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C365" w14:textId="77777777" w:rsidR="005478CC" w:rsidRPr="005478CC" w:rsidRDefault="005478CC" w:rsidP="005478CC">
      <w:pPr>
        <w:spacing w:line="360" w:lineRule="auto"/>
        <w:rPr>
          <w:sz w:val="18"/>
          <w:szCs w:val="18"/>
        </w:rPr>
      </w:pPr>
    </w:p>
    <w:p w14:paraId="4CD484FF" w14:textId="1CB622EB" w:rsidR="005478CC" w:rsidRPr="005478CC" w:rsidRDefault="00AC6E7D" w:rsidP="00AC6E7D">
      <w:pPr>
        <w:spacing w:line="360" w:lineRule="auto"/>
        <w:jc w:val="both"/>
        <w:rPr>
          <w:sz w:val="18"/>
          <w:szCs w:val="18"/>
        </w:rPr>
      </w:pPr>
      <w:r w:rsidRPr="005478CC">
        <w:rPr>
          <w:sz w:val="18"/>
          <w:szCs w:val="18"/>
        </w:rPr>
        <w:t>SUMINISTRO DE EQUIPOS FIREWALL, PRODUCTOS DE SOFTWARE DE PROTECCIÓN CONTRA AMENAZAS CIBERNÉTICAS Y SERVICIOS ASOCIADOS (CANALINK-202</w:t>
      </w:r>
      <w:r>
        <w:rPr>
          <w:sz w:val="18"/>
          <w:szCs w:val="18"/>
        </w:rPr>
        <w:t>5</w:t>
      </w:r>
      <w:r w:rsidRPr="005478CC">
        <w:rPr>
          <w:sz w:val="18"/>
          <w:szCs w:val="18"/>
        </w:rPr>
        <w:t>-0</w:t>
      </w:r>
      <w:r>
        <w:rPr>
          <w:sz w:val="18"/>
          <w:szCs w:val="18"/>
        </w:rPr>
        <w:t>1</w:t>
      </w:r>
      <w:r w:rsidRPr="005478CC">
        <w:rPr>
          <w:sz w:val="18"/>
          <w:szCs w:val="18"/>
        </w:rPr>
        <w:t>)</w:t>
      </w:r>
    </w:p>
    <w:p w14:paraId="74892EB2" w14:textId="4C2F53BD" w:rsidR="005478CC" w:rsidRPr="00AC6E7D" w:rsidRDefault="005478CC" w:rsidP="00AC6E7D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NÚMERO DE EXPEDIENTE: CANALINK-202</w:t>
      </w:r>
      <w:r w:rsidRPr="00AC6E7D">
        <w:rPr>
          <w:sz w:val="18"/>
          <w:szCs w:val="18"/>
        </w:rPr>
        <w:t>5</w:t>
      </w:r>
      <w:r w:rsidRPr="00AC6E7D">
        <w:rPr>
          <w:sz w:val="18"/>
          <w:szCs w:val="18"/>
        </w:rPr>
        <w:t>-0</w:t>
      </w:r>
      <w:r w:rsidRPr="00AC6E7D">
        <w:rPr>
          <w:sz w:val="18"/>
          <w:szCs w:val="18"/>
        </w:rPr>
        <w:t>1</w:t>
      </w:r>
    </w:p>
    <w:p w14:paraId="643BD64D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PROCEDIMIENTO: Abierto Genérico</w:t>
      </w:r>
    </w:p>
    <w:p w14:paraId="4E0F4039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TIPO DE CONTRATO: Suministros</w:t>
      </w:r>
    </w:p>
    <w:p w14:paraId="09895471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OBJETO: Suministro de equipos firewall, productos de software de protección contra amenazas cibernéticas y servicios asociados</w:t>
      </w:r>
    </w:p>
    <w:p w14:paraId="6CEE50DF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 xml:space="preserve">PRESUPUESTO BASE: </w:t>
      </w:r>
      <w:r w:rsidR="00AC6E7D" w:rsidRPr="00AC6E7D">
        <w:rPr>
          <w:sz w:val="18"/>
          <w:szCs w:val="18"/>
        </w:rPr>
        <w:t>101.650,00</w:t>
      </w:r>
      <w:r w:rsidR="00AC6E7D" w:rsidRPr="00AC6E7D">
        <w:rPr>
          <w:sz w:val="18"/>
          <w:szCs w:val="18"/>
        </w:rPr>
        <w:t xml:space="preserve"> </w:t>
      </w:r>
      <w:r w:rsidRPr="00AC6E7D">
        <w:rPr>
          <w:sz w:val="18"/>
          <w:szCs w:val="18"/>
        </w:rPr>
        <w:t>€ (impuestos incluidos)</w:t>
      </w:r>
    </w:p>
    <w:p w14:paraId="15C2EAE0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 xml:space="preserve">VALOR ESTIMADO: </w:t>
      </w:r>
      <w:r w:rsidR="00AC6E7D" w:rsidRPr="00AC6E7D">
        <w:rPr>
          <w:sz w:val="18"/>
          <w:szCs w:val="18"/>
        </w:rPr>
        <w:t xml:space="preserve">95.100,00 </w:t>
      </w:r>
      <w:r w:rsidRPr="00AC6E7D">
        <w:rPr>
          <w:sz w:val="18"/>
          <w:szCs w:val="18"/>
        </w:rPr>
        <w:t>€ (impuestos no incluidos)</w:t>
      </w:r>
    </w:p>
    <w:p w14:paraId="4FFF0F5D" w14:textId="77777777" w:rsidR="00AC6E7D" w:rsidRDefault="005478CC" w:rsidP="005478CC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PLAZO DE PRESENTACIÓN DE OFERTAS: hasta el día 1</w:t>
      </w:r>
      <w:r w:rsidR="00AC6E7D" w:rsidRPr="00AC6E7D">
        <w:rPr>
          <w:sz w:val="18"/>
          <w:szCs w:val="18"/>
        </w:rPr>
        <w:t>0</w:t>
      </w:r>
      <w:r w:rsidRPr="00AC6E7D">
        <w:rPr>
          <w:sz w:val="18"/>
          <w:szCs w:val="18"/>
        </w:rPr>
        <w:t xml:space="preserve"> de </w:t>
      </w:r>
      <w:r w:rsidR="00AC6E7D" w:rsidRPr="00AC6E7D">
        <w:rPr>
          <w:sz w:val="18"/>
          <w:szCs w:val="18"/>
        </w:rPr>
        <w:t>marzo</w:t>
      </w:r>
      <w:r w:rsidRPr="00AC6E7D">
        <w:rPr>
          <w:sz w:val="18"/>
          <w:szCs w:val="18"/>
        </w:rPr>
        <w:t xml:space="preserve"> de </w:t>
      </w:r>
      <w:r w:rsidR="00AC6E7D" w:rsidRPr="00AC6E7D">
        <w:rPr>
          <w:sz w:val="18"/>
          <w:szCs w:val="18"/>
        </w:rPr>
        <w:t>2025</w:t>
      </w:r>
      <w:r w:rsidRPr="00AC6E7D">
        <w:rPr>
          <w:sz w:val="18"/>
          <w:szCs w:val="18"/>
        </w:rPr>
        <w:t>, a las 23:59 horas (horario peninsular)</w:t>
      </w:r>
    </w:p>
    <w:p w14:paraId="0FFF1018" w14:textId="70FBBA3A" w:rsidR="005478CC" w:rsidRPr="00AC6E7D" w:rsidRDefault="005478CC" w:rsidP="00AC6E7D">
      <w:pPr>
        <w:pStyle w:val="Prrafodelista"/>
        <w:numPr>
          <w:ilvl w:val="0"/>
          <w:numId w:val="2"/>
        </w:numPr>
        <w:spacing w:line="360" w:lineRule="auto"/>
        <w:rPr>
          <w:sz w:val="18"/>
          <w:szCs w:val="18"/>
        </w:rPr>
      </w:pPr>
      <w:r w:rsidRPr="00AC6E7D">
        <w:rPr>
          <w:sz w:val="18"/>
          <w:szCs w:val="18"/>
        </w:rPr>
        <w:t>ENLACE A LA LICITACIÓN: </w:t>
      </w:r>
      <w:hyperlink r:id="rId5" w:history="1">
        <w:r w:rsidR="00AC6E7D" w:rsidRPr="00AC6E7D">
          <w:rPr>
            <w:rStyle w:val="Hipervnculo"/>
            <w:sz w:val="18"/>
            <w:szCs w:val="18"/>
          </w:rPr>
          <w:t>Plataforma de Contratación del Sector Público</w:t>
        </w:r>
      </w:hyperlink>
      <w:r w:rsidR="00AC6E7D" w:rsidRPr="00AC6E7D">
        <w:rPr>
          <w:sz w:val="18"/>
          <w:szCs w:val="18"/>
        </w:rPr>
        <w:t xml:space="preserve"> </w:t>
      </w:r>
    </w:p>
    <w:p w14:paraId="090CD7C8" w14:textId="0EC273CE" w:rsidR="005478CC" w:rsidRDefault="005478CC"/>
    <w:sectPr w:rsidR="00547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00B7"/>
    <w:multiLevelType w:val="multilevel"/>
    <w:tmpl w:val="588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64F59"/>
    <w:multiLevelType w:val="hybridMultilevel"/>
    <w:tmpl w:val="2138E1CC"/>
    <w:lvl w:ilvl="0" w:tplc="0FB60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81761">
    <w:abstractNumId w:val="0"/>
  </w:num>
  <w:num w:numId="2" w16cid:durableId="7975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C"/>
    <w:rsid w:val="005478CC"/>
    <w:rsid w:val="00AC6E7D"/>
    <w:rsid w:val="00D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AC05"/>
  <w15:chartTrackingRefBased/>
  <w15:docId w15:val="{C31D48EB-5BCE-4421-87EA-96CDA35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8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8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8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8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8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8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8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8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8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8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8C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478C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rtal/!ut/p/b0/04_Sj9CPykssy0xPLMnMz0vMAfIjU1JTC3Iy87KtUlJLEnNyUuNzMpMzSxKTgQr0w_Wj9KMyU1zLcvQjKyr8DNNC_RzzMnO03cx8jEqd00LD021t9Qtycx0BDghjOA!!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González Vera</dc:creator>
  <cp:keywords/>
  <dc:description/>
  <cp:lastModifiedBy>Salomé González Vera</cp:lastModifiedBy>
  <cp:revision>1</cp:revision>
  <dcterms:created xsi:type="dcterms:W3CDTF">2025-07-16T10:57:00Z</dcterms:created>
  <dcterms:modified xsi:type="dcterms:W3CDTF">2025-07-16T11:24:00Z</dcterms:modified>
</cp:coreProperties>
</file>