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EEE7D" w14:textId="77777777" w:rsidR="003B7308" w:rsidRPr="003B7308" w:rsidRDefault="003B7308" w:rsidP="003B7308">
      <w:pPr>
        <w:spacing w:after="0"/>
        <w:jc w:val="both"/>
        <w:rPr>
          <w:rFonts w:cs="Arial"/>
          <w:b/>
          <w:sz w:val="18"/>
          <w:szCs w:val="18"/>
          <w:u w:val="single"/>
          <w:lang w:val="es-ES"/>
        </w:rPr>
      </w:pPr>
      <w:bookmarkStart w:id="0" w:name="_GoBack"/>
      <w:r w:rsidRPr="003B7308">
        <w:rPr>
          <w:rFonts w:cs="Arial"/>
          <w:b/>
          <w:sz w:val="18"/>
          <w:szCs w:val="18"/>
          <w:u w:val="single"/>
          <w:lang w:val="es-ES"/>
        </w:rPr>
        <w:t>Estructura orgánica. Órganos de Gobierno…</w:t>
      </w:r>
    </w:p>
    <w:p w14:paraId="6F4FF5AB" w14:textId="77777777" w:rsidR="003B7308" w:rsidRPr="003B7308" w:rsidRDefault="003B7308" w:rsidP="003B7308">
      <w:pPr>
        <w:spacing w:after="0"/>
        <w:jc w:val="both"/>
        <w:rPr>
          <w:rFonts w:cs="Arial"/>
          <w:b/>
          <w:sz w:val="18"/>
          <w:szCs w:val="18"/>
          <w:u w:val="single"/>
          <w:lang w:val="es-ES"/>
        </w:rPr>
      </w:pPr>
    </w:p>
    <w:p w14:paraId="69908D2A" w14:textId="77777777" w:rsidR="003B7308" w:rsidRPr="003B7308" w:rsidRDefault="003B7308" w:rsidP="003B7308">
      <w:pPr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• ENRIQUE ARRIAGA ÁLVAREZ. Presidente.</w:t>
      </w:r>
    </w:p>
    <w:p w14:paraId="698481C3" w14:textId="77777777" w:rsidR="003B7308" w:rsidRPr="003B7308" w:rsidRDefault="003B7308" w:rsidP="003B7308">
      <w:pPr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• CARLOS SUÁREZ RODRÍGUEZ. Consejero Delegado y socio único.</w:t>
      </w:r>
    </w:p>
    <w:p w14:paraId="1B72F933" w14:textId="77777777" w:rsidR="003B7308" w:rsidRPr="003B7308" w:rsidRDefault="003B7308" w:rsidP="003B7308">
      <w:pPr>
        <w:rPr>
          <w:rFonts w:cs="Arial"/>
          <w:b/>
          <w:sz w:val="18"/>
          <w:szCs w:val="18"/>
          <w:lang w:val="es-ES"/>
        </w:rPr>
      </w:pPr>
      <w:r w:rsidRPr="003B7308">
        <w:rPr>
          <w:rFonts w:cs="Arial"/>
          <w:b/>
          <w:sz w:val="18"/>
          <w:szCs w:val="18"/>
          <w:lang w:val="es-ES"/>
        </w:rPr>
        <w:t>Funciones:</w:t>
      </w:r>
    </w:p>
    <w:p w14:paraId="24CEC776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1.- Representar a la Sociedad en los negocios, contratos, actos y operaciones y ante toda clase de personas o entidades, y compañías de servicios, suministros y transportes, y contratar sobre bienes muebles y derechos, mediante los pactos y condiciones que estime convenientes. Comprar y vender mercaderías, maquinaria y, en general, bienes muebles. Concurrir a subastas y concursos oficiales y particulares, formular proposiciones y aceptar adjudicaciones provisionales y definitivas; firmar facturas, pólizas, conocimientos, guías, solicitudes y declaraciones juradas; contratar fletamentos, y en general contraer obligaciones con una limitación máxima por operación de CIEN MIL EUROS (100.000,00 €); Autorizar con su firma la correspondencia social y demás documentación que precise tal requisito.</w:t>
      </w:r>
    </w:p>
    <w:p w14:paraId="2BC6BA9B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2.- Llevar la firma y actuar en nombre de la Sociedad en toda clase de operaciones bancarias disponiendo de las cuentas abiertas a nombre de la sociedad, interviniendo y firmando cheques, letras de cambio, pagares y otros títulos como librador, aceptante, endosante, endosatario o tenedor de las mismas, constituir y retirar depósitos en metálico y valores, hacer transferencias de fondos, rentas, créditos o valores, y cancelarlos, usando cualquier procedimiento de giro o movimiento de dinero; concertar préstamos y créditos; aprobar saldos de cuentas finiquitas, constituir y retirar depósitos o fianzas, compensar cuentas, formalizar cambios, etc., todo ello tanto con el Banco de España, Banca Oficial y Cajas de Ahorro, como con entidades bancarias privadas o cualesquiera Organismos de la Administración del Estado, Autonomías y Municipios, y con una limitación máxima por documento, contrato u operación de CIEN MIL EUROS (100.000,00 €).</w:t>
      </w:r>
    </w:p>
    <w:p w14:paraId="01F1A3C1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3.- Presentar declaraciones, seguir y concluir los procedimientos de declaración de cualesquiera impuestos, tasas o tributos frente a cualquier Administración Tributaria, ya sea estatal, autonómica o local, y a tal fin puedan firmar cuantas instanciase impresos Sean necesario y, en su caso, proceder a su liquidación o solicitud devolución, sin limitación de cantidad. Solicitar exenciones, subvenciones, bonificaciones y desgravaciones fiscales y devolución de ingresos indebidos.</w:t>
      </w:r>
    </w:p>
    <w:p w14:paraId="2E23D59E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4.- Presentar cuantas instancias e impresos estén directamente relacionados con el cumplimiento de las obligaciones de la Compañía frente a la Seguridad Social, incluyendo, sin limitación, los correspondientes boletines de cotización, escritos, recursos, así como cuanta documentación esté relacionada con los procedimientos de altas y bajas frente a la Seguridad Social, y en su caso, proceder a las liquidaciones pertinentes, sin limitación de cantidad.</w:t>
      </w:r>
    </w:p>
    <w:p w14:paraId="2FC6D236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 xml:space="preserve">5.- Representar a la Sociedad en todos los asuntos y actos administrativos y judiciales, mercantiles y penales, ante la Administración del Estado y Corporaciones Públicas de todo orden, así como ante cualquier jurisdicción ordinaria, administrativa, especial, laboral, etc., y en cualquier instancia, ejerciendo toda clase de acciones que le correspondan en defensa de su derecho, en juicio y fuera de </w:t>
      </w:r>
      <w:proofErr w:type="spellStart"/>
      <w:r w:rsidRPr="003B7308">
        <w:rPr>
          <w:rFonts w:cs="Arial"/>
          <w:sz w:val="18"/>
          <w:szCs w:val="18"/>
          <w:lang w:val="es-ES"/>
        </w:rPr>
        <w:t>el</w:t>
      </w:r>
      <w:proofErr w:type="spellEnd"/>
      <w:r w:rsidRPr="003B7308">
        <w:rPr>
          <w:rFonts w:cs="Arial"/>
          <w:sz w:val="18"/>
          <w:szCs w:val="18"/>
          <w:lang w:val="es-ES"/>
        </w:rPr>
        <w:t xml:space="preserve">, incluso absolver posiciones, comparecer como demandante, demandado o testigo, transigir derechos y acciones, sometiendo su decisión, si así lo estima, al juicio de árbitros o de amigables componedores. Comparecer ante Jueces, Magistraturas, Tribunales, Corporaciones del Estado, Provincia y Municipio, Organismos de todas clases, Comunidades Autónomas y Gobiernos Regionales; estando facultado, para interponer y ejercitar todas sus acciones, derechos y excepciones, en la forma, asunto y por el procedimiento que estime, iniciándolos y siguiéndolos por todos sus trámites hasta su terminación e interponer los recursos pertinentes, incluso de casación y revisión; asistir con voz y voto a las Juntas que se celebren en suspensiones de pagos, quiebras y concursos de acreedores, aprobar e impugnar créditos y su graduación, aceptar o rechazar proposiciones del deudor; nombrar y aceptar cargos </w:t>
      </w:r>
      <w:proofErr w:type="spellStart"/>
      <w:r w:rsidRPr="003B7308">
        <w:rPr>
          <w:rFonts w:cs="Arial"/>
          <w:sz w:val="18"/>
          <w:szCs w:val="18"/>
          <w:lang w:val="es-ES"/>
        </w:rPr>
        <w:t>Sindicos</w:t>
      </w:r>
      <w:proofErr w:type="spellEnd"/>
      <w:r w:rsidRPr="003B7308">
        <w:rPr>
          <w:rFonts w:cs="Arial"/>
          <w:sz w:val="18"/>
          <w:szCs w:val="18"/>
          <w:lang w:val="es-ES"/>
        </w:rPr>
        <w:t xml:space="preserve"> y Administradores y designar Vocales de organismos de conciliación, cobrar cantidades adeudadas a la sociedad, transigir en procedimientos judiciales. Ejecutar cuanto las Leyes consientan a las partes en el procedimiento de que se trate, así como desistir de este y de los recursos; practicar toda clase de requerimientos, con o sin intervención notarial, pudiendo conferir poderes generales para pleitos, con las facultades especiales en cada caso, en favor de Abogados, Procuradores y de otras personas.</w:t>
      </w:r>
    </w:p>
    <w:p w14:paraId="797B3ADB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6.- Abrir y cancelar cuentas bancarias; efectuar pagos y cobros por cualquier título hasta un límite de CIEN MIL EUROS (100.000,00 €), incluso hacer efectivos libramientos del Estado, Comunidades Autónomas, Organismos Autónomos, Provincia y Municipio; retirar de las oficinas de comunicaciones, cartas, certificados, despachos, paquetes, giros y valores declarados, y de las empresas de transportes, Aduanas y agencias, géneros y efectos remitidos; hacer protestas y reclamaciones, dejes de cuenta y abandono de mercancías; llevar los libros comerciales con arreglo a la Ley; levantar protestas de avería; contratar, modificar, rescatar, pignorar, rescindir y liquidar seguros de todas clases, pagar las primas y percibir de las entidades aseguradoras las indemnizaciones a que hubiere lugar.</w:t>
      </w:r>
    </w:p>
    <w:p w14:paraId="078DCA37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7.- Nombrar, destinar y despedir todo el personal de la Sociedad, factores, señalar sus funciones, retribuciones, sueldos y demás gratificaciones que procedan, todo ello en relación con el personal que perciba un máximo de retribución anual bruta de CUARENTA MIL EUROS (40.000,00 €)</w:t>
      </w:r>
    </w:p>
    <w:p w14:paraId="65934DC2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8.- Otorgar y firmar cuantos documentos públicos y privados sean congruentes con las facultades que aquí se delegan y que deberán siempre ser interpretadas con la mayor amplitud.</w:t>
      </w:r>
    </w:p>
    <w:p w14:paraId="5F1B0B01" w14:textId="77777777" w:rsidR="003B7308" w:rsidRPr="003B7308" w:rsidRDefault="003B7308" w:rsidP="003B7308">
      <w:pPr>
        <w:jc w:val="both"/>
        <w:rPr>
          <w:rFonts w:cs="Arial"/>
          <w:sz w:val="18"/>
          <w:szCs w:val="18"/>
          <w:lang w:val="es-ES"/>
        </w:rPr>
      </w:pPr>
      <w:r w:rsidRPr="003B7308">
        <w:rPr>
          <w:rFonts w:cs="Arial"/>
          <w:sz w:val="18"/>
          <w:szCs w:val="18"/>
          <w:lang w:val="es-ES"/>
        </w:rPr>
        <w:t>9.- Elevar a instrumento público cualquier tipo de acuerdos sociales de conformidad con lo establecido en el artículo 108 del Reglamento del Registro Mercantil</w:t>
      </w:r>
    </w:p>
    <w:bookmarkEnd w:id="0"/>
    <w:p w14:paraId="70FFBF8C" w14:textId="1E108781" w:rsidR="006D6CEF" w:rsidRPr="003B7308" w:rsidRDefault="006D6CEF" w:rsidP="003B7308">
      <w:pPr>
        <w:rPr>
          <w:lang w:val="es-ES"/>
        </w:rPr>
      </w:pPr>
    </w:p>
    <w:sectPr w:rsidR="006D6CEF" w:rsidRPr="003B7308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 xml:space="preserve">, Tenerife, </w:t>
    </w:r>
    <w:proofErr w:type="spellStart"/>
    <w:r w:rsidR="003C2A8A">
      <w:rPr>
        <w:color w:val="89918E"/>
        <w:sz w:val="16"/>
        <w:szCs w:val="16"/>
      </w:rPr>
      <w:t>España</w:t>
    </w:r>
    <w:proofErr w:type="spellEnd"/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1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3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8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4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5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6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7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9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0"/>
  </w:num>
  <w:num w:numId="3">
    <w:abstractNumId w:val="40"/>
  </w:num>
  <w:num w:numId="4">
    <w:abstractNumId w:val="18"/>
  </w:num>
  <w:num w:numId="5">
    <w:abstractNumId w:val="20"/>
  </w:num>
  <w:num w:numId="6">
    <w:abstractNumId w:val="0"/>
  </w:num>
  <w:num w:numId="7">
    <w:abstractNumId w:val="33"/>
  </w:num>
  <w:num w:numId="8">
    <w:abstractNumId w:val="38"/>
  </w:num>
  <w:num w:numId="9">
    <w:abstractNumId w:val="34"/>
  </w:num>
  <w:num w:numId="10">
    <w:abstractNumId w:val="29"/>
  </w:num>
  <w:num w:numId="11">
    <w:abstractNumId w:val="14"/>
  </w:num>
  <w:num w:numId="12">
    <w:abstractNumId w:val="45"/>
  </w:num>
  <w:num w:numId="13">
    <w:abstractNumId w:val="15"/>
  </w:num>
  <w:num w:numId="14">
    <w:abstractNumId w:val="46"/>
  </w:num>
  <w:num w:numId="15">
    <w:abstractNumId w:val="47"/>
  </w:num>
  <w:num w:numId="16">
    <w:abstractNumId w:val="36"/>
  </w:num>
  <w:num w:numId="17">
    <w:abstractNumId w:val="26"/>
  </w:num>
  <w:num w:numId="18">
    <w:abstractNumId w:val="10"/>
  </w:num>
  <w:num w:numId="19">
    <w:abstractNumId w:val="4"/>
  </w:num>
  <w:num w:numId="20">
    <w:abstractNumId w:val="11"/>
  </w:num>
  <w:num w:numId="21">
    <w:abstractNumId w:val="25"/>
  </w:num>
  <w:num w:numId="22">
    <w:abstractNumId w:val="2"/>
  </w:num>
  <w:num w:numId="23">
    <w:abstractNumId w:val="24"/>
  </w:num>
  <w:num w:numId="24">
    <w:abstractNumId w:val="23"/>
  </w:num>
  <w:num w:numId="25">
    <w:abstractNumId w:val="41"/>
  </w:num>
  <w:num w:numId="26">
    <w:abstractNumId w:val="9"/>
  </w:num>
  <w:num w:numId="27">
    <w:abstractNumId w:val="32"/>
  </w:num>
  <w:num w:numId="28">
    <w:abstractNumId w:val="7"/>
  </w:num>
  <w:num w:numId="29">
    <w:abstractNumId w:val="13"/>
  </w:num>
  <w:num w:numId="30">
    <w:abstractNumId w:val="5"/>
  </w:num>
  <w:num w:numId="31">
    <w:abstractNumId w:val="31"/>
  </w:num>
  <w:num w:numId="32">
    <w:abstractNumId w:val="35"/>
  </w:num>
  <w:num w:numId="33">
    <w:abstractNumId w:val="39"/>
  </w:num>
  <w:num w:numId="34">
    <w:abstractNumId w:val="8"/>
  </w:num>
  <w:num w:numId="35">
    <w:abstractNumId w:val="27"/>
  </w:num>
  <w:num w:numId="36">
    <w:abstractNumId w:val="16"/>
  </w:num>
  <w:num w:numId="37">
    <w:abstractNumId w:val="37"/>
  </w:num>
  <w:num w:numId="38">
    <w:abstractNumId w:val="43"/>
  </w:num>
  <w:num w:numId="39">
    <w:abstractNumId w:val="44"/>
  </w:num>
  <w:num w:numId="40">
    <w:abstractNumId w:val="21"/>
  </w:num>
  <w:num w:numId="41">
    <w:abstractNumId w:val="22"/>
  </w:num>
  <w:num w:numId="42">
    <w:abstractNumId w:val="49"/>
  </w:num>
  <w:num w:numId="43">
    <w:abstractNumId w:val="28"/>
  </w:num>
  <w:num w:numId="44">
    <w:abstractNumId w:val="6"/>
  </w:num>
  <w:num w:numId="45">
    <w:abstractNumId w:val="17"/>
  </w:num>
  <w:num w:numId="46">
    <w:abstractNumId w:val="48"/>
  </w:num>
  <w:num w:numId="47">
    <w:abstractNumId w:val="42"/>
  </w:num>
  <w:num w:numId="48">
    <w:abstractNumId w:val="19"/>
  </w:num>
  <w:num w:numId="49">
    <w:abstractNumId w:val="12"/>
  </w:num>
  <w:num w:numId="50">
    <w:abstractNumId w:val="1"/>
  </w:num>
  <w:num w:numId="51">
    <w:abstractNumId w:val="18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4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26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4"/>
    <w:lvlOverride w:ilvl="0">
      <w:startOverride w:val="1"/>
    </w:lvlOverride>
  </w:num>
  <w:num w:numId="60">
    <w:abstractNumId w:val="24"/>
    <w:lvlOverride w:ilvl="0">
      <w:startOverride w:val="1"/>
    </w:lvlOverride>
  </w:num>
  <w:num w:numId="61">
    <w:abstractNumId w:val="32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17"/>
    <w:lvlOverride w:ilvl="0">
      <w:startOverride w:val="1"/>
    </w:lvlOverride>
  </w:num>
  <w:num w:numId="64">
    <w:abstractNumId w:val="17"/>
    <w:lvlOverride w:ilvl="0">
      <w:startOverride w:val="1"/>
    </w:lvlOverride>
  </w:num>
  <w:num w:numId="65">
    <w:abstractNumId w:val="8"/>
    <w:lvlOverride w:ilvl="0">
      <w:startOverride w:val="1"/>
    </w:lvlOverride>
  </w:num>
  <w:num w:numId="66">
    <w:abstractNumId w:val="27"/>
    <w:lvlOverride w:ilvl="0">
      <w:startOverride w:val="1"/>
    </w:lvlOverride>
  </w:num>
  <w:num w:numId="67">
    <w:abstractNumId w:val="21"/>
    <w:lvlOverride w:ilvl="0">
      <w:startOverride w:val="1"/>
    </w:lvlOverride>
  </w:num>
  <w:num w:numId="68">
    <w:abstractNumId w:val="48"/>
    <w:lvlOverride w:ilvl="0">
      <w:startOverride w:val="1"/>
    </w:lvlOverride>
  </w:num>
  <w:num w:numId="69">
    <w:abstractNumId w:val="48"/>
    <w:lvlOverride w:ilvl="0">
      <w:startOverride w:val="1"/>
    </w:lvlOverride>
  </w:num>
  <w:num w:numId="70">
    <w:abstractNumId w:val="19"/>
    <w:lvlOverride w:ilvl="0">
      <w:startOverride w:val="1"/>
    </w:lvlOverride>
  </w:num>
  <w:num w:numId="71">
    <w:abstractNumId w:val="1"/>
    <w:lvlOverride w:ilvl="0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B7308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purl.org/dc/terms/"/>
    <ds:schemaRef ds:uri="c22fe289-cbf0-4b28-a36e-6276c7cbe33f"/>
    <ds:schemaRef ds:uri="http://purl.org/dc/elements/1.1/"/>
    <ds:schemaRef ds:uri="615f5aeb-7a75-4847-8b5e-fc080f6fa3c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75B69-4246-4D45-81D1-258EE685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2022-07-12T10:52:00Z</dcterms:created>
  <dcterms:modified xsi:type="dcterms:W3CDTF">2022-07-12T10:52:00Z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