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37C91" w14:textId="77777777" w:rsidR="00520BD1" w:rsidRDefault="00520BD1" w:rsidP="000B3AA1">
      <w:pPr>
        <w:jc w:val="both"/>
        <w:rPr>
          <w:b/>
        </w:rPr>
      </w:pPr>
      <w:bookmarkStart w:id="0" w:name="_GoBack"/>
      <w:r>
        <w:rPr>
          <w:b/>
        </w:rPr>
        <w:t>Funciones</w:t>
      </w:r>
    </w:p>
    <w:p w14:paraId="3E2ECF0C" w14:textId="77777777" w:rsidR="00520BD1" w:rsidRDefault="00520BD1" w:rsidP="000B3AA1">
      <w:pPr>
        <w:jc w:val="both"/>
      </w:pPr>
      <w:r>
        <w:t>Don Carlos Suárez Rodríguez podrá realizar, con el límite de DOSCIENTOS MIL EUROS (200.000 €), incluido, por acto u operación, las siguientes funciones:</w:t>
      </w:r>
    </w:p>
    <w:p w14:paraId="24C9C951" w14:textId="77777777" w:rsidR="00520BD1" w:rsidRDefault="00520BD1" w:rsidP="000B3AA1">
      <w:pPr>
        <w:jc w:val="both"/>
        <w:rPr>
          <w:b/>
          <w:i/>
        </w:rPr>
      </w:pPr>
      <w:r>
        <w:rPr>
          <w:b/>
          <w:i/>
        </w:rPr>
        <w:t>Contractuales:</w:t>
      </w:r>
    </w:p>
    <w:p w14:paraId="6C3CE69D" w14:textId="77777777" w:rsidR="00520BD1" w:rsidRDefault="00520BD1" w:rsidP="000B3AA1">
      <w:pPr>
        <w:jc w:val="both"/>
      </w:pPr>
      <w:r>
        <w:t>a) Representar a la sociedad en todos los actos y contratos de orden administrativo, civil, mercantil y bancario, estando capacitado para celebrar cuantos contratos sean necesarios para ello, con las siguientes excepciones:</w:t>
      </w:r>
    </w:p>
    <w:p w14:paraId="77680C18" w14:textId="77777777" w:rsidR="00520BD1" w:rsidRDefault="00520BD1" w:rsidP="000B3AA1">
      <w:pPr>
        <w:pStyle w:val="Prrafodelista"/>
        <w:numPr>
          <w:ilvl w:val="0"/>
          <w:numId w:val="13"/>
        </w:numPr>
        <w:jc w:val="both"/>
      </w:pPr>
      <w:r>
        <w:t>La constitución de hipotecas, prenda o cualquier otra carga o gravamen sobre los activos de la sociedad y la constitución de la sociedad como aval con relación a créditos, operaciones o contratos de terceros.</w:t>
      </w:r>
    </w:p>
    <w:p w14:paraId="6DA4E6AF" w14:textId="77777777" w:rsidR="00520BD1" w:rsidRDefault="00520BD1" w:rsidP="000B3AA1">
      <w:pPr>
        <w:pStyle w:val="Prrafodelista"/>
        <w:numPr>
          <w:ilvl w:val="0"/>
          <w:numId w:val="13"/>
        </w:numPr>
        <w:jc w:val="both"/>
      </w:pPr>
      <w:r>
        <w:t>El otorgamiento por parte de la sociedad de cualquier tipo préstamo o financiación de cualquier clase.</w:t>
      </w:r>
    </w:p>
    <w:p w14:paraId="6A32AC0D" w14:textId="77777777" w:rsidR="00520BD1" w:rsidRDefault="00520BD1" w:rsidP="000B3AA1">
      <w:pPr>
        <w:jc w:val="both"/>
      </w:pPr>
      <w:r>
        <w:t>b) Celebrar, modificar o extinguir contratos o acuerdos alcanzados por la sociedad, exceptuando los siguientes.</w:t>
      </w:r>
    </w:p>
    <w:p w14:paraId="34FF5EE4" w14:textId="77777777" w:rsidR="00520BD1" w:rsidRDefault="00520BD1" w:rsidP="000B3AA1">
      <w:pPr>
        <w:pStyle w:val="Prrafodelista"/>
        <w:numPr>
          <w:ilvl w:val="0"/>
          <w:numId w:val="14"/>
        </w:numPr>
        <w:jc w:val="both"/>
      </w:pPr>
      <w:r>
        <w:t>Contratos de carácter laboral o de alta dirección</w:t>
      </w:r>
    </w:p>
    <w:p w14:paraId="43E82772" w14:textId="77777777" w:rsidR="00520BD1" w:rsidRDefault="00520BD1" w:rsidP="000B3AA1">
      <w:pPr>
        <w:pStyle w:val="Prrafodelista"/>
        <w:numPr>
          <w:ilvl w:val="0"/>
          <w:numId w:val="14"/>
        </w:numPr>
        <w:jc w:val="both"/>
      </w:pPr>
      <w:r>
        <w:t>Contratos que supongan una asociación, negocio conjunto, alianza o colaboración</w:t>
      </w:r>
    </w:p>
    <w:p w14:paraId="3C3E195B" w14:textId="77777777" w:rsidR="00520BD1" w:rsidRDefault="00520BD1" w:rsidP="000B3AA1">
      <w:pPr>
        <w:pStyle w:val="Prrafodelista"/>
        <w:numPr>
          <w:ilvl w:val="0"/>
          <w:numId w:val="14"/>
        </w:numPr>
        <w:jc w:val="both"/>
      </w:pPr>
      <w:r>
        <w:t>Contratos con personas vinculadas con alguno de los consejeros, directivos, personal, o Socios de la sociedad o de los socios de éstos.</w:t>
      </w:r>
    </w:p>
    <w:p w14:paraId="355F82D7" w14:textId="77777777" w:rsidR="00520BD1" w:rsidRDefault="00520BD1" w:rsidP="000B3AA1">
      <w:pPr>
        <w:jc w:val="both"/>
      </w:pPr>
    </w:p>
    <w:p w14:paraId="2C2B3039" w14:textId="77777777" w:rsidR="00520BD1" w:rsidRDefault="00520BD1" w:rsidP="000B3AA1">
      <w:pPr>
        <w:jc w:val="both"/>
        <w:rPr>
          <w:b/>
          <w:i/>
        </w:rPr>
      </w:pPr>
      <w:r>
        <w:rPr>
          <w:b/>
          <w:i/>
        </w:rPr>
        <w:t>Económicas, de disposición o gravamen.</w:t>
      </w:r>
    </w:p>
    <w:p w14:paraId="0FE5C471" w14:textId="77777777" w:rsidR="00520BD1" w:rsidRDefault="00520BD1" w:rsidP="000B3AA1">
      <w:pPr>
        <w:jc w:val="both"/>
      </w:pPr>
      <w:r>
        <w:t xml:space="preserve">c) La transcripción onerosa, total, o parcial, de cualquier clase de activos, </w:t>
      </w:r>
      <w:proofErr w:type="gramStart"/>
      <w:r>
        <w:t>tangibles o intangibles</w:t>
      </w:r>
      <w:proofErr w:type="gramEnd"/>
      <w:r>
        <w:t>, de la sociedad, incluyendo bienes inmuebles.</w:t>
      </w:r>
    </w:p>
    <w:p w14:paraId="7CADCC55" w14:textId="77777777" w:rsidR="00520BD1" w:rsidRDefault="00520BD1" w:rsidP="000B3AA1">
      <w:pPr>
        <w:jc w:val="both"/>
      </w:pPr>
      <w:r>
        <w:t>d) La adquisición de cualquier clase de activos, tangibles o intangibles, bienes, materiales y efectos de todas clases, con destino al cumplimiento de los fines sociales, incluyendo bienes inmuebles.</w:t>
      </w:r>
    </w:p>
    <w:p w14:paraId="3284DC4E" w14:textId="77777777" w:rsidR="00520BD1" w:rsidRDefault="00520BD1" w:rsidP="000B3AA1">
      <w:pPr>
        <w:jc w:val="both"/>
      </w:pPr>
      <w:r>
        <w:t xml:space="preserve">e) La realización de pagos; librar, negociar, endosar, ceder, tomar, cobrar, descontar, indicar, intervenir, aceptar o pagar, incluso por intervención, o comunicar la falta de aceptación o pago de letras de cambio, pagarés u otros documentos de crédito y giro; librar, emitir, ceder, transmitir, endosar, revocar, cruzar, reembolsar, presentar al pago, solicitar conformidad, prohibir su pago en efectivo, o comunicar la falta de pago de cheques; formular cuentas de resaca, solicitar la amortización en caso de extravío, sustracción o destrucción, y requerir protestos o declaraciones equivalentes por falta de aceptación o pago de letras de cambio o por falta de pago de cheques; abrir, continuar o cancelar Libretas de Ahorros, Imposiciones a Plazos, Cuentas Corrientes o de Crédito,, a interés fijo o variable, pudiendo retirar cheques, letras de cambio u órdenes a la Entidad; pedir extractos e impugnar o aprobar sus saldos; constituir, modificar y extinguir o cancelar depósitos de efectos públicos, valores o metálico; contratación de leasing, </w:t>
      </w:r>
      <w:proofErr w:type="spellStart"/>
      <w:r>
        <w:t>renting</w:t>
      </w:r>
      <w:proofErr w:type="spellEnd"/>
      <w:r>
        <w:t xml:space="preserve"> y </w:t>
      </w:r>
      <w:proofErr w:type="spellStart"/>
      <w:r>
        <w:t>factoring</w:t>
      </w:r>
      <w:proofErr w:type="spellEnd"/>
      <w:r>
        <w:t>.</w:t>
      </w:r>
    </w:p>
    <w:p w14:paraId="2E0466E4" w14:textId="77777777" w:rsidR="00520BD1" w:rsidRDefault="00520BD1" w:rsidP="000B3AA1">
      <w:pPr>
        <w:jc w:val="both"/>
      </w:pPr>
      <w:r>
        <w:lastRenderedPageBreak/>
        <w:t>f) La reclamación y recibimiento de cuantas cantidades en metálico, efectos y valores, además de otras especies, deban ser entregadas a la sociedad, sean quienes fueran las personas o entidades obligadas al pago y su índole.</w:t>
      </w:r>
    </w:p>
    <w:p w14:paraId="79EC0866" w14:textId="77777777" w:rsidR="00520BD1" w:rsidRDefault="00520BD1" w:rsidP="000B3AA1">
      <w:pPr>
        <w:jc w:val="both"/>
      </w:pPr>
      <w:r>
        <w:t>g) La obtención de préstamos o financiación de cualquier clase.</w:t>
      </w:r>
    </w:p>
    <w:p w14:paraId="6F0B2D82" w14:textId="77777777" w:rsidR="00520BD1" w:rsidRDefault="00520BD1" w:rsidP="000B3AA1">
      <w:pPr>
        <w:jc w:val="both"/>
      </w:pPr>
    </w:p>
    <w:p w14:paraId="1ADDC931" w14:textId="77777777" w:rsidR="00520BD1" w:rsidRDefault="00520BD1" w:rsidP="000B3AA1">
      <w:pPr>
        <w:jc w:val="both"/>
        <w:rPr>
          <w:b/>
          <w:i/>
        </w:rPr>
      </w:pPr>
      <w:r>
        <w:rPr>
          <w:b/>
          <w:i/>
        </w:rPr>
        <w:t>De delegación y representación:</w:t>
      </w:r>
    </w:p>
    <w:p w14:paraId="497C251B" w14:textId="77777777" w:rsidR="00520BD1" w:rsidRDefault="00520BD1" w:rsidP="000B3AA1">
      <w:pPr>
        <w:jc w:val="both"/>
      </w:pPr>
      <w:r>
        <w:t>h) Representar a la sociedad tanto en juicio como fuera de él; comparecer en nombre de la sociedad en juzgados, tribunales, magistraturas, Fiscalías, Delegaciones, Jurados, Comisiones, Notarios, Registros y toda clase de oficinas públicas o privadas, autoridades y organismos del Estado, Comunidades Autónomas, Provincias, Cabildos y municipios, en asuntos civiles, mercantiles, penales, administrativos, contenciosos y económico administrativos, gubernativos, laborales y fiscales, de todos los grados, jurisdicciones o instancias; promover, instar seguir, contesta y termina, como actor, solicitante coadyuvante, requirente, requerido, demandado, oponente o en cualquier otro concepto, toda clase de expedientes, actas, juicios, pretensiones, tramitaciones, excepciones, manifestaciones, reclamaciones, declaraciones, quejas y recursos, incluso, de casación, revisión, y otros extraordinarios, con facultad de formalizar  ratificaciones personales, absolver posiciones, desistimientos y allanamientos, obteniéndolas oportunas certificaciones; otorgar, para los fines antedichos, poderes en favor de procuradores de los tribunales, abogados, graduados sociales y cualesquiera personas con las facultades usuales, las especiales, dichas y cuantas estime pertinentes en particular, las del artículo 25 de la Ley 1/2000, de 7 de enero, de Enjuiciamiento Civil; y en general, realizar cuanto por ley, jurisprudencia o costumbre sea antecedente o consecuencia de las facultades enumeradas en el presente poder.</w:t>
      </w:r>
    </w:p>
    <w:p w14:paraId="3AA86183" w14:textId="77777777" w:rsidR="00520BD1" w:rsidRDefault="00520BD1" w:rsidP="000B3AA1">
      <w:pPr>
        <w:jc w:val="both"/>
      </w:pPr>
      <w:r>
        <w:t>i) Solicita y aceptar de cualquier Administración Pública subvenciones, becas, y ayudas de cualquier clase o naturaleza y cuantía, siguiendo por todos sus trámites los expedientes correspondientes hasta la justificación de dichas ayudas y subvenciones, reclamando en su caso el ingreso en las cuentas de la sociedad de los importes de las mismas.</w:t>
      </w:r>
    </w:p>
    <w:p w14:paraId="68B1BD39" w14:textId="77777777" w:rsidR="00520BD1" w:rsidRDefault="00520BD1" w:rsidP="000B3AA1">
      <w:pPr>
        <w:jc w:val="both"/>
      </w:pPr>
      <w:r>
        <w:t xml:space="preserve"> j) Formalizar, otorgar y firmar los instrumentos públicos o documentos privados que sean precisos o convenientes para el mejor cumplimiento de la gestión que se le encomienda en los precedentes números y presente, reclamando, retirando de cualquier centro, oficina o dependencia oficial  o particular los referidos documentos.</w:t>
      </w:r>
    </w:p>
    <w:p w14:paraId="05B51D5C" w14:textId="77777777" w:rsidR="00520BD1" w:rsidRDefault="00520BD1" w:rsidP="000B3AA1">
      <w:pPr>
        <w:jc w:val="both"/>
      </w:pPr>
      <w:r>
        <w:t xml:space="preserve">Para realizar los actos u operaciones descritas en los párrafos anteriores por importe superior a 200.000 euros, será necesaria la conformidad mediante firma tanto del Consejero Delegado, Don José Luis </w:t>
      </w:r>
      <w:proofErr w:type="spellStart"/>
      <w:r>
        <w:t>Cendagorta</w:t>
      </w:r>
      <w:proofErr w:type="spellEnd"/>
      <w:r>
        <w:t>-Galarza López como del Presidente de la compañía.</w:t>
      </w:r>
    </w:p>
    <w:bookmarkEnd w:id="0"/>
    <w:p w14:paraId="70FFBF8C" w14:textId="05F75779" w:rsidR="006D6CEF" w:rsidRPr="00520BD1" w:rsidRDefault="006D6CEF" w:rsidP="000B3AA1">
      <w:pPr>
        <w:jc w:val="both"/>
      </w:pPr>
    </w:p>
    <w:sectPr w:rsidR="006D6CEF" w:rsidRPr="00520BD1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</w:t>
    </w:r>
    <w:proofErr w:type="spellStart"/>
    <w:r>
      <w:rPr>
        <w:color w:val="89918E"/>
        <w:sz w:val="16"/>
        <w:szCs w:val="16"/>
      </w:rPr>
      <w:t>Submarine</w:t>
    </w:r>
    <w:proofErr w:type="spellEnd"/>
    <w:r>
      <w:rPr>
        <w:color w:val="89918E"/>
        <w:sz w:val="16"/>
        <w:szCs w:val="16"/>
      </w:rPr>
      <w:t xml:space="preserve">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820"/>
    <w:multiLevelType w:val="hybridMultilevel"/>
    <w:tmpl w:val="E5022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F1EED"/>
    <w:multiLevelType w:val="hybridMultilevel"/>
    <w:tmpl w:val="680C1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">
    <w:nsid w:val="1C440D7A"/>
    <w:multiLevelType w:val="hybridMultilevel"/>
    <w:tmpl w:val="4790B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81719"/>
    <w:multiLevelType w:val="hybridMultilevel"/>
    <w:tmpl w:val="A86E2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11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B3AA1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20BD1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D1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D1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schemas.microsoft.com/office/2006/documentManagement/types"/>
    <ds:schemaRef ds:uri="c22fe289-cbf0-4b28-a36e-6276c7cbe33f"/>
    <ds:schemaRef ds:uri="http://schemas.microsoft.com/office/2006/metadata/properties"/>
    <ds:schemaRef ds:uri="615f5aeb-7a75-4847-8b5e-fc080f6fa3c3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9BA2C-E83B-4C1D-9ADD-3C21C41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3</cp:revision>
  <cp:lastPrinted>2019-10-14T10:25:00Z</cp:lastPrinted>
  <dcterms:created xsi:type="dcterms:W3CDTF">2022-06-24T11:37:00Z</dcterms:created>
  <dcterms:modified xsi:type="dcterms:W3CDTF">2022-06-30T09:57:00Z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