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93A" w:rsidRDefault="00D1693A">
      <w:pPr>
        <w:spacing w:before="0" w:after="0"/>
        <w:jc w:val="both"/>
        <w:rPr>
          <w:rFonts w:ascii="Calibri" w:hAnsi="Calibri" w:cs="Calibri"/>
          <w:b/>
          <w:sz w:val="22"/>
          <w:szCs w:val="22"/>
          <w:u w:val="single"/>
          <w:lang w:val="en-US"/>
        </w:rPr>
      </w:pPr>
    </w:p>
    <w:p w:rsidR="00D1693A" w:rsidRDefault="00D1693A">
      <w:pPr>
        <w:spacing w:before="0" w:after="0"/>
        <w:jc w:val="both"/>
        <w:rPr>
          <w:rFonts w:ascii="Calibri" w:hAnsi="Calibri" w:cs="Calibri"/>
          <w:b/>
          <w:sz w:val="22"/>
          <w:szCs w:val="22"/>
          <w:u w:val="single"/>
          <w:lang w:val="en-US"/>
        </w:rPr>
      </w:pPr>
    </w:p>
    <w:p w:rsidR="00D1693A" w:rsidRDefault="00D1693A">
      <w:pPr>
        <w:spacing w:before="0" w:after="0"/>
        <w:jc w:val="both"/>
        <w:rPr>
          <w:rFonts w:ascii="Calibri" w:hAnsi="Calibri" w:cs="Calibri"/>
          <w:b/>
          <w:sz w:val="22"/>
          <w:szCs w:val="22"/>
          <w:u w:val="single"/>
          <w:lang w:val="en-US"/>
        </w:rPr>
      </w:pPr>
    </w:p>
    <w:p w:rsidR="00D1693A" w:rsidRDefault="00D1693A">
      <w:pPr>
        <w:spacing w:before="0" w:after="0"/>
        <w:jc w:val="both"/>
        <w:rPr>
          <w:rFonts w:ascii="Calibri" w:hAnsi="Calibri" w:cs="Calibri"/>
          <w:b/>
          <w:sz w:val="22"/>
          <w:szCs w:val="22"/>
          <w:u w:val="single"/>
          <w:lang w:val="en-US"/>
        </w:rPr>
      </w:pPr>
    </w:p>
    <w:p w:rsidR="00D1693A" w:rsidRDefault="00D1693A">
      <w:pPr>
        <w:spacing w:before="0" w:after="0"/>
        <w:jc w:val="both"/>
        <w:rPr>
          <w:rFonts w:ascii="Calibri" w:hAnsi="Calibri" w:cs="Calibri"/>
          <w:sz w:val="22"/>
          <w:szCs w:val="22"/>
          <w:lang w:val="en-US"/>
        </w:rPr>
      </w:pPr>
      <w:r>
        <w:rPr>
          <w:rFonts w:ascii="Calibri" w:hAnsi="Calibri" w:cs="Calibri"/>
          <w:b/>
          <w:sz w:val="22"/>
          <w:szCs w:val="22"/>
          <w:u w:val="single"/>
          <w:lang w:val="en-US"/>
        </w:rPr>
        <w:t>CANARIAS SUBMARINE LINK, S.L.U.</w:t>
      </w:r>
    </w:p>
    <w:p w:rsidR="00D1693A" w:rsidRDefault="00D1693A">
      <w:pPr>
        <w:spacing w:before="0" w:after="0"/>
        <w:jc w:val="both"/>
        <w:rPr>
          <w:rFonts w:ascii="Calibri" w:hAnsi="Calibri" w:cs="Calibri"/>
          <w:sz w:val="22"/>
          <w:szCs w:val="22"/>
          <w:lang w:val="en-US"/>
        </w:rPr>
      </w:pPr>
    </w:p>
    <w:p w:rsidR="00D1693A" w:rsidRDefault="00D1693A">
      <w:pPr>
        <w:spacing w:before="0" w:after="0"/>
        <w:jc w:val="both"/>
        <w:rPr>
          <w:rFonts w:ascii="Calibri" w:hAnsi="Calibri" w:cs="Calibri"/>
          <w:sz w:val="22"/>
          <w:szCs w:val="22"/>
        </w:rPr>
      </w:pPr>
      <w:r>
        <w:rPr>
          <w:rFonts w:ascii="Calibri" w:hAnsi="Calibri" w:cs="Calibri"/>
          <w:sz w:val="22"/>
          <w:szCs w:val="22"/>
        </w:rPr>
        <w:t>Informe de Auditoria</w:t>
      </w:r>
    </w:p>
    <w:p w:rsidR="00D1693A" w:rsidRDefault="00D1693A">
      <w:pPr>
        <w:spacing w:before="0" w:after="0"/>
        <w:jc w:val="both"/>
        <w:rPr>
          <w:rFonts w:ascii="Calibri" w:hAnsi="Calibri" w:cs="Calibri"/>
          <w:sz w:val="22"/>
          <w:szCs w:val="22"/>
        </w:rPr>
      </w:pPr>
      <w:r>
        <w:rPr>
          <w:rFonts w:ascii="Calibri" w:hAnsi="Calibri" w:cs="Calibri"/>
          <w:sz w:val="22"/>
          <w:szCs w:val="22"/>
        </w:rPr>
        <w:t xml:space="preserve">Cuentas Anuales </w:t>
      </w:r>
    </w:p>
    <w:p w:rsidR="00D1693A" w:rsidRDefault="00D1693A">
      <w:pPr>
        <w:spacing w:before="0" w:after="0"/>
        <w:jc w:val="both"/>
        <w:rPr>
          <w:rFonts w:ascii="Calibri" w:hAnsi="Calibri" w:cs="Calibri"/>
          <w:sz w:val="22"/>
          <w:szCs w:val="22"/>
        </w:rPr>
      </w:pPr>
      <w:r>
        <w:rPr>
          <w:rFonts w:ascii="Calibri" w:hAnsi="Calibri" w:cs="Calibri"/>
          <w:sz w:val="22"/>
          <w:szCs w:val="22"/>
        </w:rPr>
        <w:t>A 31 de diciembre de 2021</w:t>
      </w:r>
    </w:p>
    <w:p w:rsidR="00D1693A" w:rsidRDefault="00D1693A">
      <w:pPr>
        <w:spacing w:before="0" w:after="0"/>
        <w:jc w:val="both"/>
        <w:rPr>
          <w:rFonts w:ascii="Calibri" w:hAnsi="Calibri" w:cs="Calibri"/>
          <w:sz w:val="22"/>
          <w:szCs w:val="22"/>
        </w:rPr>
      </w:pPr>
    </w:p>
    <w:p w:rsidR="00D1693A" w:rsidRDefault="00D1693A">
      <w:pPr>
        <w:spacing w:before="0" w:after="0"/>
        <w:jc w:val="both"/>
        <w:rPr>
          <w:rFonts w:ascii="Calibri" w:hAnsi="Calibri" w:cs="Calibri"/>
          <w:sz w:val="22"/>
          <w:szCs w:val="22"/>
        </w:rPr>
      </w:pPr>
    </w:p>
    <w:p w:rsidR="00D1693A" w:rsidRDefault="00D1693A">
      <w:pPr>
        <w:spacing w:before="0" w:after="0"/>
        <w:jc w:val="both"/>
        <w:rPr>
          <w:rFonts w:ascii="Calibri" w:hAnsi="Calibri" w:cs="Calibri"/>
          <w:sz w:val="22"/>
          <w:szCs w:val="22"/>
        </w:rPr>
      </w:pPr>
    </w:p>
    <w:p w:rsidR="00D1693A" w:rsidRDefault="00D1693A">
      <w:pPr>
        <w:spacing w:before="0" w:after="0"/>
        <w:jc w:val="both"/>
        <w:rPr>
          <w:rFonts w:ascii="Calibri" w:hAnsi="Calibri" w:cs="Calibri"/>
          <w:sz w:val="22"/>
          <w:szCs w:val="22"/>
        </w:rPr>
      </w:pPr>
    </w:p>
    <w:p w:rsidR="00D1693A" w:rsidRDefault="00D1693A">
      <w:pPr>
        <w:spacing w:before="0" w:after="0"/>
        <w:jc w:val="both"/>
        <w:rPr>
          <w:rFonts w:ascii="Calibri" w:hAnsi="Calibri" w:cs="Calibri"/>
          <w:sz w:val="22"/>
          <w:szCs w:val="22"/>
        </w:rPr>
      </w:pPr>
    </w:p>
    <w:p w:rsidR="00D1693A" w:rsidRDefault="00D1693A">
      <w:pPr>
        <w:spacing w:before="0" w:after="0"/>
        <w:jc w:val="both"/>
        <w:rPr>
          <w:rFonts w:ascii="Calibri" w:hAnsi="Calibri" w:cs="Calibri"/>
          <w:sz w:val="22"/>
          <w:szCs w:val="22"/>
        </w:rPr>
      </w:pPr>
    </w:p>
    <w:p w:rsidR="00D1693A" w:rsidRDefault="00D1693A">
      <w:pPr>
        <w:spacing w:before="0" w:after="0"/>
        <w:jc w:val="both"/>
        <w:rPr>
          <w:rFonts w:ascii="Calibri" w:hAnsi="Calibri" w:cs="Calibri"/>
          <w:sz w:val="22"/>
          <w:szCs w:val="22"/>
        </w:rPr>
      </w:pPr>
    </w:p>
    <w:p w:rsidR="00D1693A" w:rsidRDefault="00D1693A">
      <w:pPr>
        <w:spacing w:before="0" w:after="0"/>
        <w:jc w:val="both"/>
        <w:rPr>
          <w:rFonts w:ascii="Calibri" w:hAnsi="Calibri" w:cs="Calibri"/>
          <w:sz w:val="22"/>
          <w:szCs w:val="22"/>
        </w:rPr>
      </w:pPr>
    </w:p>
    <w:p w:rsidR="00D1693A" w:rsidRDefault="00D1693A">
      <w:pPr>
        <w:spacing w:before="0" w:after="0"/>
        <w:jc w:val="both"/>
        <w:rPr>
          <w:rFonts w:ascii="Calibri" w:hAnsi="Calibri" w:cs="Calibri"/>
          <w:sz w:val="22"/>
          <w:szCs w:val="22"/>
        </w:rPr>
      </w:pPr>
    </w:p>
    <w:p w:rsidR="00D1693A" w:rsidRDefault="00D1693A">
      <w:pPr>
        <w:spacing w:before="0" w:after="0"/>
        <w:jc w:val="both"/>
        <w:rPr>
          <w:rFonts w:ascii="Calibri" w:hAnsi="Calibri" w:cs="Calibri"/>
          <w:sz w:val="22"/>
          <w:szCs w:val="22"/>
        </w:rPr>
      </w:pPr>
    </w:p>
    <w:p w:rsidR="00D1693A" w:rsidRDefault="00D1693A">
      <w:pPr>
        <w:spacing w:before="0" w:after="0"/>
        <w:jc w:val="both"/>
        <w:rPr>
          <w:rFonts w:ascii="Calibri" w:hAnsi="Calibri" w:cs="Calibri"/>
          <w:sz w:val="22"/>
          <w:szCs w:val="22"/>
        </w:rPr>
      </w:pPr>
    </w:p>
    <w:p w:rsidR="00D1693A" w:rsidRDefault="00D1693A">
      <w:pPr>
        <w:spacing w:before="0" w:after="0"/>
        <w:jc w:val="both"/>
        <w:rPr>
          <w:rFonts w:ascii="Calibri" w:hAnsi="Calibri" w:cs="Calibri"/>
          <w:sz w:val="22"/>
          <w:szCs w:val="22"/>
        </w:rPr>
      </w:pPr>
    </w:p>
    <w:p w:rsidR="00D1693A" w:rsidRDefault="00D1693A">
      <w:pPr>
        <w:spacing w:before="0" w:after="0"/>
        <w:jc w:val="both"/>
        <w:rPr>
          <w:rFonts w:ascii="Calibri" w:hAnsi="Calibri" w:cs="Calibri"/>
          <w:sz w:val="22"/>
          <w:szCs w:val="22"/>
        </w:rPr>
      </w:pPr>
    </w:p>
    <w:p w:rsidR="00D1693A" w:rsidRDefault="00D1693A">
      <w:pPr>
        <w:spacing w:before="0" w:after="0"/>
        <w:jc w:val="both"/>
        <w:rPr>
          <w:rFonts w:ascii="Calibri" w:hAnsi="Calibri" w:cs="Calibri"/>
          <w:sz w:val="22"/>
          <w:szCs w:val="22"/>
        </w:rPr>
      </w:pPr>
    </w:p>
    <w:p w:rsidR="00D1693A" w:rsidRDefault="00D1693A">
      <w:pPr>
        <w:spacing w:before="0" w:after="0"/>
        <w:jc w:val="both"/>
        <w:rPr>
          <w:rFonts w:ascii="Calibri" w:hAnsi="Calibri" w:cs="Calibri"/>
          <w:sz w:val="22"/>
          <w:szCs w:val="22"/>
        </w:rPr>
      </w:pPr>
    </w:p>
    <w:p w:rsidR="00D1693A" w:rsidRDefault="00D1693A">
      <w:pPr>
        <w:spacing w:before="0" w:after="0"/>
        <w:jc w:val="both"/>
        <w:rPr>
          <w:rFonts w:ascii="Calibri" w:hAnsi="Calibri" w:cs="Calibri"/>
          <w:sz w:val="22"/>
          <w:szCs w:val="22"/>
        </w:rPr>
      </w:pPr>
    </w:p>
    <w:p w:rsidR="00D1693A" w:rsidRDefault="00D1693A">
      <w:pPr>
        <w:spacing w:before="0" w:after="0"/>
        <w:jc w:val="both"/>
        <w:rPr>
          <w:rFonts w:ascii="Calibri" w:hAnsi="Calibri" w:cs="Calibri"/>
          <w:sz w:val="22"/>
          <w:szCs w:val="22"/>
        </w:rPr>
      </w:pPr>
    </w:p>
    <w:p w:rsidR="00D1693A" w:rsidRDefault="00D1693A">
      <w:pPr>
        <w:spacing w:before="0" w:after="0"/>
        <w:jc w:val="both"/>
        <w:rPr>
          <w:rFonts w:ascii="Calibri" w:hAnsi="Calibri" w:cs="Calibri"/>
          <w:sz w:val="22"/>
          <w:szCs w:val="22"/>
        </w:rPr>
      </w:pPr>
    </w:p>
    <w:p w:rsidR="00D1693A" w:rsidRDefault="00D1693A">
      <w:pPr>
        <w:spacing w:before="0" w:after="0"/>
        <w:jc w:val="both"/>
        <w:rPr>
          <w:rFonts w:ascii="Calibri" w:hAnsi="Calibri" w:cs="Calibri"/>
          <w:sz w:val="22"/>
          <w:szCs w:val="22"/>
        </w:rPr>
      </w:pPr>
    </w:p>
    <w:p w:rsidR="00D1693A" w:rsidRDefault="00D1693A">
      <w:pPr>
        <w:spacing w:before="0" w:after="0"/>
        <w:jc w:val="both"/>
        <w:rPr>
          <w:rFonts w:ascii="Calibri" w:hAnsi="Calibri" w:cs="Calibri"/>
          <w:sz w:val="22"/>
          <w:szCs w:val="22"/>
        </w:rPr>
      </w:pPr>
    </w:p>
    <w:p w:rsidR="00D1693A" w:rsidRDefault="00D1693A">
      <w:pPr>
        <w:spacing w:before="0" w:after="0"/>
        <w:jc w:val="both"/>
        <w:rPr>
          <w:rFonts w:ascii="Calibri" w:hAnsi="Calibri" w:cs="Calibri"/>
          <w:sz w:val="22"/>
          <w:szCs w:val="22"/>
        </w:rPr>
      </w:pPr>
    </w:p>
    <w:p w:rsidR="00D1693A" w:rsidRDefault="00D1693A">
      <w:pPr>
        <w:spacing w:before="0" w:after="0"/>
        <w:jc w:val="both"/>
        <w:rPr>
          <w:rFonts w:ascii="Calibri" w:hAnsi="Calibri" w:cs="Calibri"/>
          <w:sz w:val="22"/>
          <w:szCs w:val="22"/>
        </w:rPr>
      </w:pPr>
    </w:p>
    <w:p w:rsidR="00D1693A" w:rsidRDefault="00D1693A">
      <w:pPr>
        <w:spacing w:before="0" w:after="0"/>
        <w:jc w:val="both"/>
        <w:rPr>
          <w:rFonts w:ascii="Calibri" w:hAnsi="Calibri" w:cs="Calibri"/>
          <w:sz w:val="22"/>
          <w:szCs w:val="22"/>
        </w:rPr>
      </w:pPr>
    </w:p>
    <w:p w:rsidR="00D1693A" w:rsidRDefault="00D1693A">
      <w:pPr>
        <w:spacing w:before="0" w:after="0"/>
        <w:jc w:val="both"/>
        <w:rPr>
          <w:rFonts w:ascii="Calibri" w:hAnsi="Calibri" w:cs="Calibri"/>
          <w:sz w:val="22"/>
          <w:szCs w:val="22"/>
        </w:rPr>
      </w:pPr>
    </w:p>
    <w:p w:rsidR="00D1693A" w:rsidRDefault="00D1693A">
      <w:pPr>
        <w:spacing w:before="0" w:after="0"/>
        <w:jc w:val="both"/>
        <w:rPr>
          <w:rFonts w:ascii="Calibri" w:hAnsi="Calibri" w:cs="Calibri"/>
          <w:sz w:val="22"/>
          <w:szCs w:val="22"/>
        </w:rPr>
      </w:pPr>
    </w:p>
    <w:p w:rsidR="00D1693A" w:rsidRDefault="00D1693A">
      <w:pPr>
        <w:spacing w:before="0" w:after="0"/>
        <w:jc w:val="both"/>
        <w:rPr>
          <w:rFonts w:ascii="Calibri" w:hAnsi="Calibri" w:cs="Calibri"/>
          <w:sz w:val="22"/>
          <w:szCs w:val="22"/>
        </w:rPr>
      </w:pPr>
    </w:p>
    <w:p w:rsidR="00D1693A" w:rsidRDefault="00D1693A">
      <w:pPr>
        <w:spacing w:before="0" w:after="0"/>
        <w:jc w:val="both"/>
        <w:rPr>
          <w:rFonts w:ascii="Calibri" w:hAnsi="Calibri" w:cs="Calibri"/>
          <w:sz w:val="22"/>
          <w:szCs w:val="22"/>
        </w:rPr>
      </w:pPr>
    </w:p>
    <w:p w:rsidR="00D1693A" w:rsidRDefault="00D1693A">
      <w:pPr>
        <w:spacing w:before="0" w:after="0"/>
        <w:jc w:val="both"/>
        <w:rPr>
          <w:rFonts w:ascii="Calibri" w:hAnsi="Calibri" w:cs="Calibri"/>
          <w:sz w:val="22"/>
          <w:szCs w:val="22"/>
        </w:rPr>
      </w:pPr>
    </w:p>
    <w:p w:rsidR="00D1693A" w:rsidRDefault="00D1693A">
      <w:pPr>
        <w:spacing w:before="0" w:after="0"/>
        <w:jc w:val="both"/>
        <w:rPr>
          <w:rFonts w:ascii="Calibri" w:hAnsi="Calibri" w:cs="Calibri"/>
          <w:sz w:val="22"/>
          <w:szCs w:val="22"/>
        </w:rPr>
      </w:pPr>
    </w:p>
    <w:p w:rsidR="00D1693A" w:rsidRDefault="00D1693A">
      <w:pPr>
        <w:spacing w:before="0" w:after="0"/>
        <w:jc w:val="both"/>
        <w:rPr>
          <w:rFonts w:ascii="Calibri" w:hAnsi="Calibri" w:cs="Calibri"/>
          <w:sz w:val="22"/>
          <w:szCs w:val="22"/>
        </w:rPr>
      </w:pPr>
    </w:p>
    <w:p w:rsidR="00D1693A" w:rsidRDefault="00D1693A">
      <w:pPr>
        <w:spacing w:before="0" w:after="0"/>
        <w:jc w:val="both"/>
        <w:rPr>
          <w:rFonts w:ascii="Calibri" w:hAnsi="Calibri" w:cs="Calibri"/>
          <w:sz w:val="22"/>
          <w:szCs w:val="22"/>
        </w:rPr>
      </w:pPr>
    </w:p>
    <w:p w:rsidR="00D1693A" w:rsidRDefault="00D1693A">
      <w:pPr>
        <w:spacing w:before="0" w:after="0"/>
        <w:jc w:val="both"/>
        <w:rPr>
          <w:rFonts w:ascii="Calibri" w:hAnsi="Calibri" w:cs="Calibri"/>
          <w:sz w:val="22"/>
          <w:szCs w:val="22"/>
        </w:rPr>
      </w:pPr>
    </w:p>
    <w:p w:rsidR="00D1693A" w:rsidRDefault="00D1693A">
      <w:pPr>
        <w:spacing w:before="0" w:after="0"/>
        <w:jc w:val="both"/>
        <w:rPr>
          <w:rFonts w:ascii="Calibri" w:hAnsi="Calibri" w:cs="Calibri"/>
          <w:sz w:val="22"/>
          <w:szCs w:val="22"/>
        </w:rPr>
      </w:pPr>
    </w:p>
    <w:p w:rsidR="00D1693A" w:rsidRDefault="00D1693A">
      <w:pPr>
        <w:spacing w:before="0" w:after="0"/>
        <w:jc w:val="both"/>
        <w:rPr>
          <w:rFonts w:ascii="Calibri" w:hAnsi="Calibri" w:cs="Calibri"/>
          <w:sz w:val="22"/>
          <w:szCs w:val="22"/>
        </w:rPr>
      </w:pPr>
    </w:p>
    <w:p w:rsidR="00D1693A" w:rsidRDefault="00D1693A">
      <w:pPr>
        <w:spacing w:before="0" w:after="0"/>
        <w:jc w:val="both"/>
        <w:rPr>
          <w:rFonts w:ascii="Calibri" w:hAnsi="Calibri" w:cs="Calibri"/>
          <w:sz w:val="22"/>
          <w:szCs w:val="22"/>
        </w:rPr>
      </w:pPr>
    </w:p>
    <w:p w:rsidR="00D1693A" w:rsidRDefault="00D1693A">
      <w:pPr>
        <w:spacing w:before="0" w:after="0"/>
        <w:jc w:val="both"/>
        <w:rPr>
          <w:rFonts w:ascii="Calibri" w:hAnsi="Calibri" w:cs="Calibri"/>
          <w:sz w:val="22"/>
          <w:szCs w:val="22"/>
        </w:rPr>
      </w:pPr>
    </w:p>
    <w:p w:rsidR="00D1693A" w:rsidRDefault="00D1693A">
      <w:pPr>
        <w:spacing w:before="0" w:after="0"/>
        <w:jc w:val="both"/>
        <w:rPr>
          <w:rFonts w:ascii="Calibri" w:hAnsi="Calibri" w:cs="Calibri"/>
          <w:sz w:val="22"/>
          <w:szCs w:val="22"/>
        </w:rPr>
      </w:pPr>
    </w:p>
    <w:p w:rsidR="00D1693A" w:rsidRDefault="00D1693A">
      <w:pPr>
        <w:spacing w:before="0" w:after="0"/>
        <w:jc w:val="both"/>
        <w:rPr>
          <w:rFonts w:ascii="Calibri" w:hAnsi="Calibri" w:cs="Calibri"/>
          <w:sz w:val="22"/>
          <w:szCs w:val="22"/>
        </w:rPr>
      </w:pPr>
    </w:p>
    <w:p w:rsidR="00D1693A" w:rsidRDefault="00D1693A">
      <w:pPr>
        <w:spacing w:before="0" w:after="0"/>
        <w:jc w:val="both"/>
        <w:rPr>
          <w:rFonts w:ascii="Calibri" w:hAnsi="Calibri" w:cs="Calibri"/>
          <w:sz w:val="22"/>
          <w:szCs w:val="22"/>
        </w:rPr>
      </w:pPr>
    </w:p>
    <w:p w:rsidR="00D1693A" w:rsidRDefault="00D1693A">
      <w:pPr>
        <w:spacing w:before="0" w:after="0"/>
        <w:jc w:val="both"/>
        <w:rPr>
          <w:rFonts w:ascii="Calibri" w:hAnsi="Calibri" w:cs="Calibri"/>
          <w:sz w:val="22"/>
          <w:szCs w:val="22"/>
        </w:rPr>
      </w:pPr>
    </w:p>
    <w:p w:rsidR="00D1693A" w:rsidRDefault="00D1693A">
      <w:pPr>
        <w:spacing w:before="0" w:after="0"/>
        <w:jc w:val="both"/>
        <w:rPr>
          <w:rFonts w:ascii="Calibri" w:hAnsi="Calibri" w:cs="Calibri"/>
          <w:sz w:val="22"/>
          <w:szCs w:val="22"/>
        </w:rPr>
      </w:pPr>
    </w:p>
    <w:p w:rsidR="00D1693A" w:rsidRDefault="00D1693A">
      <w:pPr>
        <w:spacing w:before="0" w:after="0"/>
        <w:jc w:val="both"/>
        <w:rPr>
          <w:rFonts w:ascii="Calibri" w:hAnsi="Calibri" w:cs="Calibri"/>
          <w:sz w:val="22"/>
          <w:szCs w:val="22"/>
        </w:rPr>
      </w:pPr>
    </w:p>
    <w:p w:rsidR="00D1693A" w:rsidRDefault="00D1693A">
      <w:pPr>
        <w:spacing w:before="0" w:after="0"/>
        <w:jc w:val="both"/>
        <w:rPr>
          <w:rFonts w:ascii="Calibri" w:hAnsi="Calibri" w:cs="Calibri"/>
          <w:sz w:val="22"/>
          <w:szCs w:val="22"/>
        </w:rPr>
      </w:pPr>
    </w:p>
    <w:p w:rsidR="00D1693A" w:rsidRDefault="00D1693A">
      <w:pPr>
        <w:spacing w:before="0" w:after="0"/>
        <w:jc w:val="both"/>
        <w:rPr>
          <w:rFonts w:ascii="Calibri" w:hAnsi="Calibri" w:cs="Calibri"/>
          <w:sz w:val="22"/>
          <w:szCs w:val="22"/>
        </w:rPr>
      </w:pPr>
    </w:p>
    <w:p w:rsidR="00D1693A" w:rsidRDefault="00D1693A">
      <w:pPr>
        <w:spacing w:before="0" w:after="0"/>
        <w:jc w:val="both"/>
        <w:rPr>
          <w:rFonts w:ascii="Calibri" w:hAnsi="Calibri" w:cs="Calibri"/>
          <w:sz w:val="22"/>
          <w:szCs w:val="22"/>
        </w:rPr>
      </w:pPr>
      <w:r>
        <w:rPr>
          <w:rFonts w:ascii="Calibri" w:hAnsi="Calibri" w:cs="Calibri"/>
          <w:sz w:val="22"/>
          <w:szCs w:val="22"/>
        </w:rPr>
        <w:t>B-35808468</w:t>
      </w:r>
    </w:p>
    <w:p w:rsidR="00D1693A" w:rsidRDefault="00D1693A">
      <w:pPr>
        <w:spacing w:before="0" w:after="0"/>
        <w:jc w:val="both"/>
        <w:rPr>
          <w:rFonts w:ascii="Calibri" w:hAnsi="Calibri" w:cs="Calibri"/>
          <w:sz w:val="22"/>
          <w:szCs w:val="22"/>
        </w:rPr>
      </w:pPr>
      <w:r>
        <w:rPr>
          <w:rFonts w:ascii="Calibri" w:hAnsi="Calibri" w:cs="Calibri"/>
          <w:sz w:val="22"/>
          <w:szCs w:val="22"/>
        </w:rPr>
        <w:t>Polígono Industrial de Granadilla, s/n – 38600 Granadilla</w:t>
      </w:r>
    </w:p>
    <w:p w:rsidR="00D1693A" w:rsidRDefault="00D1693A">
      <w:pPr>
        <w:spacing w:before="0" w:after="0"/>
        <w:jc w:val="both"/>
        <w:rPr>
          <w:rFonts w:ascii="Calibri" w:hAnsi="Calibri" w:cs="Calibri"/>
          <w:sz w:val="22"/>
          <w:szCs w:val="22"/>
        </w:rPr>
      </w:pPr>
    </w:p>
    <w:p w:rsidR="00D1693A" w:rsidRDefault="00D1693A">
      <w:pPr>
        <w:spacing w:before="0" w:after="0"/>
        <w:jc w:val="both"/>
        <w:rPr>
          <w:rFonts w:ascii="Calibri" w:hAnsi="Calibri" w:cs="Calibri"/>
          <w:sz w:val="22"/>
          <w:szCs w:val="22"/>
        </w:rPr>
      </w:pPr>
    </w:p>
    <w:p w:rsidR="00D1693A" w:rsidRDefault="00D1693A">
      <w:pPr>
        <w:spacing w:before="0" w:after="0"/>
        <w:jc w:val="both"/>
        <w:rPr>
          <w:rFonts w:ascii="Calibri" w:hAnsi="Calibri" w:cs="Calibri"/>
          <w:sz w:val="22"/>
          <w:szCs w:val="22"/>
        </w:rPr>
      </w:pPr>
    </w:p>
    <w:p w:rsidR="00D1693A" w:rsidRDefault="00D1693A">
      <w:pPr>
        <w:spacing w:before="0" w:after="0"/>
        <w:jc w:val="both"/>
        <w:rPr>
          <w:rFonts w:ascii="Calibri" w:hAnsi="Calibri" w:cs="Calibri"/>
          <w:sz w:val="22"/>
          <w:szCs w:val="22"/>
        </w:rPr>
      </w:pPr>
    </w:p>
    <w:p w:rsidR="00D1693A" w:rsidRDefault="00D1693A">
      <w:pPr>
        <w:spacing w:before="0" w:after="0"/>
        <w:jc w:val="both"/>
        <w:rPr>
          <w:rFonts w:ascii="Calibri" w:hAnsi="Calibri" w:cs="Calibri"/>
          <w:sz w:val="22"/>
          <w:szCs w:val="22"/>
        </w:rPr>
      </w:pPr>
    </w:p>
    <w:p w:rsidR="00D1693A" w:rsidRDefault="00D1693A">
      <w:pPr>
        <w:spacing w:before="0" w:after="0"/>
        <w:jc w:val="both"/>
        <w:rPr>
          <w:rFonts w:ascii="Calibri" w:hAnsi="Calibri" w:cs="Calibri"/>
          <w:sz w:val="22"/>
          <w:szCs w:val="22"/>
        </w:rPr>
      </w:pPr>
    </w:p>
    <w:p w:rsidR="00D1693A" w:rsidRDefault="00D1693A">
      <w:pPr>
        <w:spacing w:before="0" w:after="0"/>
        <w:jc w:val="both"/>
        <w:rPr>
          <w:rFonts w:ascii="Calibri" w:hAnsi="Calibri" w:cs="Calibri"/>
          <w:sz w:val="22"/>
          <w:szCs w:val="22"/>
        </w:rPr>
      </w:pPr>
    </w:p>
    <w:p w:rsidR="00D1693A" w:rsidRDefault="00D1693A">
      <w:pPr>
        <w:spacing w:before="0" w:after="0"/>
        <w:jc w:val="both"/>
        <w:rPr>
          <w:rFonts w:ascii="Calibri" w:hAnsi="Calibri" w:cs="Calibri"/>
          <w:sz w:val="22"/>
          <w:szCs w:val="22"/>
        </w:rPr>
      </w:pPr>
    </w:p>
    <w:p w:rsidR="00D1693A" w:rsidRDefault="00D1693A">
      <w:pPr>
        <w:spacing w:before="0" w:after="0"/>
        <w:jc w:val="both"/>
        <w:rPr>
          <w:rFonts w:ascii="Calibri" w:hAnsi="Calibri" w:cs="Calibri"/>
          <w:sz w:val="22"/>
          <w:szCs w:val="22"/>
        </w:rPr>
      </w:pPr>
    </w:p>
    <w:p w:rsidR="00D1693A" w:rsidRDefault="00D1693A">
      <w:pPr>
        <w:spacing w:before="0" w:after="0"/>
        <w:jc w:val="both"/>
        <w:rPr>
          <w:rFonts w:ascii="Calibri" w:hAnsi="Calibri" w:cs="Calibri"/>
          <w:sz w:val="22"/>
          <w:szCs w:val="22"/>
        </w:rPr>
      </w:pPr>
    </w:p>
    <w:p w:rsidR="00D1693A" w:rsidRDefault="00D1693A">
      <w:pPr>
        <w:spacing w:before="0" w:after="0"/>
        <w:jc w:val="center"/>
        <w:rPr>
          <w:rFonts w:ascii="Calibri" w:hAnsi="Calibri" w:cs="Calibri"/>
          <w:b/>
          <w:sz w:val="22"/>
          <w:szCs w:val="22"/>
          <w:u w:val="single"/>
        </w:rPr>
      </w:pPr>
    </w:p>
    <w:p w:rsidR="00D1693A" w:rsidRDefault="00D1693A">
      <w:pPr>
        <w:spacing w:before="0" w:after="0"/>
        <w:jc w:val="center"/>
        <w:rPr>
          <w:rFonts w:ascii="Calibri" w:hAnsi="Calibri" w:cs="Calibri"/>
          <w:b/>
          <w:sz w:val="22"/>
          <w:szCs w:val="22"/>
          <w:u w:val="single"/>
        </w:rPr>
      </w:pPr>
    </w:p>
    <w:p w:rsidR="00D1693A" w:rsidRDefault="00D1693A">
      <w:pPr>
        <w:spacing w:before="0" w:after="0"/>
        <w:jc w:val="center"/>
        <w:rPr>
          <w:rFonts w:ascii="Calibri" w:hAnsi="Calibri" w:cs="Calibri"/>
          <w:b/>
          <w:sz w:val="22"/>
          <w:szCs w:val="22"/>
          <w:u w:val="single"/>
        </w:rPr>
      </w:pPr>
      <w:r>
        <w:rPr>
          <w:rFonts w:ascii="Calibri" w:hAnsi="Calibri" w:cs="Calibri"/>
          <w:b/>
          <w:sz w:val="22"/>
          <w:szCs w:val="22"/>
          <w:u w:val="single"/>
        </w:rPr>
        <w:t>CONSEJO DE ADMINISTRACION CANARIAS SUBMARINE LINK, S.L.U.</w:t>
      </w:r>
    </w:p>
    <w:p w:rsidR="00D1693A" w:rsidRDefault="00D1693A">
      <w:pPr>
        <w:spacing w:before="0" w:after="0"/>
        <w:jc w:val="center"/>
        <w:rPr>
          <w:rFonts w:ascii="Calibri" w:hAnsi="Calibri" w:cs="Calibri"/>
          <w:b/>
          <w:sz w:val="22"/>
          <w:szCs w:val="22"/>
          <w:u w:val="single"/>
        </w:rPr>
      </w:pPr>
    </w:p>
    <w:p w:rsidR="00D1693A" w:rsidRDefault="00D1693A">
      <w:pPr>
        <w:spacing w:before="0" w:after="0"/>
        <w:jc w:val="center"/>
        <w:rPr>
          <w:rFonts w:ascii="Calibri" w:hAnsi="Calibri" w:cs="Calibri"/>
          <w:b/>
          <w:sz w:val="22"/>
          <w:szCs w:val="22"/>
          <w:u w:val="single"/>
        </w:rPr>
      </w:pPr>
      <w:r>
        <w:rPr>
          <w:rFonts w:ascii="Calibri" w:hAnsi="Calibri" w:cs="Calibri"/>
          <w:b/>
          <w:sz w:val="22"/>
          <w:szCs w:val="22"/>
          <w:u w:val="single"/>
        </w:rPr>
        <w:t>AÑO  2021</w:t>
      </w:r>
    </w:p>
    <w:p w:rsidR="00D1693A" w:rsidRDefault="00D1693A">
      <w:pPr>
        <w:spacing w:before="0" w:after="0"/>
        <w:rPr>
          <w:rFonts w:ascii="Calibri" w:hAnsi="Calibri" w:cs="Calibri"/>
          <w:sz w:val="22"/>
          <w:szCs w:val="22"/>
        </w:rPr>
      </w:pPr>
    </w:p>
    <w:p w:rsidR="00D1693A" w:rsidRDefault="00D1693A">
      <w:pPr>
        <w:spacing w:before="0" w:after="0"/>
        <w:jc w:val="center"/>
        <w:rPr>
          <w:rFonts w:ascii="Calibri" w:hAnsi="Calibri" w:cs="Calibri"/>
          <w:sz w:val="22"/>
          <w:szCs w:val="22"/>
        </w:rPr>
      </w:pPr>
    </w:p>
    <w:p w:rsidR="00D1693A" w:rsidRDefault="00D1693A">
      <w:pPr>
        <w:tabs>
          <w:tab w:val="left" w:pos="2410"/>
        </w:tabs>
        <w:spacing w:before="0" w:after="0"/>
        <w:contextualSpacing/>
        <w:jc w:val="center"/>
        <w:rPr>
          <w:rFonts w:ascii="Calibri" w:hAnsi="Calibri" w:cs="Calibri"/>
          <w:b/>
          <w:sz w:val="22"/>
          <w:szCs w:val="22"/>
        </w:rPr>
      </w:pPr>
      <w:r>
        <w:rPr>
          <w:rFonts w:ascii="Calibri" w:hAnsi="Calibri" w:cs="Calibri"/>
          <w:b/>
          <w:sz w:val="22"/>
          <w:szCs w:val="22"/>
        </w:rPr>
        <w:t>Presidente</w:t>
      </w:r>
    </w:p>
    <w:p w:rsidR="00D1693A" w:rsidRDefault="00D1693A">
      <w:pPr>
        <w:tabs>
          <w:tab w:val="left" w:pos="2410"/>
        </w:tabs>
        <w:spacing w:before="0" w:after="0"/>
        <w:contextualSpacing/>
        <w:jc w:val="center"/>
        <w:rPr>
          <w:rFonts w:ascii="Calibri" w:hAnsi="Calibri" w:cs="Calibri"/>
          <w:b/>
          <w:sz w:val="22"/>
          <w:szCs w:val="22"/>
        </w:rPr>
      </w:pPr>
    </w:p>
    <w:p w:rsidR="00D1693A" w:rsidRDefault="00D1693A">
      <w:pPr>
        <w:tabs>
          <w:tab w:val="right" w:pos="9639"/>
        </w:tabs>
        <w:spacing w:before="0" w:after="0"/>
        <w:jc w:val="center"/>
        <w:rPr>
          <w:rFonts w:ascii="Calibri" w:hAnsi="Calibri" w:cs="Calibri"/>
          <w:sz w:val="22"/>
          <w:szCs w:val="22"/>
        </w:rPr>
      </w:pPr>
      <w:r>
        <w:rPr>
          <w:rFonts w:ascii="Calibri" w:hAnsi="Calibri" w:cs="Calibri"/>
          <w:sz w:val="22"/>
          <w:szCs w:val="22"/>
        </w:rPr>
        <w:t xml:space="preserve">D. Enrique </w:t>
      </w:r>
      <w:proofErr w:type="spellStart"/>
      <w:r>
        <w:rPr>
          <w:rFonts w:ascii="Calibri" w:hAnsi="Calibri" w:cs="Calibri"/>
          <w:sz w:val="22"/>
          <w:szCs w:val="22"/>
        </w:rPr>
        <w:t>Arriaga</w:t>
      </w:r>
      <w:proofErr w:type="spellEnd"/>
      <w:r>
        <w:rPr>
          <w:rFonts w:ascii="Calibri" w:hAnsi="Calibri" w:cs="Calibri"/>
          <w:sz w:val="22"/>
          <w:szCs w:val="22"/>
        </w:rPr>
        <w:t xml:space="preserve"> Alvarez</w:t>
      </w:r>
    </w:p>
    <w:p w:rsidR="00D1693A" w:rsidRDefault="00D1693A">
      <w:pPr>
        <w:tabs>
          <w:tab w:val="left" w:pos="2410"/>
        </w:tabs>
        <w:spacing w:before="0" w:after="0"/>
        <w:contextualSpacing/>
        <w:jc w:val="center"/>
        <w:rPr>
          <w:rFonts w:ascii="Calibri" w:hAnsi="Calibri" w:cs="Calibri"/>
          <w:b/>
          <w:sz w:val="22"/>
          <w:szCs w:val="22"/>
        </w:rPr>
      </w:pPr>
    </w:p>
    <w:p w:rsidR="00D1693A" w:rsidRDefault="00D1693A">
      <w:pPr>
        <w:tabs>
          <w:tab w:val="left" w:pos="2410"/>
        </w:tabs>
        <w:spacing w:before="0" w:after="0"/>
        <w:contextualSpacing/>
        <w:jc w:val="center"/>
        <w:rPr>
          <w:rFonts w:ascii="Calibri" w:hAnsi="Calibri" w:cs="Calibri"/>
          <w:b/>
          <w:sz w:val="22"/>
          <w:szCs w:val="22"/>
        </w:rPr>
      </w:pPr>
    </w:p>
    <w:p w:rsidR="00D1693A" w:rsidRDefault="00D1693A">
      <w:pPr>
        <w:tabs>
          <w:tab w:val="left" w:pos="2410"/>
        </w:tabs>
        <w:spacing w:before="0" w:after="0"/>
        <w:contextualSpacing/>
        <w:jc w:val="center"/>
        <w:rPr>
          <w:rFonts w:ascii="Calibri" w:hAnsi="Calibri" w:cs="Calibri"/>
          <w:b/>
          <w:sz w:val="22"/>
          <w:szCs w:val="22"/>
        </w:rPr>
      </w:pPr>
      <w:r>
        <w:rPr>
          <w:rFonts w:ascii="Calibri" w:hAnsi="Calibri" w:cs="Calibri"/>
          <w:b/>
          <w:sz w:val="22"/>
          <w:szCs w:val="22"/>
        </w:rPr>
        <w:t>Consejero - Delegado</w:t>
      </w:r>
    </w:p>
    <w:p w:rsidR="00D1693A" w:rsidRDefault="00D1693A">
      <w:pPr>
        <w:tabs>
          <w:tab w:val="left" w:pos="2410"/>
        </w:tabs>
        <w:spacing w:before="0" w:after="0"/>
        <w:contextualSpacing/>
        <w:jc w:val="center"/>
        <w:rPr>
          <w:rFonts w:ascii="Calibri" w:hAnsi="Calibri" w:cs="Calibri"/>
          <w:b/>
          <w:sz w:val="22"/>
          <w:szCs w:val="22"/>
        </w:rPr>
      </w:pPr>
    </w:p>
    <w:p w:rsidR="00D1693A" w:rsidRDefault="00D1693A">
      <w:pPr>
        <w:tabs>
          <w:tab w:val="left" w:pos="7655"/>
          <w:tab w:val="right" w:pos="9639"/>
        </w:tabs>
        <w:spacing w:before="0" w:after="0"/>
        <w:jc w:val="center"/>
        <w:rPr>
          <w:rFonts w:ascii="Calibri" w:hAnsi="Calibri" w:cs="Calibri"/>
          <w:spacing w:val="-2"/>
          <w:sz w:val="22"/>
          <w:szCs w:val="22"/>
        </w:rPr>
      </w:pPr>
    </w:p>
    <w:p w:rsidR="00D1693A" w:rsidRDefault="00D1693A">
      <w:pPr>
        <w:tabs>
          <w:tab w:val="left" w:pos="7655"/>
          <w:tab w:val="right" w:pos="9639"/>
        </w:tabs>
        <w:spacing w:before="0" w:after="0"/>
        <w:jc w:val="center"/>
        <w:rPr>
          <w:rFonts w:ascii="Calibri" w:hAnsi="Calibri" w:cs="Calibri"/>
          <w:spacing w:val="-2"/>
          <w:sz w:val="22"/>
          <w:szCs w:val="22"/>
        </w:rPr>
      </w:pPr>
      <w:r>
        <w:rPr>
          <w:rFonts w:ascii="Calibri" w:hAnsi="Calibri" w:cs="Calibri"/>
          <w:spacing w:val="-2"/>
          <w:sz w:val="22"/>
          <w:szCs w:val="22"/>
        </w:rPr>
        <w:t>D. Carlos Suárez Rodríguez</w:t>
      </w:r>
    </w:p>
    <w:p w:rsidR="00D1693A" w:rsidRDefault="00D1693A">
      <w:pPr>
        <w:tabs>
          <w:tab w:val="left" w:pos="7655"/>
          <w:tab w:val="right" w:pos="9639"/>
        </w:tabs>
        <w:spacing w:before="0" w:after="0"/>
        <w:jc w:val="center"/>
        <w:rPr>
          <w:rFonts w:ascii="Calibri" w:hAnsi="Calibri" w:cs="Calibri"/>
          <w:spacing w:val="-2"/>
          <w:sz w:val="22"/>
          <w:szCs w:val="22"/>
        </w:rPr>
      </w:pPr>
    </w:p>
    <w:p w:rsidR="00D1693A" w:rsidRDefault="00D1693A">
      <w:pPr>
        <w:tabs>
          <w:tab w:val="left" w:pos="2410"/>
        </w:tabs>
        <w:spacing w:before="0" w:after="0"/>
        <w:contextualSpacing/>
        <w:jc w:val="center"/>
        <w:rPr>
          <w:rFonts w:ascii="Calibri" w:hAnsi="Calibri" w:cs="Calibri"/>
          <w:b/>
          <w:sz w:val="22"/>
          <w:szCs w:val="22"/>
        </w:rPr>
      </w:pPr>
      <w:r>
        <w:rPr>
          <w:rFonts w:ascii="Calibri" w:hAnsi="Calibri" w:cs="Calibri"/>
          <w:b/>
          <w:sz w:val="22"/>
          <w:szCs w:val="22"/>
        </w:rPr>
        <w:t>Vocales</w:t>
      </w:r>
    </w:p>
    <w:p w:rsidR="00D1693A" w:rsidRDefault="00D1693A">
      <w:pPr>
        <w:tabs>
          <w:tab w:val="left" w:pos="2410"/>
        </w:tabs>
        <w:spacing w:before="0" w:after="0" w:line="360" w:lineRule="auto"/>
        <w:contextualSpacing/>
        <w:jc w:val="center"/>
        <w:rPr>
          <w:rFonts w:ascii="Calibri" w:hAnsi="Calibri" w:cs="Calibri"/>
          <w:sz w:val="22"/>
          <w:szCs w:val="22"/>
        </w:rPr>
      </w:pPr>
    </w:p>
    <w:p w:rsidR="00D1693A" w:rsidRDefault="00D1693A">
      <w:pPr>
        <w:tabs>
          <w:tab w:val="left" w:pos="2410"/>
        </w:tabs>
        <w:spacing w:before="0" w:after="0" w:line="360" w:lineRule="auto"/>
        <w:contextualSpacing/>
        <w:jc w:val="center"/>
        <w:rPr>
          <w:rFonts w:ascii="Calibri" w:hAnsi="Calibri" w:cs="Calibri"/>
          <w:spacing w:val="-2"/>
          <w:sz w:val="22"/>
          <w:szCs w:val="22"/>
          <w:lang w:val="es-ES_tradnl"/>
        </w:rPr>
      </w:pPr>
      <w:r>
        <w:rPr>
          <w:rFonts w:ascii="Calibri" w:hAnsi="Calibri" w:cs="Calibri"/>
          <w:spacing w:val="-2"/>
          <w:sz w:val="22"/>
          <w:szCs w:val="22"/>
          <w:lang w:val="es-ES_tradnl"/>
        </w:rPr>
        <w:t>Dña. Maria Elena Rodríguez Henríquez</w:t>
      </w:r>
    </w:p>
    <w:p w:rsidR="00D1693A" w:rsidRDefault="00D1693A">
      <w:pPr>
        <w:tabs>
          <w:tab w:val="left" w:pos="7655"/>
          <w:tab w:val="right" w:pos="9639"/>
        </w:tabs>
        <w:spacing w:before="0" w:after="0"/>
        <w:jc w:val="center"/>
        <w:rPr>
          <w:rFonts w:ascii="Calibri" w:hAnsi="Calibri" w:cs="Calibri"/>
          <w:spacing w:val="-2"/>
          <w:sz w:val="22"/>
          <w:szCs w:val="22"/>
        </w:rPr>
      </w:pPr>
    </w:p>
    <w:p w:rsidR="00D1693A" w:rsidRDefault="00D1693A">
      <w:pPr>
        <w:tabs>
          <w:tab w:val="left" w:pos="7655"/>
          <w:tab w:val="right" w:pos="9639"/>
        </w:tabs>
        <w:spacing w:before="0" w:after="0"/>
        <w:jc w:val="center"/>
        <w:rPr>
          <w:rFonts w:ascii="Calibri" w:hAnsi="Calibri" w:cs="Calibri"/>
          <w:spacing w:val="-2"/>
          <w:sz w:val="22"/>
          <w:szCs w:val="22"/>
        </w:rPr>
      </w:pPr>
      <w:r>
        <w:rPr>
          <w:rFonts w:ascii="Calibri" w:hAnsi="Calibri" w:cs="Calibri"/>
          <w:spacing w:val="-2"/>
          <w:sz w:val="22"/>
          <w:szCs w:val="22"/>
        </w:rPr>
        <w:t>D. Javier Rodríguez Medina</w:t>
      </w:r>
    </w:p>
    <w:p w:rsidR="00D1693A" w:rsidRDefault="00D1693A">
      <w:pPr>
        <w:tabs>
          <w:tab w:val="left" w:pos="7655"/>
          <w:tab w:val="right" w:pos="9639"/>
        </w:tabs>
        <w:spacing w:before="0" w:after="0"/>
        <w:jc w:val="center"/>
        <w:rPr>
          <w:rFonts w:ascii="Calibri" w:hAnsi="Calibri" w:cs="Calibri"/>
          <w:spacing w:val="-2"/>
          <w:sz w:val="22"/>
          <w:szCs w:val="22"/>
          <w:lang w:val="es-ES_tradnl"/>
        </w:rPr>
      </w:pPr>
    </w:p>
    <w:p w:rsidR="00D1693A" w:rsidRDefault="00D1693A">
      <w:pPr>
        <w:tabs>
          <w:tab w:val="left" w:pos="7655"/>
          <w:tab w:val="right" w:pos="9639"/>
        </w:tabs>
        <w:spacing w:before="0" w:after="0"/>
        <w:jc w:val="center"/>
        <w:rPr>
          <w:rFonts w:ascii="Calibri" w:hAnsi="Calibri" w:cs="Calibri"/>
          <w:spacing w:val="-2"/>
          <w:sz w:val="22"/>
          <w:szCs w:val="22"/>
          <w:lang w:val="es-ES_tradnl"/>
        </w:rPr>
      </w:pPr>
      <w:r>
        <w:rPr>
          <w:rFonts w:ascii="Calibri" w:hAnsi="Calibri" w:cs="Calibri"/>
          <w:spacing w:val="-2"/>
          <w:sz w:val="22"/>
          <w:szCs w:val="22"/>
          <w:lang w:val="es-ES_tradnl"/>
        </w:rPr>
        <w:t>D. Aarón Afonso González</w:t>
      </w:r>
    </w:p>
    <w:p w:rsidR="00D1693A" w:rsidRDefault="00D1693A">
      <w:pPr>
        <w:tabs>
          <w:tab w:val="left" w:pos="7655"/>
          <w:tab w:val="right" w:pos="9639"/>
        </w:tabs>
        <w:spacing w:before="0" w:after="0"/>
        <w:jc w:val="center"/>
        <w:rPr>
          <w:rFonts w:ascii="Calibri" w:hAnsi="Calibri" w:cs="Calibri"/>
          <w:spacing w:val="-2"/>
          <w:sz w:val="22"/>
          <w:szCs w:val="22"/>
          <w:lang w:val="es-ES_tradnl"/>
        </w:rPr>
      </w:pPr>
    </w:p>
    <w:p w:rsidR="00D1693A" w:rsidRDefault="00D1693A">
      <w:pPr>
        <w:tabs>
          <w:tab w:val="left" w:pos="7655"/>
          <w:tab w:val="right" w:pos="9639"/>
        </w:tabs>
        <w:spacing w:before="0" w:after="0"/>
        <w:jc w:val="center"/>
        <w:rPr>
          <w:rFonts w:ascii="Calibri" w:hAnsi="Calibri" w:cs="Calibri"/>
          <w:b/>
          <w:sz w:val="22"/>
          <w:szCs w:val="22"/>
          <w:lang w:val="fr-FR"/>
        </w:rPr>
      </w:pPr>
      <w:r>
        <w:rPr>
          <w:rFonts w:ascii="Calibri" w:hAnsi="Calibri" w:cs="Calibri"/>
          <w:spacing w:val="-2"/>
          <w:sz w:val="22"/>
          <w:szCs w:val="22"/>
          <w:lang w:val="es-ES_tradnl"/>
        </w:rPr>
        <w:t xml:space="preserve">Dña. María Aránzazu </w:t>
      </w:r>
      <w:proofErr w:type="spellStart"/>
      <w:r>
        <w:rPr>
          <w:rFonts w:ascii="Calibri" w:hAnsi="Calibri" w:cs="Calibri"/>
          <w:spacing w:val="-2"/>
          <w:sz w:val="22"/>
          <w:szCs w:val="22"/>
          <w:lang w:val="es-ES_tradnl"/>
        </w:rPr>
        <w:t>Artal</w:t>
      </w:r>
      <w:proofErr w:type="spellEnd"/>
      <w:r>
        <w:rPr>
          <w:rFonts w:ascii="Calibri" w:hAnsi="Calibri" w:cs="Calibri"/>
          <w:spacing w:val="-2"/>
          <w:sz w:val="22"/>
          <w:szCs w:val="22"/>
          <w:lang w:val="es-ES_tradnl"/>
        </w:rPr>
        <w:t xml:space="preserve"> Diez</w:t>
      </w:r>
    </w:p>
    <w:p w:rsidR="00D1693A" w:rsidRDefault="00D1693A">
      <w:pPr>
        <w:spacing w:before="0" w:after="0"/>
        <w:jc w:val="center"/>
        <w:rPr>
          <w:rFonts w:ascii="Calibri" w:hAnsi="Calibri" w:cs="Calibri"/>
          <w:b/>
          <w:sz w:val="22"/>
          <w:szCs w:val="22"/>
          <w:lang w:val="fr-FR"/>
        </w:rPr>
      </w:pPr>
    </w:p>
    <w:p w:rsidR="00991C1D" w:rsidRDefault="00991C1D">
      <w:pPr>
        <w:spacing w:before="0" w:after="0"/>
        <w:jc w:val="center"/>
        <w:rPr>
          <w:rFonts w:asciiTheme="minorHAnsi" w:hAnsiTheme="minorHAnsi" w:cstheme="minorHAnsi"/>
          <w:b/>
          <w:sz w:val="16"/>
          <w:szCs w:val="16"/>
        </w:rPr>
      </w:pPr>
    </w:p>
    <w:p w:rsidR="008C323D" w:rsidRDefault="008C323D">
      <w:pPr>
        <w:spacing w:before="0" w:after="0"/>
        <w:jc w:val="center"/>
        <w:rPr>
          <w:rFonts w:asciiTheme="minorHAnsi" w:hAnsiTheme="minorHAnsi" w:cstheme="minorHAnsi"/>
          <w:b/>
          <w:sz w:val="16"/>
          <w:szCs w:val="16"/>
        </w:rPr>
      </w:pPr>
    </w:p>
    <w:p w:rsidR="008C323D" w:rsidRDefault="008C323D">
      <w:pPr>
        <w:spacing w:before="0" w:after="0"/>
        <w:jc w:val="center"/>
        <w:rPr>
          <w:rFonts w:asciiTheme="minorHAnsi" w:hAnsiTheme="minorHAnsi" w:cstheme="minorHAnsi"/>
          <w:b/>
          <w:sz w:val="16"/>
          <w:szCs w:val="16"/>
        </w:rPr>
      </w:pPr>
    </w:p>
    <w:p w:rsidR="008C323D" w:rsidRDefault="008C323D">
      <w:pPr>
        <w:spacing w:before="0" w:after="0"/>
        <w:jc w:val="center"/>
        <w:rPr>
          <w:rFonts w:asciiTheme="minorHAnsi" w:hAnsiTheme="minorHAnsi" w:cstheme="minorHAnsi"/>
          <w:b/>
          <w:sz w:val="16"/>
          <w:szCs w:val="16"/>
        </w:rPr>
      </w:pPr>
    </w:p>
    <w:p w:rsidR="008C323D" w:rsidRDefault="008C323D">
      <w:pPr>
        <w:spacing w:before="0" w:after="0"/>
        <w:jc w:val="center"/>
        <w:rPr>
          <w:rFonts w:asciiTheme="minorHAnsi" w:hAnsiTheme="minorHAnsi" w:cstheme="minorHAnsi"/>
          <w:b/>
          <w:sz w:val="16"/>
          <w:szCs w:val="16"/>
        </w:rPr>
      </w:pPr>
    </w:p>
    <w:p w:rsidR="008C323D" w:rsidRDefault="008C323D">
      <w:pPr>
        <w:spacing w:before="0" w:after="0"/>
        <w:jc w:val="center"/>
        <w:rPr>
          <w:rFonts w:asciiTheme="minorHAnsi" w:hAnsiTheme="minorHAnsi" w:cstheme="minorHAnsi"/>
          <w:b/>
          <w:sz w:val="16"/>
          <w:szCs w:val="16"/>
        </w:rPr>
      </w:pPr>
    </w:p>
    <w:p w:rsidR="008C323D" w:rsidRDefault="008C323D">
      <w:pPr>
        <w:spacing w:before="0" w:after="0"/>
        <w:jc w:val="center"/>
        <w:rPr>
          <w:rFonts w:asciiTheme="minorHAnsi" w:hAnsiTheme="minorHAnsi" w:cstheme="minorHAnsi"/>
          <w:b/>
          <w:sz w:val="16"/>
          <w:szCs w:val="16"/>
        </w:rPr>
      </w:pPr>
    </w:p>
    <w:p w:rsidR="008C323D" w:rsidRDefault="008C323D">
      <w:pPr>
        <w:spacing w:before="0" w:after="0"/>
        <w:jc w:val="center"/>
        <w:rPr>
          <w:rFonts w:asciiTheme="minorHAnsi" w:hAnsiTheme="minorHAnsi" w:cstheme="minorHAnsi"/>
          <w:b/>
          <w:sz w:val="16"/>
          <w:szCs w:val="16"/>
        </w:rPr>
      </w:pPr>
    </w:p>
    <w:p w:rsidR="008C323D" w:rsidRDefault="008C323D">
      <w:pPr>
        <w:spacing w:before="0" w:after="0"/>
        <w:jc w:val="center"/>
        <w:rPr>
          <w:rFonts w:asciiTheme="minorHAnsi" w:hAnsiTheme="minorHAnsi" w:cstheme="minorHAnsi"/>
          <w:b/>
          <w:sz w:val="16"/>
          <w:szCs w:val="16"/>
        </w:rPr>
      </w:pPr>
    </w:p>
    <w:p w:rsidR="008C323D" w:rsidRDefault="008C323D">
      <w:pPr>
        <w:spacing w:before="0" w:after="0"/>
        <w:jc w:val="center"/>
        <w:rPr>
          <w:rFonts w:asciiTheme="minorHAnsi" w:hAnsiTheme="minorHAnsi" w:cstheme="minorHAnsi"/>
          <w:b/>
          <w:sz w:val="16"/>
          <w:szCs w:val="16"/>
        </w:rPr>
      </w:pPr>
    </w:p>
    <w:p w:rsidR="008C323D" w:rsidRDefault="008C323D">
      <w:pPr>
        <w:spacing w:before="0" w:after="0"/>
        <w:jc w:val="center"/>
        <w:rPr>
          <w:rFonts w:asciiTheme="minorHAnsi" w:hAnsiTheme="minorHAnsi" w:cstheme="minorHAnsi"/>
          <w:b/>
          <w:sz w:val="16"/>
          <w:szCs w:val="16"/>
        </w:rPr>
      </w:pPr>
    </w:p>
    <w:p w:rsidR="008C323D" w:rsidRDefault="008C323D">
      <w:pPr>
        <w:spacing w:before="0" w:after="0"/>
        <w:jc w:val="center"/>
        <w:rPr>
          <w:rFonts w:asciiTheme="minorHAnsi" w:hAnsiTheme="minorHAnsi" w:cstheme="minorHAnsi"/>
          <w:b/>
          <w:sz w:val="16"/>
          <w:szCs w:val="16"/>
        </w:rPr>
      </w:pPr>
    </w:p>
    <w:p w:rsidR="008C323D" w:rsidRDefault="008C323D">
      <w:pPr>
        <w:spacing w:before="0" w:after="0"/>
        <w:jc w:val="center"/>
        <w:rPr>
          <w:rFonts w:asciiTheme="minorHAnsi" w:hAnsiTheme="minorHAnsi" w:cstheme="minorHAnsi"/>
          <w:b/>
          <w:sz w:val="16"/>
          <w:szCs w:val="16"/>
        </w:rPr>
      </w:pPr>
    </w:p>
    <w:p w:rsidR="008C323D" w:rsidRDefault="008C323D">
      <w:pPr>
        <w:spacing w:before="0" w:after="0"/>
        <w:jc w:val="center"/>
        <w:rPr>
          <w:rFonts w:asciiTheme="minorHAnsi" w:hAnsiTheme="minorHAnsi" w:cstheme="minorHAnsi"/>
          <w:b/>
          <w:sz w:val="16"/>
          <w:szCs w:val="16"/>
        </w:rPr>
      </w:pPr>
    </w:p>
    <w:p w:rsidR="008C323D" w:rsidRDefault="008C323D">
      <w:pPr>
        <w:spacing w:before="0" w:after="0"/>
        <w:jc w:val="center"/>
        <w:rPr>
          <w:rFonts w:asciiTheme="minorHAnsi" w:hAnsiTheme="minorHAnsi" w:cstheme="minorHAnsi"/>
          <w:b/>
          <w:sz w:val="16"/>
          <w:szCs w:val="16"/>
        </w:rPr>
      </w:pPr>
    </w:p>
    <w:p w:rsidR="008C323D" w:rsidRDefault="008C323D">
      <w:pPr>
        <w:spacing w:before="0" w:after="0"/>
        <w:jc w:val="center"/>
        <w:rPr>
          <w:rFonts w:asciiTheme="minorHAnsi" w:hAnsiTheme="minorHAnsi" w:cstheme="minorHAnsi"/>
          <w:b/>
          <w:sz w:val="16"/>
          <w:szCs w:val="16"/>
        </w:rPr>
      </w:pPr>
    </w:p>
    <w:p w:rsidR="008C323D" w:rsidRDefault="008C323D">
      <w:pPr>
        <w:spacing w:before="0" w:after="0"/>
        <w:jc w:val="center"/>
        <w:rPr>
          <w:rFonts w:asciiTheme="minorHAnsi" w:hAnsiTheme="minorHAnsi" w:cstheme="minorHAnsi"/>
          <w:b/>
          <w:sz w:val="16"/>
          <w:szCs w:val="16"/>
        </w:rPr>
      </w:pPr>
    </w:p>
    <w:p w:rsidR="008C323D" w:rsidRDefault="008C323D">
      <w:pPr>
        <w:spacing w:before="0" w:after="0"/>
        <w:jc w:val="center"/>
        <w:rPr>
          <w:rFonts w:asciiTheme="minorHAnsi" w:hAnsiTheme="minorHAnsi" w:cstheme="minorHAnsi"/>
          <w:b/>
          <w:sz w:val="16"/>
          <w:szCs w:val="16"/>
        </w:rPr>
      </w:pPr>
    </w:p>
    <w:p w:rsidR="008C323D" w:rsidRDefault="008C323D">
      <w:pPr>
        <w:spacing w:before="0" w:after="0"/>
        <w:jc w:val="center"/>
        <w:rPr>
          <w:rFonts w:asciiTheme="minorHAnsi" w:hAnsiTheme="minorHAnsi" w:cstheme="minorHAnsi"/>
          <w:b/>
          <w:sz w:val="16"/>
          <w:szCs w:val="16"/>
        </w:rPr>
      </w:pPr>
    </w:p>
    <w:p w:rsidR="008C323D" w:rsidRDefault="008C323D">
      <w:pPr>
        <w:spacing w:before="0" w:after="0"/>
        <w:jc w:val="center"/>
        <w:rPr>
          <w:rFonts w:asciiTheme="minorHAnsi" w:hAnsiTheme="minorHAnsi" w:cstheme="minorHAnsi"/>
          <w:b/>
          <w:sz w:val="16"/>
          <w:szCs w:val="16"/>
        </w:rPr>
      </w:pPr>
    </w:p>
    <w:p w:rsidR="008C323D" w:rsidRDefault="008C323D">
      <w:pPr>
        <w:spacing w:before="0" w:after="0"/>
        <w:jc w:val="center"/>
        <w:rPr>
          <w:rFonts w:asciiTheme="minorHAnsi" w:hAnsiTheme="minorHAnsi" w:cstheme="minorHAnsi"/>
          <w:b/>
          <w:sz w:val="16"/>
          <w:szCs w:val="16"/>
        </w:rPr>
      </w:pPr>
    </w:p>
    <w:p w:rsidR="008C323D" w:rsidRDefault="008C323D">
      <w:pPr>
        <w:spacing w:before="0" w:after="0"/>
        <w:jc w:val="center"/>
        <w:rPr>
          <w:rFonts w:asciiTheme="minorHAnsi" w:hAnsiTheme="minorHAnsi" w:cstheme="minorHAnsi"/>
          <w:b/>
          <w:sz w:val="16"/>
          <w:szCs w:val="16"/>
        </w:rPr>
      </w:pPr>
    </w:p>
    <w:p w:rsidR="008C323D" w:rsidRDefault="008C323D">
      <w:pPr>
        <w:spacing w:before="0" w:after="0"/>
        <w:jc w:val="center"/>
        <w:rPr>
          <w:rFonts w:asciiTheme="minorHAnsi" w:hAnsiTheme="minorHAnsi" w:cstheme="minorHAnsi"/>
          <w:b/>
          <w:sz w:val="16"/>
          <w:szCs w:val="16"/>
        </w:rPr>
      </w:pPr>
    </w:p>
    <w:p w:rsidR="008C323D" w:rsidRDefault="008C323D">
      <w:pPr>
        <w:spacing w:before="0" w:after="0"/>
        <w:jc w:val="center"/>
        <w:rPr>
          <w:rFonts w:asciiTheme="minorHAnsi" w:hAnsiTheme="minorHAnsi" w:cstheme="minorHAnsi"/>
          <w:b/>
          <w:sz w:val="16"/>
          <w:szCs w:val="16"/>
        </w:rPr>
      </w:pPr>
    </w:p>
    <w:p w:rsidR="008C323D" w:rsidRDefault="008C323D">
      <w:pPr>
        <w:spacing w:before="0" w:after="0"/>
        <w:jc w:val="center"/>
        <w:rPr>
          <w:rFonts w:asciiTheme="minorHAnsi" w:hAnsiTheme="minorHAnsi" w:cstheme="minorHAnsi"/>
          <w:b/>
          <w:sz w:val="16"/>
          <w:szCs w:val="16"/>
        </w:rPr>
      </w:pPr>
    </w:p>
    <w:p w:rsidR="008D4AF5" w:rsidRDefault="008D4AF5">
      <w:pPr>
        <w:spacing w:before="0" w:after="0"/>
        <w:jc w:val="center"/>
        <w:rPr>
          <w:rFonts w:asciiTheme="minorHAnsi" w:hAnsiTheme="minorHAnsi" w:cstheme="minorHAnsi"/>
          <w:b/>
          <w:sz w:val="16"/>
          <w:szCs w:val="16"/>
        </w:rPr>
      </w:pPr>
    </w:p>
    <w:p w:rsidR="008D4AF5" w:rsidRDefault="008D4AF5">
      <w:pPr>
        <w:spacing w:before="0" w:after="0"/>
        <w:jc w:val="center"/>
        <w:rPr>
          <w:rFonts w:asciiTheme="minorHAnsi" w:hAnsiTheme="minorHAnsi" w:cstheme="minorHAnsi"/>
          <w:b/>
          <w:sz w:val="16"/>
          <w:szCs w:val="16"/>
        </w:rPr>
      </w:pPr>
    </w:p>
    <w:p w:rsidR="008D4AF5" w:rsidRDefault="008D4AF5">
      <w:pPr>
        <w:spacing w:before="0" w:after="0"/>
        <w:jc w:val="center"/>
        <w:rPr>
          <w:rFonts w:asciiTheme="minorHAnsi" w:hAnsiTheme="minorHAnsi" w:cstheme="minorHAnsi"/>
          <w:b/>
          <w:sz w:val="16"/>
          <w:szCs w:val="16"/>
        </w:rPr>
      </w:pPr>
    </w:p>
    <w:p w:rsidR="008C323D" w:rsidRPr="0052515C" w:rsidRDefault="008C323D">
      <w:pPr>
        <w:spacing w:before="0" w:after="0"/>
        <w:jc w:val="center"/>
        <w:rPr>
          <w:rFonts w:asciiTheme="minorHAnsi" w:hAnsiTheme="minorHAnsi" w:cstheme="minorHAnsi"/>
          <w:b/>
          <w:sz w:val="16"/>
          <w:szCs w:val="16"/>
        </w:rPr>
      </w:pPr>
    </w:p>
    <w:tbl>
      <w:tblPr>
        <w:tblW w:w="9292" w:type="dxa"/>
        <w:tblLook w:val="00A0"/>
      </w:tblPr>
      <w:tblGrid>
        <w:gridCol w:w="4658"/>
        <w:gridCol w:w="233"/>
        <w:gridCol w:w="509"/>
        <w:gridCol w:w="193"/>
        <w:gridCol w:w="1984"/>
        <w:gridCol w:w="1685"/>
        <w:gridCol w:w="30"/>
        <w:tblGridChange w:id="0">
          <w:tblGrid>
            <w:gridCol w:w="4658"/>
            <w:gridCol w:w="233"/>
            <w:gridCol w:w="509"/>
            <w:gridCol w:w="193"/>
            <w:gridCol w:w="1984"/>
            <w:gridCol w:w="1685"/>
            <w:gridCol w:w="30"/>
          </w:tblGrid>
        </w:tblGridChange>
      </w:tblGrid>
      <w:tr w:rsidR="00D1693A" w:rsidRPr="0052515C" w:rsidTr="008D4AF5">
        <w:trPr>
          <w:trHeight w:val="186"/>
        </w:trPr>
        <w:tc>
          <w:tcPr>
            <w:tcW w:w="4658" w:type="dxa"/>
            <w:noWrap/>
          </w:tcPr>
          <w:p w:rsidR="00D1693A" w:rsidRPr="005B5F1E" w:rsidRDefault="00D1693A" w:rsidP="00D31983">
            <w:pPr>
              <w:suppressAutoHyphens w:val="0"/>
              <w:spacing w:before="0" w:after="0"/>
              <w:jc w:val="center"/>
              <w:rPr>
                <w:rFonts w:asciiTheme="minorHAnsi" w:hAnsiTheme="minorHAnsi" w:cstheme="minorHAnsi"/>
                <w:b/>
                <w:bCs/>
                <w:color w:val="000000"/>
                <w:sz w:val="15"/>
                <w:szCs w:val="15"/>
              </w:rPr>
            </w:pPr>
            <w:r w:rsidRPr="005B5F1E">
              <w:rPr>
                <w:rFonts w:asciiTheme="minorHAnsi" w:hAnsiTheme="minorHAnsi" w:cstheme="minorHAnsi"/>
                <w:b/>
                <w:bCs/>
                <w:color w:val="000000"/>
                <w:sz w:val="15"/>
                <w:szCs w:val="15"/>
              </w:rPr>
              <w:lastRenderedPageBreak/>
              <w:t xml:space="preserve">ACTIVO </w:t>
            </w:r>
          </w:p>
        </w:tc>
        <w:tc>
          <w:tcPr>
            <w:tcW w:w="742" w:type="dxa"/>
            <w:gridSpan w:val="2"/>
            <w:noWrap/>
          </w:tcPr>
          <w:p w:rsidR="00D1693A" w:rsidRPr="005B5F1E" w:rsidRDefault="00D1693A" w:rsidP="00D31983">
            <w:pPr>
              <w:suppressAutoHyphens w:val="0"/>
              <w:spacing w:before="0" w:after="0"/>
              <w:jc w:val="center"/>
              <w:rPr>
                <w:rFonts w:asciiTheme="minorHAnsi" w:hAnsiTheme="minorHAnsi" w:cstheme="minorHAnsi"/>
                <w:b/>
                <w:bCs/>
                <w:color w:val="000000"/>
                <w:sz w:val="15"/>
                <w:szCs w:val="15"/>
              </w:rPr>
            </w:pPr>
            <w:r w:rsidRPr="005B5F1E">
              <w:rPr>
                <w:rFonts w:asciiTheme="minorHAnsi" w:hAnsiTheme="minorHAnsi" w:cstheme="minorHAnsi"/>
                <w:b/>
                <w:bCs/>
                <w:color w:val="000000"/>
                <w:sz w:val="15"/>
                <w:szCs w:val="15"/>
              </w:rPr>
              <w:t>Nota</w:t>
            </w:r>
          </w:p>
        </w:tc>
        <w:tc>
          <w:tcPr>
            <w:tcW w:w="2177" w:type="dxa"/>
            <w:gridSpan w:val="2"/>
            <w:noWrap/>
          </w:tcPr>
          <w:p w:rsidR="00D1693A" w:rsidRPr="005B5F1E" w:rsidRDefault="00D1693A" w:rsidP="00D31983">
            <w:pPr>
              <w:suppressAutoHyphens w:val="0"/>
              <w:spacing w:before="0" w:after="0"/>
              <w:jc w:val="center"/>
              <w:rPr>
                <w:rFonts w:asciiTheme="minorHAnsi" w:hAnsiTheme="minorHAnsi" w:cstheme="minorHAnsi"/>
                <w:b/>
                <w:bCs/>
                <w:color w:val="000000"/>
                <w:sz w:val="15"/>
                <w:szCs w:val="15"/>
              </w:rPr>
            </w:pPr>
            <w:r w:rsidRPr="005B5F1E">
              <w:rPr>
                <w:rFonts w:asciiTheme="minorHAnsi" w:hAnsiTheme="minorHAnsi" w:cstheme="minorHAnsi"/>
                <w:b/>
                <w:bCs/>
                <w:color w:val="000000"/>
                <w:sz w:val="15"/>
                <w:szCs w:val="15"/>
              </w:rPr>
              <w:t>2021</w:t>
            </w:r>
          </w:p>
        </w:tc>
        <w:tc>
          <w:tcPr>
            <w:tcW w:w="1715" w:type="dxa"/>
            <w:gridSpan w:val="2"/>
            <w:noWrap/>
          </w:tcPr>
          <w:p w:rsidR="00D1693A" w:rsidRPr="005B5F1E" w:rsidRDefault="00D1693A" w:rsidP="00D31983">
            <w:pPr>
              <w:suppressAutoHyphens w:val="0"/>
              <w:spacing w:before="0" w:after="0"/>
              <w:jc w:val="center"/>
              <w:rPr>
                <w:rFonts w:asciiTheme="minorHAnsi" w:hAnsiTheme="minorHAnsi" w:cstheme="minorHAnsi"/>
                <w:b/>
                <w:bCs/>
                <w:color w:val="000000"/>
                <w:sz w:val="15"/>
                <w:szCs w:val="15"/>
              </w:rPr>
            </w:pPr>
            <w:r w:rsidRPr="005B5F1E">
              <w:rPr>
                <w:rFonts w:asciiTheme="minorHAnsi" w:hAnsiTheme="minorHAnsi" w:cstheme="minorHAnsi"/>
                <w:b/>
                <w:bCs/>
                <w:color w:val="000000"/>
                <w:sz w:val="15"/>
                <w:szCs w:val="15"/>
              </w:rPr>
              <w:t>2020</w:t>
            </w:r>
          </w:p>
        </w:tc>
      </w:tr>
      <w:tr w:rsidR="00D1693A" w:rsidRPr="0052515C" w:rsidTr="008D4AF5">
        <w:trPr>
          <w:trHeight w:val="186"/>
        </w:trPr>
        <w:tc>
          <w:tcPr>
            <w:tcW w:w="4658" w:type="dxa"/>
            <w:noWrap/>
          </w:tcPr>
          <w:p w:rsidR="00D1693A" w:rsidRPr="005B5F1E" w:rsidRDefault="00D1693A" w:rsidP="00D31983">
            <w:pPr>
              <w:suppressAutoHyphens w:val="0"/>
              <w:spacing w:before="0" w:after="0"/>
              <w:rPr>
                <w:rFonts w:asciiTheme="minorHAnsi" w:hAnsiTheme="minorHAnsi" w:cstheme="minorHAnsi"/>
                <w:b/>
                <w:bCs/>
                <w:color w:val="000000"/>
                <w:sz w:val="15"/>
                <w:szCs w:val="15"/>
              </w:rPr>
            </w:pPr>
            <w:r w:rsidRPr="005B5F1E">
              <w:rPr>
                <w:rFonts w:asciiTheme="minorHAnsi" w:hAnsiTheme="minorHAnsi" w:cstheme="minorHAnsi"/>
                <w:b/>
                <w:bCs/>
                <w:color w:val="000000"/>
                <w:sz w:val="15"/>
                <w:szCs w:val="15"/>
              </w:rPr>
              <w:t xml:space="preserve">A) ACTIVO NO CORRIENTE </w:t>
            </w:r>
          </w:p>
        </w:tc>
        <w:tc>
          <w:tcPr>
            <w:tcW w:w="742" w:type="dxa"/>
            <w:gridSpan w:val="2"/>
            <w:noWrap/>
          </w:tcPr>
          <w:p w:rsidR="00D1693A" w:rsidRPr="005B5F1E" w:rsidRDefault="00D1693A" w:rsidP="00D31983">
            <w:pPr>
              <w:suppressAutoHyphens w:val="0"/>
              <w:spacing w:before="0" w:after="0"/>
              <w:rPr>
                <w:rFonts w:asciiTheme="minorHAnsi" w:hAnsiTheme="minorHAnsi" w:cstheme="minorHAnsi"/>
                <w:b/>
                <w:bCs/>
                <w:color w:val="000000"/>
                <w:sz w:val="15"/>
                <w:szCs w:val="15"/>
              </w:rPr>
            </w:pPr>
          </w:p>
        </w:tc>
        <w:tc>
          <w:tcPr>
            <w:tcW w:w="2177" w:type="dxa"/>
            <w:gridSpan w:val="2"/>
            <w:noWrap/>
          </w:tcPr>
          <w:p w:rsidR="00D1693A" w:rsidRPr="005B5F1E" w:rsidRDefault="00D1693A" w:rsidP="00D31983">
            <w:pPr>
              <w:suppressAutoHyphens w:val="0"/>
              <w:spacing w:before="0" w:after="0"/>
              <w:jc w:val="right"/>
              <w:rPr>
                <w:rFonts w:asciiTheme="minorHAnsi" w:hAnsiTheme="minorHAnsi" w:cstheme="minorHAnsi"/>
                <w:b/>
                <w:bCs/>
                <w:color w:val="000000"/>
                <w:sz w:val="15"/>
                <w:szCs w:val="15"/>
              </w:rPr>
            </w:pPr>
            <w:r w:rsidRPr="005B5F1E">
              <w:rPr>
                <w:rFonts w:asciiTheme="minorHAnsi" w:hAnsiTheme="minorHAnsi" w:cstheme="minorHAnsi"/>
                <w:b/>
                <w:bCs/>
                <w:color w:val="000000"/>
                <w:sz w:val="15"/>
                <w:szCs w:val="15"/>
              </w:rPr>
              <w:t>77.848.975,34</w:t>
            </w:r>
          </w:p>
        </w:tc>
        <w:tc>
          <w:tcPr>
            <w:tcW w:w="1715" w:type="dxa"/>
            <w:gridSpan w:val="2"/>
            <w:noWrap/>
          </w:tcPr>
          <w:p w:rsidR="00D1693A" w:rsidRPr="005B5F1E" w:rsidRDefault="00D1693A" w:rsidP="00D31983">
            <w:pPr>
              <w:suppressAutoHyphens w:val="0"/>
              <w:spacing w:before="0" w:after="0"/>
              <w:jc w:val="right"/>
              <w:rPr>
                <w:rFonts w:asciiTheme="minorHAnsi" w:hAnsiTheme="minorHAnsi" w:cstheme="minorHAnsi"/>
                <w:b/>
                <w:bCs/>
                <w:color w:val="000000"/>
                <w:sz w:val="15"/>
                <w:szCs w:val="15"/>
              </w:rPr>
            </w:pPr>
            <w:r w:rsidRPr="005B5F1E">
              <w:rPr>
                <w:rFonts w:asciiTheme="minorHAnsi" w:hAnsiTheme="minorHAnsi" w:cstheme="minorHAnsi"/>
                <w:b/>
                <w:bCs/>
                <w:color w:val="000000"/>
                <w:sz w:val="15"/>
                <w:szCs w:val="15"/>
              </w:rPr>
              <w:t>85.043.278,58</w:t>
            </w:r>
          </w:p>
        </w:tc>
      </w:tr>
      <w:tr w:rsidR="00D1693A" w:rsidRPr="0052515C" w:rsidTr="008D4AF5">
        <w:trPr>
          <w:trHeight w:val="186"/>
        </w:trPr>
        <w:tc>
          <w:tcPr>
            <w:tcW w:w="4658" w:type="dxa"/>
            <w:noWrap/>
          </w:tcPr>
          <w:p w:rsidR="00D1693A" w:rsidRPr="005B5F1E" w:rsidRDefault="00D1693A" w:rsidP="00D31983">
            <w:pPr>
              <w:suppressAutoHyphens w:val="0"/>
              <w:spacing w:before="0" w:after="0"/>
              <w:rPr>
                <w:rFonts w:asciiTheme="minorHAnsi" w:hAnsiTheme="minorHAnsi" w:cstheme="minorHAnsi"/>
                <w:color w:val="000000"/>
                <w:sz w:val="15"/>
                <w:szCs w:val="15"/>
              </w:rPr>
            </w:pPr>
            <w:r w:rsidRPr="005B5F1E">
              <w:rPr>
                <w:rFonts w:asciiTheme="minorHAnsi" w:hAnsiTheme="minorHAnsi" w:cstheme="minorHAnsi"/>
                <w:color w:val="000000"/>
                <w:sz w:val="15"/>
                <w:szCs w:val="15"/>
              </w:rPr>
              <w:t xml:space="preserve">    I. Inmovilizado intangible </w:t>
            </w:r>
          </w:p>
        </w:tc>
        <w:tc>
          <w:tcPr>
            <w:tcW w:w="742" w:type="dxa"/>
            <w:gridSpan w:val="2"/>
            <w:noWrap/>
          </w:tcPr>
          <w:p w:rsidR="00D1693A" w:rsidRPr="005B5F1E" w:rsidRDefault="00D1693A" w:rsidP="00D31983">
            <w:pPr>
              <w:suppressAutoHyphens w:val="0"/>
              <w:spacing w:before="0" w:after="0"/>
              <w:jc w:val="center"/>
              <w:rPr>
                <w:rFonts w:asciiTheme="minorHAnsi" w:hAnsiTheme="minorHAnsi" w:cstheme="minorHAnsi"/>
                <w:b/>
                <w:bCs/>
                <w:color w:val="000000"/>
                <w:sz w:val="15"/>
                <w:szCs w:val="15"/>
              </w:rPr>
            </w:pPr>
            <w:r w:rsidRPr="005B5F1E">
              <w:rPr>
                <w:rFonts w:asciiTheme="minorHAnsi" w:hAnsiTheme="minorHAnsi" w:cstheme="minorHAnsi"/>
                <w:b/>
                <w:bCs/>
                <w:color w:val="000000"/>
                <w:sz w:val="15"/>
                <w:szCs w:val="15"/>
              </w:rPr>
              <w:t>7</w:t>
            </w:r>
          </w:p>
        </w:tc>
        <w:tc>
          <w:tcPr>
            <w:tcW w:w="2177" w:type="dxa"/>
            <w:gridSpan w:val="2"/>
            <w:noWrap/>
          </w:tcPr>
          <w:p w:rsidR="00D1693A" w:rsidRPr="005B5F1E" w:rsidRDefault="00D1693A" w:rsidP="00D31983">
            <w:pPr>
              <w:suppressAutoHyphens w:val="0"/>
              <w:spacing w:before="0" w:after="0"/>
              <w:jc w:val="right"/>
              <w:rPr>
                <w:rFonts w:asciiTheme="minorHAnsi" w:hAnsiTheme="minorHAnsi" w:cstheme="minorHAnsi"/>
                <w:b/>
                <w:bCs/>
                <w:color w:val="000000"/>
                <w:sz w:val="15"/>
                <w:szCs w:val="15"/>
              </w:rPr>
            </w:pPr>
            <w:r w:rsidRPr="005B5F1E">
              <w:rPr>
                <w:rFonts w:asciiTheme="minorHAnsi" w:hAnsiTheme="minorHAnsi" w:cstheme="minorHAnsi"/>
                <w:b/>
                <w:bCs/>
                <w:color w:val="000000"/>
                <w:sz w:val="15"/>
                <w:szCs w:val="15"/>
              </w:rPr>
              <w:t>4.121.180,90</w:t>
            </w:r>
          </w:p>
        </w:tc>
        <w:tc>
          <w:tcPr>
            <w:tcW w:w="1715" w:type="dxa"/>
            <w:gridSpan w:val="2"/>
            <w:noWrap/>
          </w:tcPr>
          <w:p w:rsidR="00D1693A" w:rsidRPr="005B5F1E" w:rsidRDefault="00D1693A" w:rsidP="00D31983">
            <w:pPr>
              <w:suppressAutoHyphens w:val="0"/>
              <w:spacing w:before="0" w:after="0"/>
              <w:jc w:val="right"/>
              <w:rPr>
                <w:rFonts w:asciiTheme="minorHAnsi" w:hAnsiTheme="minorHAnsi" w:cstheme="minorHAnsi"/>
                <w:b/>
                <w:bCs/>
                <w:color w:val="000000"/>
                <w:sz w:val="15"/>
                <w:szCs w:val="15"/>
              </w:rPr>
            </w:pPr>
            <w:r w:rsidRPr="005B5F1E">
              <w:rPr>
                <w:rFonts w:asciiTheme="minorHAnsi" w:hAnsiTheme="minorHAnsi" w:cstheme="minorHAnsi"/>
                <w:b/>
                <w:bCs/>
                <w:color w:val="000000"/>
                <w:sz w:val="15"/>
                <w:szCs w:val="15"/>
              </w:rPr>
              <w:t>4.344.862,41</w:t>
            </w:r>
          </w:p>
        </w:tc>
      </w:tr>
      <w:tr w:rsidR="00D1693A" w:rsidRPr="0052515C" w:rsidTr="008D4AF5">
        <w:trPr>
          <w:trHeight w:val="186"/>
        </w:trPr>
        <w:tc>
          <w:tcPr>
            <w:tcW w:w="4658" w:type="dxa"/>
            <w:noWrap/>
          </w:tcPr>
          <w:p w:rsidR="00D1693A" w:rsidRPr="005B5F1E" w:rsidRDefault="00D1693A" w:rsidP="00D31983">
            <w:pPr>
              <w:suppressAutoHyphens w:val="0"/>
              <w:spacing w:before="0" w:after="0"/>
              <w:rPr>
                <w:rFonts w:asciiTheme="minorHAnsi" w:hAnsiTheme="minorHAnsi" w:cstheme="minorHAnsi"/>
                <w:color w:val="000000"/>
                <w:sz w:val="15"/>
                <w:szCs w:val="15"/>
              </w:rPr>
            </w:pPr>
            <w:r w:rsidRPr="005B5F1E">
              <w:rPr>
                <w:rFonts w:asciiTheme="minorHAnsi" w:hAnsiTheme="minorHAnsi" w:cstheme="minorHAnsi"/>
                <w:color w:val="000000"/>
                <w:sz w:val="15"/>
                <w:szCs w:val="15"/>
              </w:rPr>
              <w:t xml:space="preserve">        1. Desarrollo </w:t>
            </w:r>
          </w:p>
        </w:tc>
        <w:tc>
          <w:tcPr>
            <w:tcW w:w="742" w:type="dxa"/>
            <w:gridSpan w:val="2"/>
            <w:noWrap/>
          </w:tcPr>
          <w:p w:rsidR="00D1693A" w:rsidRPr="005B5F1E" w:rsidRDefault="00D1693A" w:rsidP="00D31983">
            <w:pPr>
              <w:suppressAutoHyphens w:val="0"/>
              <w:spacing w:before="0" w:after="0"/>
              <w:rPr>
                <w:rFonts w:asciiTheme="minorHAnsi" w:hAnsiTheme="minorHAnsi" w:cstheme="minorHAnsi"/>
                <w:color w:val="000000"/>
                <w:sz w:val="15"/>
                <w:szCs w:val="15"/>
              </w:rPr>
            </w:pPr>
          </w:p>
        </w:tc>
        <w:tc>
          <w:tcPr>
            <w:tcW w:w="2177" w:type="dxa"/>
            <w:gridSpan w:val="2"/>
            <w:noWrap/>
          </w:tcPr>
          <w:p w:rsidR="00D1693A" w:rsidRPr="005B5F1E" w:rsidRDefault="00D1693A" w:rsidP="00D31983">
            <w:pPr>
              <w:suppressAutoHyphens w:val="0"/>
              <w:spacing w:before="0" w:after="0"/>
              <w:jc w:val="center"/>
              <w:rPr>
                <w:rFonts w:asciiTheme="minorHAnsi" w:hAnsiTheme="minorHAnsi" w:cstheme="minorHAnsi"/>
                <w:sz w:val="15"/>
                <w:szCs w:val="15"/>
              </w:rPr>
            </w:pPr>
          </w:p>
        </w:tc>
        <w:tc>
          <w:tcPr>
            <w:tcW w:w="1715" w:type="dxa"/>
            <w:gridSpan w:val="2"/>
            <w:noWrap/>
          </w:tcPr>
          <w:p w:rsidR="00D1693A" w:rsidRPr="005B5F1E" w:rsidRDefault="00D1693A" w:rsidP="00D31983">
            <w:pPr>
              <w:suppressAutoHyphens w:val="0"/>
              <w:spacing w:before="0" w:after="0"/>
              <w:jc w:val="right"/>
              <w:rPr>
                <w:rFonts w:asciiTheme="minorHAnsi" w:hAnsiTheme="minorHAnsi" w:cstheme="minorHAnsi"/>
                <w:sz w:val="15"/>
                <w:szCs w:val="15"/>
              </w:rPr>
            </w:pPr>
          </w:p>
        </w:tc>
      </w:tr>
      <w:tr w:rsidR="00D1693A" w:rsidRPr="0052515C" w:rsidTr="008D4AF5">
        <w:trPr>
          <w:trHeight w:val="186"/>
        </w:trPr>
        <w:tc>
          <w:tcPr>
            <w:tcW w:w="4658" w:type="dxa"/>
            <w:noWrap/>
          </w:tcPr>
          <w:p w:rsidR="00D1693A" w:rsidRPr="005B5F1E" w:rsidRDefault="00D1693A" w:rsidP="00D31983">
            <w:pPr>
              <w:suppressAutoHyphens w:val="0"/>
              <w:spacing w:before="0" w:after="0"/>
              <w:rPr>
                <w:rFonts w:asciiTheme="minorHAnsi" w:hAnsiTheme="minorHAnsi" w:cstheme="minorHAnsi"/>
                <w:color w:val="000000"/>
                <w:sz w:val="15"/>
                <w:szCs w:val="15"/>
              </w:rPr>
            </w:pPr>
            <w:r w:rsidRPr="005B5F1E">
              <w:rPr>
                <w:rFonts w:asciiTheme="minorHAnsi" w:hAnsiTheme="minorHAnsi" w:cstheme="minorHAnsi"/>
                <w:color w:val="000000"/>
                <w:sz w:val="15"/>
                <w:szCs w:val="15"/>
              </w:rPr>
              <w:t xml:space="preserve">        2. Concesiones </w:t>
            </w:r>
          </w:p>
        </w:tc>
        <w:tc>
          <w:tcPr>
            <w:tcW w:w="742" w:type="dxa"/>
            <w:gridSpan w:val="2"/>
            <w:noWrap/>
          </w:tcPr>
          <w:p w:rsidR="00D1693A" w:rsidRPr="005B5F1E" w:rsidRDefault="00D1693A" w:rsidP="00D31983">
            <w:pPr>
              <w:suppressAutoHyphens w:val="0"/>
              <w:spacing w:before="0" w:after="0"/>
              <w:rPr>
                <w:rFonts w:asciiTheme="minorHAnsi" w:hAnsiTheme="minorHAnsi" w:cstheme="minorHAnsi"/>
                <w:color w:val="000000"/>
                <w:sz w:val="15"/>
                <w:szCs w:val="15"/>
              </w:rPr>
            </w:pPr>
          </w:p>
        </w:tc>
        <w:tc>
          <w:tcPr>
            <w:tcW w:w="2177" w:type="dxa"/>
            <w:gridSpan w:val="2"/>
            <w:noWrap/>
          </w:tcPr>
          <w:p w:rsidR="00D1693A" w:rsidRPr="005B5F1E" w:rsidRDefault="00D1693A" w:rsidP="00D31983">
            <w:pPr>
              <w:suppressAutoHyphens w:val="0"/>
              <w:spacing w:before="0" w:after="0"/>
              <w:jc w:val="right"/>
              <w:rPr>
                <w:rFonts w:asciiTheme="minorHAnsi" w:hAnsiTheme="minorHAnsi" w:cstheme="minorHAnsi"/>
                <w:color w:val="000000"/>
                <w:sz w:val="15"/>
                <w:szCs w:val="15"/>
              </w:rPr>
            </w:pPr>
            <w:r w:rsidRPr="005B5F1E">
              <w:rPr>
                <w:rFonts w:asciiTheme="minorHAnsi" w:hAnsiTheme="minorHAnsi" w:cstheme="minorHAnsi"/>
                <w:color w:val="000000"/>
                <w:sz w:val="15"/>
                <w:szCs w:val="15"/>
              </w:rPr>
              <w:t>4.106.773,10</w:t>
            </w:r>
          </w:p>
        </w:tc>
        <w:tc>
          <w:tcPr>
            <w:tcW w:w="1715" w:type="dxa"/>
            <w:gridSpan w:val="2"/>
            <w:noWrap/>
          </w:tcPr>
          <w:p w:rsidR="00D1693A" w:rsidRPr="005B5F1E" w:rsidRDefault="00D1693A" w:rsidP="00D31983">
            <w:pPr>
              <w:suppressAutoHyphens w:val="0"/>
              <w:spacing w:before="0" w:after="0"/>
              <w:jc w:val="right"/>
              <w:rPr>
                <w:rFonts w:asciiTheme="minorHAnsi" w:hAnsiTheme="minorHAnsi" w:cstheme="minorHAnsi"/>
                <w:color w:val="000000"/>
                <w:sz w:val="15"/>
                <w:szCs w:val="15"/>
              </w:rPr>
            </w:pPr>
            <w:r w:rsidRPr="005B5F1E">
              <w:rPr>
                <w:rFonts w:asciiTheme="minorHAnsi" w:hAnsiTheme="minorHAnsi" w:cstheme="minorHAnsi"/>
                <w:color w:val="000000"/>
                <w:sz w:val="15"/>
                <w:szCs w:val="15"/>
              </w:rPr>
              <w:t>4.323.573,86</w:t>
            </w:r>
          </w:p>
        </w:tc>
      </w:tr>
      <w:tr w:rsidR="00D1693A" w:rsidRPr="0052515C" w:rsidTr="008D4AF5">
        <w:trPr>
          <w:trHeight w:val="186"/>
        </w:trPr>
        <w:tc>
          <w:tcPr>
            <w:tcW w:w="4658" w:type="dxa"/>
            <w:noWrap/>
          </w:tcPr>
          <w:p w:rsidR="00D1693A" w:rsidRPr="005B5F1E" w:rsidRDefault="00D1693A" w:rsidP="00D31983">
            <w:pPr>
              <w:suppressAutoHyphens w:val="0"/>
              <w:spacing w:before="0" w:after="0"/>
              <w:rPr>
                <w:rFonts w:asciiTheme="minorHAnsi" w:hAnsiTheme="minorHAnsi" w:cstheme="minorHAnsi"/>
                <w:color w:val="000000"/>
                <w:sz w:val="15"/>
                <w:szCs w:val="15"/>
              </w:rPr>
            </w:pPr>
            <w:r w:rsidRPr="005B5F1E">
              <w:rPr>
                <w:rFonts w:asciiTheme="minorHAnsi" w:hAnsiTheme="minorHAnsi" w:cstheme="minorHAnsi"/>
                <w:color w:val="000000"/>
                <w:sz w:val="15"/>
                <w:szCs w:val="15"/>
              </w:rPr>
              <w:t xml:space="preserve">        3. Patentes, licencias, marcas y similares </w:t>
            </w:r>
          </w:p>
        </w:tc>
        <w:tc>
          <w:tcPr>
            <w:tcW w:w="742" w:type="dxa"/>
            <w:gridSpan w:val="2"/>
            <w:noWrap/>
          </w:tcPr>
          <w:p w:rsidR="00D1693A" w:rsidRPr="005B5F1E" w:rsidRDefault="00D1693A" w:rsidP="00D31983">
            <w:pPr>
              <w:suppressAutoHyphens w:val="0"/>
              <w:spacing w:before="0" w:after="0"/>
              <w:rPr>
                <w:rFonts w:asciiTheme="minorHAnsi" w:hAnsiTheme="minorHAnsi" w:cstheme="minorHAnsi"/>
                <w:color w:val="000000"/>
                <w:sz w:val="15"/>
                <w:szCs w:val="15"/>
              </w:rPr>
            </w:pPr>
          </w:p>
        </w:tc>
        <w:tc>
          <w:tcPr>
            <w:tcW w:w="2177" w:type="dxa"/>
            <w:gridSpan w:val="2"/>
            <w:noWrap/>
          </w:tcPr>
          <w:p w:rsidR="00D1693A" w:rsidRPr="005B5F1E" w:rsidRDefault="00D1693A" w:rsidP="00D31983">
            <w:pPr>
              <w:suppressAutoHyphens w:val="0"/>
              <w:spacing w:before="0" w:after="0"/>
              <w:jc w:val="center"/>
              <w:rPr>
                <w:rFonts w:asciiTheme="minorHAnsi" w:hAnsiTheme="minorHAnsi" w:cstheme="minorHAnsi"/>
                <w:sz w:val="15"/>
                <w:szCs w:val="15"/>
              </w:rPr>
            </w:pPr>
          </w:p>
        </w:tc>
        <w:tc>
          <w:tcPr>
            <w:tcW w:w="1715" w:type="dxa"/>
            <w:gridSpan w:val="2"/>
            <w:noWrap/>
          </w:tcPr>
          <w:p w:rsidR="00D1693A" w:rsidRPr="005B5F1E" w:rsidRDefault="00D1693A" w:rsidP="00D31983">
            <w:pPr>
              <w:suppressAutoHyphens w:val="0"/>
              <w:spacing w:before="0" w:after="0"/>
              <w:jc w:val="right"/>
              <w:rPr>
                <w:rFonts w:asciiTheme="minorHAnsi" w:hAnsiTheme="minorHAnsi" w:cstheme="minorHAnsi"/>
                <w:sz w:val="15"/>
                <w:szCs w:val="15"/>
              </w:rPr>
            </w:pPr>
          </w:p>
        </w:tc>
      </w:tr>
      <w:tr w:rsidR="00D1693A" w:rsidRPr="0052515C" w:rsidTr="008D4AF5">
        <w:trPr>
          <w:trHeight w:val="186"/>
        </w:trPr>
        <w:tc>
          <w:tcPr>
            <w:tcW w:w="4658" w:type="dxa"/>
            <w:noWrap/>
          </w:tcPr>
          <w:p w:rsidR="00D1693A" w:rsidRPr="005B5F1E" w:rsidRDefault="00D1693A" w:rsidP="00D31983">
            <w:pPr>
              <w:suppressAutoHyphens w:val="0"/>
              <w:spacing w:before="0" w:after="0"/>
              <w:rPr>
                <w:rFonts w:asciiTheme="minorHAnsi" w:hAnsiTheme="minorHAnsi" w:cstheme="minorHAnsi"/>
                <w:color w:val="000000"/>
                <w:sz w:val="15"/>
                <w:szCs w:val="15"/>
              </w:rPr>
            </w:pPr>
            <w:r w:rsidRPr="005B5F1E">
              <w:rPr>
                <w:rFonts w:asciiTheme="minorHAnsi" w:hAnsiTheme="minorHAnsi" w:cstheme="minorHAnsi"/>
                <w:color w:val="000000"/>
                <w:sz w:val="15"/>
                <w:szCs w:val="15"/>
              </w:rPr>
              <w:t xml:space="preserve">        4. Fondo de comercio </w:t>
            </w:r>
          </w:p>
        </w:tc>
        <w:tc>
          <w:tcPr>
            <w:tcW w:w="742" w:type="dxa"/>
            <w:gridSpan w:val="2"/>
            <w:noWrap/>
          </w:tcPr>
          <w:p w:rsidR="00D1693A" w:rsidRPr="005B5F1E" w:rsidRDefault="00D1693A" w:rsidP="00D31983">
            <w:pPr>
              <w:suppressAutoHyphens w:val="0"/>
              <w:spacing w:before="0" w:after="0"/>
              <w:rPr>
                <w:rFonts w:asciiTheme="minorHAnsi" w:hAnsiTheme="minorHAnsi" w:cstheme="minorHAnsi"/>
                <w:color w:val="000000"/>
                <w:sz w:val="15"/>
                <w:szCs w:val="15"/>
              </w:rPr>
            </w:pPr>
          </w:p>
        </w:tc>
        <w:tc>
          <w:tcPr>
            <w:tcW w:w="2177" w:type="dxa"/>
            <w:gridSpan w:val="2"/>
            <w:noWrap/>
          </w:tcPr>
          <w:p w:rsidR="00D1693A" w:rsidRPr="005B5F1E" w:rsidRDefault="00D1693A" w:rsidP="00D31983">
            <w:pPr>
              <w:suppressAutoHyphens w:val="0"/>
              <w:spacing w:before="0" w:after="0"/>
              <w:jc w:val="center"/>
              <w:rPr>
                <w:rFonts w:asciiTheme="minorHAnsi" w:hAnsiTheme="minorHAnsi" w:cstheme="minorHAnsi"/>
                <w:sz w:val="15"/>
                <w:szCs w:val="15"/>
              </w:rPr>
            </w:pPr>
          </w:p>
        </w:tc>
        <w:tc>
          <w:tcPr>
            <w:tcW w:w="1715" w:type="dxa"/>
            <w:gridSpan w:val="2"/>
            <w:noWrap/>
          </w:tcPr>
          <w:p w:rsidR="00D1693A" w:rsidRPr="005B5F1E" w:rsidRDefault="00D1693A" w:rsidP="00D31983">
            <w:pPr>
              <w:suppressAutoHyphens w:val="0"/>
              <w:spacing w:before="0" w:after="0"/>
              <w:jc w:val="right"/>
              <w:rPr>
                <w:rFonts w:asciiTheme="minorHAnsi" w:hAnsiTheme="minorHAnsi" w:cstheme="minorHAnsi"/>
                <w:sz w:val="15"/>
                <w:szCs w:val="15"/>
              </w:rPr>
            </w:pPr>
          </w:p>
        </w:tc>
      </w:tr>
      <w:tr w:rsidR="00D1693A" w:rsidRPr="0052515C" w:rsidTr="008D4AF5">
        <w:trPr>
          <w:trHeight w:val="186"/>
        </w:trPr>
        <w:tc>
          <w:tcPr>
            <w:tcW w:w="4658" w:type="dxa"/>
            <w:noWrap/>
          </w:tcPr>
          <w:p w:rsidR="00D1693A" w:rsidRPr="005B5F1E" w:rsidRDefault="00D1693A" w:rsidP="00D31983">
            <w:pPr>
              <w:suppressAutoHyphens w:val="0"/>
              <w:spacing w:before="0" w:after="0"/>
              <w:rPr>
                <w:rFonts w:asciiTheme="minorHAnsi" w:hAnsiTheme="minorHAnsi" w:cstheme="minorHAnsi"/>
                <w:color w:val="000000"/>
                <w:sz w:val="15"/>
                <w:szCs w:val="15"/>
              </w:rPr>
            </w:pPr>
            <w:r w:rsidRPr="005B5F1E">
              <w:rPr>
                <w:rFonts w:asciiTheme="minorHAnsi" w:hAnsiTheme="minorHAnsi" w:cstheme="minorHAnsi"/>
                <w:color w:val="000000"/>
                <w:sz w:val="15"/>
                <w:szCs w:val="15"/>
              </w:rPr>
              <w:t xml:space="preserve">        5. Aplicaciones informáticas </w:t>
            </w:r>
          </w:p>
        </w:tc>
        <w:tc>
          <w:tcPr>
            <w:tcW w:w="742" w:type="dxa"/>
            <w:gridSpan w:val="2"/>
            <w:noWrap/>
          </w:tcPr>
          <w:p w:rsidR="00D1693A" w:rsidRPr="005B5F1E" w:rsidRDefault="00D1693A" w:rsidP="00D31983">
            <w:pPr>
              <w:suppressAutoHyphens w:val="0"/>
              <w:spacing w:before="0" w:after="0"/>
              <w:rPr>
                <w:rFonts w:asciiTheme="minorHAnsi" w:hAnsiTheme="minorHAnsi" w:cstheme="minorHAnsi"/>
                <w:color w:val="000000"/>
                <w:sz w:val="15"/>
                <w:szCs w:val="15"/>
              </w:rPr>
            </w:pPr>
          </w:p>
        </w:tc>
        <w:tc>
          <w:tcPr>
            <w:tcW w:w="2177" w:type="dxa"/>
            <w:gridSpan w:val="2"/>
            <w:noWrap/>
          </w:tcPr>
          <w:p w:rsidR="00D1693A" w:rsidRPr="005B5F1E" w:rsidRDefault="00D1693A" w:rsidP="00D31983">
            <w:pPr>
              <w:suppressAutoHyphens w:val="0"/>
              <w:spacing w:before="0" w:after="0"/>
              <w:jc w:val="right"/>
              <w:rPr>
                <w:rFonts w:asciiTheme="minorHAnsi" w:hAnsiTheme="minorHAnsi" w:cstheme="minorHAnsi"/>
                <w:color w:val="000000"/>
                <w:sz w:val="15"/>
                <w:szCs w:val="15"/>
              </w:rPr>
            </w:pPr>
            <w:r w:rsidRPr="005B5F1E">
              <w:rPr>
                <w:rFonts w:asciiTheme="minorHAnsi" w:hAnsiTheme="minorHAnsi" w:cstheme="minorHAnsi"/>
                <w:color w:val="000000"/>
                <w:sz w:val="15"/>
                <w:szCs w:val="15"/>
              </w:rPr>
              <w:t>14.407,80</w:t>
            </w:r>
          </w:p>
        </w:tc>
        <w:tc>
          <w:tcPr>
            <w:tcW w:w="1715" w:type="dxa"/>
            <w:gridSpan w:val="2"/>
            <w:noWrap/>
          </w:tcPr>
          <w:p w:rsidR="00D1693A" w:rsidRPr="005B5F1E" w:rsidRDefault="00D1693A" w:rsidP="00D31983">
            <w:pPr>
              <w:suppressAutoHyphens w:val="0"/>
              <w:spacing w:before="0" w:after="0"/>
              <w:jc w:val="right"/>
              <w:rPr>
                <w:rFonts w:asciiTheme="minorHAnsi" w:hAnsiTheme="minorHAnsi" w:cstheme="minorHAnsi"/>
                <w:color w:val="000000"/>
                <w:sz w:val="15"/>
                <w:szCs w:val="15"/>
              </w:rPr>
            </w:pPr>
            <w:r w:rsidRPr="005B5F1E">
              <w:rPr>
                <w:rFonts w:asciiTheme="minorHAnsi" w:hAnsiTheme="minorHAnsi" w:cstheme="minorHAnsi"/>
                <w:color w:val="000000"/>
                <w:sz w:val="15"/>
                <w:szCs w:val="15"/>
              </w:rPr>
              <w:t>21.288,55</w:t>
            </w:r>
          </w:p>
        </w:tc>
      </w:tr>
      <w:tr w:rsidR="00D1693A" w:rsidRPr="0052515C" w:rsidTr="008D4AF5">
        <w:trPr>
          <w:trHeight w:val="186"/>
        </w:trPr>
        <w:tc>
          <w:tcPr>
            <w:tcW w:w="4658" w:type="dxa"/>
            <w:noWrap/>
          </w:tcPr>
          <w:p w:rsidR="00D1693A" w:rsidRPr="005B5F1E" w:rsidRDefault="00D1693A" w:rsidP="00D31983">
            <w:pPr>
              <w:suppressAutoHyphens w:val="0"/>
              <w:spacing w:before="0" w:after="0"/>
              <w:rPr>
                <w:rFonts w:asciiTheme="minorHAnsi" w:hAnsiTheme="minorHAnsi" w:cstheme="minorHAnsi"/>
                <w:color w:val="000000"/>
                <w:sz w:val="15"/>
                <w:szCs w:val="15"/>
              </w:rPr>
            </w:pPr>
            <w:r w:rsidRPr="005B5F1E">
              <w:rPr>
                <w:rFonts w:asciiTheme="minorHAnsi" w:hAnsiTheme="minorHAnsi" w:cstheme="minorHAnsi"/>
                <w:color w:val="000000"/>
                <w:sz w:val="15"/>
                <w:szCs w:val="15"/>
              </w:rPr>
              <w:t xml:space="preserve">        6. Investigación </w:t>
            </w:r>
          </w:p>
        </w:tc>
        <w:tc>
          <w:tcPr>
            <w:tcW w:w="742" w:type="dxa"/>
            <w:gridSpan w:val="2"/>
            <w:noWrap/>
          </w:tcPr>
          <w:p w:rsidR="00D1693A" w:rsidRPr="005B5F1E" w:rsidRDefault="00D1693A" w:rsidP="00D31983">
            <w:pPr>
              <w:suppressAutoHyphens w:val="0"/>
              <w:spacing w:before="0" w:after="0"/>
              <w:rPr>
                <w:rFonts w:asciiTheme="minorHAnsi" w:hAnsiTheme="minorHAnsi" w:cstheme="minorHAnsi"/>
                <w:color w:val="000000"/>
                <w:sz w:val="15"/>
                <w:szCs w:val="15"/>
              </w:rPr>
            </w:pPr>
          </w:p>
        </w:tc>
        <w:tc>
          <w:tcPr>
            <w:tcW w:w="2177" w:type="dxa"/>
            <w:gridSpan w:val="2"/>
            <w:noWrap/>
          </w:tcPr>
          <w:p w:rsidR="00D1693A" w:rsidRPr="005B5F1E" w:rsidRDefault="00D1693A" w:rsidP="00D31983">
            <w:pPr>
              <w:suppressAutoHyphens w:val="0"/>
              <w:spacing w:before="0" w:after="0"/>
              <w:jc w:val="center"/>
              <w:rPr>
                <w:rFonts w:asciiTheme="minorHAnsi" w:hAnsiTheme="minorHAnsi" w:cstheme="minorHAnsi"/>
                <w:sz w:val="15"/>
                <w:szCs w:val="15"/>
              </w:rPr>
            </w:pPr>
          </w:p>
        </w:tc>
        <w:tc>
          <w:tcPr>
            <w:tcW w:w="1715" w:type="dxa"/>
            <w:gridSpan w:val="2"/>
            <w:noWrap/>
          </w:tcPr>
          <w:p w:rsidR="00D1693A" w:rsidRPr="005B5F1E" w:rsidRDefault="00D1693A" w:rsidP="00D31983">
            <w:pPr>
              <w:suppressAutoHyphens w:val="0"/>
              <w:spacing w:before="0" w:after="0"/>
              <w:jc w:val="right"/>
              <w:rPr>
                <w:rFonts w:asciiTheme="minorHAnsi" w:hAnsiTheme="minorHAnsi" w:cstheme="minorHAnsi"/>
                <w:sz w:val="15"/>
                <w:szCs w:val="15"/>
              </w:rPr>
            </w:pPr>
          </w:p>
        </w:tc>
      </w:tr>
      <w:tr w:rsidR="00D1693A" w:rsidRPr="0052515C" w:rsidTr="008D4AF5">
        <w:trPr>
          <w:trHeight w:val="186"/>
        </w:trPr>
        <w:tc>
          <w:tcPr>
            <w:tcW w:w="4658" w:type="dxa"/>
            <w:noWrap/>
          </w:tcPr>
          <w:p w:rsidR="00D1693A" w:rsidRPr="005B5F1E" w:rsidRDefault="00D1693A" w:rsidP="00D31983">
            <w:pPr>
              <w:suppressAutoHyphens w:val="0"/>
              <w:spacing w:before="0" w:after="0"/>
              <w:rPr>
                <w:rFonts w:asciiTheme="minorHAnsi" w:hAnsiTheme="minorHAnsi" w:cstheme="minorHAnsi"/>
                <w:color w:val="000000"/>
                <w:sz w:val="15"/>
                <w:szCs w:val="15"/>
              </w:rPr>
            </w:pPr>
            <w:r w:rsidRPr="005B5F1E">
              <w:rPr>
                <w:rFonts w:asciiTheme="minorHAnsi" w:hAnsiTheme="minorHAnsi" w:cstheme="minorHAnsi"/>
                <w:color w:val="000000"/>
                <w:sz w:val="15"/>
                <w:szCs w:val="15"/>
              </w:rPr>
              <w:t xml:space="preserve">        7. Propiedad intelectual </w:t>
            </w:r>
          </w:p>
        </w:tc>
        <w:tc>
          <w:tcPr>
            <w:tcW w:w="742" w:type="dxa"/>
            <w:gridSpan w:val="2"/>
            <w:noWrap/>
          </w:tcPr>
          <w:p w:rsidR="00D1693A" w:rsidRPr="005B5F1E" w:rsidRDefault="00D1693A" w:rsidP="00D31983">
            <w:pPr>
              <w:suppressAutoHyphens w:val="0"/>
              <w:spacing w:before="0" w:after="0"/>
              <w:rPr>
                <w:rFonts w:asciiTheme="minorHAnsi" w:hAnsiTheme="minorHAnsi" w:cstheme="minorHAnsi"/>
                <w:color w:val="000000"/>
                <w:sz w:val="15"/>
                <w:szCs w:val="15"/>
              </w:rPr>
            </w:pPr>
          </w:p>
        </w:tc>
        <w:tc>
          <w:tcPr>
            <w:tcW w:w="2177" w:type="dxa"/>
            <w:gridSpan w:val="2"/>
            <w:noWrap/>
          </w:tcPr>
          <w:p w:rsidR="00D1693A" w:rsidRPr="005B5F1E" w:rsidRDefault="00D1693A" w:rsidP="00D31983">
            <w:pPr>
              <w:suppressAutoHyphens w:val="0"/>
              <w:spacing w:before="0" w:after="0"/>
              <w:jc w:val="center"/>
              <w:rPr>
                <w:rFonts w:asciiTheme="minorHAnsi" w:hAnsiTheme="minorHAnsi" w:cstheme="minorHAnsi"/>
                <w:sz w:val="15"/>
                <w:szCs w:val="15"/>
              </w:rPr>
            </w:pPr>
          </w:p>
        </w:tc>
        <w:tc>
          <w:tcPr>
            <w:tcW w:w="1715" w:type="dxa"/>
            <w:gridSpan w:val="2"/>
            <w:noWrap/>
          </w:tcPr>
          <w:p w:rsidR="00D1693A" w:rsidRPr="005B5F1E" w:rsidRDefault="00D1693A" w:rsidP="00D31983">
            <w:pPr>
              <w:suppressAutoHyphens w:val="0"/>
              <w:spacing w:before="0" w:after="0"/>
              <w:jc w:val="right"/>
              <w:rPr>
                <w:rFonts w:asciiTheme="minorHAnsi" w:hAnsiTheme="minorHAnsi" w:cstheme="minorHAnsi"/>
                <w:sz w:val="15"/>
                <w:szCs w:val="15"/>
              </w:rPr>
            </w:pPr>
          </w:p>
        </w:tc>
      </w:tr>
      <w:tr w:rsidR="00D1693A" w:rsidRPr="0052515C" w:rsidTr="008D4AF5">
        <w:trPr>
          <w:trHeight w:val="186"/>
        </w:trPr>
        <w:tc>
          <w:tcPr>
            <w:tcW w:w="4658" w:type="dxa"/>
            <w:noWrap/>
          </w:tcPr>
          <w:p w:rsidR="00D1693A" w:rsidRPr="005B5F1E" w:rsidRDefault="00D1693A" w:rsidP="00D31983">
            <w:pPr>
              <w:suppressAutoHyphens w:val="0"/>
              <w:spacing w:before="0" w:after="0"/>
              <w:rPr>
                <w:rFonts w:asciiTheme="minorHAnsi" w:hAnsiTheme="minorHAnsi" w:cstheme="minorHAnsi"/>
                <w:color w:val="000000"/>
                <w:sz w:val="15"/>
                <w:szCs w:val="15"/>
              </w:rPr>
            </w:pPr>
            <w:r w:rsidRPr="005B5F1E">
              <w:rPr>
                <w:rFonts w:asciiTheme="minorHAnsi" w:hAnsiTheme="minorHAnsi" w:cstheme="minorHAnsi"/>
                <w:color w:val="000000"/>
                <w:sz w:val="15"/>
                <w:szCs w:val="15"/>
              </w:rPr>
              <w:t xml:space="preserve">        8. Otro inmovilizado intangible </w:t>
            </w:r>
          </w:p>
        </w:tc>
        <w:tc>
          <w:tcPr>
            <w:tcW w:w="742" w:type="dxa"/>
            <w:gridSpan w:val="2"/>
            <w:noWrap/>
          </w:tcPr>
          <w:p w:rsidR="00D1693A" w:rsidRPr="005B5F1E" w:rsidRDefault="00D1693A" w:rsidP="00D31983">
            <w:pPr>
              <w:suppressAutoHyphens w:val="0"/>
              <w:spacing w:before="0" w:after="0"/>
              <w:rPr>
                <w:rFonts w:asciiTheme="minorHAnsi" w:hAnsiTheme="minorHAnsi" w:cstheme="minorHAnsi"/>
                <w:color w:val="000000"/>
                <w:sz w:val="15"/>
                <w:szCs w:val="15"/>
              </w:rPr>
            </w:pPr>
          </w:p>
        </w:tc>
        <w:tc>
          <w:tcPr>
            <w:tcW w:w="2177" w:type="dxa"/>
            <w:gridSpan w:val="2"/>
            <w:noWrap/>
          </w:tcPr>
          <w:p w:rsidR="00D1693A" w:rsidRPr="005B5F1E" w:rsidRDefault="00D1693A" w:rsidP="00D31983">
            <w:pPr>
              <w:suppressAutoHyphens w:val="0"/>
              <w:spacing w:before="0" w:after="0"/>
              <w:jc w:val="center"/>
              <w:rPr>
                <w:rFonts w:asciiTheme="minorHAnsi" w:hAnsiTheme="minorHAnsi" w:cstheme="minorHAnsi"/>
                <w:sz w:val="15"/>
                <w:szCs w:val="15"/>
              </w:rPr>
            </w:pPr>
          </w:p>
        </w:tc>
        <w:tc>
          <w:tcPr>
            <w:tcW w:w="1715" w:type="dxa"/>
            <w:gridSpan w:val="2"/>
            <w:noWrap/>
          </w:tcPr>
          <w:p w:rsidR="00D1693A" w:rsidRPr="005B5F1E" w:rsidRDefault="00D1693A" w:rsidP="00D31983">
            <w:pPr>
              <w:suppressAutoHyphens w:val="0"/>
              <w:spacing w:before="0" w:after="0"/>
              <w:jc w:val="right"/>
              <w:rPr>
                <w:rFonts w:asciiTheme="minorHAnsi" w:hAnsiTheme="minorHAnsi" w:cstheme="minorHAnsi"/>
                <w:sz w:val="15"/>
                <w:szCs w:val="15"/>
              </w:rPr>
            </w:pPr>
          </w:p>
        </w:tc>
      </w:tr>
      <w:tr w:rsidR="00D1693A" w:rsidRPr="0052515C" w:rsidTr="008D4AF5">
        <w:trPr>
          <w:trHeight w:val="186"/>
        </w:trPr>
        <w:tc>
          <w:tcPr>
            <w:tcW w:w="4658" w:type="dxa"/>
            <w:noWrap/>
          </w:tcPr>
          <w:p w:rsidR="00D1693A" w:rsidRPr="005B5F1E" w:rsidRDefault="00D1693A" w:rsidP="00D31983">
            <w:pPr>
              <w:suppressAutoHyphens w:val="0"/>
              <w:spacing w:before="0" w:after="0"/>
              <w:rPr>
                <w:rFonts w:asciiTheme="minorHAnsi" w:hAnsiTheme="minorHAnsi" w:cstheme="minorHAnsi"/>
                <w:color w:val="000000"/>
                <w:sz w:val="15"/>
                <w:szCs w:val="15"/>
              </w:rPr>
            </w:pPr>
            <w:r w:rsidRPr="005B5F1E">
              <w:rPr>
                <w:rFonts w:asciiTheme="minorHAnsi" w:hAnsiTheme="minorHAnsi" w:cstheme="minorHAnsi"/>
                <w:color w:val="000000"/>
                <w:sz w:val="15"/>
                <w:szCs w:val="15"/>
              </w:rPr>
              <w:t xml:space="preserve">    II. Inmovilizado material </w:t>
            </w:r>
          </w:p>
        </w:tc>
        <w:tc>
          <w:tcPr>
            <w:tcW w:w="742" w:type="dxa"/>
            <w:gridSpan w:val="2"/>
            <w:noWrap/>
          </w:tcPr>
          <w:p w:rsidR="00D1693A" w:rsidRPr="005B5F1E" w:rsidRDefault="00D1693A" w:rsidP="00D31983">
            <w:pPr>
              <w:suppressAutoHyphens w:val="0"/>
              <w:spacing w:before="0" w:after="0"/>
              <w:jc w:val="center"/>
              <w:rPr>
                <w:rFonts w:asciiTheme="minorHAnsi" w:hAnsiTheme="minorHAnsi" w:cstheme="minorHAnsi"/>
                <w:b/>
                <w:bCs/>
                <w:color w:val="000000"/>
                <w:sz w:val="15"/>
                <w:szCs w:val="15"/>
              </w:rPr>
            </w:pPr>
            <w:r w:rsidRPr="005B5F1E">
              <w:rPr>
                <w:rFonts w:asciiTheme="minorHAnsi" w:hAnsiTheme="minorHAnsi" w:cstheme="minorHAnsi"/>
                <w:b/>
                <w:bCs/>
                <w:color w:val="000000"/>
                <w:sz w:val="15"/>
                <w:szCs w:val="15"/>
              </w:rPr>
              <w:t>5</w:t>
            </w:r>
          </w:p>
        </w:tc>
        <w:tc>
          <w:tcPr>
            <w:tcW w:w="2177" w:type="dxa"/>
            <w:gridSpan w:val="2"/>
            <w:noWrap/>
          </w:tcPr>
          <w:p w:rsidR="00D1693A" w:rsidRPr="005B5F1E" w:rsidRDefault="00D1693A" w:rsidP="00D31983">
            <w:pPr>
              <w:suppressAutoHyphens w:val="0"/>
              <w:spacing w:before="0" w:after="0"/>
              <w:jc w:val="right"/>
              <w:rPr>
                <w:rFonts w:asciiTheme="minorHAnsi" w:hAnsiTheme="minorHAnsi" w:cstheme="minorHAnsi"/>
                <w:b/>
                <w:bCs/>
                <w:color w:val="000000"/>
                <w:sz w:val="15"/>
                <w:szCs w:val="15"/>
              </w:rPr>
            </w:pPr>
            <w:r w:rsidRPr="005B5F1E">
              <w:rPr>
                <w:rFonts w:asciiTheme="minorHAnsi" w:hAnsiTheme="minorHAnsi" w:cstheme="minorHAnsi"/>
                <w:b/>
                <w:bCs/>
                <w:color w:val="000000"/>
                <w:sz w:val="15"/>
                <w:szCs w:val="15"/>
              </w:rPr>
              <w:t>69.795.424,61</w:t>
            </w:r>
          </w:p>
        </w:tc>
        <w:tc>
          <w:tcPr>
            <w:tcW w:w="1715" w:type="dxa"/>
            <w:gridSpan w:val="2"/>
            <w:noWrap/>
          </w:tcPr>
          <w:p w:rsidR="00D1693A" w:rsidRPr="005B5F1E" w:rsidRDefault="00D1693A" w:rsidP="00D31983">
            <w:pPr>
              <w:suppressAutoHyphens w:val="0"/>
              <w:spacing w:before="0" w:after="0"/>
              <w:jc w:val="right"/>
              <w:rPr>
                <w:rFonts w:asciiTheme="minorHAnsi" w:hAnsiTheme="minorHAnsi" w:cstheme="minorHAnsi"/>
                <w:b/>
                <w:bCs/>
                <w:color w:val="000000"/>
                <w:sz w:val="15"/>
                <w:szCs w:val="15"/>
              </w:rPr>
            </w:pPr>
            <w:r w:rsidRPr="005B5F1E">
              <w:rPr>
                <w:rFonts w:asciiTheme="minorHAnsi" w:hAnsiTheme="minorHAnsi" w:cstheme="minorHAnsi"/>
                <w:b/>
                <w:bCs/>
                <w:color w:val="000000"/>
                <w:sz w:val="15"/>
                <w:szCs w:val="15"/>
              </w:rPr>
              <w:t>51.079.830,36</w:t>
            </w:r>
          </w:p>
        </w:tc>
      </w:tr>
      <w:tr w:rsidR="00D1693A" w:rsidRPr="0052515C" w:rsidTr="008D4AF5">
        <w:trPr>
          <w:trHeight w:val="186"/>
        </w:trPr>
        <w:tc>
          <w:tcPr>
            <w:tcW w:w="4658" w:type="dxa"/>
            <w:noWrap/>
          </w:tcPr>
          <w:p w:rsidR="00D1693A" w:rsidRPr="005B5F1E" w:rsidRDefault="00D1693A" w:rsidP="00D31983">
            <w:pPr>
              <w:suppressAutoHyphens w:val="0"/>
              <w:spacing w:before="0" w:after="0"/>
              <w:rPr>
                <w:rFonts w:asciiTheme="minorHAnsi" w:hAnsiTheme="minorHAnsi" w:cstheme="minorHAnsi"/>
                <w:color w:val="000000"/>
                <w:sz w:val="15"/>
                <w:szCs w:val="15"/>
              </w:rPr>
            </w:pPr>
            <w:r w:rsidRPr="005B5F1E">
              <w:rPr>
                <w:rFonts w:asciiTheme="minorHAnsi" w:hAnsiTheme="minorHAnsi" w:cstheme="minorHAnsi"/>
                <w:color w:val="000000"/>
                <w:sz w:val="15"/>
                <w:szCs w:val="15"/>
              </w:rPr>
              <w:t xml:space="preserve">        1. Terrenos y construcciones </w:t>
            </w:r>
          </w:p>
        </w:tc>
        <w:tc>
          <w:tcPr>
            <w:tcW w:w="742" w:type="dxa"/>
            <w:gridSpan w:val="2"/>
            <w:noWrap/>
          </w:tcPr>
          <w:p w:rsidR="00D1693A" w:rsidRPr="005B5F1E" w:rsidRDefault="00D1693A" w:rsidP="00D31983">
            <w:pPr>
              <w:suppressAutoHyphens w:val="0"/>
              <w:spacing w:before="0" w:after="0"/>
              <w:rPr>
                <w:rFonts w:asciiTheme="minorHAnsi" w:hAnsiTheme="minorHAnsi" w:cstheme="minorHAnsi"/>
                <w:color w:val="000000"/>
                <w:sz w:val="15"/>
                <w:szCs w:val="15"/>
              </w:rPr>
            </w:pPr>
          </w:p>
        </w:tc>
        <w:tc>
          <w:tcPr>
            <w:tcW w:w="2177" w:type="dxa"/>
            <w:gridSpan w:val="2"/>
            <w:noWrap/>
          </w:tcPr>
          <w:p w:rsidR="00D1693A" w:rsidRPr="005B5F1E" w:rsidRDefault="00D1693A" w:rsidP="00D31983">
            <w:pPr>
              <w:suppressAutoHyphens w:val="0"/>
              <w:spacing w:before="0" w:after="0"/>
              <w:jc w:val="right"/>
              <w:rPr>
                <w:rFonts w:asciiTheme="minorHAnsi" w:hAnsiTheme="minorHAnsi" w:cstheme="minorHAnsi"/>
                <w:color w:val="000000"/>
                <w:sz w:val="15"/>
                <w:szCs w:val="15"/>
              </w:rPr>
            </w:pPr>
            <w:r w:rsidRPr="005B5F1E">
              <w:rPr>
                <w:rFonts w:asciiTheme="minorHAnsi" w:hAnsiTheme="minorHAnsi" w:cstheme="minorHAnsi"/>
                <w:color w:val="000000"/>
                <w:sz w:val="15"/>
                <w:szCs w:val="15"/>
              </w:rPr>
              <w:t>37.495.627,31</w:t>
            </w:r>
          </w:p>
        </w:tc>
        <w:tc>
          <w:tcPr>
            <w:tcW w:w="1715" w:type="dxa"/>
            <w:gridSpan w:val="2"/>
            <w:noWrap/>
          </w:tcPr>
          <w:p w:rsidR="00D1693A" w:rsidRPr="005B5F1E" w:rsidRDefault="00D1693A" w:rsidP="00D31983">
            <w:pPr>
              <w:suppressAutoHyphens w:val="0"/>
              <w:spacing w:before="0" w:after="0"/>
              <w:jc w:val="right"/>
              <w:rPr>
                <w:rFonts w:asciiTheme="minorHAnsi" w:hAnsiTheme="minorHAnsi" w:cstheme="minorHAnsi"/>
                <w:color w:val="000000"/>
                <w:sz w:val="15"/>
                <w:szCs w:val="15"/>
              </w:rPr>
            </w:pPr>
            <w:r w:rsidRPr="005B5F1E">
              <w:rPr>
                <w:rFonts w:asciiTheme="minorHAnsi" w:hAnsiTheme="minorHAnsi" w:cstheme="minorHAnsi"/>
                <w:color w:val="000000"/>
                <w:sz w:val="15"/>
                <w:szCs w:val="15"/>
              </w:rPr>
              <w:t>39.317.882,70</w:t>
            </w:r>
          </w:p>
        </w:tc>
      </w:tr>
      <w:tr w:rsidR="00D1693A" w:rsidRPr="0052515C" w:rsidTr="008D4AF5">
        <w:trPr>
          <w:trHeight w:val="186"/>
        </w:trPr>
        <w:tc>
          <w:tcPr>
            <w:tcW w:w="5400" w:type="dxa"/>
            <w:gridSpan w:val="3"/>
            <w:noWrap/>
          </w:tcPr>
          <w:p w:rsidR="00D1693A" w:rsidRPr="005B5F1E" w:rsidRDefault="00D1693A" w:rsidP="00D31983">
            <w:pPr>
              <w:suppressAutoHyphens w:val="0"/>
              <w:spacing w:before="0" w:after="0"/>
              <w:rPr>
                <w:rFonts w:asciiTheme="minorHAnsi" w:hAnsiTheme="minorHAnsi" w:cstheme="minorHAnsi"/>
                <w:color w:val="000000"/>
                <w:sz w:val="15"/>
                <w:szCs w:val="15"/>
              </w:rPr>
            </w:pPr>
            <w:r w:rsidRPr="005B5F1E">
              <w:rPr>
                <w:rFonts w:asciiTheme="minorHAnsi" w:hAnsiTheme="minorHAnsi" w:cstheme="minorHAnsi"/>
                <w:color w:val="000000"/>
                <w:sz w:val="15"/>
                <w:szCs w:val="15"/>
              </w:rPr>
              <w:t xml:space="preserve">        2. Instalaciones técnicas y otro inmovilizado material </w:t>
            </w:r>
          </w:p>
        </w:tc>
        <w:tc>
          <w:tcPr>
            <w:tcW w:w="2177" w:type="dxa"/>
            <w:gridSpan w:val="2"/>
            <w:noWrap/>
          </w:tcPr>
          <w:p w:rsidR="00D1693A" w:rsidRPr="005B5F1E" w:rsidRDefault="00D1693A" w:rsidP="00D31983">
            <w:pPr>
              <w:suppressAutoHyphens w:val="0"/>
              <w:spacing w:before="0" w:after="0"/>
              <w:jc w:val="right"/>
              <w:rPr>
                <w:rFonts w:asciiTheme="minorHAnsi" w:hAnsiTheme="minorHAnsi" w:cstheme="minorHAnsi"/>
                <w:color w:val="000000"/>
                <w:sz w:val="15"/>
                <w:szCs w:val="15"/>
              </w:rPr>
            </w:pPr>
            <w:r w:rsidRPr="005B5F1E">
              <w:rPr>
                <w:rFonts w:asciiTheme="minorHAnsi" w:hAnsiTheme="minorHAnsi" w:cstheme="minorHAnsi"/>
                <w:color w:val="000000"/>
                <w:sz w:val="15"/>
                <w:szCs w:val="15"/>
              </w:rPr>
              <w:t>31.024.231,22</w:t>
            </w:r>
          </w:p>
        </w:tc>
        <w:tc>
          <w:tcPr>
            <w:tcW w:w="1715" w:type="dxa"/>
            <w:gridSpan w:val="2"/>
            <w:noWrap/>
          </w:tcPr>
          <w:p w:rsidR="00D1693A" w:rsidRPr="005B5F1E" w:rsidRDefault="00D1693A" w:rsidP="00D31983">
            <w:pPr>
              <w:suppressAutoHyphens w:val="0"/>
              <w:spacing w:before="0" w:after="0"/>
              <w:jc w:val="right"/>
              <w:rPr>
                <w:rFonts w:asciiTheme="minorHAnsi" w:hAnsiTheme="minorHAnsi" w:cstheme="minorHAnsi"/>
                <w:color w:val="000000"/>
                <w:sz w:val="15"/>
                <w:szCs w:val="15"/>
              </w:rPr>
            </w:pPr>
            <w:r w:rsidRPr="005B5F1E">
              <w:rPr>
                <w:rFonts w:asciiTheme="minorHAnsi" w:hAnsiTheme="minorHAnsi" w:cstheme="minorHAnsi"/>
                <w:color w:val="000000"/>
                <w:sz w:val="15"/>
                <w:szCs w:val="15"/>
              </w:rPr>
              <w:t>11.757.520,66</w:t>
            </w:r>
          </w:p>
        </w:tc>
      </w:tr>
      <w:tr w:rsidR="00D1693A" w:rsidRPr="0052515C" w:rsidTr="008D4AF5">
        <w:trPr>
          <w:trHeight w:val="186"/>
        </w:trPr>
        <w:tc>
          <w:tcPr>
            <w:tcW w:w="4658" w:type="dxa"/>
            <w:noWrap/>
          </w:tcPr>
          <w:p w:rsidR="00D1693A" w:rsidRPr="005B5F1E" w:rsidRDefault="00D1693A" w:rsidP="00D31983">
            <w:pPr>
              <w:suppressAutoHyphens w:val="0"/>
              <w:spacing w:before="0" w:after="0"/>
              <w:rPr>
                <w:rFonts w:asciiTheme="minorHAnsi" w:hAnsiTheme="minorHAnsi" w:cstheme="minorHAnsi"/>
                <w:color w:val="000000"/>
                <w:sz w:val="15"/>
                <w:szCs w:val="15"/>
              </w:rPr>
            </w:pPr>
            <w:r w:rsidRPr="005B5F1E">
              <w:rPr>
                <w:rFonts w:asciiTheme="minorHAnsi" w:hAnsiTheme="minorHAnsi" w:cstheme="minorHAnsi"/>
                <w:color w:val="000000"/>
                <w:sz w:val="15"/>
                <w:szCs w:val="15"/>
              </w:rPr>
              <w:t xml:space="preserve">        3. Inmovilizado en curso y anticipos </w:t>
            </w:r>
          </w:p>
        </w:tc>
        <w:tc>
          <w:tcPr>
            <w:tcW w:w="742" w:type="dxa"/>
            <w:gridSpan w:val="2"/>
            <w:noWrap/>
          </w:tcPr>
          <w:p w:rsidR="00D1693A" w:rsidRPr="005B5F1E" w:rsidRDefault="00D1693A" w:rsidP="00D31983">
            <w:pPr>
              <w:suppressAutoHyphens w:val="0"/>
              <w:spacing w:before="0" w:after="0"/>
              <w:rPr>
                <w:rFonts w:asciiTheme="minorHAnsi" w:hAnsiTheme="minorHAnsi" w:cstheme="minorHAnsi"/>
                <w:color w:val="000000"/>
                <w:sz w:val="15"/>
                <w:szCs w:val="15"/>
              </w:rPr>
            </w:pPr>
          </w:p>
        </w:tc>
        <w:tc>
          <w:tcPr>
            <w:tcW w:w="2177" w:type="dxa"/>
            <w:gridSpan w:val="2"/>
            <w:noWrap/>
          </w:tcPr>
          <w:p w:rsidR="00D1693A" w:rsidRPr="005B5F1E" w:rsidRDefault="00D1693A" w:rsidP="00D31983">
            <w:pPr>
              <w:suppressAutoHyphens w:val="0"/>
              <w:spacing w:before="0" w:after="0"/>
              <w:jc w:val="right"/>
              <w:rPr>
                <w:rFonts w:asciiTheme="minorHAnsi" w:hAnsiTheme="minorHAnsi" w:cstheme="minorHAnsi"/>
                <w:color w:val="000000"/>
                <w:sz w:val="15"/>
                <w:szCs w:val="15"/>
              </w:rPr>
            </w:pPr>
            <w:r w:rsidRPr="005B5F1E">
              <w:rPr>
                <w:rFonts w:asciiTheme="minorHAnsi" w:hAnsiTheme="minorHAnsi" w:cstheme="minorHAnsi"/>
                <w:color w:val="000000"/>
                <w:sz w:val="15"/>
                <w:szCs w:val="15"/>
              </w:rPr>
              <w:t>1.275.566,08</w:t>
            </w:r>
          </w:p>
        </w:tc>
        <w:tc>
          <w:tcPr>
            <w:tcW w:w="1715" w:type="dxa"/>
            <w:gridSpan w:val="2"/>
            <w:noWrap/>
          </w:tcPr>
          <w:p w:rsidR="00D1693A" w:rsidRPr="005B5F1E" w:rsidRDefault="00D1693A" w:rsidP="00D31983">
            <w:pPr>
              <w:suppressAutoHyphens w:val="0"/>
              <w:spacing w:before="0" w:after="0"/>
              <w:jc w:val="right"/>
              <w:rPr>
                <w:rFonts w:asciiTheme="minorHAnsi" w:hAnsiTheme="minorHAnsi" w:cstheme="minorHAnsi"/>
                <w:color w:val="000000"/>
                <w:sz w:val="15"/>
                <w:szCs w:val="15"/>
              </w:rPr>
            </w:pPr>
            <w:r w:rsidRPr="005B5F1E">
              <w:rPr>
                <w:rFonts w:asciiTheme="minorHAnsi" w:hAnsiTheme="minorHAnsi" w:cstheme="minorHAnsi"/>
                <w:color w:val="000000"/>
                <w:sz w:val="15"/>
                <w:szCs w:val="15"/>
              </w:rPr>
              <w:t>4.427,00</w:t>
            </w:r>
          </w:p>
        </w:tc>
      </w:tr>
      <w:tr w:rsidR="00D1693A" w:rsidRPr="0052515C" w:rsidTr="008D4AF5">
        <w:trPr>
          <w:trHeight w:val="186"/>
        </w:trPr>
        <w:tc>
          <w:tcPr>
            <w:tcW w:w="4658" w:type="dxa"/>
            <w:noWrap/>
          </w:tcPr>
          <w:p w:rsidR="00D1693A" w:rsidRPr="005B5F1E" w:rsidRDefault="00D1693A" w:rsidP="00D31983">
            <w:pPr>
              <w:suppressAutoHyphens w:val="0"/>
              <w:spacing w:before="0" w:after="0"/>
              <w:rPr>
                <w:rFonts w:asciiTheme="minorHAnsi" w:hAnsiTheme="minorHAnsi" w:cstheme="minorHAnsi"/>
                <w:color w:val="000000"/>
                <w:sz w:val="15"/>
                <w:szCs w:val="15"/>
              </w:rPr>
            </w:pPr>
            <w:r w:rsidRPr="005B5F1E">
              <w:rPr>
                <w:rFonts w:asciiTheme="minorHAnsi" w:hAnsiTheme="minorHAnsi" w:cstheme="minorHAnsi"/>
                <w:color w:val="000000"/>
                <w:sz w:val="15"/>
                <w:szCs w:val="15"/>
              </w:rPr>
              <w:t xml:space="preserve">    III. Inversiones inmobiliarias </w:t>
            </w:r>
          </w:p>
        </w:tc>
        <w:tc>
          <w:tcPr>
            <w:tcW w:w="742" w:type="dxa"/>
            <w:gridSpan w:val="2"/>
            <w:noWrap/>
          </w:tcPr>
          <w:p w:rsidR="00D1693A" w:rsidRPr="005B5F1E" w:rsidRDefault="00D1693A" w:rsidP="00D31983">
            <w:pPr>
              <w:suppressAutoHyphens w:val="0"/>
              <w:spacing w:before="0" w:after="0"/>
              <w:rPr>
                <w:rFonts w:asciiTheme="minorHAnsi" w:hAnsiTheme="minorHAnsi" w:cstheme="minorHAnsi"/>
                <w:color w:val="000000"/>
                <w:sz w:val="15"/>
                <w:szCs w:val="15"/>
              </w:rPr>
            </w:pPr>
          </w:p>
        </w:tc>
        <w:tc>
          <w:tcPr>
            <w:tcW w:w="2177" w:type="dxa"/>
            <w:gridSpan w:val="2"/>
            <w:noWrap/>
          </w:tcPr>
          <w:p w:rsidR="00D1693A" w:rsidRPr="005B5F1E" w:rsidRDefault="00D1693A" w:rsidP="00D31983">
            <w:pPr>
              <w:suppressAutoHyphens w:val="0"/>
              <w:spacing w:before="0" w:after="0"/>
              <w:jc w:val="center"/>
              <w:rPr>
                <w:rFonts w:asciiTheme="minorHAnsi" w:hAnsiTheme="minorHAnsi" w:cstheme="minorHAnsi"/>
                <w:sz w:val="15"/>
                <w:szCs w:val="15"/>
              </w:rPr>
            </w:pPr>
          </w:p>
        </w:tc>
        <w:tc>
          <w:tcPr>
            <w:tcW w:w="1715" w:type="dxa"/>
            <w:gridSpan w:val="2"/>
            <w:noWrap/>
          </w:tcPr>
          <w:p w:rsidR="00D1693A" w:rsidRPr="005B5F1E" w:rsidRDefault="00D1693A" w:rsidP="00D31983">
            <w:pPr>
              <w:suppressAutoHyphens w:val="0"/>
              <w:spacing w:before="0" w:after="0"/>
              <w:jc w:val="right"/>
              <w:rPr>
                <w:rFonts w:asciiTheme="minorHAnsi" w:hAnsiTheme="minorHAnsi" w:cstheme="minorHAnsi"/>
                <w:sz w:val="15"/>
                <w:szCs w:val="15"/>
              </w:rPr>
            </w:pPr>
          </w:p>
        </w:tc>
      </w:tr>
      <w:tr w:rsidR="00D1693A" w:rsidRPr="0052515C" w:rsidTr="008D4AF5">
        <w:trPr>
          <w:trHeight w:val="186"/>
        </w:trPr>
        <w:tc>
          <w:tcPr>
            <w:tcW w:w="4658" w:type="dxa"/>
            <w:noWrap/>
          </w:tcPr>
          <w:p w:rsidR="00D1693A" w:rsidRPr="005B5F1E" w:rsidRDefault="00D1693A" w:rsidP="00D31983">
            <w:pPr>
              <w:suppressAutoHyphens w:val="0"/>
              <w:spacing w:before="0" w:after="0"/>
              <w:rPr>
                <w:rFonts w:asciiTheme="minorHAnsi" w:hAnsiTheme="minorHAnsi" w:cstheme="minorHAnsi"/>
                <w:color w:val="000000"/>
                <w:sz w:val="15"/>
                <w:szCs w:val="15"/>
              </w:rPr>
            </w:pPr>
            <w:r w:rsidRPr="005B5F1E">
              <w:rPr>
                <w:rFonts w:asciiTheme="minorHAnsi" w:hAnsiTheme="minorHAnsi" w:cstheme="minorHAnsi"/>
                <w:color w:val="000000"/>
                <w:sz w:val="15"/>
                <w:szCs w:val="15"/>
              </w:rPr>
              <w:t xml:space="preserve">        1. Terrenos </w:t>
            </w:r>
          </w:p>
        </w:tc>
        <w:tc>
          <w:tcPr>
            <w:tcW w:w="742" w:type="dxa"/>
            <w:gridSpan w:val="2"/>
            <w:noWrap/>
          </w:tcPr>
          <w:p w:rsidR="00D1693A" w:rsidRPr="005B5F1E" w:rsidRDefault="00D1693A" w:rsidP="00D31983">
            <w:pPr>
              <w:suppressAutoHyphens w:val="0"/>
              <w:spacing w:before="0" w:after="0"/>
              <w:rPr>
                <w:rFonts w:asciiTheme="minorHAnsi" w:hAnsiTheme="minorHAnsi" w:cstheme="minorHAnsi"/>
                <w:color w:val="000000"/>
                <w:sz w:val="15"/>
                <w:szCs w:val="15"/>
              </w:rPr>
            </w:pPr>
          </w:p>
        </w:tc>
        <w:tc>
          <w:tcPr>
            <w:tcW w:w="2177" w:type="dxa"/>
            <w:gridSpan w:val="2"/>
            <w:noWrap/>
          </w:tcPr>
          <w:p w:rsidR="00D1693A" w:rsidRPr="005B5F1E" w:rsidRDefault="00D1693A" w:rsidP="00D31983">
            <w:pPr>
              <w:suppressAutoHyphens w:val="0"/>
              <w:spacing w:before="0" w:after="0"/>
              <w:jc w:val="center"/>
              <w:rPr>
                <w:rFonts w:asciiTheme="minorHAnsi" w:hAnsiTheme="minorHAnsi" w:cstheme="minorHAnsi"/>
                <w:sz w:val="15"/>
                <w:szCs w:val="15"/>
              </w:rPr>
            </w:pPr>
          </w:p>
        </w:tc>
        <w:tc>
          <w:tcPr>
            <w:tcW w:w="1715" w:type="dxa"/>
            <w:gridSpan w:val="2"/>
            <w:noWrap/>
          </w:tcPr>
          <w:p w:rsidR="00D1693A" w:rsidRPr="005B5F1E" w:rsidRDefault="00D1693A" w:rsidP="00D31983">
            <w:pPr>
              <w:suppressAutoHyphens w:val="0"/>
              <w:spacing w:before="0" w:after="0"/>
              <w:jc w:val="right"/>
              <w:rPr>
                <w:rFonts w:asciiTheme="minorHAnsi" w:hAnsiTheme="minorHAnsi" w:cstheme="minorHAnsi"/>
                <w:sz w:val="15"/>
                <w:szCs w:val="15"/>
              </w:rPr>
            </w:pPr>
          </w:p>
        </w:tc>
      </w:tr>
      <w:tr w:rsidR="00D1693A" w:rsidRPr="0052515C" w:rsidTr="008D4AF5">
        <w:trPr>
          <w:trHeight w:val="186"/>
        </w:trPr>
        <w:tc>
          <w:tcPr>
            <w:tcW w:w="4658" w:type="dxa"/>
            <w:noWrap/>
          </w:tcPr>
          <w:p w:rsidR="00D1693A" w:rsidRPr="005B5F1E" w:rsidRDefault="00D1693A" w:rsidP="00D31983">
            <w:pPr>
              <w:suppressAutoHyphens w:val="0"/>
              <w:spacing w:before="0" w:after="0"/>
              <w:rPr>
                <w:rFonts w:asciiTheme="minorHAnsi" w:hAnsiTheme="minorHAnsi" w:cstheme="minorHAnsi"/>
                <w:color w:val="000000"/>
                <w:sz w:val="15"/>
                <w:szCs w:val="15"/>
              </w:rPr>
            </w:pPr>
            <w:r w:rsidRPr="005B5F1E">
              <w:rPr>
                <w:rFonts w:asciiTheme="minorHAnsi" w:hAnsiTheme="minorHAnsi" w:cstheme="minorHAnsi"/>
                <w:color w:val="000000"/>
                <w:sz w:val="15"/>
                <w:szCs w:val="15"/>
              </w:rPr>
              <w:t xml:space="preserve">        2. Construcciones </w:t>
            </w:r>
          </w:p>
        </w:tc>
        <w:tc>
          <w:tcPr>
            <w:tcW w:w="742" w:type="dxa"/>
            <w:gridSpan w:val="2"/>
            <w:noWrap/>
          </w:tcPr>
          <w:p w:rsidR="00D1693A" w:rsidRPr="005B5F1E" w:rsidRDefault="00D1693A" w:rsidP="00D31983">
            <w:pPr>
              <w:suppressAutoHyphens w:val="0"/>
              <w:spacing w:before="0" w:after="0"/>
              <w:rPr>
                <w:rFonts w:asciiTheme="minorHAnsi" w:hAnsiTheme="minorHAnsi" w:cstheme="minorHAnsi"/>
                <w:color w:val="000000"/>
                <w:sz w:val="15"/>
                <w:szCs w:val="15"/>
              </w:rPr>
            </w:pPr>
          </w:p>
        </w:tc>
        <w:tc>
          <w:tcPr>
            <w:tcW w:w="2177" w:type="dxa"/>
            <w:gridSpan w:val="2"/>
            <w:noWrap/>
          </w:tcPr>
          <w:p w:rsidR="00D1693A" w:rsidRPr="005B5F1E" w:rsidRDefault="00D1693A" w:rsidP="00D31983">
            <w:pPr>
              <w:suppressAutoHyphens w:val="0"/>
              <w:spacing w:before="0" w:after="0"/>
              <w:jc w:val="center"/>
              <w:rPr>
                <w:rFonts w:asciiTheme="minorHAnsi" w:hAnsiTheme="minorHAnsi" w:cstheme="minorHAnsi"/>
                <w:sz w:val="15"/>
                <w:szCs w:val="15"/>
              </w:rPr>
            </w:pPr>
          </w:p>
        </w:tc>
        <w:tc>
          <w:tcPr>
            <w:tcW w:w="1715" w:type="dxa"/>
            <w:gridSpan w:val="2"/>
            <w:noWrap/>
          </w:tcPr>
          <w:p w:rsidR="00D1693A" w:rsidRPr="005B5F1E" w:rsidRDefault="00D1693A" w:rsidP="00D31983">
            <w:pPr>
              <w:suppressAutoHyphens w:val="0"/>
              <w:spacing w:before="0" w:after="0"/>
              <w:jc w:val="right"/>
              <w:rPr>
                <w:rFonts w:asciiTheme="minorHAnsi" w:hAnsiTheme="minorHAnsi" w:cstheme="minorHAnsi"/>
                <w:sz w:val="15"/>
                <w:szCs w:val="15"/>
              </w:rPr>
            </w:pPr>
          </w:p>
        </w:tc>
      </w:tr>
      <w:tr w:rsidR="00D1693A" w:rsidRPr="0052515C" w:rsidTr="008D4AF5">
        <w:trPr>
          <w:trHeight w:val="186"/>
        </w:trPr>
        <w:tc>
          <w:tcPr>
            <w:tcW w:w="5400" w:type="dxa"/>
            <w:gridSpan w:val="3"/>
            <w:noWrap/>
          </w:tcPr>
          <w:p w:rsidR="00D1693A" w:rsidRPr="005B5F1E" w:rsidRDefault="00D1693A" w:rsidP="00D31983">
            <w:pPr>
              <w:suppressAutoHyphens w:val="0"/>
              <w:spacing w:before="0" w:after="0"/>
              <w:rPr>
                <w:rFonts w:asciiTheme="minorHAnsi" w:hAnsiTheme="minorHAnsi" w:cstheme="minorHAnsi"/>
                <w:color w:val="000000"/>
                <w:sz w:val="15"/>
                <w:szCs w:val="15"/>
              </w:rPr>
            </w:pPr>
            <w:r w:rsidRPr="005B5F1E">
              <w:rPr>
                <w:rFonts w:asciiTheme="minorHAnsi" w:hAnsiTheme="minorHAnsi" w:cstheme="minorHAnsi"/>
                <w:color w:val="000000"/>
                <w:sz w:val="15"/>
                <w:szCs w:val="15"/>
              </w:rPr>
              <w:t xml:space="preserve">    IV. Inversiones en empresas del grupo y asociadas a L.P.</w:t>
            </w:r>
          </w:p>
        </w:tc>
        <w:tc>
          <w:tcPr>
            <w:tcW w:w="2177" w:type="dxa"/>
            <w:gridSpan w:val="2"/>
            <w:noWrap/>
          </w:tcPr>
          <w:p w:rsidR="00D1693A" w:rsidRPr="005B5F1E" w:rsidRDefault="00D1693A" w:rsidP="00D31983">
            <w:pPr>
              <w:suppressAutoHyphens w:val="0"/>
              <w:spacing w:before="0" w:after="0"/>
              <w:jc w:val="right"/>
              <w:rPr>
                <w:rFonts w:asciiTheme="minorHAnsi" w:hAnsiTheme="minorHAnsi" w:cstheme="minorHAnsi"/>
                <w:b/>
                <w:bCs/>
                <w:color w:val="000000"/>
                <w:sz w:val="15"/>
                <w:szCs w:val="15"/>
              </w:rPr>
            </w:pPr>
            <w:r w:rsidRPr="005B5F1E">
              <w:rPr>
                <w:rFonts w:asciiTheme="minorHAnsi" w:hAnsiTheme="minorHAnsi" w:cstheme="minorHAnsi"/>
                <w:b/>
                <w:bCs/>
                <w:color w:val="000000"/>
                <w:sz w:val="15"/>
                <w:szCs w:val="15"/>
              </w:rPr>
              <w:t>300.000,00</w:t>
            </w:r>
          </w:p>
        </w:tc>
        <w:tc>
          <w:tcPr>
            <w:tcW w:w="1715" w:type="dxa"/>
            <w:gridSpan w:val="2"/>
            <w:noWrap/>
          </w:tcPr>
          <w:p w:rsidR="00D1693A" w:rsidRPr="005B5F1E" w:rsidRDefault="00D1693A" w:rsidP="00D31983">
            <w:pPr>
              <w:suppressAutoHyphens w:val="0"/>
              <w:spacing w:before="0" w:after="0"/>
              <w:jc w:val="right"/>
              <w:rPr>
                <w:rFonts w:asciiTheme="minorHAnsi" w:hAnsiTheme="minorHAnsi" w:cstheme="minorHAnsi"/>
                <w:b/>
                <w:bCs/>
                <w:color w:val="000000"/>
                <w:sz w:val="15"/>
                <w:szCs w:val="15"/>
              </w:rPr>
            </w:pPr>
            <w:r w:rsidRPr="005B5F1E">
              <w:rPr>
                <w:rFonts w:asciiTheme="minorHAnsi" w:hAnsiTheme="minorHAnsi" w:cstheme="minorHAnsi"/>
                <w:b/>
                <w:bCs/>
                <w:color w:val="000000"/>
                <w:sz w:val="15"/>
                <w:szCs w:val="15"/>
              </w:rPr>
              <w:t>25.129.629,00</w:t>
            </w:r>
          </w:p>
        </w:tc>
      </w:tr>
      <w:tr w:rsidR="00D1693A" w:rsidRPr="0052515C" w:rsidTr="008D4AF5">
        <w:trPr>
          <w:trHeight w:val="186"/>
        </w:trPr>
        <w:tc>
          <w:tcPr>
            <w:tcW w:w="4658" w:type="dxa"/>
            <w:noWrap/>
          </w:tcPr>
          <w:p w:rsidR="00D1693A" w:rsidRPr="005B5F1E" w:rsidRDefault="00D1693A" w:rsidP="00D31983">
            <w:pPr>
              <w:suppressAutoHyphens w:val="0"/>
              <w:spacing w:before="0" w:after="0"/>
              <w:rPr>
                <w:rFonts w:asciiTheme="minorHAnsi" w:hAnsiTheme="minorHAnsi" w:cstheme="minorHAnsi"/>
                <w:color w:val="000000"/>
                <w:sz w:val="15"/>
                <w:szCs w:val="15"/>
              </w:rPr>
            </w:pPr>
            <w:r w:rsidRPr="005B5F1E">
              <w:rPr>
                <w:rFonts w:asciiTheme="minorHAnsi" w:hAnsiTheme="minorHAnsi" w:cstheme="minorHAnsi"/>
                <w:color w:val="000000"/>
                <w:sz w:val="15"/>
                <w:szCs w:val="15"/>
              </w:rPr>
              <w:t xml:space="preserve">        1. Instrumentos de patrimonio </w:t>
            </w:r>
          </w:p>
        </w:tc>
        <w:tc>
          <w:tcPr>
            <w:tcW w:w="742" w:type="dxa"/>
            <w:gridSpan w:val="2"/>
            <w:noWrap/>
          </w:tcPr>
          <w:p w:rsidR="00D1693A" w:rsidRPr="005B5F1E" w:rsidRDefault="00D1693A" w:rsidP="00D31983">
            <w:pPr>
              <w:suppressAutoHyphens w:val="0"/>
              <w:spacing w:before="0" w:after="0"/>
              <w:rPr>
                <w:rFonts w:asciiTheme="minorHAnsi" w:hAnsiTheme="minorHAnsi" w:cstheme="minorHAnsi"/>
                <w:color w:val="000000"/>
                <w:sz w:val="15"/>
                <w:szCs w:val="15"/>
              </w:rPr>
            </w:pPr>
          </w:p>
        </w:tc>
        <w:tc>
          <w:tcPr>
            <w:tcW w:w="2177" w:type="dxa"/>
            <w:gridSpan w:val="2"/>
            <w:noWrap/>
          </w:tcPr>
          <w:p w:rsidR="00D1693A" w:rsidRPr="005B5F1E" w:rsidRDefault="00D1693A" w:rsidP="00D31983">
            <w:pPr>
              <w:suppressAutoHyphens w:val="0"/>
              <w:spacing w:before="0" w:after="0"/>
              <w:jc w:val="right"/>
              <w:rPr>
                <w:rFonts w:asciiTheme="minorHAnsi" w:hAnsiTheme="minorHAnsi" w:cstheme="minorHAnsi"/>
                <w:color w:val="000000"/>
                <w:sz w:val="15"/>
                <w:szCs w:val="15"/>
              </w:rPr>
            </w:pPr>
            <w:r w:rsidRPr="005B5F1E">
              <w:rPr>
                <w:rFonts w:asciiTheme="minorHAnsi" w:hAnsiTheme="minorHAnsi" w:cstheme="minorHAnsi"/>
                <w:color w:val="000000"/>
                <w:sz w:val="15"/>
                <w:szCs w:val="15"/>
              </w:rPr>
              <w:t>300.000,00</w:t>
            </w:r>
          </w:p>
        </w:tc>
        <w:tc>
          <w:tcPr>
            <w:tcW w:w="1715" w:type="dxa"/>
            <w:gridSpan w:val="2"/>
            <w:noWrap/>
          </w:tcPr>
          <w:p w:rsidR="00D1693A" w:rsidRPr="005B5F1E" w:rsidRDefault="00D1693A" w:rsidP="00D31983">
            <w:pPr>
              <w:suppressAutoHyphens w:val="0"/>
              <w:spacing w:before="0" w:after="0"/>
              <w:jc w:val="right"/>
              <w:rPr>
                <w:rFonts w:asciiTheme="minorHAnsi" w:hAnsiTheme="minorHAnsi" w:cstheme="minorHAnsi"/>
                <w:color w:val="000000"/>
                <w:sz w:val="15"/>
                <w:szCs w:val="15"/>
              </w:rPr>
            </w:pPr>
            <w:r w:rsidRPr="005B5F1E">
              <w:rPr>
                <w:rFonts w:asciiTheme="minorHAnsi" w:hAnsiTheme="minorHAnsi" w:cstheme="minorHAnsi"/>
                <w:color w:val="000000"/>
                <w:sz w:val="15"/>
                <w:szCs w:val="15"/>
              </w:rPr>
              <w:t>25.129.629,00</w:t>
            </w:r>
          </w:p>
        </w:tc>
      </w:tr>
      <w:tr w:rsidR="00D1693A" w:rsidRPr="0052515C" w:rsidTr="008D4AF5">
        <w:trPr>
          <w:trHeight w:val="186"/>
        </w:trPr>
        <w:tc>
          <w:tcPr>
            <w:tcW w:w="4658" w:type="dxa"/>
            <w:noWrap/>
          </w:tcPr>
          <w:p w:rsidR="00D1693A" w:rsidRPr="005B5F1E" w:rsidRDefault="00D1693A" w:rsidP="00D31983">
            <w:pPr>
              <w:suppressAutoHyphens w:val="0"/>
              <w:spacing w:before="0" w:after="0"/>
              <w:rPr>
                <w:rFonts w:asciiTheme="minorHAnsi" w:hAnsiTheme="minorHAnsi" w:cstheme="minorHAnsi"/>
                <w:color w:val="000000"/>
                <w:sz w:val="15"/>
                <w:szCs w:val="15"/>
              </w:rPr>
            </w:pPr>
            <w:r w:rsidRPr="005B5F1E">
              <w:rPr>
                <w:rFonts w:asciiTheme="minorHAnsi" w:hAnsiTheme="minorHAnsi" w:cstheme="minorHAnsi"/>
                <w:color w:val="000000"/>
                <w:sz w:val="15"/>
                <w:szCs w:val="15"/>
              </w:rPr>
              <w:t xml:space="preserve">        2. Créditos a empresas </w:t>
            </w:r>
          </w:p>
        </w:tc>
        <w:tc>
          <w:tcPr>
            <w:tcW w:w="742" w:type="dxa"/>
            <w:gridSpan w:val="2"/>
            <w:noWrap/>
          </w:tcPr>
          <w:p w:rsidR="00D1693A" w:rsidRPr="005B5F1E" w:rsidRDefault="00D1693A" w:rsidP="00D31983">
            <w:pPr>
              <w:suppressAutoHyphens w:val="0"/>
              <w:spacing w:before="0" w:after="0"/>
              <w:rPr>
                <w:rFonts w:asciiTheme="minorHAnsi" w:hAnsiTheme="minorHAnsi" w:cstheme="minorHAnsi"/>
                <w:color w:val="000000"/>
                <w:sz w:val="15"/>
                <w:szCs w:val="15"/>
              </w:rPr>
            </w:pPr>
          </w:p>
        </w:tc>
        <w:tc>
          <w:tcPr>
            <w:tcW w:w="2177" w:type="dxa"/>
            <w:gridSpan w:val="2"/>
            <w:noWrap/>
          </w:tcPr>
          <w:p w:rsidR="00D1693A" w:rsidRPr="005B5F1E" w:rsidRDefault="00D1693A" w:rsidP="00D31983">
            <w:pPr>
              <w:suppressAutoHyphens w:val="0"/>
              <w:spacing w:before="0" w:after="0"/>
              <w:jc w:val="center"/>
              <w:rPr>
                <w:rFonts w:asciiTheme="minorHAnsi" w:hAnsiTheme="minorHAnsi" w:cstheme="minorHAnsi"/>
                <w:sz w:val="15"/>
                <w:szCs w:val="15"/>
              </w:rPr>
            </w:pPr>
          </w:p>
        </w:tc>
        <w:tc>
          <w:tcPr>
            <w:tcW w:w="1715" w:type="dxa"/>
            <w:gridSpan w:val="2"/>
            <w:noWrap/>
          </w:tcPr>
          <w:p w:rsidR="00D1693A" w:rsidRPr="005B5F1E" w:rsidRDefault="00D1693A" w:rsidP="00D31983">
            <w:pPr>
              <w:suppressAutoHyphens w:val="0"/>
              <w:spacing w:before="0" w:after="0"/>
              <w:jc w:val="right"/>
              <w:rPr>
                <w:rFonts w:asciiTheme="minorHAnsi" w:hAnsiTheme="minorHAnsi" w:cstheme="minorHAnsi"/>
                <w:sz w:val="15"/>
                <w:szCs w:val="15"/>
              </w:rPr>
            </w:pPr>
          </w:p>
        </w:tc>
      </w:tr>
      <w:tr w:rsidR="00D1693A" w:rsidRPr="0052515C" w:rsidTr="008D4AF5">
        <w:trPr>
          <w:trHeight w:val="186"/>
        </w:trPr>
        <w:tc>
          <w:tcPr>
            <w:tcW w:w="4658" w:type="dxa"/>
            <w:noWrap/>
          </w:tcPr>
          <w:p w:rsidR="00D1693A" w:rsidRPr="005B5F1E" w:rsidRDefault="00D1693A" w:rsidP="00D31983">
            <w:pPr>
              <w:suppressAutoHyphens w:val="0"/>
              <w:spacing w:before="0" w:after="0"/>
              <w:rPr>
                <w:rFonts w:asciiTheme="minorHAnsi" w:hAnsiTheme="minorHAnsi" w:cstheme="minorHAnsi"/>
                <w:color w:val="000000"/>
                <w:sz w:val="15"/>
                <w:szCs w:val="15"/>
              </w:rPr>
            </w:pPr>
            <w:r w:rsidRPr="005B5F1E">
              <w:rPr>
                <w:rFonts w:asciiTheme="minorHAnsi" w:hAnsiTheme="minorHAnsi" w:cstheme="minorHAnsi"/>
                <w:color w:val="000000"/>
                <w:sz w:val="15"/>
                <w:szCs w:val="15"/>
              </w:rPr>
              <w:t xml:space="preserve">        3. Valores representativos de deuda </w:t>
            </w:r>
          </w:p>
        </w:tc>
        <w:tc>
          <w:tcPr>
            <w:tcW w:w="742" w:type="dxa"/>
            <w:gridSpan w:val="2"/>
            <w:noWrap/>
          </w:tcPr>
          <w:p w:rsidR="00D1693A" w:rsidRPr="005B5F1E" w:rsidRDefault="00D1693A" w:rsidP="00D31983">
            <w:pPr>
              <w:suppressAutoHyphens w:val="0"/>
              <w:spacing w:before="0" w:after="0"/>
              <w:rPr>
                <w:rFonts w:asciiTheme="minorHAnsi" w:hAnsiTheme="minorHAnsi" w:cstheme="minorHAnsi"/>
                <w:color w:val="000000"/>
                <w:sz w:val="15"/>
                <w:szCs w:val="15"/>
              </w:rPr>
            </w:pPr>
          </w:p>
        </w:tc>
        <w:tc>
          <w:tcPr>
            <w:tcW w:w="2177" w:type="dxa"/>
            <w:gridSpan w:val="2"/>
            <w:noWrap/>
          </w:tcPr>
          <w:p w:rsidR="00D1693A" w:rsidRPr="005B5F1E" w:rsidRDefault="00D1693A" w:rsidP="00D31983">
            <w:pPr>
              <w:suppressAutoHyphens w:val="0"/>
              <w:spacing w:before="0" w:after="0"/>
              <w:jc w:val="center"/>
              <w:rPr>
                <w:rFonts w:asciiTheme="minorHAnsi" w:hAnsiTheme="minorHAnsi" w:cstheme="minorHAnsi"/>
                <w:sz w:val="15"/>
                <w:szCs w:val="15"/>
              </w:rPr>
            </w:pPr>
          </w:p>
        </w:tc>
        <w:tc>
          <w:tcPr>
            <w:tcW w:w="1715" w:type="dxa"/>
            <w:gridSpan w:val="2"/>
            <w:noWrap/>
          </w:tcPr>
          <w:p w:rsidR="00D1693A" w:rsidRPr="005B5F1E" w:rsidRDefault="00D1693A" w:rsidP="00D31983">
            <w:pPr>
              <w:suppressAutoHyphens w:val="0"/>
              <w:spacing w:before="0" w:after="0"/>
              <w:jc w:val="right"/>
              <w:rPr>
                <w:rFonts w:asciiTheme="minorHAnsi" w:hAnsiTheme="minorHAnsi" w:cstheme="minorHAnsi"/>
                <w:sz w:val="15"/>
                <w:szCs w:val="15"/>
              </w:rPr>
            </w:pPr>
          </w:p>
        </w:tc>
      </w:tr>
      <w:tr w:rsidR="00D1693A" w:rsidRPr="0052515C" w:rsidTr="008D4AF5">
        <w:trPr>
          <w:trHeight w:val="186"/>
        </w:trPr>
        <w:tc>
          <w:tcPr>
            <w:tcW w:w="4658" w:type="dxa"/>
            <w:noWrap/>
          </w:tcPr>
          <w:p w:rsidR="00D1693A" w:rsidRPr="005B5F1E" w:rsidRDefault="00D1693A" w:rsidP="00D31983">
            <w:pPr>
              <w:suppressAutoHyphens w:val="0"/>
              <w:spacing w:before="0" w:after="0"/>
              <w:rPr>
                <w:rFonts w:asciiTheme="minorHAnsi" w:hAnsiTheme="minorHAnsi" w:cstheme="minorHAnsi"/>
                <w:color w:val="000000"/>
                <w:sz w:val="15"/>
                <w:szCs w:val="15"/>
              </w:rPr>
            </w:pPr>
            <w:r w:rsidRPr="005B5F1E">
              <w:rPr>
                <w:rFonts w:asciiTheme="minorHAnsi" w:hAnsiTheme="minorHAnsi" w:cstheme="minorHAnsi"/>
                <w:color w:val="000000"/>
                <w:sz w:val="15"/>
                <w:szCs w:val="15"/>
              </w:rPr>
              <w:t xml:space="preserve">        4. Derivados </w:t>
            </w:r>
          </w:p>
        </w:tc>
        <w:tc>
          <w:tcPr>
            <w:tcW w:w="742" w:type="dxa"/>
            <w:gridSpan w:val="2"/>
            <w:noWrap/>
          </w:tcPr>
          <w:p w:rsidR="00D1693A" w:rsidRPr="005B5F1E" w:rsidRDefault="00D1693A" w:rsidP="00D31983">
            <w:pPr>
              <w:suppressAutoHyphens w:val="0"/>
              <w:spacing w:before="0" w:after="0"/>
              <w:rPr>
                <w:rFonts w:asciiTheme="minorHAnsi" w:hAnsiTheme="minorHAnsi" w:cstheme="minorHAnsi"/>
                <w:color w:val="000000"/>
                <w:sz w:val="15"/>
                <w:szCs w:val="15"/>
              </w:rPr>
            </w:pPr>
          </w:p>
        </w:tc>
        <w:tc>
          <w:tcPr>
            <w:tcW w:w="2177" w:type="dxa"/>
            <w:gridSpan w:val="2"/>
            <w:noWrap/>
          </w:tcPr>
          <w:p w:rsidR="00D1693A" w:rsidRPr="005B5F1E" w:rsidRDefault="00D1693A" w:rsidP="00D31983">
            <w:pPr>
              <w:suppressAutoHyphens w:val="0"/>
              <w:spacing w:before="0" w:after="0"/>
              <w:jc w:val="center"/>
              <w:rPr>
                <w:rFonts w:asciiTheme="minorHAnsi" w:hAnsiTheme="minorHAnsi" w:cstheme="minorHAnsi"/>
                <w:sz w:val="15"/>
                <w:szCs w:val="15"/>
              </w:rPr>
            </w:pPr>
          </w:p>
        </w:tc>
        <w:tc>
          <w:tcPr>
            <w:tcW w:w="1715" w:type="dxa"/>
            <w:gridSpan w:val="2"/>
            <w:noWrap/>
          </w:tcPr>
          <w:p w:rsidR="00D1693A" w:rsidRPr="005B5F1E" w:rsidRDefault="00D1693A" w:rsidP="00D31983">
            <w:pPr>
              <w:suppressAutoHyphens w:val="0"/>
              <w:spacing w:before="0" w:after="0"/>
              <w:jc w:val="right"/>
              <w:rPr>
                <w:rFonts w:asciiTheme="minorHAnsi" w:hAnsiTheme="minorHAnsi" w:cstheme="minorHAnsi"/>
                <w:sz w:val="15"/>
                <w:szCs w:val="15"/>
              </w:rPr>
            </w:pPr>
          </w:p>
        </w:tc>
      </w:tr>
      <w:tr w:rsidR="00D1693A" w:rsidRPr="0052515C" w:rsidTr="008D4AF5">
        <w:trPr>
          <w:trHeight w:val="186"/>
        </w:trPr>
        <w:tc>
          <w:tcPr>
            <w:tcW w:w="4658" w:type="dxa"/>
            <w:noWrap/>
          </w:tcPr>
          <w:p w:rsidR="00D1693A" w:rsidRPr="005B5F1E" w:rsidRDefault="00D1693A" w:rsidP="00D31983">
            <w:pPr>
              <w:suppressAutoHyphens w:val="0"/>
              <w:spacing w:before="0" w:after="0"/>
              <w:rPr>
                <w:rFonts w:asciiTheme="minorHAnsi" w:hAnsiTheme="minorHAnsi" w:cstheme="minorHAnsi"/>
                <w:color w:val="000000"/>
                <w:sz w:val="15"/>
                <w:szCs w:val="15"/>
              </w:rPr>
            </w:pPr>
            <w:r w:rsidRPr="005B5F1E">
              <w:rPr>
                <w:rFonts w:asciiTheme="minorHAnsi" w:hAnsiTheme="minorHAnsi" w:cstheme="minorHAnsi"/>
                <w:color w:val="000000"/>
                <w:sz w:val="15"/>
                <w:szCs w:val="15"/>
              </w:rPr>
              <w:t xml:space="preserve">        5. Otros activos financieros </w:t>
            </w:r>
          </w:p>
        </w:tc>
        <w:tc>
          <w:tcPr>
            <w:tcW w:w="742" w:type="dxa"/>
            <w:gridSpan w:val="2"/>
            <w:noWrap/>
          </w:tcPr>
          <w:p w:rsidR="00D1693A" w:rsidRPr="005B5F1E" w:rsidRDefault="00D1693A" w:rsidP="00D31983">
            <w:pPr>
              <w:suppressAutoHyphens w:val="0"/>
              <w:spacing w:before="0" w:after="0"/>
              <w:rPr>
                <w:rFonts w:asciiTheme="minorHAnsi" w:hAnsiTheme="minorHAnsi" w:cstheme="minorHAnsi"/>
                <w:color w:val="000000"/>
                <w:sz w:val="15"/>
                <w:szCs w:val="15"/>
              </w:rPr>
            </w:pPr>
          </w:p>
        </w:tc>
        <w:tc>
          <w:tcPr>
            <w:tcW w:w="2177" w:type="dxa"/>
            <w:gridSpan w:val="2"/>
            <w:noWrap/>
          </w:tcPr>
          <w:p w:rsidR="00D1693A" w:rsidRPr="005B5F1E" w:rsidRDefault="00D1693A" w:rsidP="00D31983">
            <w:pPr>
              <w:suppressAutoHyphens w:val="0"/>
              <w:spacing w:before="0" w:after="0"/>
              <w:jc w:val="center"/>
              <w:rPr>
                <w:rFonts w:asciiTheme="minorHAnsi" w:hAnsiTheme="minorHAnsi" w:cstheme="minorHAnsi"/>
                <w:sz w:val="15"/>
                <w:szCs w:val="15"/>
              </w:rPr>
            </w:pPr>
          </w:p>
        </w:tc>
        <w:tc>
          <w:tcPr>
            <w:tcW w:w="1715" w:type="dxa"/>
            <w:gridSpan w:val="2"/>
            <w:noWrap/>
          </w:tcPr>
          <w:p w:rsidR="00D1693A" w:rsidRPr="005B5F1E" w:rsidRDefault="00D1693A" w:rsidP="00D31983">
            <w:pPr>
              <w:suppressAutoHyphens w:val="0"/>
              <w:spacing w:before="0" w:after="0"/>
              <w:jc w:val="right"/>
              <w:rPr>
                <w:rFonts w:asciiTheme="minorHAnsi" w:hAnsiTheme="minorHAnsi" w:cstheme="minorHAnsi"/>
                <w:sz w:val="15"/>
                <w:szCs w:val="15"/>
              </w:rPr>
            </w:pPr>
          </w:p>
        </w:tc>
      </w:tr>
      <w:tr w:rsidR="00D1693A" w:rsidRPr="0052515C" w:rsidTr="008D4AF5">
        <w:trPr>
          <w:trHeight w:val="186"/>
        </w:trPr>
        <w:tc>
          <w:tcPr>
            <w:tcW w:w="4658" w:type="dxa"/>
            <w:noWrap/>
          </w:tcPr>
          <w:p w:rsidR="00D1693A" w:rsidRPr="005B5F1E" w:rsidRDefault="00D1693A" w:rsidP="00D31983">
            <w:pPr>
              <w:suppressAutoHyphens w:val="0"/>
              <w:spacing w:before="0" w:after="0"/>
              <w:rPr>
                <w:rFonts w:asciiTheme="minorHAnsi" w:hAnsiTheme="minorHAnsi" w:cstheme="minorHAnsi"/>
                <w:color w:val="000000"/>
                <w:sz w:val="15"/>
                <w:szCs w:val="15"/>
              </w:rPr>
            </w:pPr>
            <w:r w:rsidRPr="005B5F1E">
              <w:rPr>
                <w:rFonts w:asciiTheme="minorHAnsi" w:hAnsiTheme="minorHAnsi" w:cstheme="minorHAnsi"/>
                <w:color w:val="000000"/>
                <w:sz w:val="15"/>
                <w:szCs w:val="15"/>
              </w:rPr>
              <w:t xml:space="preserve">        6. Otras inversiones </w:t>
            </w:r>
          </w:p>
        </w:tc>
        <w:tc>
          <w:tcPr>
            <w:tcW w:w="742" w:type="dxa"/>
            <w:gridSpan w:val="2"/>
            <w:noWrap/>
          </w:tcPr>
          <w:p w:rsidR="00D1693A" w:rsidRPr="005B5F1E" w:rsidRDefault="00D1693A" w:rsidP="00D31983">
            <w:pPr>
              <w:suppressAutoHyphens w:val="0"/>
              <w:spacing w:before="0" w:after="0"/>
              <w:rPr>
                <w:rFonts w:asciiTheme="minorHAnsi" w:hAnsiTheme="minorHAnsi" w:cstheme="minorHAnsi"/>
                <w:color w:val="000000"/>
                <w:sz w:val="15"/>
                <w:szCs w:val="15"/>
              </w:rPr>
            </w:pPr>
          </w:p>
        </w:tc>
        <w:tc>
          <w:tcPr>
            <w:tcW w:w="2177" w:type="dxa"/>
            <w:gridSpan w:val="2"/>
            <w:noWrap/>
          </w:tcPr>
          <w:p w:rsidR="00D1693A" w:rsidRPr="005B5F1E" w:rsidRDefault="00D1693A" w:rsidP="00D31983">
            <w:pPr>
              <w:suppressAutoHyphens w:val="0"/>
              <w:spacing w:before="0" w:after="0"/>
              <w:jc w:val="center"/>
              <w:rPr>
                <w:rFonts w:asciiTheme="minorHAnsi" w:hAnsiTheme="minorHAnsi" w:cstheme="minorHAnsi"/>
                <w:sz w:val="15"/>
                <w:szCs w:val="15"/>
              </w:rPr>
            </w:pPr>
          </w:p>
        </w:tc>
        <w:tc>
          <w:tcPr>
            <w:tcW w:w="1715" w:type="dxa"/>
            <w:gridSpan w:val="2"/>
            <w:noWrap/>
          </w:tcPr>
          <w:p w:rsidR="00D1693A" w:rsidRPr="005B5F1E" w:rsidRDefault="00D1693A" w:rsidP="00D31983">
            <w:pPr>
              <w:suppressAutoHyphens w:val="0"/>
              <w:spacing w:before="0" w:after="0"/>
              <w:jc w:val="right"/>
              <w:rPr>
                <w:rFonts w:asciiTheme="minorHAnsi" w:hAnsiTheme="minorHAnsi" w:cstheme="minorHAnsi"/>
                <w:sz w:val="15"/>
                <w:szCs w:val="15"/>
              </w:rPr>
            </w:pPr>
          </w:p>
        </w:tc>
      </w:tr>
      <w:tr w:rsidR="00D1693A" w:rsidRPr="0052515C" w:rsidTr="008D4AF5">
        <w:trPr>
          <w:trHeight w:val="186"/>
        </w:trPr>
        <w:tc>
          <w:tcPr>
            <w:tcW w:w="4658" w:type="dxa"/>
            <w:noWrap/>
          </w:tcPr>
          <w:p w:rsidR="00D1693A" w:rsidRPr="005B5F1E" w:rsidRDefault="00D1693A" w:rsidP="00D31983">
            <w:pPr>
              <w:suppressAutoHyphens w:val="0"/>
              <w:spacing w:before="0" w:after="0"/>
              <w:rPr>
                <w:rFonts w:asciiTheme="minorHAnsi" w:hAnsiTheme="minorHAnsi" w:cstheme="minorHAnsi"/>
                <w:color w:val="000000"/>
                <w:sz w:val="15"/>
                <w:szCs w:val="15"/>
              </w:rPr>
            </w:pPr>
            <w:r w:rsidRPr="005B5F1E">
              <w:rPr>
                <w:rFonts w:asciiTheme="minorHAnsi" w:hAnsiTheme="minorHAnsi" w:cstheme="minorHAnsi"/>
                <w:color w:val="000000"/>
                <w:sz w:val="15"/>
                <w:szCs w:val="15"/>
              </w:rPr>
              <w:t xml:space="preserve">    V. Inversiones financieras a largo plazo </w:t>
            </w:r>
          </w:p>
        </w:tc>
        <w:tc>
          <w:tcPr>
            <w:tcW w:w="742" w:type="dxa"/>
            <w:gridSpan w:val="2"/>
            <w:noWrap/>
          </w:tcPr>
          <w:p w:rsidR="00D1693A" w:rsidRPr="005B5F1E" w:rsidRDefault="00D1693A" w:rsidP="00D31983">
            <w:pPr>
              <w:suppressAutoHyphens w:val="0"/>
              <w:spacing w:before="0" w:after="0"/>
              <w:jc w:val="center"/>
              <w:rPr>
                <w:rFonts w:asciiTheme="minorHAnsi" w:hAnsiTheme="minorHAnsi" w:cstheme="minorHAnsi"/>
                <w:b/>
                <w:bCs/>
                <w:color w:val="000000"/>
                <w:sz w:val="15"/>
                <w:szCs w:val="15"/>
              </w:rPr>
            </w:pPr>
            <w:r w:rsidRPr="005B5F1E">
              <w:rPr>
                <w:rFonts w:asciiTheme="minorHAnsi" w:hAnsiTheme="minorHAnsi" w:cstheme="minorHAnsi"/>
                <w:b/>
                <w:bCs/>
                <w:color w:val="000000"/>
                <w:sz w:val="15"/>
                <w:szCs w:val="15"/>
              </w:rPr>
              <w:t>9.1</w:t>
            </w:r>
          </w:p>
        </w:tc>
        <w:tc>
          <w:tcPr>
            <w:tcW w:w="2177" w:type="dxa"/>
            <w:gridSpan w:val="2"/>
            <w:noWrap/>
          </w:tcPr>
          <w:p w:rsidR="00D1693A" w:rsidRPr="005B5F1E" w:rsidRDefault="00D1693A" w:rsidP="00D31983">
            <w:pPr>
              <w:suppressAutoHyphens w:val="0"/>
              <w:spacing w:before="0" w:after="0"/>
              <w:jc w:val="right"/>
              <w:rPr>
                <w:rFonts w:asciiTheme="minorHAnsi" w:hAnsiTheme="minorHAnsi" w:cstheme="minorHAnsi"/>
                <w:b/>
                <w:bCs/>
                <w:color w:val="000000"/>
                <w:sz w:val="15"/>
                <w:szCs w:val="15"/>
              </w:rPr>
            </w:pPr>
            <w:r w:rsidRPr="005B5F1E">
              <w:rPr>
                <w:rFonts w:asciiTheme="minorHAnsi" w:hAnsiTheme="minorHAnsi" w:cstheme="minorHAnsi"/>
                <w:b/>
                <w:bCs/>
                <w:color w:val="000000"/>
                <w:sz w:val="15"/>
                <w:szCs w:val="15"/>
              </w:rPr>
              <w:t>3.030.476,28</w:t>
            </w:r>
          </w:p>
        </w:tc>
        <w:tc>
          <w:tcPr>
            <w:tcW w:w="1715" w:type="dxa"/>
            <w:gridSpan w:val="2"/>
            <w:noWrap/>
          </w:tcPr>
          <w:p w:rsidR="00D1693A" w:rsidRPr="005B5F1E" w:rsidRDefault="00D1693A" w:rsidP="00D31983">
            <w:pPr>
              <w:suppressAutoHyphens w:val="0"/>
              <w:spacing w:before="0" w:after="0"/>
              <w:jc w:val="right"/>
              <w:rPr>
                <w:rFonts w:asciiTheme="minorHAnsi" w:hAnsiTheme="minorHAnsi" w:cstheme="minorHAnsi"/>
                <w:b/>
                <w:bCs/>
                <w:color w:val="000000"/>
                <w:sz w:val="15"/>
                <w:szCs w:val="15"/>
              </w:rPr>
            </w:pPr>
            <w:r w:rsidRPr="005B5F1E">
              <w:rPr>
                <w:rFonts w:asciiTheme="minorHAnsi" w:hAnsiTheme="minorHAnsi" w:cstheme="minorHAnsi"/>
                <w:b/>
                <w:bCs/>
                <w:color w:val="000000"/>
                <w:sz w:val="15"/>
                <w:szCs w:val="15"/>
              </w:rPr>
              <w:t>3.868.739,87</w:t>
            </w:r>
          </w:p>
        </w:tc>
      </w:tr>
      <w:tr w:rsidR="00D1693A" w:rsidRPr="0052515C" w:rsidTr="008D4AF5">
        <w:trPr>
          <w:trHeight w:val="186"/>
        </w:trPr>
        <w:tc>
          <w:tcPr>
            <w:tcW w:w="4658" w:type="dxa"/>
            <w:noWrap/>
          </w:tcPr>
          <w:p w:rsidR="00D1693A" w:rsidRPr="005B5F1E" w:rsidRDefault="00D1693A" w:rsidP="00D31983">
            <w:pPr>
              <w:suppressAutoHyphens w:val="0"/>
              <w:spacing w:before="0" w:after="0"/>
              <w:rPr>
                <w:rFonts w:asciiTheme="minorHAnsi" w:hAnsiTheme="minorHAnsi" w:cstheme="minorHAnsi"/>
                <w:color w:val="000000"/>
                <w:sz w:val="15"/>
                <w:szCs w:val="15"/>
              </w:rPr>
            </w:pPr>
            <w:r w:rsidRPr="005B5F1E">
              <w:rPr>
                <w:rFonts w:asciiTheme="minorHAnsi" w:hAnsiTheme="minorHAnsi" w:cstheme="minorHAnsi"/>
                <w:color w:val="000000"/>
                <w:sz w:val="15"/>
                <w:szCs w:val="15"/>
              </w:rPr>
              <w:t xml:space="preserve">        1. Instrumentos de patrimonio </w:t>
            </w:r>
          </w:p>
        </w:tc>
        <w:tc>
          <w:tcPr>
            <w:tcW w:w="742" w:type="dxa"/>
            <w:gridSpan w:val="2"/>
            <w:noWrap/>
          </w:tcPr>
          <w:p w:rsidR="00D1693A" w:rsidRPr="005B5F1E" w:rsidRDefault="00D1693A" w:rsidP="00D31983">
            <w:pPr>
              <w:suppressAutoHyphens w:val="0"/>
              <w:spacing w:before="0" w:after="0"/>
              <w:rPr>
                <w:rFonts w:asciiTheme="minorHAnsi" w:hAnsiTheme="minorHAnsi" w:cstheme="minorHAnsi"/>
                <w:color w:val="000000"/>
                <w:sz w:val="15"/>
                <w:szCs w:val="15"/>
              </w:rPr>
            </w:pPr>
          </w:p>
        </w:tc>
        <w:tc>
          <w:tcPr>
            <w:tcW w:w="2177" w:type="dxa"/>
            <w:gridSpan w:val="2"/>
            <w:noWrap/>
          </w:tcPr>
          <w:p w:rsidR="00D1693A" w:rsidRPr="005B5F1E" w:rsidRDefault="00D1693A" w:rsidP="00D31983">
            <w:pPr>
              <w:suppressAutoHyphens w:val="0"/>
              <w:spacing w:before="0" w:after="0"/>
              <w:jc w:val="right"/>
              <w:rPr>
                <w:rFonts w:asciiTheme="minorHAnsi" w:hAnsiTheme="minorHAnsi" w:cstheme="minorHAnsi"/>
                <w:color w:val="000000"/>
                <w:sz w:val="15"/>
                <w:szCs w:val="15"/>
              </w:rPr>
            </w:pPr>
            <w:r w:rsidRPr="005B5F1E">
              <w:rPr>
                <w:rFonts w:asciiTheme="minorHAnsi" w:hAnsiTheme="minorHAnsi" w:cstheme="minorHAnsi"/>
                <w:color w:val="000000"/>
                <w:sz w:val="15"/>
                <w:szCs w:val="15"/>
              </w:rPr>
              <w:t>8.611,92</w:t>
            </w:r>
          </w:p>
        </w:tc>
        <w:tc>
          <w:tcPr>
            <w:tcW w:w="1715" w:type="dxa"/>
            <w:gridSpan w:val="2"/>
            <w:noWrap/>
          </w:tcPr>
          <w:p w:rsidR="00D1693A" w:rsidRPr="005B5F1E" w:rsidRDefault="00D1693A" w:rsidP="00D31983">
            <w:pPr>
              <w:suppressAutoHyphens w:val="0"/>
              <w:spacing w:before="0" w:after="0"/>
              <w:jc w:val="right"/>
              <w:rPr>
                <w:rFonts w:asciiTheme="minorHAnsi" w:hAnsiTheme="minorHAnsi" w:cstheme="minorHAnsi"/>
                <w:color w:val="000000"/>
                <w:sz w:val="15"/>
                <w:szCs w:val="15"/>
              </w:rPr>
            </w:pPr>
            <w:r w:rsidRPr="005B5F1E">
              <w:rPr>
                <w:rFonts w:asciiTheme="minorHAnsi" w:hAnsiTheme="minorHAnsi" w:cstheme="minorHAnsi"/>
                <w:color w:val="000000"/>
                <w:sz w:val="15"/>
                <w:szCs w:val="15"/>
              </w:rPr>
              <w:t>8.611,92</w:t>
            </w:r>
          </w:p>
        </w:tc>
      </w:tr>
      <w:tr w:rsidR="00D1693A" w:rsidRPr="0052515C" w:rsidTr="008D4AF5">
        <w:trPr>
          <w:trHeight w:val="186"/>
        </w:trPr>
        <w:tc>
          <w:tcPr>
            <w:tcW w:w="4658" w:type="dxa"/>
            <w:noWrap/>
          </w:tcPr>
          <w:p w:rsidR="00D1693A" w:rsidRPr="005B5F1E" w:rsidRDefault="00D1693A" w:rsidP="00D31983">
            <w:pPr>
              <w:suppressAutoHyphens w:val="0"/>
              <w:spacing w:before="0" w:after="0"/>
              <w:rPr>
                <w:rFonts w:asciiTheme="minorHAnsi" w:hAnsiTheme="minorHAnsi" w:cstheme="minorHAnsi"/>
                <w:color w:val="000000"/>
                <w:sz w:val="15"/>
                <w:szCs w:val="15"/>
              </w:rPr>
            </w:pPr>
            <w:r w:rsidRPr="005B5F1E">
              <w:rPr>
                <w:rFonts w:asciiTheme="minorHAnsi" w:hAnsiTheme="minorHAnsi" w:cstheme="minorHAnsi"/>
                <w:color w:val="000000"/>
                <w:sz w:val="15"/>
                <w:szCs w:val="15"/>
              </w:rPr>
              <w:t xml:space="preserve">        2. Créditos a terceros </w:t>
            </w:r>
          </w:p>
        </w:tc>
        <w:tc>
          <w:tcPr>
            <w:tcW w:w="742" w:type="dxa"/>
            <w:gridSpan w:val="2"/>
            <w:noWrap/>
          </w:tcPr>
          <w:p w:rsidR="00D1693A" w:rsidRPr="005B5F1E" w:rsidRDefault="00D1693A" w:rsidP="00D31983">
            <w:pPr>
              <w:suppressAutoHyphens w:val="0"/>
              <w:spacing w:before="0" w:after="0"/>
              <w:rPr>
                <w:rFonts w:asciiTheme="minorHAnsi" w:hAnsiTheme="minorHAnsi" w:cstheme="minorHAnsi"/>
                <w:color w:val="000000"/>
                <w:sz w:val="15"/>
                <w:szCs w:val="15"/>
              </w:rPr>
            </w:pPr>
          </w:p>
        </w:tc>
        <w:tc>
          <w:tcPr>
            <w:tcW w:w="2177" w:type="dxa"/>
            <w:gridSpan w:val="2"/>
            <w:noWrap/>
          </w:tcPr>
          <w:p w:rsidR="00D1693A" w:rsidRPr="005B5F1E" w:rsidRDefault="00D1693A" w:rsidP="00D31983">
            <w:pPr>
              <w:suppressAutoHyphens w:val="0"/>
              <w:spacing w:before="0" w:after="0"/>
              <w:jc w:val="right"/>
              <w:rPr>
                <w:rFonts w:asciiTheme="minorHAnsi" w:hAnsiTheme="minorHAnsi" w:cstheme="minorHAnsi"/>
                <w:color w:val="000000"/>
                <w:sz w:val="15"/>
                <w:szCs w:val="15"/>
              </w:rPr>
            </w:pPr>
            <w:r w:rsidRPr="005B5F1E">
              <w:rPr>
                <w:rFonts w:asciiTheme="minorHAnsi" w:hAnsiTheme="minorHAnsi" w:cstheme="minorHAnsi"/>
                <w:color w:val="000000"/>
                <w:sz w:val="15"/>
                <w:szCs w:val="15"/>
              </w:rPr>
              <w:t>118.961,42</w:t>
            </w:r>
          </w:p>
        </w:tc>
        <w:tc>
          <w:tcPr>
            <w:tcW w:w="1715" w:type="dxa"/>
            <w:gridSpan w:val="2"/>
            <w:noWrap/>
          </w:tcPr>
          <w:p w:rsidR="00D1693A" w:rsidRPr="005B5F1E" w:rsidRDefault="00D1693A" w:rsidP="00D31983">
            <w:pPr>
              <w:suppressAutoHyphens w:val="0"/>
              <w:spacing w:before="0" w:after="0"/>
              <w:jc w:val="right"/>
              <w:rPr>
                <w:rFonts w:asciiTheme="minorHAnsi" w:hAnsiTheme="minorHAnsi" w:cstheme="minorHAnsi"/>
                <w:color w:val="000000"/>
                <w:sz w:val="15"/>
                <w:szCs w:val="15"/>
              </w:rPr>
            </w:pPr>
            <w:r w:rsidRPr="005B5F1E">
              <w:rPr>
                <w:rFonts w:asciiTheme="minorHAnsi" w:hAnsiTheme="minorHAnsi" w:cstheme="minorHAnsi"/>
                <w:color w:val="000000"/>
                <w:sz w:val="15"/>
                <w:szCs w:val="15"/>
              </w:rPr>
              <w:t>118.961,42</w:t>
            </w:r>
          </w:p>
        </w:tc>
      </w:tr>
      <w:tr w:rsidR="00D1693A" w:rsidRPr="0052515C" w:rsidTr="008D4AF5">
        <w:trPr>
          <w:trHeight w:val="186"/>
        </w:trPr>
        <w:tc>
          <w:tcPr>
            <w:tcW w:w="4658" w:type="dxa"/>
            <w:noWrap/>
          </w:tcPr>
          <w:p w:rsidR="00D1693A" w:rsidRPr="005B5F1E" w:rsidRDefault="00D1693A" w:rsidP="00D31983">
            <w:pPr>
              <w:suppressAutoHyphens w:val="0"/>
              <w:spacing w:before="0" w:after="0"/>
              <w:rPr>
                <w:rFonts w:asciiTheme="minorHAnsi" w:hAnsiTheme="minorHAnsi" w:cstheme="minorHAnsi"/>
                <w:color w:val="000000"/>
                <w:sz w:val="15"/>
                <w:szCs w:val="15"/>
              </w:rPr>
            </w:pPr>
            <w:r w:rsidRPr="005B5F1E">
              <w:rPr>
                <w:rFonts w:asciiTheme="minorHAnsi" w:hAnsiTheme="minorHAnsi" w:cstheme="minorHAnsi"/>
                <w:color w:val="000000"/>
                <w:sz w:val="15"/>
                <w:szCs w:val="15"/>
              </w:rPr>
              <w:t xml:space="preserve">        3. Valores representativos de deuda </w:t>
            </w:r>
          </w:p>
        </w:tc>
        <w:tc>
          <w:tcPr>
            <w:tcW w:w="742" w:type="dxa"/>
            <w:gridSpan w:val="2"/>
            <w:noWrap/>
          </w:tcPr>
          <w:p w:rsidR="00D1693A" w:rsidRPr="005B5F1E" w:rsidRDefault="00D1693A" w:rsidP="00D31983">
            <w:pPr>
              <w:suppressAutoHyphens w:val="0"/>
              <w:spacing w:before="0" w:after="0"/>
              <w:rPr>
                <w:rFonts w:asciiTheme="minorHAnsi" w:hAnsiTheme="minorHAnsi" w:cstheme="minorHAnsi"/>
                <w:color w:val="000000"/>
                <w:sz w:val="15"/>
                <w:szCs w:val="15"/>
              </w:rPr>
            </w:pPr>
          </w:p>
        </w:tc>
        <w:tc>
          <w:tcPr>
            <w:tcW w:w="2177" w:type="dxa"/>
            <w:gridSpan w:val="2"/>
            <w:noWrap/>
          </w:tcPr>
          <w:p w:rsidR="00D1693A" w:rsidRPr="005B5F1E" w:rsidRDefault="00D1693A" w:rsidP="00D31983">
            <w:pPr>
              <w:suppressAutoHyphens w:val="0"/>
              <w:spacing w:before="0" w:after="0"/>
              <w:jc w:val="center"/>
              <w:rPr>
                <w:rFonts w:asciiTheme="minorHAnsi" w:hAnsiTheme="minorHAnsi" w:cstheme="minorHAnsi"/>
                <w:sz w:val="15"/>
                <w:szCs w:val="15"/>
              </w:rPr>
            </w:pPr>
          </w:p>
        </w:tc>
        <w:tc>
          <w:tcPr>
            <w:tcW w:w="1715" w:type="dxa"/>
            <w:gridSpan w:val="2"/>
            <w:noWrap/>
          </w:tcPr>
          <w:p w:rsidR="00D1693A" w:rsidRPr="005B5F1E" w:rsidRDefault="00D1693A" w:rsidP="00D31983">
            <w:pPr>
              <w:suppressAutoHyphens w:val="0"/>
              <w:spacing w:before="0" w:after="0"/>
              <w:jc w:val="right"/>
              <w:rPr>
                <w:rFonts w:asciiTheme="minorHAnsi" w:hAnsiTheme="minorHAnsi" w:cstheme="minorHAnsi"/>
                <w:sz w:val="15"/>
                <w:szCs w:val="15"/>
              </w:rPr>
            </w:pPr>
          </w:p>
        </w:tc>
      </w:tr>
      <w:tr w:rsidR="00D1693A" w:rsidRPr="0052515C" w:rsidTr="008D4AF5">
        <w:trPr>
          <w:trHeight w:val="186"/>
        </w:trPr>
        <w:tc>
          <w:tcPr>
            <w:tcW w:w="4658" w:type="dxa"/>
            <w:noWrap/>
          </w:tcPr>
          <w:p w:rsidR="00D1693A" w:rsidRPr="005B5F1E" w:rsidRDefault="00D1693A" w:rsidP="00D31983">
            <w:pPr>
              <w:suppressAutoHyphens w:val="0"/>
              <w:spacing w:before="0" w:after="0"/>
              <w:rPr>
                <w:rFonts w:asciiTheme="minorHAnsi" w:hAnsiTheme="minorHAnsi" w:cstheme="minorHAnsi"/>
                <w:color w:val="000000"/>
                <w:sz w:val="15"/>
                <w:szCs w:val="15"/>
              </w:rPr>
            </w:pPr>
            <w:r w:rsidRPr="005B5F1E">
              <w:rPr>
                <w:rFonts w:asciiTheme="minorHAnsi" w:hAnsiTheme="minorHAnsi" w:cstheme="minorHAnsi"/>
                <w:color w:val="000000"/>
                <w:sz w:val="15"/>
                <w:szCs w:val="15"/>
              </w:rPr>
              <w:t xml:space="preserve">        4. Derivados </w:t>
            </w:r>
          </w:p>
        </w:tc>
        <w:tc>
          <w:tcPr>
            <w:tcW w:w="742" w:type="dxa"/>
            <w:gridSpan w:val="2"/>
            <w:noWrap/>
          </w:tcPr>
          <w:p w:rsidR="00D1693A" w:rsidRPr="005B5F1E" w:rsidRDefault="00D1693A" w:rsidP="00D31983">
            <w:pPr>
              <w:suppressAutoHyphens w:val="0"/>
              <w:spacing w:before="0" w:after="0"/>
              <w:rPr>
                <w:rFonts w:asciiTheme="minorHAnsi" w:hAnsiTheme="minorHAnsi" w:cstheme="minorHAnsi"/>
                <w:color w:val="000000"/>
                <w:sz w:val="15"/>
                <w:szCs w:val="15"/>
              </w:rPr>
            </w:pPr>
          </w:p>
        </w:tc>
        <w:tc>
          <w:tcPr>
            <w:tcW w:w="2177" w:type="dxa"/>
            <w:gridSpan w:val="2"/>
            <w:noWrap/>
          </w:tcPr>
          <w:p w:rsidR="00D1693A" w:rsidRPr="005B5F1E" w:rsidRDefault="00D1693A" w:rsidP="00D31983">
            <w:pPr>
              <w:suppressAutoHyphens w:val="0"/>
              <w:spacing w:before="0" w:after="0"/>
              <w:jc w:val="center"/>
              <w:rPr>
                <w:rFonts w:asciiTheme="minorHAnsi" w:hAnsiTheme="minorHAnsi" w:cstheme="minorHAnsi"/>
                <w:sz w:val="15"/>
                <w:szCs w:val="15"/>
              </w:rPr>
            </w:pPr>
          </w:p>
        </w:tc>
        <w:tc>
          <w:tcPr>
            <w:tcW w:w="1715" w:type="dxa"/>
            <w:gridSpan w:val="2"/>
            <w:noWrap/>
          </w:tcPr>
          <w:p w:rsidR="00D1693A" w:rsidRPr="005B5F1E" w:rsidRDefault="00D1693A" w:rsidP="00D31983">
            <w:pPr>
              <w:suppressAutoHyphens w:val="0"/>
              <w:spacing w:before="0" w:after="0"/>
              <w:jc w:val="right"/>
              <w:rPr>
                <w:rFonts w:asciiTheme="minorHAnsi" w:hAnsiTheme="minorHAnsi" w:cstheme="minorHAnsi"/>
                <w:sz w:val="15"/>
                <w:szCs w:val="15"/>
              </w:rPr>
            </w:pPr>
          </w:p>
        </w:tc>
      </w:tr>
      <w:tr w:rsidR="00D1693A" w:rsidRPr="0052515C" w:rsidTr="008D4AF5">
        <w:trPr>
          <w:trHeight w:val="186"/>
        </w:trPr>
        <w:tc>
          <w:tcPr>
            <w:tcW w:w="4658" w:type="dxa"/>
            <w:noWrap/>
          </w:tcPr>
          <w:p w:rsidR="00D1693A" w:rsidRPr="005B5F1E" w:rsidRDefault="00D1693A" w:rsidP="00D31983">
            <w:pPr>
              <w:suppressAutoHyphens w:val="0"/>
              <w:spacing w:before="0" w:after="0"/>
              <w:rPr>
                <w:rFonts w:asciiTheme="minorHAnsi" w:hAnsiTheme="minorHAnsi" w:cstheme="minorHAnsi"/>
                <w:color w:val="000000"/>
                <w:sz w:val="15"/>
                <w:szCs w:val="15"/>
              </w:rPr>
            </w:pPr>
            <w:r w:rsidRPr="005B5F1E">
              <w:rPr>
                <w:rFonts w:asciiTheme="minorHAnsi" w:hAnsiTheme="minorHAnsi" w:cstheme="minorHAnsi"/>
                <w:color w:val="000000"/>
                <w:sz w:val="15"/>
                <w:szCs w:val="15"/>
              </w:rPr>
              <w:t xml:space="preserve">        5. Otros activos financieros </w:t>
            </w:r>
          </w:p>
        </w:tc>
        <w:tc>
          <w:tcPr>
            <w:tcW w:w="742" w:type="dxa"/>
            <w:gridSpan w:val="2"/>
            <w:noWrap/>
          </w:tcPr>
          <w:p w:rsidR="00D1693A" w:rsidRPr="005B5F1E" w:rsidRDefault="00D1693A" w:rsidP="00D31983">
            <w:pPr>
              <w:suppressAutoHyphens w:val="0"/>
              <w:spacing w:before="0" w:after="0"/>
              <w:rPr>
                <w:rFonts w:asciiTheme="minorHAnsi" w:hAnsiTheme="minorHAnsi" w:cstheme="minorHAnsi"/>
                <w:color w:val="000000"/>
                <w:sz w:val="15"/>
                <w:szCs w:val="15"/>
              </w:rPr>
            </w:pPr>
          </w:p>
        </w:tc>
        <w:tc>
          <w:tcPr>
            <w:tcW w:w="2177" w:type="dxa"/>
            <w:gridSpan w:val="2"/>
            <w:noWrap/>
          </w:tcPr>
          <w:p w:rsidR="00D1693A" w:rsidRPr="005B5F1E" w:rsidRDefault="00D1693A" w:rsidP="00D31983">
            <w:pPr>
              <w:suppressAutoHyphens w:val="0"/>
              <w:spacing w:before="0" w:after="0"/>
              <w:jc w:val="right"/>
              <w:rPr>
                <w:rFonts w:asciiTheme="minorHAnsi" w:hAnsiTheme="minorHAnsi" w:cstheme="minorHAnsi"/>
                <w:color w:val="000000"/>
                <w:sz w:val="15"/>
                <w:szCs w:val="15"/>
              </w:rPr>
            </w:pPr>
            <w:r w:rsidRPr="005B5F1E">
              <w:rPr>
                <w:rFonts w:asciiTheme="minorHAnsi" w:hAnsiTheme="minorHAnsi" w:cstheme="minorHAnsi"/>
                <w:color w:val="000000"/>
                <w:sz w:val="15"/>
                <w:szCs w:val="15"/>
              </w:rPr>
              <w:t>2.902.902,94</w:t>
            </w:r>
          </w:p>
        </w:tc>
        <w:tc>
          <w:tcPr>
            <w:tcW w:w="1715" w:type="dxa"/>
            <w:gridSpan w:val="2"/>
            <w:noWrap/>
          </w:tcPr>
          <w:p w:rsidR="00D1693A" w:rsidRPr="005B5F1E" w:rsidRDefault="00D1693A" w:rsidP="00D31983">
            <w:pPr>
              <w:suppressAutoHyphens w:val="0"/>
              <w:spacing w:before="0" w:after="0"/>
              <w:jc w:val="right"/>
              <w:rPr>
                <w:rFonts w:asciiTheme="minorHAnsi" w:hAnsiTheme="minorHAnsi" w:cstheme="minorHAnsi"/>
                <w:color w:val="000000"/>
                <w:sz w:val="15"/>
                <w:szCs w:val="15"/>
              </w:rPr>
            </w:pPr>
            <w:r w:rsidRPr="005B5F1E">
              <w:rPr>
                <w:rFonts w:asciiTheme="minorHAnsi" w:hAnsiTheme="minorHAnsi" w:cstheme="minorHAnsi"/>
                <w:color w:val="000000"/>
                <w:sz w:val="15"/>
                <w:szCs w:val="15"/>
              </w:rPr>
              <w:t>3.741.166,53</w:t>
            </w:r>
          </w:p>
        </w:tc>
      </w:tr>
      <w:tr w:rsidR="00D1693A" w:rsidRPr="0052515C" w:rsidTr="008D4AF5">
        <w:trPr>
          <w:trHeight w:val="186"/>
        </w:trPr>
        <w:tc>
          <w:tcPr>
            <w:tcW w:w="4658" w:type="dxa"/>
            <w:noWrap/>
          </w:tcPr>
          <w:p w:rsidR="00D1693A" w:rsidRPr="005B5F1E" w:rsidRDefault="00D1693A" w:rsidP="00D31983">
            <w:pPr>
              <w:suppressAutoHyphens w:val="0"/>
              <w:spacing w:before="0" w:after="0"/>
              <w:rPr>
                <w:rFonts w:asciiTheme="minorHAnsi" w:hAnsiTheme="minorHAnsi" w:cstheme="minorHAnsi"/>
                <w:color w:val="000000"/>
                <w:sz w:val="15"/>
                <w:szCs w:val="15"/>
              </w:rPr>
            </w:pPr>
            <w:r w:rsidRPr="005B5F1E">
              <w:rPr>
                <w:rFonts w:asciiTheme="minorHAnsi" w:hAnsiTheme="minorHAnsi" w:cstheme="minorHAnsi"/>
                <w:color w:val="000000"/>
                <w:sz w:val="15"/>
                <w:szCs w:val="15"/>
              </w:rPr>
              <w:t xml:space="preserve">        6. Otras inversiones </w:t>
            </w:r>
          </w:p>
        </w:tc>
        <w:tc>
          <w:tcPr>
            <w:tcW w:w="742" w:type="dxa"/>
            <w:gridSpan w:val="2"/>
            <w:noWrap/>
          </w:tcPr>
          <w:p w:rsidR="00D1693A" w:rsidRPr="005B5F1E" w:rsidRDefault="00D1693A" w:rsidP="00D31983">
            <w:pPr>
              <w:suppressAutoHyphens w:val="0"/>
              <w:spacing w:before="0" w:after="0"/>
              <w:rPr>
                <w:rFonts w:asciiTheme="minorHAnsi" w:hAnsiTheme="minorHAnsi" w:cstheme="minorHAnsi"/>
                <w:color w:val="000000"/>
                <w:sz w:val="15"/>
                <w:szCs w:val="15"/>
              </w:rPr>
            </w:pPr>
          </w:p>
        </w:tc>
        <w:tc>
          <w:tcPr>
            <w:tcW w:w="2177" w:type="dxa"/>
            <w:gridSpan w:val="2"/>
            <w:noWrap/>
          </w:tcPr>
          <w:p w:rsidR="00D1693A" w:rsidRPr="005B5F1E" w:rsidRDefault="00D1693A" w:rsidP="00D31983">
            <w:pPr>
              <w:suppressAutoHyphens w:val="0"/>
              <w:spacing w:before="0" w:after="0"/>
              <w:jc w:val="center"/>
              <w:rPr>
                <w:rFonts w:asciiTheme="minorHAnsi" w:hAnsiTheme="minorHAnsi" w:cstheme="minorHAnsi"/>
                <w:sz w:val="15"/>
                <w:szCs w:val="15"/>
              </w:rPr>
            </w:pPr>
          </w:p>
        </w:tc>
        <w:tc>
          <w:tcPr>
            <w:tcW w:w="1715" w:type="dxa"/>
            <w:gridSpan w:val="2"/>
            <w:noWrap/>
          </w:tcPr>
          <w:p w:rsidR="00D1693A" w:rsidRPr="005B5F1E" w:rsidRDefault="00D1693A" w:rsidP="00D31983">
            <w:pPr>
              <w:suppressAutoHyphens w:val="0"/>
              <w:spacing w:before="0" w:after="0"/>
              <w:jc w:val="right"/>
              <w:rPr>
                <w:rFonts w:asciiTheme="minorHAnsi" w:hAnsiTheme="minorHAnsi" w:cstheme="minorHAnsi"/>
                <w:sz w:val="15"/>
                <w:szCs w:val="15"/>
              </w:rPr>
            </w:pPr>
          </w:p>
        </w:tc>
      </w:tr>
      <w:tr w:rsidR="00D1693A" w:rsidRPr="0052515C" w:rsidTr="008D4AF5">
        <w:trPr>
          <w:trHeight w:val="186"/>
        </w:trPr>
        <w:tc>
          <w:tcPr>
            <w:tcW w:w="4658" w:type="dxa"/>
            <w:noWrap/>
          </w:tcPr>
          <w:p w:rsidR="00D1693A" w:rsidRPr="005B5F1E" w:rsidRDefault="00D1693A" w:rsidP="00D31983">
            <w:pPr>
              <w:suppressAutoHyphens w:val="0"/>
              <w:spacing w:before="0" w:after="0"/>
              <w:rPr>
                <w:rFonts w:asciiTheme="minorHAnsi" w:hAnsiTheme="minorHAnsi" w:cstheme="minorHAnsi"/>
                <w:color w:val="000000"/>
                <w:sz w:val="15"/>
                <w:szCs w:val="15"/>
              </w:rPr>
            </w:pPr>
            <w:r w:rsidRPr="005B5F1E">
              <w:rPr>
                <w:rFonts w:asciiTheme="minorHAnsi" w:hAnsiTheme="minorHAnsi" w:cstheme="minorHAnsi"/>
                <w:color w:val="000000"/>
                <w:sz w:val="15"/>
                <w:szCs w:val="15"/>
              </w:rPr>
              <w:t xml:space="preserve">    VI. Activos por impuesto diferido </w:t>
            </w:r>
          </w:p>
        </w:tc>
        <w:tc>
          <w:tcPr>
            <w:tcW w:w="742" w:type="dxa"/>
            <w:gridSpan w:val="2"/>
            <w:noWrap/>
          </w:tcPr>
          <w:p w:rsidR="00D1693A" w:rsidRPr="005B5F1E" w:rsidRDefault="00D1693A" w:rsidP="00D31983">
            <w:pPr>
              <w:suppressAutoHyphens w:val="0"/>
              <w:spacing w:before="0" w:after="0"/>
              <w:jc w:val="center"/>
              <w:rPr>
                <w:rFonts w:asciiTheme="minorHAnsi" w:hAnsiTheme="minorHAnsi" w:cstheme="minorHAnsi"/>
                <w:b/>
                <w:bCs/>
                <w:color w:val="000000"/>
                <w:sz w:val="15"/>
                <w:szCs w:val="15"/>
              </w:rPr>
            </w:pPr>
            <w:r w:rsidRPr="005B5F1E">
              <w:rPr>
                <w:rFonts w:asciiTheme="minorHAnsi" w:hAnsiTheme="minorHAnsi" w:cstheme="minorHAnsi"/>
                <w:b/>
                <w:bCs/>
                <w:color w:val="000000"/>
                <w:sz w:val="15"/>
                <w:szCs w:val="15"/>
              </w:rPr>
              <w:t>9.1</w:t>
            </w:r>
          </w:p>
        </w:tc>
        <w:tc>
          <w:tcPr>
            <w:tcW w:w="2177" w:type="dxa"/>
            <w:gridSpan w:val="2"/>
            <w:noWrap/>
          </w:tcPr>
          <w:p w:rsidR="00D1693A" w:rsidRPr="005B5F1E" w:rsidRDefault="00D1693A" w:rsidP="00D31983">
            <w:pPr>
              <w:suppressAutoHyphens w:val="0"/>
              <w:spacing w:before="0" w:after="0"/>
              <w:jc w:val="right"/>
              <w:rPr>
                <w:rFonts w:asciiTheme="minorHAnsi" w:hAnsiTheme="minorHAnsi" w:cstheme="minorHAnsi"/>
                <w:color w:val="000000"/>
                <w:sz w:val="15"/>
                <w:szCs w:val="15"/>
              </w:rPr>
            </w:pPr>
            <w:r w:rsidRPr="005B5F1E">
              <w:rPr>
                <w:rFonts w:asciiTheme="minorHAnsi" w:hAnsiTheme="minorHAnsi" w:cstheme="minorHAnsi"/>
                <w:color w:val="000000"/>
                <w:sz w:val="15"/>
                <w:szCs w:val="15"/>
              </w:rPr>
              <w:t>601.893,55</w:t>
            </w:r>
          </w:p>
        </w:tc>
        <w:tc>
          <w:tcPr>
            <w:tcW w:w="1715" w:type="dxa"/>
            <w:gridSpan w:val="2"/>
            <w:noWrap/>
          </w:tcPr>
          <w:p w:rsidR="00D1693A" w:rsidRPr="005B5F1E" w:rsidRDefault="00D1693A" w:rsidP="00D31983">
            <w:pPr>
              <w:suppressAutoHyphens w:val="0"/>
              <w:spacing w:before="0" w:after="0"/>
              <w:jc w:val="right"/>
              <w:rPr>
                <w:rFonts w:asciiTheme="minorHAnsi" w:hAnsiTheme="minorHAnsi" w:cstheme="minorHAnsi"/>
                <w:color w:val="000000"/>
                <w:sz w:val="15"/>
                <w:szCs w:val="15"/>
              </w:rPr>
            </w:pPr>
            <w:r w:rsidRPr="005B5F1E">
              <w:rPr>
                <w:rFonts w:asciiTheme="minorHAnsi" w:hAnsiTheme="minorHAnsi" w:cstheme="minorHAnsi"/>
                <w:color w:val="000000"/>
                <w:sz w:val="15"/>
                <w:szCs w:val="15"/>
              </w:rPr>
              <w:t>620.216,94</w:t>
            </w:r>
          </w:p>
        </w:tc>
      </w:tr>
      <w:tr w:rsidR="00D1693A" w:rsidRPr="0052515C" w:rsidTr="008D4AF5">
        <w:trPr>
          <w:trHeight w:val="186"/>
        </w:trPr>
        <w:tc>
          <w:tcPr>
            <w:tcW w:w="4658" w:type="dxa"/>
            <w:noWrap/>
          </w:tcPr>
          <w:p w:rsidR="00D1693A" w:rsidRPr="005B5F1E" w:rsidRDefault="00D1693A" w:rsidP="00D31983">
            <w:pPr>
              <w:suppressAutoHyphens w:val="0"/>
              <w:spacing w:before="0" w:after="0"/>
              <w:rPr>
                <w:rFonts w:asciiTheme="minorHAnsi" w:hAnsiTheme="minorHAnsi" w:cstheme="minorHAnsi"/>
                <w:color w:val="000000"/>
                <w:sz w:val="15"/>
                <w:szCs w:val="15"/>
              </w:rPr>
            </w:pPr>
            <w:r w:rsidRPr="005B5F1E">
              <w:rPr>
                <w:rFonts w:asciiTheme="minorHAnsi" w:hAnsiTheme="minorHAnsi" w:cstheme="minorHAnsi"/>
                <w:color w:val="000000"/>
                <w:sz w:val="15"/>
                <w:szCs w:val="15"/>
              </w:rPr>
              <w:t xml:space="preserve">    VII. Deudores comerciales no corrientes </w:t>
            </w:r>
          </w:p>
        </w:tc>
        <w:tc>
          <w:tcPr>
            <w:tcW w:w="742" w:type="dxa"/>
            <w:gridSpan w:val="2"/>
            <w:noWrap/>
          </w:tcPr>
          <w:p w:rsidR="00D1693A" w:rsidRPr="005B5F1E" w:rsidRDefault="00D1693A" w:rsidP="00D31983">
            <w:pPr>
              <w:suppressAutoHyphens w:val="0"/>
              <w:spacing w:before="0" w:after="0"/>
              <w:rPr>
                <w:rFonts w:asciiTheme="minorHAnsi" w:hAnsiTheme="minorHAnsi" w:cstheme="minorHAnsi"/>
                <w:color w:val="000000"/>
                <w:sz w:val="15"/>
                <w:szCs w:val="15"/>
              </w:rPr>
            </w:pPr>
          </w:p>
        </w:tc>
        <w:tc>
          <w:tcPr>
            <w:tcW w:w="2177" w:type="dxa"/>
            <w:gridSpan w:val="2"/>
            <w:noWrap/>
          </w:tcPr>
          <w:p w:rsidR="00D1693A" w:rsidRPr="005B5F1E" w:rsidRDefault="00D1693A" w:rsidP="00D31983">
            <w:pPr>
              <w:suppressAutoHyphens w:val="0"/>
              <w:spacing w:before="0" w:after="0"/>
              <w:jc w:val="center"/>
              <w:rPr>
                <w:rFonts w:asciiTheme="minorHAnsi" w:hAnsiTheme="minorHAnsi" w:cstheme="minorHAnsi"/>
                <w:sz w:val="15"/>
                <w:szCs w:val="15"/>
              </w:rPr>
            </w:pPr>
          </w:p>
        </w:tc>
        <w:tc>
          <w:tcPr>
            <w:tcW w:w="1715" w:type="dxa"/>
            <w:gridSpan w:val="2"/>
            <w:noWrap/>
          </w:tcPr>
          <w:p w:rsidR="00D1693A" w:rsidRPr="005B5F1E" w:rsidRDefault="00D1693A" w:rsidP="00D31983">
            <w:pPr>
              <w:suppressAutoHyphens w:val="0"/>
              <w:spacing w:before="0" w:after="0"/>
              <w:jc w:val="right"/>
              <w:rPr>
                <w:rFonts w:asciiTheme="minorHAnsi" w:hAnsiTheme="minorHAnsi" w:cstheme="minorHAnsi"/>
                <w:sz w:val="15"/>
                <w:szCs w:val="15"/>
              </w:rPr>
            </w:pPr>
          </w:p>
        </w:tc>
      </w:tr>
      <w:tr w:rsidR="00D1693A" w:rsidRPr="0052515C" w:rsidTr="008D4AF5">
        <w:trPr>
          <w:trHeight w:val="186"/>
        </w:trPr>
        <w:tc>
          <w:tcPr>
            <w:tcW w:w="4658" w:type="dxa"/>
            <w:noWrap/>
          </w:tcPr>
          <w:p w:rsidR="00D1693A" w:rsidRPr="005B5F1E" w:rsidRDefault="00D1693A" w:rsidP="00D31983">
            <w:pPr>
              <w:suppressAutoHyphens w:val="0"/>
              <w:spacing w:before="0" w:after="0"/>
              <w:rPr>
                <w:rFonts w:asciiTheme="minorHAnsi" w:hAnsiTheme="minorHAnsi" w:cstheme="minorHAnsi"/>
                <w:b/>
                <w:bCs/>
                <w:color w:val="000000"/>
                <w:sz w:val="15"/>
                <w:szCs w:val="15"/>
              </w:rPr>
            </w:pPr>
            <w:r w:rsidRPr="005B5F1E">
              <w:rPr>
                <w:rFonts w:asciiTheme="minorHAnsi" w:hAnsiTheme="minorHAnsi" w:cstheme="minorHAnsi"/>
                <w:b/>
                <w:bCs/>
                <w:color w:val="000000"/>
                <w:sz w:val="15"/>
                <w:szCs w:val="15"/>
              </w:rPr>
              <w:t xml:space="preserve">B) ACTIVO CORRIENTE </w:t>
            </w:r>
          </w:p>
        </w:tc>
        <w:tc>
          <w:tcPr>
            <w:tcW w:w="742" w:type="dxa"/>
            <w:gridSpan w:val="2"/>
            <w:noWrap/>
          </w:tcPr>
          <w:p w:rsidR="00D1693A" w:rsidRPr="005B5F1E" w:rsidRDefault="00D1693A" w:rsidP="00D31983">
            <w:pPr>
              <w:suppressAutoHyphens w:val="0"/>
              <w:spacing w:before="0" w:after="0"/>
              <w:rPr>
                <w:rFonts w:asciiTheme="minorHAnsi" w:hAnsiTheme="minorHAnsi" w:cstheme="minorHAnsi"/>
                <w:b/>
                <w:bCs/>
                <w:color w:val="000000"/>
                <w:sz w:val="15"/>
                <w:szCs w:val="15"/>
              </w:rPr>
            </w:pPr>
          </w:p>
        </w:tc>
        <w:tc>
          <w:tcPr>
            <w:tcW w:w="2177" w:type="dxa"/>
            <w:gridSpan w:val="2"/>
            <w:noWrap/>
          </w:tcPr>
          <w:p w:rsidR="00D1693A" w:rsidRPr="005B5F1E" w:rsidRDefault="00D1693A" w:rsidP="00D31983">
            <w:pPr>
              <w:suppressAutoHyphens w:val="0"/>
              <w:spacing w:before="0" w:after="0"/>
              <w:jc w:val="right"/>
              <w:rPr>
                <w:rFonts w:asciiTheme="minorHAnsi" w:hAnsiTheme="minorHAnsi" w:cstheme="minorHAnsi"/>
                <w:b/>
                <w:bCs/>
                <w:color w:val="000000"/>
                <w:sz w:val="15"/>
                <w:szCs w:val="15"/>
              </w:rPr>
            </w:pPr>
            <w:r w:rsidRPr="005B5F1E">
              <w:rPr>
                <w:rFonts w:asciiTheme="minorHAnsi" w:hAnsiTheme="minorHAnsi" w:cstheme="minorHAnsi"/>
                <w:b/>
                <w:bCs/>
                <w:color w:val="000000"/>
                <w:sz w:val="15"/>
                <w:szCs w:val="15"/>
              </w:rPr>
              <w:t>30.114.842,35</w:t>
            </w:r>
          </w:p>
        </w:tc>
        <w:tc>
          <w:tcPr>
            <w:tcW w:w="1715" w:type="dxa"/>
            <w:gridSpan w:val="2"/>
            <w:noWrap/>
          </w:tcPr>
          <w:p w:rsidR="00D1693A" w:rsidRPr="005B5F1E" w:rsidRDefault="00D1693A" w:rsidP="00D31983">
            <w:pPr>
              <w:suppressAutoHyphens w:val="0"/>
              <w:spacing w:before="0" w:after="0"/>
              <w:jc w:val="right"/>
              <w:rPr>
                <w:rFonts w:asciiTheme="minorHAnsi" w:hAnsiTheme="minorHAnsi" w:cstheme="minorHAnsi"/>
                <w:b/>
                <w:bCs/>
                <w:color w:val="000000"/>
                <w:sz w:val="15"/>
                <w:szCs w:val="15"/>
              </w:rPr>
            </w:pPr>
            <w:r w:rsidRPr="005B5F1E">
              <w:rPr>
                <w:rFonts w:asciiTheme="minorHAnsi" w:hAnsiTheme="minorHAnsi" w:cstheme="minorHAnsi"/>
                <w:b/>
                <w:bCs/>
                <w:color w:val="000000"/>
                <w:sz w:val="15"/>
                <w:szCs w:val="15"/>
              </w:rPr>
              <w:t>23.534.625,15</w:t>
            </w:r>
          </w:p>
        </w:tc>
      </w:tr>
      <w:tr w:rsidR="00D1693A" w:rsidRPr="0052515C" w:rsidTr="008D4AF5">
        <w:trPr>
          <w:trHeight w:val="186"/>
        </w:trPr>
        <w:tc>
          <w:tcPr>
            <w:tcW w:w="4658" w:type="dxa"/>
            <w:noWrap/>
          </w:tcPr>
          <w:p w:rsidR="00D1693A" w:rsidRPr="005B5F1E" w:rsidRDefault="00D1693A" w:rsidP="00D31983">
            <w:pPr>
              <w:suppressAutoHyphens w:val="0"/>
              <w:spacing w:before="0" w:after="0"/>
              <w:rPr>
                <w:rFonts w:asciiTheme="minorHAnsi" w:hAnsiTheme="minorHAnsi" w:cstheme="minorHAnsi"/>
                <w:color w:val="000000"/>
                <w:sz w:val="15"/>
                <w:szCs w:val="15"/>
              </w:rPr>
            </w:pPr>
            <w:r w:rsidRPr="005B5F1E">
              <w:rPr>
                <w:rFonts w:asciiTheme="minorHAnsi" w:hAnsiTheme="minorHAnsi" w:cstheme="minorHAnsi"/>
                <w:color w:val="000000"/>
                <w:sz w:val="15"/>
                <w:szCs w:val="15"/>
              </w:rPr>
              <w:t xml:space="preserve">    I. Activos no corrientes mantenidos para la venta </w:t>
            </w:r>
          </w:p>
        </w:tc>
        <w:tc>
          <w:tcPr>
            <w:tcW w:w="742" w:type="dxa"/>
            <w:gridSpan w:val="2"/>
            <w:noWrap/>
          </w:tcPr>
          <w:p w:rsidR="00D1693A" w:rsidRPr="005B5F1E" w:rsidRDefault="00D1693A" w:rsidP="00D31983">
            <w:pPr>
              <w:suppressAutoHyphens w:val="0"/>
              <w:spacing w:before="0" w:after="0"/>
              <w:rPr>
                <w:rFonts w:asciiTheme="minorHAnsi" w:hAnsiTheme="minorHAnsi" w:cstheme="minorHAnsi"/>
                <w:color w:val="000000"/>
                <w:sz w:val="15"/>
                <w:szCs w:val="15"/>
              </w:rPr>
            </w:pPr>
          </w:p>
        </w:tc>
        <w:tc>
          <w:tcPr>
            <w:tcW w:w="2177" w:type="dxa"/>
            <w:gridSpan w:val="2"/>
            <w:noWrap/>
          </w:tcPr>
          <w:p w:rsidR="00D1693A" w:rsidRPr="005B5F1E" w:rsidRDefault="00D1693A" w:rsidP="00D31983">
            <w:pPr>
              <w:suppressAutoHyphens w:val="0"/>
              <w:spacing w:before="0" w:after="0"/>
              <w:jc w:val="center"/>
              <w:rPr>
                <w:rFonts w:asciiTheme="minorHAnsi" w:hAnsiTheme="minorHAnsi" w:cstheme="minorHAnsi"/>
                <w:sz w:val="15"/>
                <w:szCs w:val="15"/>
              </w:rPr>
            </w:pPr>
          </w:p>
        </w:tc>
        <w:tc>
          <w:tcPr>
            <w:tcW w:w="1715" w:type="dxa"/>
            <w:gridSpan w:val="2"/>
            <w:noWrap/>
          </w:tcPr>
          <w:p w:rsidR="00D1693A" w:rsidRPr="005B5F1E" w:rsidRDefault="00D1693A" w:rsidP="00D31983">
            <w:pPr>
              <w:suppressAutoHyphens w:val="0"/>
              <w:spacing w:before="0" w:after="0"/>
              <w:jc w:val="right"/>
              <w:rPr>
                <w:rFonts w:asciiTheme="minorHAnsi" w:hAnsiTheme="minorHAnsi" w:cstheme="minorHAnsi"/>
                <w:sz w:val="15"/>
                <w:szCs w:val="15"/>
              </w:rPr>
            </w:pPr>
          </w:p>
        </w:tc>
      </w:tr>
      <w:tr w:rsidR="00D1693A" w:rsidRPr="0052515C" w:rsidTr="008D4AF5">
        <w:trPr>
          <w:trHeight w:val="186"/>
        </w:trPr>
        <w:tc>
          <w:tcPr>
            <w:tcW w:w="4658" w:type="dxa"/>
            <w:noWrap/>
          </w:tcPr>
          <w:p w:rsidR="00D1693A" w:rsidRPr="005B5F1E" w:rsidRDefault="00D1693A" w:rsidP="00D31983">
            <w:pPr>
              <w:suppressAutoHyphens w:val="0"/>
              <w:spacing w:before="0" w:after="0"/>
              <w:rPr>
                <w:rFonts w:asciiTheme="minorHAnsi" w:hAnsiTheme="minorHAnsi" w:cstheme="minorHAnsi"/>
                <w:color w:val="000000"/>
                <w:sz w:val="15"/>
                <w:szCs w:val="15"/>
              </w:rPr>
            </w:pPr>
            <w:r w:rsidRPr="005B5F1E">
              <w:rPr>
                <w:rFonts w:asciiTheme="minorHAnsi" w:hAnsiTheme="minorHAnsi" w:cstheme="minorHAnsi"/>
                <w:color w:val="000000"/>
                <w:sz w:val="15"/>
                <w:szCs w:val="15"/>
              </w:rPr>
              <w:t xml:space="preserve">    II. Existencias </w:t>
            </w:r>
          </w:p>
        </w:tc>
        <w:tc>
          <w:tcPr>
            <w:tcW w:w="742" w:type="dxa"/>
            <w:gridSpan w:val="2"/>
            <w:noWrap/>
          </w:tcPr>
          <w:p w:rsidR="00D1693A" w:rsidRPr="005B5F1E" w:rsidRDefault="00D1693A" w:rsidP="00D31983">
            <w:pPr>
              <w:suppressAutoHyphens w:val="0"/>
              <w:spacing w:before="0" w:after="0"/>
              <w:rPr>
                <w:rFonts w:asciiTheme="minorHAnsi" w:hAnsiTheme="minorHAnsi" w:cstheme="minorHAnsi"/>
                <w:color w:val="000000"/>
                <w:sz w:val="15"/>
                <w:szCs w:val="15"/>
              </w:rPr>
            </w:pPr>
          </w:p>
        </w:tc>
        <w:tc>
          <w:tcPr>
            <w:tcW w:w="2177" w:type="dxa"/>
            <w:gridSpan w:val="2"/>
            <w:noWrap/>
          </w:tcPr>
          <w:p w:rsidR="00D1693A" w:rsidRPr="005B5F1E" w:rsidRDefault="00D1693A" w:rsidP="00D31983">
            <w:pPr>
              <w:suppressAutoHyphens w:val="0"/>
              <w:spacing w:before="0" w:after="0"/>
              <w:jc w:val="right"/>
              <w:rPr>
                <w:rFonts w:asciiTheme="minorHAnsi" w:hAnsiTheme="minorHAnsi" w:cstheme="minorHAnsi"/>
                <w:color w:val="000000"/>
                <w:sz w:val="15"/>
                <w:szCs w:val="15"/>
              </w:rPr>
            </w:pPr>
            <w:r w:rsidRPr="005B5F1E">
              <w:rPr>
                <w:rFonts w:asciiTheme="minorHAnsi" w:hAnsiTheme="minorHAnsi" w:cstheme="minorHAnsi"/>
                <w:color w:val="000000"/>
                <w:sz w:val="15"/>
                <w:szCs w:val="15"/>
              </w:rPr>
              <w:t>450,00</w:t>
            </w:r>
          </w:p>
        </w:tc>
        <w:tc>
          <w:tcPr>
            <w:tcW w:w="1715" w:type="dxa"/>
            <w:gridSpan w:val="2"/>
            <w:noWrap/>
          </w:tcPr>
          <w:p w:rsidR="00D1693A" w:rsidRPr="005B5F1E" w:rsidRDefault="00D1693A" w:rsidP="00D31983">
            <w:pPr>
              <w:suppressAutoHyphens w:val="0"/>
              <w:spacing w:before="0" w:after="0"/>
              <w:jc w:val="right"/>
              <w:rPr>
                <w:rFonts w:asciiTheme="minorHAnsi" w:hAnsiTheme="minorHAnsi" w:cstheme="minorHAnsi"/>
                <w:color w:val="000000"/>
                <w:sz w:val="15"/>
                <w:szCs w:val="15"/>
              </w:rPr>
            </w:pPr>
          </w:p>
        </w:tc>
      </w:tr>
      <w:tr w:rsidR="00D1693A" w:rsidRPr="0052515C" w:rsidTr="008D4AF5">
        <w:trPr>
          <w:trHeight w:val="186"/>
        </w:trPr>
        <w:tc>
          <w:tcPr>
            <w:tcW w:w="4658" w:type="dxa"/>
            <w:noWrap/>
          </w:tcPr>
          <w:p w:rsidR="00D1693A" w:rsidRPr="005B5F1E" w:rsidRDefault="00D1693A" w:rsidP="00D31983">
            <w:pPr>
              <w:suppressAutoHyphens w:val="0"/>
              <w:spacing w:before="0" w:after="0"/>
              <w:rPr>
                <w:rFonts w:asciiTheme="minorHAnsi" w:hAnsiTheme="minorHAnsi" w:cstheme="minorHAnsi"/>
                <w:color w:val="000000"/>
                <w:sz w:val="15"/>
                <w:szCs w:val="15"/>
              </w:rPr>
            </w:pPr>
            <w:r w:rsidRPr="005B5F1E">
              <w:rPr>
                <w:rFonts w:asciiTheme="minorHAnsi" w:hAnsiTheme="minorHAnsi" w:cstheme="minorHAnsi"/>
                <w:color w:val="000000"/>
                <w:sz w:val="15"/>
                <w:szCs w:val="15"/>
              </w:rPr>
              <w:t xml:space="preserve">        1. Comerciales </w:t>
            </w:r>
          </w:p>
        </w:tc>
        <w:tc>
          <w:tcPr>
            <w:tcW w:w="742" w:type="dxa"/>
            <w:gridSpan w:val="2"/>
            <w:noWrap/>
          </w:tcPr>
          <w:p w:rsidR="00D1693A" w:rsidRPr="005B5F1E" w:rsidRDefault="00D1693A" w:rsidP="00D31983">
            <w:pPr>
              <w:suppressAutoHyphens w:val="0"/>
              <w:spacing w:before="0" w:after="0"/>
              <w:rPr>
                <w:rFonts w:asciiTheme="minorHAnsi" w:hAnsiTheme="minorHAnsi" w:cstheme="minorHAnsi"/>
                <w:color w:val="000000"/>
                <w:sz w:val="15"/>
                <w:szCs w:val="15"/>
              </w:rPr>
            </w:pPr>
          </w:p>
        </w:tc>
        <w:tc>
          <w:tcPr>
            <w:tcW w:w="2177" w:type="dxa"/>
            <w:gridSpan w:val="2"/>
            <w:noWrap/>
          </w:tcPr>
          <w:p w:rsidR="00D1693A" w:rsidRPr="005B5F1E" w:rsidRDefault="00D1693A" w:rsidP="00D31983">
            <w:pPr>
              <w:suppressAutoHyphens w:val="0"/>
              <w:spacing w:before="0" w:after="0"/>
              <w:jc w:val="center"/>
              <w:rPr>
                <w:rFonts w:asciiTheme="minorHAnsi" w:hAnsiTheme="minorHAnsi" w:cstheme="minorHAnsi"/>
                <w:sz w:val="15"/>
                <w:szCs w:val="15"/>
              </w:rPr>
            </w:pPr>
          </w:p>
        </w:tc>
        <w:tc>
          <w:tcPr>
            <w:tcW w:w="1715" w:type="dxa"/>
            <w:gridSpan w:val="2"/>
            <w:noWrap/>
          </w:tcPr>
          <w:p w:rsidR="00D1693A" w:rsidRPr="005B5F1E" w:rsidRDefault="00D1693A" w:rsidP="00D31983">
            <w:pPr>
              <w:suppressAutoHyphens w:val="0"/>
              <w:spacing w:before="0" w:after="0"/>
              <w:jc w:val="right"/>
              <w:rPr>
                <w:rFonts w:asciiTheme="minorHAnsi" w:hAnsiTheme="minorHAnsi" w:cstheme="minorHAnsi"/>
                <w:sz w:val="15"/>
                <w:szCs w:val="15"/>
              </w:rPr>
            </w:pPr>
          </w:p>
        </w:tc>
      </w:tr>
      <w:tr w:rsidR="00D1693A" w:rsidRPr="0052515C" w:rsidTr="008D4AF5">
        <w:trPr>
          <w:trHeight w:val="186"/>
        </w:trPr>
        <w:tc>
          <w:tcPr>
            <w:tcW w:w="4658" w:type="dxa"/>
            <w:noWrap/>
          </w:tcPr>
          <w:p w:rsidR="00D1693A" w:rsidRPr="005B5F1E" w:rsidRDefault="00D1693A" w:rsidP="00D31983">
            <w:pPr>
              <w:suppressAutoHyphens w:val="0"/>
              <w:spacing w:before="0" w:after="0"/>
              <w:rPr>
                <w:rFonts w:asciiTheme="minorHAnsi" w:hAnsiTheme="minorHAnsi" w:cstheme="minorHAnsi"/>
                <w:color w:val="000000"/>
                <w:sz w:val="15"/>
                <w:szCs w:val="15"/>
              </w:rPr>
            </w:pPr>
            <w:r w:rsidRPr="005B5F1E">
              <w:rPr>
                <w:rFonts w:asciiTheme="minorHAnsi" w:hAnsiTheme="minorHAnsi" w:cstheme="minorHAnsi"/>
                <w:color w:val="000000"/>
                <w:sz w:val="15"/>
                <w:szCs w:val="15"/>
              </w:rPr>
              <w:t xml:space="preserve">        2. Materias primas y otros aprovisionamientos </w:t>
            </w:r>
          </w:p>
        </w:tc>
        <w:tc>
          <w:tcPr>
            <w:tcW w:w="742" w:type="dxa"/>
            <w:gridSpan w:val="2"/>
            <w:noWrap/>
          </w:tcPr>
          <w:p w:rsidR="00D1693A" w:rsidRPr="005B5F1E" w:rsidRDefault="00D1693A" w:rsidP="00D31983">
            <w:pPr>
              <w:suppressAutoHyphens w:val="0"/>
              <w:spacing w:before="0" w:after="0"/>
              <w:rPr>
                <w:rFonts w:asciiTheme="minorHAnsi" w:hAnsiTheme="minorHAnsi" w:cstheme="minorHAnsi"/>
                <w:color w:val="000000"/>
                <w:sz w:val="15"/>
                <w:szCs w:val="15"/>
              </w:rPr>
            </w:pPr>
          </w:p>
        </w:tc>
        <w:tc>
          <w:tcPr>
            <w:tcW w:w="2177" w:type="dxa"/>
            <w:gridSpan w:val="2"/>
            <w:noWrap/>
          </w:tcPr>
          <w:p w:rsidR="00D1693A" w:rsidRPr="005B5F1E" w:rsidRDefault="00D1693A" w:rsidP="00D31983">
            <w:pPr>
              <w:suppressAutoHyphens w:val="0"/>
              <w:spacing w:before="0" w:after="0"/>
              <w:jc w:val="center"/>
              <w:rPr>
                <w:rFonts w:asciiTheme="minorHAnsi" w:hAnsiTheme="minorHAnsi" w:cstheme="minorHAnsi"/>
                <w:sz w:val="15"/>
                <w:szCs w:val="15"/>
              </w:rPr>
            </w:pPr>
          </w:p>
        </w:tc>
        <w:tc>
          <w:tcPr>
            <w:tcW w:w="1715" w:type="dxa"/>
            <w:gridSpan w:val="2"/>
            <w:noWrap/>
          </w:tcPr>
          <w:p w:rsidR="00D1693A" w:rsidRPr="005B5F1E" w:rsidRDefault="00D1693A" w:rsidP="00D31983">
            <w:pPr>
              <w:suppressAutoHyphens w:val="0"/>
              <w:spacing w:before="0" w:after="0"/>
              <w:jc w:val="right"/>
              <w:rPr>
                <w:rFonts w:asciiTheme="minorHAnsi" w:hAnsiTheme="minorHAnsi" w:cstheme="minorHAnsi"/>
                <w:sz w:val="15"/>
                <w:szCs w:val="15"/>
              </w:rPr>
            </w:pPr>
          </w:p>
        </w:tc>
      </w:tr>
      <w:tr w:rsidR="00D1693A" w:rsidRPr="0052515C" w:rsidTr="008D4AF5">
        <w:trPr>
          <w:trHeight w:val="186"/>
        </w:trPr>
        <w:tc>
          <w:tcPr>
            <w:tcW w:w="5400" w:type="dxa"/>
            <w:gridSpan w:val="3"/>
            <w:noWrap/>
          </w:tcPr>
          <w:p w:rsidR="00D1693A" w:rsidRPr="005B5F1E" w:rsidRDefault="00D1693A" w:rsidP="00D31983">
            <w:pPr>
              <w:suppressAutoHyphens w:val="0"/>
              <w:spacing w:before="0" w:after="0"/>
              <w:rPr>
                <w:rFonts w:asciiTheme="minorHAnsi" w:hAnsiTheme="minorHAnsi" w:cstheme="minorHAnsi"/>
                <w:color w:val="000000"/>
                <w:sz w:val="15"/>
                <w:szCs w:val="15"/>
              </w:rPr>
            </w:pPr>
            <w:r w:rsidRPr="005B5F1E">
              <w:rPr>
                <w:rFonts w:asciiTheme="minorHAnsi" w:hAnsiTheme="minorHAnsi" w:cstheme="minorHAnsi"/>
                <w:color w:val="000000"/>
                <w:sz w:val="15"/>
                <w:szCs w:val="15"/>
              </w:rPr>
              <w:t xml:space="preserve">            a) Materias primas y otros aprovisionamientos a L.P.</w:t>
            </w:r>
          </w:p>
        </w:tc>
        <w:tc>
          <w:tcPr>
            <w:tcW w:w="2177" w:type="dxa"/>
            <w:gridSpan w:val="2"/>
            <w:noWrap/>
          </w:tcPr>
          <w:p w:rsidR="00D1693A" w:rsidRPr="005B5F1E" w:rsidRDefault="00D1693A" w:rsidP="00D31983">
            <w:pPr>
              <w:suppressAutoHyphens w:val="0"/>
              <w:spacing w:before="0" w:after="0"/>
              <w:rPr>
                <w:rFonts w:asciiTheme="minorHAnsi" w:hAnsiTheme="minorHAnsi" w:cstheme="minorHAnsi"/>
                <w:color w:val="000000"/>
                <w:sz w:val="15"/>
                <w:szCs w:val="15"/>
              </w:rPr>
            </w:pPr>
          </w:p>
        </w:tc>
        <w:tc>
          <w:tcPr>
            <w:tcW w:w="1715" w:type="dxa"/>
            <w:gridSpan w:val="2"/>
            <w:noWrap/>
          </w:tcPr>
          <w:p w:rsidR="00D1693A" w:rsidRPr="005B5F1E" w:rsidRDefault="00D1693A" w:rsidP="00D31983">
            <w:pPr>
              <w:suppressAutoHyphens w:val="0"/>
              <w:spacing w:before="0" w:after="0"/>
              <w:jc w:val="right"/>
              <w:rPr>
                <w:rFonts w:asciiTheme="minorHAnsi" w:hAnsiTheme="minorHAnsi" w:cstheme="minorHAnsi"/>
                <w:sz w:val="15"/>
                <w:szCs w:val="15"/>
              </w:rPr>
            </w:pPr>
          </w:p>
        </w:tc>
      </w:tr>
      <w:tr w:rsidR="00D1693A" w:rsidRPr="0052515C" w:rsidTr="008D4AF5">
        <w:trPr>
          <w:trHeight w:val="186"/>
        </w:trPr>
        <w:tc>
          <w:tcPr>
            <w:tcW w:w="5400" w:type="dxa"/>
            <w:gridSpan w:val="3"/>
            <w:noWrap/>
          </w:tcPr>
          <w:p w:rsidR="00D1693A" w:rsidRPr="005B5F1E" w:rsidRDefault="00D1693A" w:rsidP="00D31983">
            <w:pPr>
              <w:suppressAutoHyphens w:val="0"/>
              <w:spacing w:before="0" w:after="0"/>
              <w:rPr>
                <w:rFonts w:asciiTheme="minorHAnsi" w:hAnsiTheme="minorHAnsi" w:cstheme="minorHAnsi"/>
                <w:color w:val="000000"/>
                <w:sz w:val="15"/>
                <w:szCs w:val="15"/>
              </w:rPr>
            </w:pPr>
            <w:r w:rsidRPr="005B5F1E">
              <w:rPr>
                <w:rFonts w:asciiTheme="minorHAnsi" w:hAnsiTheme="minorHAnsi" w:cstheme="minorHAnsi"/>
                <w:color w:val="000000"/>
                <w:sz w:val="15"/>
                <w:szCs w:val="15"/>
              </w:rPr>
              <w:t xml:space="preserve">            b) Materias primas y otros aprovisionamientos a C.P.</w:t>
            </w:r>
          </w:p>
        </w:tc>
        <w:tc>
          <w:tcPr>
            <w:tcW w:w="2177" w:type="dxa"/>
            <w:gridSpan w:val="2"/>
            <w:noWrap/>
          </w:tcPr>
          <w:p w:rsidR="00D1693A" w:rsidRPr="005B5F1E" w:rsidRDefault="00D1693A" w:rsidP="00D31983">
            <w:pPr>
              <w:suppressAutoHyphens w:val="0"/>
              <w:spacing w:before="0" w:after="0"/>
              <w:rPr>
                <w:rFonts w:asciiTheme="minorHAnsi" w:hAnsiTheme="minorHAnsi" w:cstheme="minorHAnsi"/>
                <w:color w:val="000000"/>
                <w:sz w:val="15"/>
                <w:szCs w:val="15"/>
              </w:rPr>
            </w:pPr>
          </w:p>
        </w:tc>
        <w:tc>
          <w:tcPr>
            <w:tcW w:w="1715" w:type="dxa"/>
            <w:gridSpan w:val="2"/>
            <w:noWrap/>
          </w:tcPr>
          <w:p w:rsidR="00D1693A" w:rsidRPr="005B5F1E" w:rsidRDefault="00D1693A" w:rsidP="00D31983">
            <w:pPr>
              <w:suppressAutoHyphens w:val="0"/>
              <w:spacing w:before="0" w:after="0"/>
              <w:jc w:val="right"/>
              <w:rPr>
                <w:rFonts w:asciiTheme="minorHAnsi" w:hAnsiTheme="minorHAnsi" w:cstheme="minorHAnsi"/>
                <w:sz w:val="15"/>
                <w:szCs w:val="15"/>
              </w:rPr>
            </w:pPr>
          </w:p>
        </w:tc>
      </w:tr>
      <w:tr w:rsidR="00D1693A" w:rsidRPr="0052515C" w:rsidTr="008D4AF5">
        <w:trPr>
          <w:trHeight w:val="186"/>
        </w:trPr>
        <w:tc>
          <w:tcPr>
            <w:tcW w:w="4658" w:type="dxa"/>
            <w:noWrap/>
          </w:tcPr>
          <w:p w:rsidR="00D1693A" w:rsidRPr="005B5F1E" w:rsidRDefault="00D1693A" w:rsidP="00D31983">
            <w:pPr>
              <w:suppressAutoHyphens w:val="0"/>
              <w:spacing w:before="0" w:after="0"/>
              <w:rPr>
                <w:rFonts w:asciiTheme="minorHAnsi" w:hAnsiTheme="minorHAnsi" w:cstheme="minorHAnsi"/>
                <w:color w:val="000000"/>
                <w:sz w:val="15"/>
                <w:szCs w:val="15"/>
              </w:rPr>
            </w:pPr>
            <w:r w:rsidRPr="005B5F1E">
              <w:rPr>
                <w:rFonts w:asciiTheme="minorHAnsi" w:hAnsiTheme="minorHAnsi" w:cstheme="minorHAnsi"/>
                <w:color w:val="000000"/>
                <w:sz w:val="15"/>
                <w:szCs w:val="15"/>
              </w:rPr>
              <w:t xml:space="preserve">        3. Productos en curso </w:t>
            </w:r>
          </w:p>
        </w:tc>
        <w:tc>
          <w:tcPr>
            <w:tcW w:w="742" w:type="dxa"/>
            <w:gridSpan w:val="2"/>
            <w:noWrap/>
          </w:tcPr>
          <w:p w:rsidR="00D1693A" w:rsidRPr="005B5F1E" w:rsidRDefault="00D1693A" w:rsidP="00D31983">
            <w:pPr>
              <w:suppressAutoHyphens w:val="0"/>
              <w:spacing w:before="0" w:after="0"/>
              <w:rPr>
                <w:rFonts w:asciiTheme="minorHAnsi" w:hAnsiTheme="minorHAnsi" w:cstheme="minorHAnsi"/>
                <w:color w:val="000000"/>
                <w:sz w:val="15"/>
                <w:szCs w:val="15"/>
              </w:rPr>
            </w:pPr>
          </w:p>
        </w:tc>
        <w:tc>
          <w:tcPr>
            <w:tcW w:w="2177" w:type="dxa"/>
            <w:gridSpan w:val="2"/>
            <w:noWrap/>
          </w:tcPr>
          <w:p w:rsidR="00D1693A" w:rsidRPr="005B5F1E" w:rsidRDefault="00D1693A" w:rsidP="00D31983">
            <w:pPr>
              <w:suppressAutoHyphens w:val="0"/>
              <w:spacing w:before="0" w:after="0"/>
              <w:jc w:val="center"/>
              <w:rPr>
                <w:rFonts w:asciiTheme="minorHAnsi" w:hAnsiTheme="minorHAnsi" w:cstheme="minorHAnsi"/>
                <w:sz w:val="15"/>
                <w:szCs w:val="15"/>
              </w:rPr>
            </w:pPr>
          </w:p>
        </w:tc>
        <w:tc>
          <w:tcPr>
            <w:tcW w:w="1715" w:type="dxa"/>
            <w:gridSpan w:val="2"/>
            <w:noWrap/>
          </w:tcPr>
          <w:p w:rsidR="00D1693A" w:rsidRPr="005B5F1E" w:rsidRDefault="00D1693A" w:rsidP="00D31983">
            <w:pPr>
              <w:suppressAutoHyphens w:val="0"/>
              <w:spacing w:before="0" w:after="0"/>
              <w:jc w:val="right"/>
              <w:rPr>
                <w:rFonts w:asciiTheme="minorHAnsi" w:hAnsiTheme="minorHAnsi" w:cstheme="minorHAnsi"/>
                <w:sz w:val="15"/>
                <w:szCs w:val="15"/>
              </w:rPr>
            </w:pPr>
          </w:p>
        </w:tc>
      </w:tr>
      <w:tr w:rsidR="00D1693A" w:rsidRPr="0052515C" w:rsidTr="008D4AF5">
        <w:trPr>
          <w:trHeight w:val="186"/>
        </w:trPr>
        <w:tc>
          <w:tcPr>
            <w:tcW w:w="4658" w:type="dxa"/>
            <w:noWrap/>
          </w:tcPr>
          <w:p w:rsidR="00D1693A" w:rsidRPr="005B5F1E" w:rsidRDefault="00D1693A" w:rsidP="00D31983">
            <w:pPr>
              <w:suppressAutoHyphens w:val="0"/>
              <w:spacing w:before="0" w:after="0"/>
              <w:rPr>
                <w:rFonts w:asciiTheme="minorHAnsi" w:hAnsiTheme="minorHAnsi" w:cstheme="minorHAnsi"/>
                <w:color w:val="000000"/>
                <w:sz w:val="15"/>
                <w:szCs w:val="15"/>
              </w:rPr>
            </w:pPr>
            <w:r w:rsidRPr="005B5F1E">
              <w:rPr>
                <w:rFonts w:asciiTheme="minorHAnsi" w:hAnsiTheme="minorHAnsi" w:cstheme="minorHAnsi"/>
                <w:color w:val="000000"/>
                <w:sz w:val="15"/>
                <w:szCs w:val="15"/>
              </w:rPr>
              <w:t xml:space="preserve">            a) De ciclo largo de producción </w:t>
            </w:r>
          </w:p>
        </w:tc>
        <w:tc>
          <w:tcPr>
            <w:tcW w:w="742" w:type="dxa"/>
            <w:gridSpan w:val="2"/>
            <w:noWrap/>
          </w:tcPr>
          <w:p w:rsidR="00D1693A" w:rsidRPr="005B5F1E" w:rsidRDefault="00D1693A" w:rsidP="00D31983">
            <w:pPr>
              <w:suppressAutoHyphens w:val="0"/>
              <w:spacing w:before="0" w:after="0"/>
              <w:rPr>
                <w:rFonts w:asciiTheme="minorHAnsi" w:hAnsiTheme="minorHAnsi" w:cstheme="minorHAnsi"/>
                <w:color w:val="000000"/>
                <w:sz w:val="15"/>
                <w:szCs w:val="15"/>
              </w:rPr>
            </w:pPr>
          </w:p>
        </w:tc>
        <w:tc>
          <w:tcPr>
            <w:tcW w:w="2177" w:type="dxa"/>
            <w:gridSpan w:val="2"/>
            <w:noWrap/>
          </w:tcPr>
          <w:p w:rsidR="00D1693A" w:rsidRPr="005B5F1E" w:rsidRDefault="00D1693A" w:rsidP="00D31983">
            <w:pPr>
              <w:suppressAutoHyphens w:val="0"/>
              <w:spacing w:before="0" w:after="0"/>
              <w:jc w:val="center"/>
              <w:rPr>
                <w:rFonts w:asciiTheme="minorHAnsi" w:hAnsiTheme="minorHAnsi" w:cstheme="minorHAnsi"/>
                <w:sz w:val="15"/>
                <w:szCs w:val="15"/>
              </w:rPr>
            </w:pPr>
          </w:p>
        </w:tc>
        <w:tc>
          <w:tcPr>
            <w:tcW w:w="1715" w:type="dxa"/>
            <w:gridSpan w:val="2"/>
            <w:noWrap/>
          </w:tcPr>
          <w:p w:rsidR="00D1693A" w:rsidRPr="005B5F1E" w:rsidRDefault="00D1693A" w:rsidP="00D31983">
            <w:pPr>
              <w:suppressAutoHyphens w:val="0"/>
              <w:spacing w:before="0" w:after="0"/>
              <w:jc w:val="right"/>
              <w:rPr>
                <w:rFonts w:asciiTheme="minorHAnsi" w:hAnsiTheme="minorHAnsi" w:cstheme="minorHAnsi"/>
                <w:sz w:val="15"/>
                <w:szCs w:val="15"/>
              </w:rPr>
            </w:pPr>
          </w:p>
        </w:tc>
      </w:tr>
      <w:tr w:rsidR="00D1693A" w:rsidRPr="0052515C" w:rsidTr="008D4AF5">
        <w:trPr>
          <w:trHeight w:val="186"/>
        </w:trPr>
        <w:tc>
          <w:tcPr>
            <w:tcW w:w="4658" w:type="dxa"/>
            <w:noWrap/>
          </w:tcPr>
          <w:p w:rsidR="00D1693A" w:rsidRPr="005B5F1E" w:rsidRDefault="00D1693A" w:rsidP="00D31983">
            <w:pPr>
              <w:suppressAutoHyphens w:val="0"/>
              <w:spacing w:before="0" w:after="0"/>
              <w:rPr>
                <w:rFonts w:asciiTheme="minorHAnsi" w:hAnsiTheme="minorHAnsi" w:cstheme="minorHAnsi"/>
                <w:color w:val="000000"/>
                <w:sz w:val="15"/>
                <w:szCs w:val="15"/>
              </w:rPr>
            </w:pPr>
            <w:r w:rsidRPr="005B5F1E">
              <w:rPr>
                <w:rFonts w:asciiTheme="minorHAnsi" w:hAnsiTheme="minorHAnsi" w:cstheme="minorHAnsi"/>
                <w:color w:val="000000"/>
                <w:sz w:val="15"/>
                <w:szCs w:val="15"/>
              </w:rPr>
              <w:t xml:space="preserve">            b) De ciclo corto de producción </w:t>
            </w:r>
          </w:p>
        </w:tc>
        <w:tc>
          <w:tcPr>
            <w:tcW w:w="742" w:type="dxa"/>
            <w:gridSpan w:val="2"/>
            <w:noWrap/>
          </w:tcPr>
          <w:p w:rsidR="00D1693A" w:rsidRPr="005B5F1E" w:rsidRDefault="00D1693A" w:rsidP="00D31983">
            <w:pPr>
              <w:suppressAutoHyphens w:val="0"/>
              <w:spacing w:before="0" w:after="0"/>
              <w:rPr>
                <w:rFonts w:asciiTheme="minorHAnsi" w:hAnsiTheme="minorHAnsi" w:cstheme="minorHAnsi"/>
                <w:color w:val="000000"/>
                <w:sz w:val="15"/>
                <w:szCs w:val="15"/>
              </w:rPr>
            </w:pPr>
          </w:p>
        </w:tc>
        <w:tc>
          <w:tcPr>
            <w:tcW w:w="2177" w:type="dxa"/>
            <w:gridSpan w:val="2"/>
            <w:noWrap/>
          </w:tcPr>
          <w:p w:rsidR="00D1693A" w:rsidRPr="005B5F1E" w:rsidRDefault="00D1693A" w:rsidP="00D31983">
            <w:pPr>
              <w:suppressAutoHyphens w:val="0"/>
              <w:spacing w:before="0" w:after="0"/>
              <w:jc w:val="center"/>
              <w:rPr>
                <w:rFonts w:asciiTheme="minorHAnsi" w:hAnsiTheme="minorHAnsi" w:cstheme="minorHAnsi"/>
                <w:sz w:val="15"/>
                <w:szCs w:val="15"/>
              </w:rPr>
            </w:pPr>
          </w:p>
        </w:tc>
        <w:tc>
          <w:tcPr>
            <w:tcW w:w="1715" w:type="dxa"/>
            <w:gridSpan w:val="2"/>
            <w:noWrap/>
          </w:tcPr>
          <w:p w:rsidR="00D1693A" w:rsidRPr="005B5F1E" w:rsidRDefault="00D1693A" w:rsidP="00D31983">
            <w:pPr>
              <w:suppressAutoHyphens w:val="0"/>
              <w:spacing w:before="0" w:after="0"/>
              <w:jc w:val="right"/>
              <w:rPr>
                <w:rFonts w:asciiTheme="minorHAnsi" w:hAnsiTheme="minorHAnsi" w:cstheme="minorHAnsi"/>
                <w:sz w:val="15"/>
                <w:szCs w:val="15"/>
              </w:rPr>
            </w:pPr>
          </w:p>
        </w:tc>
      </w:tr>
      <w:tr w:rsidR="00D1693A" w:rsidRPr="0052515C" w:rsidTr="008D4AF5">
        <w:trPr>
          <w:trHeight w:val="186"/>
        </w:trPr>
        <w:tc>
          <w:tcPr>
            <w:tcW w:w="4658" w:type="dxa"/>
            <w:noWrap/>
          </w:tcPr>
          <w:p w:rsidR="00D1693A" w:rsidRPr="005B5F1E" w:rsidRDefault="00D1693A" w:rsidP="00D31983">
            <w:pPr>
              <w:suppressAutoHyphens w:val="0"/>
              <w:spacing w:before="0" w:after="0"/>
              <w:rPr>
                <w:rFonts w:asciiTheme="minorHAnsi" w:hAnsiTheme="minorHAnsi" w:cstheme="minorHAnsi"/>
                <w:color w:val="000000"/>
                <w:sz w:val="15"/>
                <w:szCs w:val="15"/>
              </w:rPr>
            </w:pPr>
            <w:r w:rsidRPr="005B5F1E">
              <w:rPr>
                <w:rFonts w:asciiTheme="minorHAnsi" w:hAnsiTheme="minorHAnsi" w:cstheme="minorHAnsi"/>
                <w:color w:val="000000"/>
                <w:sz w:val="15"/>
                <w:szCs w:val="15"/>
              </w:rPr>
              <w:t xml:space="preserve">        4. Productos terminados </w:t>
            </w:r>
          </w:p>
        </w:tc>
        <w:tc>
          <w:tcPr>
            <w:tcW w:w="742" w:type="dxa"/>
            <w:gridSpan w:val="2"/>
            <w:noWrap/>
          </w:tcPr>
          <w:p w:rsidR="00D1693A" w:rsidRPr="005B5F1E" w:rsidRDefault="00D1693A" w:rsidP="00D31983">
            <w:pPr>
              <w:suppressAutoHyphens w:val="0"/>
              <w:spacing w:before="0" w:after="0"/>
              <w:rPr>
                <w:rFonts w:asciiTheme="minorHAnsi" w:hAnsiTheme="minorHAnsi" w:cstheme="minorHAnsi"/>
                <w:color w:val="000000"/>
                <w:sz w:val="15"/>
                <w:szCs w:val="15"/>
              </w:rPr>
            </w:pPr>
          </w:p>
        </w:tc>
        <w:tc>
          <w:tcPr>
            <w:tcW w:w="2177" w:type="dxa"/>
            <w:gridSpan w:val="2"/>
            <w:noWrap/>
          </w:tcPr>
          <w:p w:rsidR="00D1693A" w:rsidRPr="005B5F1E" w:rsidRDefault="00D1693A" w:rsidP="00D31983">
            <w:pPr>
              <w:suppressAutoHyphens w:val="0"/>
              <w:spacing w:before="0" w:after="0"/>
              <w:jc w:val="center"/>
              <w:rPr>
                <w:rFonts w:asciiTheme="minorHAnsi" w:hAnsiTheme="minorHAnsi" w:cstheme="minorHAnsi"/>
                <w:sz w:val="15"/>
                <w:szCs w:val="15"/>
              </w:rPr>
            </w:pPr>
          </w:p>
        </w:tc>
        <w:tc>
          <w:tcPr>
            <w:tcW w:w="1715" w:type="dxa"/>
            <w:gridSpan w:val="2"/>
            <w:noWrap/>
          </w:tcPr>
          <w:p w:rsidR="00D1693A" w:rsidRPr="005B5F1E" w:rsidRDefault="00D1693A" w:rsidP="00D31983">
            <w:pPr>
              <w:suppressAutoHyphens w:val="0"/>
              <w:spacing w:before="0" w:after="0"/>
              <w:jc w:val="right"/>
              <w:rPr>
                <w:rFonts w:asciiTheme="minorHAnsi" w:hAnsiTheme="minorHAnsi" w:cstheme="minorHAnsi"/>
                <w:sz w:val="15"/>
                <w:szCs w:val="15"/>
              </w:rPr>
            </w:pPr>
          </w:p>
        </w:tc>
      </w:tr>
      <w:tr w:rsidR="00D1693A" w:rsidRPr="0052515C" w:rsidTr="008D4AF5">
        <w:trPr>
          <w:trHeight w:val="186"/>
        </w:trPr>
        <w:tc>
          <w:tcPr>
            <w:tcW w:w="4658" w:type="dxa"/>
            <w:noWrap/>
          </w:tcPr>
          <w:p w:rsidR="00D1693A" w:rsidRPr="005B5F1E" w:rsidRDefault="00D1693A" w:rsidP="00D31983">
            <w:pPr>
              <w:suppressAutoHyphens w:val="0"/>
              <w:spacing w:before="0" w:after="0"/>
              <w:rPr>
                <w:rFonts w:asciiTheme="minorHAnsi" w:hAnsiTheme="minorHAnsi" w:cstheme="minorHAnsi"/>
                <w:color w:val="000000"/>
                <w:sz w:val="15"/>
                <w:szCs w:val="15"/>
              </w:rPr>
            </w:pPr>
            <w:r w:rsidRPr="005B5F1E">
              <w:rPr>
                <w:rFonts w:asciiTheme="minorHAnsi" w:hAnsiTheme="minorHAnsi" w:cstheme="minorHAnsi"/>
                <w:color w:val="000000"/>
                <w:sz w:val="15"/>
                <w:szCs w:val="15"/>
              </w:rPr>
              <w:t xml:space="preserve">            a) De ciclo largo de producción </w:t>
            </w:r>
          </w:p>
        </w:tc>
        <w:tc>
          <w:tcPr>
            <w:tcW w:w="742" w:type="dxa"/>
            <w:gridSpan w:val="2"/>
            <w:noWrap/>
          </w:tcPr>
          <w:p w:rsidR="00D1693A" w:rsidRPr="005B5F1E" w:rsidRDefault="00D1693A" w:rsidP="00D31983">
            <w:pPr>
              <w:suppressAutoHyphens w:val="0"/>
              <w:spacing w:before="0" w:after="0"/>
              <w:rPr>
                <w:rFonts w:asciiTheme="minorHAnsi" w:hAnsiTheme="minorHAnsi" w:cstheme="minorHAnsi"/>
                <w:color w:val="000000"/>
                <w:sz w:val="15"/>
                <w:szCs w:val="15"/>
              </w:rPr>
            </w:pPr>
          </w:p>
        </w:tc>
        <w:tc>
          <w:tcPr>
            <w:tcW w:w="2177" w:type="dxa"/>
            <w:gridSpan w:val="2"/>
            <w:noWrap/>
          </w:tcPr>
          <w:p w:rsidR="00D1693A" w:rsidRPr="005B5F1E" w:rsidRDefault="00D1693A" w:rsidP="00D31983">
            <w:pPr>
              <w:suppressAutoHyphens w:val="0"/>
              <w:spacing w:before="0" w:after="0"/>
              <w:jc w:val="center"/>
              <w:rPr>
                <w:rFonts w:asciiTheme="minorHAnsi" w:hAnsiTheme="minorHAnsi" w:cstheme="minorHAnsi"/>
                <w:sz w:val="15"/>
                <w:szCs w:val="15"/>
              </w:rPr>
            </w:pPr>
          </w:p>
        </w:tc>
        <w:tc>
          <w:tcPr>
            <w:tcW w:w="1715" w:type="dxa"/>
            <w:gridSpan w:val="2"/>
            <w:noWrap/>
          </w:tcPr>
          <w:p w:rsidR="00D1693A" w:rsidRPr="005B5F1E" w:rsidRDefault="00D1693A" w:rsidP="00D31983">
            <w:pPr>
              <w:suppressAutoHyphens w:val="0"/>
              <w:spacing w:before="0" w:after="0"/>
              <w:jc w:val="right"/>
              <w:rPr>
                <w:rFonts w:asciiTheme="minorHAnsi" w:hAnsiTheme="minorHAnsi" w:cstheme="minorHAnsi"/>
                <w:sz w:val="15"/>
                <w:szCs w:val="15"/>
              </w:rPr>
            </w:pPr>
          </w:p>
        </w:tc>
      </w:tr>
      <w:tr w:rsidR="00D1693A" w:rsidRPr="0052515C" w:rsidTr="008D4AF5">
        <w:trPr>
          <w:trHeight w:val="186"/>
        </w:trPr>
        <w:tc>
          <w:tcPr>
            <w:tcW w:w="4658" w:type="dxa"/>
            <w:noWrap/>
          </w:tcPr>
          <w:p w:rsidR="00D1693A" w:rsidRPr="005B5F1E" w:rsidRDefault="00D1693A" w:rsidP="00D31983">
            <w:pPr>
              <w:suppressAutoHyphens w:val="0"/>
              <w:spacing w:before="0" w:after="0"/>
              <w:rPr>
                <w:rFonts w:asciiTheme="minorHAnsi" w:hAnsiTheme="minorHAnsi" w:cstheme="minorHAnsi"/>
                <w:color w:val="000000"/>
                <w:sz w:val="15"/>
                <w:szCs w:val="15"/>
              </w:rPr>
            </w:pPr>
            <w:r w:rsidRPr="005B5F1E">
              <w:rPr>
                <w:rFonts w:asciiTheme="minorHAnsi" w:hAnsiTheme="minorHAnsi" w:cstheme="minorHAnsi"/>
                <w:color w:val="000000"/>
                <w:sz w:val="15"/>
                <w:szCs w:val="15"/>
              </w:rPr>
              <w:t xml:space="preserve">            b) De ciclo corto de producción </w:t>
            </w:r>
          </w:p>
        </w:tc>
        <w:tc>
          <w:tcPr>
            <w:tcW w:w="742" w:type="dxa"/>
            <w:gridSpan w:val="2"/>
            <w:noWrap/>
          </w:tcPr>
          <w:p w:rsidR="00D1693A" w:rsidRPr="005B5F1E" w:rsidRDefault="00D1693A" w:rsidP="00D31983">
            <w:pPr>
              <w:suppressAutoHyphens w:val="0"/>
              <w:spacing w:before="0" w:after="0"/>
              <w:rPr>
                <w:rFonts w:asciiTheme="minorHAnsi" w:hAnsiTheme="minorHAnsi" w:cstheme="minorHAnsi"/>
                <w:color w:val="000000"/>
                <w:sz w:val="15"/>
                <w:szCs w:val="15"/>
              </w:rPr>
            </w:pPr>
          </w:p>
        </w:tc>
        <w:tc>
          <w:tcPr>
            <w:tcW w:w="2177" w:type="dxa"/>
            <w:gridSpan w:val="2"/>
            <w:noWrap/>
          </w:tcPr>
          <w:p w:rsidR="00D1693A" w:rsidRPr="005B5F1E" w:rsidRDefault="00D1693A" w:rsidP="00D31983">
            <w:pPr>
              <w:suppressAutoHyphens w:val="0"/>
              <w:spacing w:before="0" w:after="0"/>
              <w:jc w:val="center"/>
              <w:rPr>
                <w:rFonts w:asciiTheme="minorHAnsi" w:hAnsiTheme="minorHAnsi" w:cstheme="minorHAnsi"/>
                <w:sz w:val="15"/>
                <w:szCs w:val="15"/>
              </w:rPr>
            </w:pPr>
          </w:p>
        </w:tc>
        <w:tc>
          <w:tcPr>
            <w:tcW w:w="1715" w:type="dxa"/>
            <w:gridSpan w:val="2"/>
            <w:noWrap/>
          </w:tcPr>
          <w:p w:rsidR="00D1693A" w:rsidRPr="005B5F1E" w:rsidRDefault="00D1693A" w:rsidP="00D31983">
            <w:pPr>
              <w:suppressAutoHyphens w:val="0"/>
              <w:spacing w:before="0" w:after="0"/>
              <w:jc w:val="right"/>
              <w:rPr>
                <w:rFonts w:asciiTheme="minorHAnsi" w:hAnsiTheme="minorHAnsi" w:cstheme="minorHAnsi"/>
                <w:sz w:val="15"/>
                <w:szCs w:val="15"/>
              </w:rPr>
            </w:pPr>
          </w:p>
        </w:tc>
      </w:tr>
      <w:tr w:rsidR="00D1693A" w:rsidRPr="0052515C" w:rsidTr="008D4AF5">
        <w:trPr>
          <w:trHeight w:val="186"/>
        </w:trPr>
        <w:tc>
          <w:tcPr>
            <w:tcW w:w="4658" w:type="dxa"/>
            <w:noWrap/>
          </w:tcPr>
          <w:p w:rsidR="00D1693A" w:rsidRPr="005B5F1E" w:rsidRDefault="00D1693A" w:rsidP="00D31983">
            <w:pPr>
              <w:suppressAutoHyphens w:val="0"/>
              <w:spacing w:before="0" w:after="0"/>
              <w:rPr>
                <w:rFonts w:asciiTheme="minorHAnsi" w:hAnsiTheme="minorHAnsi" w:cstheme="minorHAnsi"/>
                <w:color w:val="000000"/>
                <w:sz w:val="15"/>
                <w:szCs w:val="15"/>
              </w:rPr>
            </w:pPr>
            <w:r w:rsidRPr="005B5F1E">
              <w:rPr>
                <w:rFonts w:asciiTheme="minorHAnsi" w:hAnsiTheme="minorHAnsi" w:cstheme="minorHAnsi"/>
                <w:color w:val="000000"/>
                <w:sz w:val="15"/>
                <w:szCs w:val="15"/>
              </w:rPr>
              <w:t xml:space="preserve">        5. Subproductos, residuos y materiales recuperados </w:t>
            </w:r>
          </w:p>
        </w:tc>
        <w:tc>
          <w:tcPr>
            <w:tcW w:w="742" w:type="dxa"/>
            <w:gridSpan w:val="2"/>
            <w:noWrap/>
          </w:tcPr>
          <w:p w:rsidR="00D1693A" w:rsidRPr="005B5F1E" w:rsidRDefault="00D1693A" w:rsidP="00D31983">
            <w:pPr>
              <w:suppressAutoHyphens w:val="0"/>
              <w:spacing w:before="0" w:after="0"/>
              <w:rPr>
                <w:rFonts w:asciiTheme="minorHAnsi" w:hAnsiTheme="minorHAnsi" w:cstheme="minorHAnsi"/>
                <w:color w:val="000000"/>
                <w:sz w:val="15"/>
                <w:szCs w:val="15"/>
              </w:rPr>
            </w:pPr>
          </w:p>
        </w:tc>
        <w:tc>
          <w:tcPr>
            <w:tcW w:w="2177" w:type="dxa"/>
            <w:gridSpan w:val="2"/>
            <w:noWrap/>
          </w:tcPr>
          <w:p w:rsidR="00D1693A" w:rsidRPr="005B5F1E" w:rsidRDefault="00D1693A" w:rsidP="00D31983">
            <w:pPr>
              <w:suppressAutoHyphens w:val="0"/>
              <w:spacing w:before="0" w:after="0"/>
              <w:jc w:val="center"/>
              <w:rPr>
                <w:rFonts w:asciiTheme="minorHAnsi" w:hAnsiTheme="minorHAnsi" w:cstheme="minorHAnsi"/>
                <w:sz w:val="15"/>
                <w:szCs w:val="15"/>
              </w:rPr>
            </w:pPr>
          </w:p>
        </w:tc>
        <w:tc>
          <w:tcPr>
            <w:tcW w:w="1715" w:type="dxa"/>
            <w:gridSpan w:val="2"/>
            <w:noWrap/>
          </w:tcPr>
          <w:p w:rsidR="00D1693A" w:rsidRPr="005B5F1E" w:rsidRDefault="00D1693A" w:rsidP="00D31983">
            <w:pPr>
              <w:suppressAutoHyphens w:val="0"/>
              <w:spacing w:before="0" w:after="0"/>
              <w:jc w:val="right"/>
              <w:rPr>
                <w:rFonts w:asciiTheme="minorHAnsi" w:hAnsiTheme="minorHAnsi" w:cstheme="minorHAnsi"/>
                <w:sz w:val="15"/>
                <w:szCs w:val="15"/>
              </w:rPr>
            </w:pPr>
          </w:p>
        </w:tc>
      </w:tr>
      <w:tr w:rsidR="00D1693A" w:rsidRPr="0052515C" w:rsidTr="008D4AF5">
        <w:trPr>
          <w:trHeight w:val="186"/>
        </w:trPr>
        <w:tc>
          <w:tcPr>
            <w:tcW w:w="4658" w:type="dxa"/>
            <w:noWrap/>
          </w:tcPr>
          <w:p w:rsidR="00D1693A" w:rsidRPr="005B5F1E" w:rsidRDefault="00D1693A" w:rsidP="00D31983">
            <w:pPr>
              <w:suppressAutoHyphens w:val="0"/>
              <w:spacing w:before="0" w:after="0"/>
              <w:rPr>
                <w:rFonts w:asciiTheme="minorHAnsi" w:hAnsiTheme="minorHAnsi" w:cstheme="minorHAnsi"/>
                <w:color w:val="000000"/>
                <w:sz w:val="15"/>
                <w:szCs w:val="15"/>
              </w:rPr>
            </w:pPr>
            <w:r w:rsidRPr="005B5F1E">
              <w:rPr>
                <w:rFonts w:asciiTheme="minorHAnsi" w:hAnsiTheme="minorHAnsi" w:cstheme="minorHAnsi"/>
                <w:color w:val="000000"/>
                <w:sz w:val="15"/>
                <w:szCs w:val="15"/>
              </w:rPr>
              <w:t xml:space="preserve">        6. Anticipos a proveedores </w:t>
            </w:r>
          </w:p>
        </w:tc>
        <w:tc>
          <w:tcPr>
            <w:tcW w:w="742" w:type="dxa"/>
            <w:gridSpan w:val="2"/>
            <w:noWrap/>
          </w:tcPr>
          <w:p w:rsidR="00D1693A" w:rsidRPr="005B5F1E" w:rsidRDefault="00D1693A" w:rsidP="00D31983">
            <w:pPr>
              <w:suppressAutoHyphens w:val="0"/>
              <w:spacing w:before="0" w:after="0"/>
              <w:rPr>
                <w:rFonts w:asciiTheme="minorHAnsi" w:hAnsiTheme="minorHAnsi" w:cstheme="minorHAnsi"/>
                <w:color w:val="000000"/>
                <w:sz w:val="15"/>
                <w:szCs w:val="15"/>
              </w:rPr>
            </w:pPr>
          </w:p>
        </w:tc>
        <w:tc>
          <w:tcPr>
            <w:tcW w:w="2177" w:type="dxa"/>
            <w:gridSpan w:val="2"/>
            <w:noWrap/>
          </w:tcPr>
          <w:p w:rsidR="00D1693A" w:rsidRPr="005B5F1E" w:rsidRDefault="00D1693A" w:rsidP="00D31983">
            <w:pPr>
              <w:suppressAutoHyphens w:val="0"/>
              <w:spacing w:before="0" w:after="0"/>
              <w:jc w:val="right"/>
              <w:rPr>
                <w:rFonts w:asciiTheme="minorHAnsi" w:hAnsiTheme="minorHAnsi" w:cstheme="minorHAnsi"/>
                <w:color w:val="000000"/>
                <w:sz w:val="15"/>
                <w:szCs w:val="15"/>
              </w:rPr>
            </w:pPr>
            <w:r w:rsidRPr="005B5F1E">
              <w:rPr>
                <w:rFonts w:asciiTheme="minorHAnsi" w:hAnsiTheme="minorHAnsi" w:cstheme="minorHAnsi"/>
                <w:color w:val="000000"/>
                <w:sz w:val="15"/>
                <w:szCs w:val="15"/>
              </w:rPr>
              <w:t>450,00</w:t>
            </w:r>
          </w:p>
        </w:tc>
        <w:tc>
          <w:tcPr>
            <w:tcW w:w="1715" w:type="dxa"/>
            <w:gridSpan w:val="2"/>
            <w:noWrap/>
          </w:tcPr>
          <w:p w:rsidR="00D1693A" w:rsidRPr="005B5F1E" w:rsidRDefault="00D1693A" w:rsidP="00D31983">
            <w:pPr>
              <w:suppressAutoHyphens w:val="0"/>
              <w:spacing w:before="0" w:after="0"/>
              <w:jc w:val="right"/>
              <w:rPr>
                <w:rFonts w:asciiTheme="minorHAnsi" w:hAnsiTheme="minorHAnsi" w:cstheme="minorHAnsi"/>
                <w:color w:val="000000"/>
                <w:sz w:val="15"/>
                <w:szCs w:val="15"/>
              </w:rPr>
            </w:pPr>
          </w:p>
        </w:tc>
      </w:tr>
      <w:tr w:rsidR="00D1693A" w:rsidRPr="0052515C" w:rsidTr="008D4AF5">
        <w:trPr>
          <w:trHeight w:val="186"/>
        </w:trPr>
        <w:tc>
          <w:tcPr>
            <w:tcW w:w="4658" w:type="dxa"/>
            <w:noWrap/>
          </w:tcPr>
          <w:p w:rsidR="00D1693A" w:rsidRPr="005B5F1E" w:rsidRDefault="00D1693A" w:rsidP="00D31983">
            <w:pPr>
              <w:suppressAutoHyphens w:val="0"/>
              <w:spacing w:before="0" w:after="0"/>
              <w:rPr>
                <w:rFonts w:asciiTheme="minorHAnsi" w:hAnsiTheme="minorHAnsi" w:cstheme="minorHAnsi"/>
                <w:color w:val="000000"/>
                <w:sz w:val="15"/>
                <w:szCs w:val="15"/>
              </w:rPr>
            </w:pPr>
            <w:r w:rsidRPr="005B5F1E">
              <w:rPr>
                <w:rFonts w:asciiTheme="minorHAnsi" w:hAnsiTheme="minorHAnsi" w:cstheme="minorHAnsi"/>
                <w:color w:val="000000"/>
                <w:sz w:val="15"/>
                <w:szCs w:val="15"/>
              </w:rPr>
              <w:t xml:space="preserve">    III. Deudores comerciales y otras cuentas a cobrar </w:t>
            </w:r>
          </w:p>
        </w:tc>
        <w:tc>
          <w:tcPr>
            <w:tcW w:w="742" w:type="dxa"/>
            <w:gridSpan w:val="2"/>
            <w:noWrap/>
          </w:tcPr>
          <w:p w:rsidR="00D1693A" w:rsidRPr="005B5F1E" w:rsidRDefault="00D1693A" w:rsidP="00D31983">
            <w:pPr>
              <w:suppressAutoHyphens w:val="0"/>
              <w:spacing w:before="0" w:after="0"/>
              <w:rPr>
                <w:rFonts w:asciiTheme="minorHAnsi" w:hAnsiTheme="minorHAnsi" w:cstheme="minorHAnsi"/>
                <w:color w:val="000000"/>
                <w:sz w:val="15"/>
                <w:szCs w:val="15"/>
              </w:rPr>
            </w:pPr>
          </w:p>
        </w:tc>
        <w:tc>
          <w:tcPr>
            <w:tcW w:w="2177" w:type="dxa"/>
            <w:gridSpan w:val="2"/>
            <w:noWrap/>
          </w:tcPr>
          <w:p w:rsidR="00D1693A" w:rsidRPr="005B5F1E" w:rsidRDefault="00D1693A" w:rsidP="00D31983">
            <w:pPr>
              <w:suppressAutoHyphens w:val="0"/>
              <w:spacing w:before="0" w:after="0"/>
              <w:jc w:val="right"/>
              <w:rPr>
                <w:rFonts w:asciiTheme="minorHAnsi" w:hAnsiTheme="minorHAnsi" w:cstheme="minorHAnsi"/>
                <w:b/>
                <w:bCs/>
                <w:color w:val="000000"/>
                <w:sz w:val="15"/>
                <w:szCs w:val="15"/>
              </w:rPr>
            </w:pPr>
            <w:r w:rsidRPr="005B5F1E">
              <w:rPr>
                <w:rFonts w:asciiTheme="minorHAnsi" w:hAnsiTheme="minorHAnsi" w:cstheme="minorHAnsi"/>
                <w:b/>
                <w:bCs/>
                <w:color w:val="000000"/>
                <w:sz w:val="15"/>
                <w:szCs w:val="15"/>
              </w:rPr>
              <w:t>8.772.696,04</w:t>
            </w:r>
          </w:p>
        </w:tc>
        <w:tc>
          <w:tcPr>
            <w:tcW w:w="1715" w:type="dxa"/>
            <w:gridSpan w:val="2"/>
            <w:noWrap/>
          </w:tcPr>
          <w:p w:rsidR="00D1693A" w:rsidRPr="005B5F1E" w:rsidRDefault="00D1693A" w:rsidP="00D31983">
            <w:pPr>
              <w:suppressAutoHyphens w:val="0"/>
              <w:spacing w:before="0" w:after="0"/>
              <w:jc w:val="right"/>
              <w:rPr>
                <w:rFonts w:asciiTheme="minorHAnsi" w:hAnsiTheme="minorHAnsi" w:cstheme="minorHAnsi"/>
                <w:b/>
                <w:bCs/>
                <w:color w:val="000000"/>
                <w:sz w:val="15"/>
                <w:szCs w:val="15"/>
              </w:rPr>
            </w:pPr>
            <w:r w:rsidRPr="005B5F1E">
              <w:rPr>
                <w:rFonts w:asciiTheme="minorHAnsi" w:hAnsiTheme="minorHAnsi" w:cstheme="minorHAnsi"/>
                <w:b/>
                <w:bCs/>
                <w:color w:val="000000"/>
                <w:sz w:val="15"/>
                <w:szCs w:val="15"/>
              </w:rPr>
              <w:t>9.524.458,90</w:t>
            </w:r>
          </w:p>
        </w:tc>
      </w:tr>
      <w:tr w:rsidR="00D1693A" w:rsidRPr="0052515C" w:rsidTr="008D4AF5">
        <w:trPr>
          <w:trHeight w:val="186"/>
        </w:trPr>
        <w:tc>
          <w:tcPr>
            <w:tcW w:w="4658" w:type="dxa"/>
            <w:noWrap/>
          </w:tcPr>
          <w:p w:rsidR="00D1693A" w:rsidRPr="005B5F1E" w:rsidRDefault="00D1693A" w:rsidP="00D31983">
            <w:pPr>
              <w:suppressAutoHyphens w:val="0"/>
              <w:spacing w:before="0" w:after="0"/>
              <w:rPr>
                <w:rFonts w:asciiTheme="minorHAnsi" w:hAnsiTheme="minorHAnsi" w:cstheme="minorHAnsi"/>
                <w:color w:val="000000"/>
                <w:sz w:val="15"/>
                <w:szCs w:val="15"/>
              </w:rPr>
            </w:pPr>
            <w:r w:rsidRPr="005B5F1E">
              <w:rPr>
                <w:rFonts w:asciiTheme="minorHAnsi" w:hAnsiTheme="minorHAnsi" w:cstheme="minorHAnsi"/>
                <w:color w:val="000000"/>
                <w:sz w:val="15"/>
                <w:szCs w:val="15"/>
              </w:rPr>
              <w:t xml:space="preserve">        1. Clientes por ventas y prestaciones de servicios </w:t>
            </w:r>
          </w:p>
        </w:tc>
        <w:tc>
          <w:tcPr>
            <w:tcW w:w="742" w:type="dxa"/>
            <w:gridSpan w:val="2"/>
            <w:noWrap/>
          </w:tcPr>
          <w:p w:rsidR="00D1693A" w:rsidRPr="005B5F1E" w:rsidRDefault="00D1693A" w:rsidP="00D31983">
            <w:pPr>
              <w:suppressAutoHyphens w:val="0"/>
              <w:spacing w:before="0" w:after="0"/>
              <w:rPr>
                <w:rFonts w:asciiTheme="minorHAnsi" w:hAnsiTheme="minorHAnsi" w:cstheme="minorHAnsi"/>
                <w:color w:val="000000"/>
                <w:sz w:val="15"/>
                <w:szCs w:val="15"/>
              </w:rPr>
            </w:pPr>
          </w:p>
        </w:tc>
        <w:tc>
          <w:tcPr>
            <w:tcW w:w="2177" w:type="dxa"/>
            <w:gridSpan w:val="2"/>
            <w:noWrap/>
          </w:tcPr>
          <w:p w:rsidR="00D1693A" w:rsidRPr="005B5F1E" w:rsidRDefault="00D1693A" w:rsidP="00D31983">
            <w:pPr>
              <w:suppressAutoHyphens w:val="0"/>
              <w:spacing w:before="0" w:after="0"/>
              <w:jc w:val="right"/>
              <w:rPr>
                <w:rFonts w:asciiTheme="minorHAnsi" w:hAnsiTheme="minorHAnsi" w:cstheme="minorHAnsi"/>
                <w:color w:val="000000"/>
                <w:sz w:val="15"/>
                <w:szCs w:val="15"/>
              </w:rPr>
            </w:pPr>
            <w:r w:rsidRPr="005B5F1E">
              <w:rPr>
                <w:rFonts w:asciiTheme="minorHAnsi" w:hAnsiTheme="minorHAnsi" w:cstheme="minorHAnsi"/>
                <w:color w:val="000000"/>
                <w:sz w:val="15"/>
                <w:szCs w:val="15"/>
              </w:rPr>
              <w:t>8.724.368,44</w:t>
            </w:r>
          </w:p>
        </w:tc>
        <w:tc>
          <w:tcPr>
            <w:tcW w:w="1715" w:type="dxa"/>
            <w:gridSpan w:val="2"/>
            <w:noWrap/>
          </w:tcPr>
          <w:p w:rsidR="00D1693A" w:rsidRPr="005B5F1E" w:rsidRDefault="00D1693A" w:rsidP="00D31983">
            <w:pPr>
              <w:suppressAutoHyphens w:val="0"/>
              <w:spacing w:before="0" w:after="0"/>
              <w:jc w:val="right"/>
              <w:rPr>
                <w:rFonts w:asciiTheme="minorHAnsi" w:hAnsiTheme="minorHAnsi" w:cstheme="minorHAnsi"/>
                <w:color w:val="000000"/>
                <w:sz w:val="15"/>
                <w:szCs w:val="15"/>
              </w:rPr>
            </w:pPr>
            <w:r w:rsidRPr="005B5F1E">
              <w:rPr>
                <w:rFonts w:asciiTheme="minorHAnsi" w:hAnsiTheme="minorHAnsi" w:cstheme="minorHAnsi"/>
                <w:color w:val="000000"/>
                <w:sz w:val="15"/>
                <w:szCs w:val="15"/>
              </w:rPr>
              <w:t>9.407.945,03</w:t>
            </w:r>
          </w:p>
        </w:tc>
      </w:tr>
      <w:tr w:rsidR="00D1693A" w:rsidRPr="0052515C" w:rsidTr="008D4AF5">
        <w:trPr>
          <w:trHeight w:val="186"/>
        </w:trPr>
        <w:tc>
          <w:tcPr>
            <w:tcW w:w="5400" w:type="dxa"/>
            <w:gridSpan w:val="3"/>
            <w:noWrap/>
          </w:tcPr>
          <w:p w:rsidR="00D1693A" w:rsidRPr="005B5F1E" w:rsidRDefault="00D1693A" w:rsidP="00D31983">
            <w:pPr>
              <w:suppressAutoHyphens w:val="0"/>
              <w:spacing w:before="0" w:after="0"/>
              <w:rPr>
                <w:rFonts w:asciiTheme="minorHAnsi" w:hAnsiTheme="minorHAnsi" w:cstheme="minorHAnsi"/>
                <w:color w:val="000000"/>
                <w:sz w:val="15"/>
                <w:szCs w:val="15"/>
              </w:rPr>
            </w:pPr>
            <w:r w:rsidRPr="005B5F1E">
              <w:rPr>
                <w:rFonts w:asciiTheme="minorHAnsi" w:hAnsiTheme="minorHAnsi" w:cstheme="minorHAnsi"/>
                <w:color w:val="000000"/>
                <w:sz w:val="15"/>
                <w:szCs w:val="15"/>
              </w:rPr>
              <w:t xml:space="preserve">            a) Clientes por ventas y prestaciones de servicios a L.P.</w:t>
            </w:r>
          </w:p>
        </w:tc>
        <w:tc>
          <w:tcPr>
            <w:tcW w:w="2177" w:type="dxa"/>
            <w:gridSpan w:val="2"/>
            <w:noWrap/>
          </w:tcPr>
          <w:p w:rsidR="00D1693A" w:rsidRPr="005B5F1E" w:rsidRDefault="00D1693A" w:rsidP="00D31983">
            <w:pPr>
              <w:suppressAutoHyphens w:val="0"/>
              <w:spacing w:before="0" w:after="0"/>
              <w:rPr>
                <w:rFonts w:asciiTheme="minorHAnsi" w:hAnsiTheme="minorHAnsi" w:cstheme="minorHAnsi"/>
                <w:color w:val="000000"/>
                <w:sz w:val="15"/>
                <w:szCs w:val="15"/>
              </w:rPr>
            </w:pPr>
          </w:p>
        </w:tc>
        <w:tc>
          <w:tcPr>
            <w:tcW w:w="1715" w:type="dxa"/>
            <w:gridSpan w:val="2"/>
            <w:noWrap/>
          </w:tcPr>
          <w:p w:rsidR="00D1693A" w:rsidRPr="005B5F1E" w:rsidRDefault="00D1693A" w:rsidP="00D31983">
            <w:pPr>
              <w:suppressAutoHyphens w:val="0"/>
              <w:spacing w:before="0" w:after="0"/>
              <w:jc w:val="right"/>
              <w:rPr>
                <w:rFonts w:asciiTheme="minorHAnsi" w:hAnsiTheme="minorHAnsi" w:cstheme="minorHAnsi"/>
                <w:sz w:val="15"/>
                <w:szCs w:val="15"/>
              </w:rPr>
            </w:pPr>
          </w:p>
        </w:tc>
      </w:tr>
      <w:tr w:rsidR="00D1693A" w:rsidRPr="0052515C" w:rsidTr="008D4AF5">
        <w:trPr>
          <w:trHeight w:val="186"/>
        </w:trPr>
        <w:tc>
          <w:tcPr>
            <w:tcW w:w="4658" w:type="dxa"/>
            <w:noWrap/>
          </w:tcPr>
          <w:p w:rsidR="00D1693A" w:rsidRPr="005B5F1E" w:rsidRDefault="00D1693A" w:rsidP="00D31983">
            <w:pPr>
              <w:suppressAutoHyphens w:val="0"/>
              <w:spacing w:before="0" w:after="0"/>
              <w:rPr>
                <w:rFonts w:asciiTheme="minorHAnsi" w:hAnsiTheme="minorHAnsi" w:cstheme="minorHAnsi"/>
                <w:color w:val="000000"/>
                <w:sz w:val="15"/>
                <w:szCs w:val="15"/>
              </w:rPr>
            </w:pPr>
            <w:r w:rsidRPr="005B5F1E">
              <w:rPr>
                <w:rFonts w:asciiTheme="minorHAnsi" w:hAnsiTheme="minorHAnsi" w:cstheme="minorHAnsi"/>
                <w:color w:val="000000"/>
                <w:sz w:val="15"/>
                <w:szCs w:val="15"/>
              </w:rPr>
              <w:t xml:space="preserve">            b) Clientes por ventas y prestaciones de servicios a C.P.</w:t>
            </w:r>
          </w:p>
        </w:tc>
        <w:tc>
          <w:tcPr>
            <w:tcW w:w="742" w:type="dxa"/>
            <w:gridSpan w:val="2"/>
            <w:noWrap/>
          </w:tcPr>
          <w:p w:rsidR="00D1693A" w:rsidRPr="005B5F1E" w:rsidRDefault="00D1693A" w:rsidP="00D31983">
            <w:pPr>
              <w:suppressAutoHyphens w:val="0"/>
              <w:spacing w:before="0" w:after="0"/>
              <w:jc w:val="center"/>
              <w:rPr>
                <w:rFonts w:asciiTheme="minorHAnsi" w:hAnsiTheme="minorHAnsi" w:cstheme="minorHAnsi"/>
                <w:b/>
                <w:bCs/>
                <w:color w:val="000000"/>
                <w:sz w:val="15"/>
                <w:szCs w:val="15"/>
              </w:rPr>
            </w:pPr>
            <w:r w:rsidRPr="005B5F1E">
              <w:rPr>
                <w:rFonts w:asciiTheme="minorHAnsi" w:hAnsiTheme="minorHAnsi" w:cstheme="minorHAnsi"/>
                <w:b/>
                <w:bCs/>
                <w:color w:val="000000"/>
                <w:sz w:val="15"/>
                <w:szCs w:val="15"/>
              </w:rPr>
              <w:t>9.1</w:t>
            </w:r>
          </w:p>
        </w:tc>
        <w:tc>
          <w:tcPr>
            <w:tcW w:w="2177" w:type="dxa"/>
            <w:gridSpan w:val="2"/>
            <w:noWrap/>
          </w:tcPr>
          <w:p w:rsidR="00D1693A" w:rsidRPr="005B5F1E" w:rsidRDefault="00D1693A" w:rsidP="00D31983">
            <w:pPr>
              <w:suppressAutoHyphens w:val="0"/>
              <w:spacing w:before="0" w:after="0"/>
              <w:jc w:val="right"/>
              <w:rPr>
                <w:rFonts w:asciiTheme="minorHAnsi" w:hAnsiTheme="minorHAnsi" w:cstheme="minorHAnsi"/>
                <w:color w:val="000000"/>
                <w:sz w:val="15"/>
                <w:szCs w:val="15"/>
              </w:rPr>
            </w:pPr>
            <w:r w:rsidRPr="005B5F1E">
              <w:rPr>
                <w:rFonts w:asciiTheme="minorHAnsi" w:hAnsiTheme="minorHAnsi" w:cstheme="minorHAnsi"/>
                <w:color w:val="000000"/>
                <w:sz w:val="15"/>
                <w:szCs w:val="15"/>
              </w:rPr>
              <w:t>8.724.368,44</w:t>
            </w:r>
          </w:p>
        </w:tc>
        <w:tc>
          <w:tcPr>
            <w:tcW w:w="1715" w:type="dxa"/>
            <w:gridSpan w:val="2"/>
            <w:noWrap/>
          </w:tcPr>
          <w:p w:rsidR="00D1693A" w:rsidRPr="005B5F1E" w:rsidRDefault="00D1693A" w:rsidP="00D31983">
            <w:pPr>
              <w:suppressAutoHyphens w:val="0"/>
              <w:spacing w:before="0" w:after="0"/>
              <w:jc w:val="right"/>
              <w:rPr>
                <w:rFonts w:asciiTheme="minorHAnsi" w:hAnsiTheme="minorHAnsi" w:cstheme="minorHAnsi"/>
                <w:color w:val="000000"/>
                <w:sz w:val="15"/>
                <w:szCs w:val="15"/>
              </w:rPr>
            </w:pPr>
            <w:r w:rsidRPr="005B5F1E">
              <w:rPr>
                <w:rFonts w:asciiTheme="minorHAnsi" w:hAnsiTheme="minorHAnsi" w:cstheme="minorHAnsi"/>
                <w:color w:val="000000"/>
                <w:sz w:val="15"/>
                <w:szCs w:val="15"/>
              </w:rPr>
              <w:t>9.407.945,03</w:t>
            </w:r>
          </w:p>
        </w:tc>
      </w:tr>
      <w:tr w:rsidR="00D1693A" w:rsidRPr="0052515C" w:rsidTr="008D4AF5">
        <w:trPr>
          <w:trHeight w:val="186"/>
        </w:trPr>
        <w:tc>
          <w:tcPr>
            <w:tcW w:w="4658" w:type="dxa"/>
            <w:noWrap/>
          </w:tcPr>
          <w:p w:rsidR="00D1693A" w:rsidRPr="005B5F1E" w:rsidRDefault="00D1693A" w:rsidP="00D31983">
            <w:pPr>
              <w:suppressAutoHyphens w:val="0"/>
              <w:spacing w:before="0" w:after="0"/>
              <w:rPr>
                <w:rFonts w:asciiTheme="minorHAnsi" w:hAnsiTheme="minorHAnsi" w:cstheme="minorHAnsi"/>
                <w:color w:val="000000"/>
                <w:sz w:val="15"/>
                <w:szCs w:val="15"/>
              </w:rPr>
            </w:pPr>
            <w:r w:rsidRPr="005B5F1E">
              <w:rPr>
                <w:rFonts w:asciiTheme="minorHAnsi" w:hAnsiTheme="minorHAnsi" w:cstheme="minorHAnsi"/>
                <w:color w:val="000000"/>
                <w:sz w:val="15"/>
                <w:szCs w:val="15"/>
              </w:rPr>
              <w:t xml:space="preserve">        2. Clientes empresas del grupo y asociadas </w:t>
            </w:r>
          </w:p>
        </w:tc>
        <w:tc>
          <w:tcPr>
            <w:tcW w:w="742" w:type="dxa"/>
            <w:gridSpan w:val="2"/>
            <w:noWrap/>
          </w:tcPr>
          <w:p w:rsidR="00D1693A" w:rsidRPr="005B5F1E" w:rsidRDefault="00D1693A" w:rsidP="00D31983">
            <w:pPr>
              <w:suppressAutoHyphens w:val="0"/>
              <w:spacing w:before="0" w:after="0"/>
              <w:rPr>
                <w:rFonts w:asciiTheme="minorHAnsi" w:hAnsiTheme="minorHAnsi" w:cstheme="minorHAnsi"/>
                <w:color w:val="000000"/>
                <w:sz w:val="15"/>
                <w:szCs w:val="15"/>
              </w:rPr>
            </w:pPr>
          </w:p>
        </w:tc>
        <w:tc>
          <w:tcPr>
            <w:tcW w:w="2177" w:type="dxa"/>
            <w:gridSpan w:val="2"/>
            <w:noWrap/>
          </w:tcPr>
          <w:p w:rsidR="00D1693A" w:rsidRPr="005B5F1E" w:rsidRDefault="00D1693A" w:rsidP="00D31983">
            <w:pPr>
              <w:suppressAutoHyphens w:val="0"/>
              <w:spacing w:before="0" w:after="0"/>
              <w:jc w:val="right"/>
              <w:rPr>
                <w:rFonts w:asciiTheme="minorHAnsi" w:hAnsiTheme="minorHAnsi" w:cstheme="minorHAnsi"/>
                <w:color w:val="000000"/>
                <w:sz w:val="15"/>
                <w:szCs w:val="15"/>
              </w:rPr>
            </w:pPr>
            <w:r w:rsidRPr="005B5F1E">
              <w:rPr>
                <w:rFonts w:asciiTheme="minorHAnsi" w:hAnsiTheme="minorHAnsi" w:cstheme="minorHAnsi"/>
                <w:color w:val="000000"/>
                <w:sz w:val="15"/>
                <w:szCs w:val="15"/>
              </w:rPr>
              <w:t>678,62</w:t>
            </w:r>
          </w:p>
        </w:tc>
        <w:tc>
          <w:tcPr>
            <w:tcW w:w="1715" w:type="dxa"/>
            <w:gridSpan w:val="2"/>
            <w:noWrap/>
          </w:tcPr>
          <w:p w:rsidR="00D1693A" w:rsidRPr="005B5F1E" w:rsidRDefault="00D1693A" w:rsidP="00D31983">
            <w:pPr>
              <w:suppressAutoHyphens w:val="0"/>
              <w:spacing w:before="0" w:after="0"/>
              <w:jc w:val="right"/>
              <w:rPr>
                <w:rFonts w:asciiTheme="minorHAnsi" w:hAnsiTheme="minorHAnsi" w:cstheme="minorHAnsi"/>
                <w:color w:val="000000"/>
                <w:sz w:val="15"/>
                <w:szCs w:val="15"/>
              </w:rPr>
            </w:pPr>
            <w:r w:rsidRPr="005B5F1E">
              <w:rPr>
                <w:rFonts w:asciiTheme="minorHAnsi" w:hAnsiTheme="minorHAnsi" w:cstheme="minorHAnsi"/>
                <w:color w:val="000000"/>
                <w:sz w:val="15"/>
                <w:szCs w:val="15"/>
              </w:rPr>
              <w:t>79.199,31</w:t>
            </w:r>
          </w:p>
        </w:tc>
      </w:tr>
      <w:tr w:rsidR="00D1693A" w:rsidRPr="0052515C" w:rsidTr="008D4AF5">
        <w:trPr>
          <w:trHeight w:val="186"/>
        </w:trPr>
        <w:tc>
          <w:tcPr>
            <w:tcW w:w="4658" w:type="dxa"/>
            <w:noWrap/>
          </w:tcPr>
          <w:p w:rsidR="00D1693A" w:rsidRPr="005B5F1E" w:rsidRDefault="00D1693A" w:rsidP="00D31983">
            <w:pPr>
              <w:suppressAutoHyphens w:val="0"/>
              <w:spacing w:before="0" w:after="0"/>
              <w:rPr>
                <w:rFonts w:asciiTheme="minorHAnsi" w:hAnsiTheme="minorHAnsi" w:cstheme="minorHAnsi"/>
                <w:color w:val="000000"/>
                <w:sz w:val="15"/>
                <w:szCs w:val="15"/>
              </w:rPr>
            </w:pPr>
            <w:r w:rsidRPr="005B5F1E">
              <w:rPr>
                <w:rFonts w:asciiTheme="minorHAnsi" w:hAnsiTheme="minorHAnsi" w:cstheme="minorHAnsi"/>
                <w:color w:val="000000"/>
                <w:sz w:val="15"/>
                <w:szCs w:val="15"/>
              </w:rPr>
              <w:t xml:space="preserve">        3. Deudores varios </w:t>
            </w:r>
          </w:p>
        </w:tc>
        <w:tc>
          <w:tcPr>
            <w:tcW w:w="742" w:type="dxa"/>
            <w:gridSpan w:val="2"/>
            <w:noWrap/>
          </w:tcPr>
          <w:p w:rsidR="00D1693A" w:rsidRPr="005B5F1E" w:rsidRDefault="00D1693A" w:rsidP="00D31983">
            <w:pPr>
              <w:suppressAutoHyphens w:val="0"/>
              <w:spacing w:before="0" w:after="0"/>
              <w:rPr>
                <w:rFonts w:asciiTheme="minorHAnsi" w:hAnsiTheme="minorHAnsi" w:cstheme="minorHAnsi"/>
                <w:color w:val="000000"/>
                <w:sz w:val="15"/>
                <w:szCs w:val="15"/>
              </w:rPr>
            </w:pPr>
          </w:p>
        </w:tc>
        <w:tc>
          <w:tcPr>
            <w:tcW w:w="2177" w:type="dxa"/>
            <w:gridSpan w:val="2"/>
            <w:noWrap/>
          </w:tcPr>
          <w:p w:rsidR="00D1693A" w:rsidRPr="005B5F1E" w:rsidRDefault="00D1693A" w:rsidP="00D31983">
            <w:pPr>
              <w:suppressAutoHyphens w:val="0"/>
              <w:spacing w:before="0" w:after="0"/>
              <w:jc w:val="center"/>
              <w:rPr>
                <w:rFonts w:asciiTheme="minorHAnsi" w:hAnsiTheme="minorHAnsi" w:cstheme="minorHAnsi"/>
                <w:sz w:val="15"/>
                <w:szCs w:val="15"/>
              </w:rPr>
            </w:pPr>
          </w:p>
        </w:tc>
        <w:tc>
          <w:tcPr>
            <w:tcW w:w="1715" w:type="dxa"/>
            <w:gridSpan w:val="2"/>
            <w:noWrap/>
          </w:tcPr>
          <w:p w:rsidR="00D1693A" w:rsidRPr="005B5F1E" w:rsidRDefault="00D1693A" w:rsidP="00D31983">
            <w:pPr>
              <w:suppressAutoHyphens w:val="0"/>
              <w:spacing w:before="0" w:after="0"/>
              <w:jc w:val="right"/>
              <w:rPr>
                <w:rFonts w:asciiTheme="minorHAnsi" w:hAnsiTheme="minorHAnsi" w:cstheme="minorHAnsi"/>
                <w:sz w:val="15"/>
                <w:szCs w:val="15"/>
              </w:rPr>
            </w:pPr>
          </w:p>
        </w:tc>
      </w:tr>
      <w:tr w:rsidR="00D1693A" w:rsidRPr="0052515C" w:rsidTr="008D4AF5">
        <w:trPr>
          <w:trHeight w:val="186"/>
        </w:trPr>
        <w:tc>
          <w:tcPr>
            <w:tcW w:w="4658" w:type="dxa"/>
            <w:noWrap/>
          </w:tcPr>
          <w:p w:rsidR="00D1693A" w:rsidRPr="005B5F1E" w:rsidRDefault="00D1693A" w:rsidP="00D31983">
            <w:pPr>
              <w:suppressAutoHyphens w:val="0"/>
              <w:spacing w:before="0" w:after="0"/>
              <w:rPr>
                <w:rFonts w:asciiTheme="minorHAnsi" w:hAnsiTheme="minorHAnsi" w:cstheme="minorHAnsi"/>
                <w:color w:val="000000"/>
                <w:sz w:val="15"/>
                <w:szCs w:val="15"/>
              </w:rPr>
            </w:pPr>
            <w:r w:rsidRPr="005B5F1E">
              <w:rPr>
                <w:rFonts w:asciiTheme="minorHAnsi" w:hAnsiTheme="minorHAnsi" w:cstheme="minorHAnsi"/>
                <w:color w:val="000000"/>
                <w:sz w:val="15"/>
                <w:szCs w:val="15"/>
              </w:rPr>
              <w:t xml:space="preserve">        4. Personal </w:t>
            </w:r>
          </w:p>
        </w:tc>
        <w:tc>
          <w:tcPr>
            <w:tcW w:w="742" w:type="dxa"/>
            <w:gridSpan w:val="2"/>
            <w:noWrap/>
          </w:tcPr>
          <w:p w:rsidR="00D1693A" w:rsidRPr="005B5F1E" w:rsidRDefault="00D1693A" w:rsidP="00D31983">
            <w:pPr>
              <w:suppressAutoHyphens w:val="0"/>
              <w:spacing w:before="0" w:after="0"/>
              <w:rPr>
                <w:rFonts w:asciiTheme="minorHAnsi" w:hAnsiTheme="minorHAnsi" w:cstheme="minorHAnsi"/>
                <w:color w:val="000000"/>
                <w:sz w:val="15"/>
                <w:szCs w:val="15"/>
              </w:rPr>
            </w:pPr>
          </w:p>
        </w:tc>
        <w:tc>
          <w:tcPr>
            <w:tcW w:w="2177" w:type="dxa"/>
            <w:gridSpan w:val="2"/>
            <w:noWrap/>
          </w:tcPr>
          <w:p w:rsidR="00D1693A" w:rsidRPr="005B5F1E" w:rsidRDefault="00D1693A" w:rsidP="00D31983">
            <w:pPr>
              <w:suppressAutoHyphens w:val="0"/>
              <w:spacing w:before="0" w:after="0"/>
              <w:jc w:val="right"/>
              <w:rPr>
                <w:rFonts w:asciiTheme="minorHAnsi" w:hAnsiTheme="minorHAnsi" w:cstheme="minorHAnsi"/>
                <w:color w:val="000000"/>
                <w:sz w:val="15"/>
                <w:szCs w:val="15"/>
              </w:rPr>
            </w:pPr>
            <w:r w:rsidRPr="005B5F1E">
              <w:rPr>
                <w:rFonts w:asciiTheme="minorHAnsi" w:hAnsiTheme="minorHAnsi" w:cstheme="minorHAnsi"/>
                <w:color w:val="000000"/>
                <w:sz w:val="15"/>
                <w:szCs w:val="15"/>
              </w:rPr>
              <w:t>314,92</w:t>
            </w:r>
          </w:p>
        </w:tc>
        <w:tc>
          <w:tcPr>
            <w:tcW w:w="1715" w:type="dxa"/>
            <w:gridSpan w:val="2"/>
            <w:noWrap/>
          </w:tcPr>
          <w:p w:rsidR="00D1693A" w:rsidRPr="005B5F1E" w:rsidRDefault="00D1693A" w:rsidP="00D31983">
            <w:pPr>
              <w:suppressAutoHyphens w:val="0"/>
              <w:spacing w:before="0" w:after="0"/>
              <w:jc w:val="right"/>
              <w:rPr>
                <w:rFonts w:asciiTheme="minorHAnsi" w:hAnsiTheme="minorHAnsi" w:cstheme="minorHAnsi"/>
                <w:color w:val="000000"/>
                <w:sz w:val="15"/>
                <w:szCs w:val="15"/>
              </w:rPr>
            </w:pPr>
            <w:r w:rsidRPr="005B5F1E">
              <w:rPr>
                <w:rFonts w:asciiTheme="minorHAnsi" w:hAnsiTheme="minorHAnsi" w:cstheme="minorHAnsi"/>
                <w:color w:val="000000"/>
                <w:sz w:val="15"/>
                <w:szCs w:val="15"/>
              </w:rPr>
              <w:t>153,56</w:t>
            </w:r>
          </w:p>
        </w:tc>
      </w:tr>
      <w:tr w:rsidR="00D1693A" w:rsidRPr="0052515C" w:rsidTr="008D4AF5">
        <w:trPr>
          <w:trHeight w:val="186"/>
        </w:trPr>
        <w:tc>
          <w:tcPr>
            <w:tcW w:w="4658" w:type="dxa"/>
            <w:noWrap/>
          </w:tcPr>
          <w:p w:rsidR="00D1693A" w:rsidRPr="005B5F1E" w:rsidRDefault="00D1693A" w:rsidP="00D31983">
            <w:pPr>
              <w:suppressAutoHyphens w:val="0"/>
              <w:spacing w:before="0" w:after="0"/>
              <w:rPr>
                <w:rFonts w:asciiTheme="minorHAnsi" w:hAnsiTheme="minorHAnsi" w:cstheme="minorHAnsi"/>
                <w:color w:val="000000"/>
                <w:sz w:val="15"/>
                <w:szCs w:val="15"/>
              </w:rPr>
            </w:pPr>
            <w:r w:rsidRPr="005B5F1E">
              <w:rPr>
                <w:rFonts w:asciiTheme="minorHAnsi" w:hAnsiTheme="minorHAnsi" w:cstheme="minorHAnsi"/>
                <w:color w:val="000000"/>
                <w:sz w:val="15"/>
                <w:szCs w:val="15"/>
              </w:rPr>
              <w:t xml:space="preserve">        5. Activos por impuesto corriente </w:t>
            </w:r>
          </w:p>
        </w:tc>
        <w:tc>
          <w:tcPr>
            <w:tcW w:w="742" w:type="dxa"/>
            <w:gridSpan w:val="2"/>
            <w:noWrap/>
          </w:tcPr>
          <w:p w:rsidR="00D1693A" w:rsidRPr="005B5F1E" w:rsidRDefault="00D1693A" w:rsidP="00D31983">
            <w:pPr>
              <w:suppressAutoHyphens w:val="0"/>
              <w:spacing w:before="0" w:after="0"/>
              <w:jc w:val="center"/>
              <w:rPr>
                <w:rFonts w:asciiTheme="minorHAnsi" w:hAnsiTheme="minorHAnsi" w:cstheme="minorHAnsi"/>
                <w:b/>
                <w:bCs/>
                <w:color w:val="000000"/>
                <w:sz w:val="15"/>
                <w:szCs w:val="15"/>
              </w:rPr>
            </w:pPr>
            <w:r w:rsidRPr="005B5F1E">
              <w:rPr>
                <w:rFonts w:asciiTheme="minorHAnsi" w:hAnsiTheme="minorHAnsi" w:cstheme="minorHAnsi"/>
                <w:b/>
                <w:bCs/>
                <w:color w:val="000000"/>
                <w:sz w:val="15"/>
                <w:szCs w:val="15"/>
              </w:rPr>
              <w:t>11.1</w:t>
            </w:r>
          </w:p>
        </w:tc>
        <w:tc>
          <w:tcPr>
            <w:tcW w:w="2177" w:type="dxa"/>
            <w:gridSpan w:val="2"/>
            <w:noWrap/>
          </w:tcPr>
          <w:p w:rsidR="00D1693A" w:rsidRPr="005B5F1E" w:rsidRDefault="00D1693A" w:rsidP="00D31983">
            <w:pPr>
              <w:suppressAutoHyphens w:val="0"/>
              <w:spacing w:before="0" w:after="0"/>
              <w:jc w:val="right"/>
              <w:rPr>
                <w:rFonts w:asciiTheme="minorHAnsi" w:hAnsiTheme="minorHAnsi" w:cstheme="minorHAnsi"/>
                <w:color w:val="000000"/>
                <w:sz w:val="15"/>
                <w:szCs w:val="15"/>
              </w:rPr>
            </w:pPr>
            <w:r w:rsidRPr="005B5F1E">
              <w:rPr>
                <w:rFonts w:asciiTheme="minorHAnsi" w:hAnsiTheme="minorHAnsi" w:cstheme="minorHAnsi"/>
                <w:color w:val="000000"/>
                <w:sz w:val="15"/>
                <w:szCs w:val="15"/>
              </w:rPr>
              <w:t>345,65</w:t>
            </w:r>
          </w:p>
        </w:tc>
        <w:tc>
          <w:tcPr>
            <w:tcW w:w="1715" w:type="dxa"/>
            <w:gridSpan w:val="2"/>
            <w:noWrap/>
          </w:tcPr>
          <w:p w:rsidR="00D1693A" w:rsidRPr="005B5F1E" w:rsidRDefault="00D1693A" w:rsidP="00D31983">
            <w:pPr>
              <w:suppressAutoHyphens w:val="0"/>
              <w:spacing w:before="0" w:after="0"/>
              <w:jc w:val="right"/>
              <w:rPr>
                <w:rFonts w:asciiTheme="minorHAnsi" w:hAnsiTheme="minorHAnsi" w:cstheme="minorHAnsi"/>
                <w:color w:val="000000"/>
                <w:sz w:val="15"/>
                <w:szCs w:val="15"/>
              </w:rPr>
            </w:pPr>
            <w:r w:rsidRPr="005B5F1E">
              <w:rPr>
                <w:rFonts w:asciiTheme="minorHAnsi" w:hAnsiTheme="minorHAnsi" w:cstheme="minorHAnsi"/>
                <w:color w:val="000000"/>
                <w:sz w:val="15"/>
                <w:szCs w:val="15"/>
              </w:rPr>
              <w:t>345,65</w:t>
            </w:r>
          </w:p>
        </w:tc>
      </w:tr>
      <w:tr w:rsidR="00D1693A" w:rsidRPr="0052515C" w:rsidTr="008D4AF5">
        <w:trPr>
          <w:trHeight w:val="186"/>
        </w:trPr>
        <w:tc>
          <w:tcPr>
            <w:tcW w:w="4658" w:type="dxa"/>
            <w:noWrap/>
          </w:tcPr>
          <w:p w:rsidR="00D1693A" w:rsidRPr="005B5F1E" w:rsidRDefault="00D1693A" w:rsidP="00D31983">
            <w:pPr>
              <w:suppressAutoHyphens w:val="0"/>
              <w:spacing w:before="0" w:after="0"/>
              <w:rPr>
                <w:rFonts w:asciiTheme="minorHAnsi" w:hAnsiTheme="minorHAnsi" w:cstheme="minorHAnsi"/>
                <w:color w:val="000000"/>
                <w:sz w:val="15"/>
                <w:szCs w:val="15"/>
              </w:rPr>
            </w:pPr>
            <w:r w:rsidRPr="005B5F1E">
              <w:rPr>
                <w:rFonts w:asciiTheme="minorHAnsi" w:hAnsiTheme="minorHAnsi" w:cstheme="minorHAnsi"/>
                <w:color w:val="000000"/>
                <w:sz w:val="15"/>
                <w:szCs w:val="15"/>
              </w:rPr>
              <w:t xml:space="preserve">        6. Otros créditos con las Administraciones Públicas </w:t>
            </w:r>
          </w:p>
        </w:tc>
        <w:tc>
          <w:tcPr>
            <w:tcW w:w="742" w:type="dxa"/>
            <w:gridSpan w:val="2"/>
            <w:noWrap/>
          </w:tcPr>
          <w:p w:rsidR="00D1693A" w:rsidRPr="005B5F1E" w:rsidRDefault="00D1693A" w:rsidP="00D31983">
            <w:pPr>
              <w:suppressAutoHyphens w:val="0"/>
              <w:spacing w:before="0" w:after="0"/>
              <w:jc w:val="center"/>
              <w:rPr>
                <w:rFonts w:asciiTheme="minorHAnsi" w:hAnsiTheme="minorHAnsi" w:cstheme="minorHAnsi"/>
                <w:b/>
                <w:bCs/>
                <w:color w:val="000000"/>
                <w:sz w:val="15"/>
                <w:szCs w:val="15"/>
              </w:rPr>
            </w:pPr>
            <w:r w:rsidRPr="005B5F1E">
              <w:rPr>
                <w:rFonts w:asciiTheme="minorHAnsi" w:hAnsiTheme="minorHAnsi" w:cstheme="minorHAnsi"/>
                <w:b/>
                <w:bCs/>
                <w:color w:val="000000"/>
                <w:sz w:val="15"/>
                <w:szCs w:val="15"/>
              </w:rPr>
              <w:t>11.1</w:t>
            </w:r>
          </w:p>
        </w:tc>
        <w:tc>
          <w:tcPr>
            <w:tcW w:w="2177" w:type="dxa"/>
            <w:gridSpan w:val="2"/>
            <w:noWrap/>
          </w:tcPr>
          <w:p w:rsidR="00D1693A" w:rsidRPr="005B5F1E" w:rsidRDefault="00D1693A" w:rsidP="00D31983">
            <w:pPr>
              <w:suppressAutoHyphens w:val="0"/>
              <w:spacing w:before="0" w:after="0"/>
              <w:jc w:val="right"/>
              <w:rPr>
                <w:rFonts w:asciiTheme="minorHAnsi" w:hAnsiTheme="minorHAnsi" w:cstheme="minorHAnsi"/>
                <w:color w:val="000000"/>
                <w:sz w:val="15"/>
                <w:szCs w:val="15"/>
              </w:rPr>
            </w:pPr>
            <w:r w:rsidRPr="005B5F1E">
              <w:rPr>
                <w:rFonts w:asciiTheme="minorHAnsi" w:hAnsiTheme="minorHAnsi" w:cstheme="minorHAnsi"/>
                <w:color w:val="000000"/>
                <w:sz w:val="15"/>
                <w:szCs w:val="15"/>
              </w:rPr>
              <w:t>46.988,41</w:t>
            </w:r>
          </w:p>
        </w:tc>
        <w:tc>
          <w:tcPr>
            <w:tcW w:w="1715" w:type="dxa"/>
            <w:gridSpan w:val="2"/>
            <w:noWrap/>
          </w:tcPr>
          <w:p w:rsidR="00D1693A" w:rsidRPr="005B5F1E" w:rsidRDefault="00D1693A" w:rsidP="00D31983">
            <w:pPr>
              <w:suppressAutoHyphens w:val="0"/>
              <w:spacing w:before="0" w:after="0"/>
              <w:jc w:val="right"/>
              <w:rPr>
                <w:rFonts w:asciiTheme="minorHAnsi" w:hAnsiTheme="minorHAnsi" w:cstheme="minorHAnsi"/>
                <w:color w:val="000000"/>
                <w:sz w:val="15"/>
                <w:szCs w:val="15"/>
              </w:rPr>
            </w:pPr>
            <w:r w:rsidRPr="005B5F1E">
              <w:rPr>
                <w:rFonts w:asciiTheme="minorHAnsi" w:hAnsiTheme="minorHAnsi" w:cstheme="minorHAnsi"/>
                <w:color w:val="000000"/>
                <w:sz w:val="15"/>
                <w:szCs w:val="15"/>
              </w:rPr>
              <w:t>36.815,35</w:t>
            </w:r>
          </w:p>
        </w:tc>
      </w:tr>
      <w:tr w:rsidR="00D1693A" w:rsidRPr="0052515C" w:rsidTr="008D4AF5">
        <w:trPr>
          <w:trHeight w:val="186"/>
        </w:trPr>
        <w:tc>
          <w:tcPr>
            <w:tcW w:w="4658" w:type="dxa"/>
            <w:noWrap/>
          </w:tcPr>
          <w:p w:rsidR="00D1693A" w:rsidRPr="005B5F1E" w:rsidRDefault="00D1693A" w:rsidP="00D31983">
            <w:pPr>
              <w:suppressAutoHyphens w:val="0"/>
              <w:spacing w:before="0" w:after="0"/>
              <w:rPr>
                <w:rFonts w:asciiTheme="minorHAnsi" w:hAnsiTheme="minorHAnsi" w:cstheme="minorHAnsi"/>
                <w:color w:val="000000"/>
                <w:sz w:val="15"/>
                <w:szCs w:val="15"/>
              </w:rPr>
            </w:pPr>
            <w:r w:rsidRPr="005B5F1E">
              <w:rPr>
                <w:rFonts w:asciiTheme="minorHAnsi" w:hAnsiTheme="minorHAnsi" w:cstheme="minorHAnsi"/>
                <w:color w:val="000000"/>
                <w:sz w:val="15"/>
                <w:szCs w:val="15"/>
              </w:rPr>
              <w:t xml:space="preserve">        7. Accionistas (socios) por desembolsos exigidos </w:t>
            </w:r>
          </w:p>
        </w:tc>
        <w:tc>
          <w:tcPr>
            <w:tcW w:w="742" w:type="dxa"/>
            <w:gridSpan w:val="2"/>
            <w:noWrap/>
          </w:tcPr>
          <w:p w:rsidR="00D1693A" w:rsidRPr="005B5F1E" w:rsidRDefault="00D1693A" w:rsidP="00D31983">
            <w:pPr>
              <w:suppressAutoHyphens w:val="0"/>
              <w:spacing w:before="0" w:after="0"/>
              <w:rPr>
                <w:rFonts w:asciiTheme="minorHAnsi" w:hAnsiTheme="minorHAnsi" w:cstheme="minorHAnsi"/>
                <w:color w:val="000000"/>
                <w:sz w:val="15"/>
                <w:szCs w:val="15"/>
              </w:rPr>
            </w:pPr>
          </w:p>
        </w:tc>
        <w:tc>
          <w:tcPr>
            <w:tcW w:w="2177" w:type="dxa"/>
            <w:gridSpan w:val="2"/>
            <w:noWrap/>
          </w:tcPr>
          <w:p w:rsidR="00D1693A" w:rsidRPr="005B5F1E" w:rsidRDefault="00D1693A" w:rsidP="00D31983">
            <w:pPr>
              <w:suppressAutoHyphens w:val="0"/>
              <w:spacing w:before="0" w:after="0"/>
              <w:jc w:val="center"/>
              <w:rPr>
                <w:rFonts w:asciiTheme="minorHAnsi" w:hAnsiTheme="minorHAnsi" w:cstheme="minorHAnsi"/>
                <w:sz w:val="15"/>
                <w:szCs w:val="15"/>
              </w:rPr>
            </w:pPr>
          </w:p>
        </w:tc>
        <w:tc>
          <w:tcPr>
            <w:tcW w:w="1715" w:type="dxa"/>
            <w:gridSpan w:val="2"/>
            <w:noWrap/>
          </w:tcPr>
          <w:p w:rsidR="00D1693A" w:rsidRPr="005B5F1E" w:rsidRDefault="00D1693A" w:rsidP="00D31983">
            <w:pPr>
              <w:suppressAutoHyphens w:val="0"/>
              <w:spacing w:before="0" w:after="0"/>
              <w:jc w:val="right"/>
              <w:rPr>
                <w:rFonts w:asciiTheme="minorHAnsi" w:hAnsiTheme="minorHAnsi" w:cstheme="minorHAnsi"/>
                <w:sz w:val="15"/>
                <w:szCs w:val="15"/>
              </w:rPr>
            </w:pPr>
          </w:p>
          <w:p w:rsidR="008C323D" w:rsidRPr="005B5F1E" w:rsidRDefault="008C323D" w:rsidP="00D31983">
            <w:pPr>
              <w:suppressAutoHyphens w:val="0"/>
              <w:spacing w:before="0" w:after="0"/>
              <w:jc w:val="right"/>
              <w:rPr>
                <w:rFonts w:asciiTheme="minorHAnsi" w:hAnsiTheme="minorHAnsi" w:cstheme="minorHAnsi"/>
                <w:sz w:val="15"/>
                <w:szCs w:val="15"/>
              </w:rPr>
            </w:pPr>
          </w:p>
          <w:p w:rsidR="008C323D" w:rsidRPr="005B5F1E" w:rsidRDefault="008C323D" w:rsidP="00D31983">
            <w:pPr>
              <w:suppressAutoHyphens w:val="0"/>
              <w:spacing w:before="0" w:after="0"/>
              <w:jc w:val="right"/>
              <w:rPr>
                <w:rFonts w:asciiTheme="minorHAnsi" w:hAnsiTheme="minorHAnsi" w:cstheme="minorHAnsi"/>
                <w:sz w:val="15"/>
                <w:szCs w:val="15"/>
              </w:rPr>
            </w:pPr>
          </w:p>
        </w:tc>
      </w:tr>
      <w:tr w:rsidR="00D1693A" w:rsidRPr="0052515C" w:rsidTr="008D4AF5">
        <w:trPr>
          <w:trHeight w:val="186"/>
        </w:trPr>
        <w:tc>
          <w:tcPr>
            <w:tcW w:w="5400" w:type="dxa"/>
            <w:gridSpan w:val="3"/>
            <w:noWrap/>
          </w:tcPr>
          <w:p w:rsidR="00D1693A" w:rsidRPr="005B5F1E" w:rsidRDefault="00D1693A" w:rsidP="00D31983">
            <w:pPr>
              <w:suppressAutoHyphens w:val="0"/>
              <w:spacing w:before="0" w:after="0"/>
              <w:rPr>
                <w:rFonts w:asciiTheme="minorHAnsi" w:hAnsiTheme="minorHAnsi" w:cstheme="minorHAnsi"/>
                <w:color w:val="000000"/>
                <w:sz w:val="15"/>
                <w:szCs w:val="15"/>
              </w:rPr>
            </w:pPr>
            <w:r w:rsidRPr="005B5F1E">
              <w:rPr>
                <w:rFonts w:asciiTheme="minorHAnsi" w:hAnsiTheme="minorHAnsi" w:cstheme="minorHAnsi"/>
                <w:color w:val="000000"/>
                <w:sz w:val="15"/>
                <w:szCs w:val="15"/>
              </w:rPr>
              <w:t xml:space="preserve">    IV. Inversiones en empresas del grupo y asociadas a C.P.</w:t>
            </w:r>
          </w:p>
        </w:tc>
        <w:tc>
          <w:tcPr>
            <w:tcW w:w="2177" w:type="dxa"/>
            <w:gridSpan w:val="2"/>
            <w:noWrap/>
          </w:tcPr>
          <w:p w:rsidR="00D1693A" w:rsidRPr="005B5F1E" w:rsidRDefault="00D1693A" w:rsidP="00D31983">
            <w:pPr>
              <w:suppressAutoHyphens w:val="0"/>
              <w:spacing w:before="0" w:after="0"/>
              <w:jc w:val="right"/>
              <w:rPr>
                <w:rFonts w:asciiTheme="minorHAnsi" w:hAnsiTheme="minorHAnsi" w:cstheme="minorHAnsi"/>
                <w:b/>
                <w:bCs/>
                <w:color w:val="000000"/>
                <w:sz w:val="15"/>
                <w:szCs w:val="15"/>
              </w:rPr>
            </w:pPr>
            <w:r w:rsidRPr="005B5F1E">
              <w:rPr>
                <w:rFonts w:asciiTheme="minorHAnsi" w:hAnsiTheme="minorHAnsi" w:cstheme="minorHAnsi"/>
                <w:b/>
                <w:bCs/>
                <w:color w:val="000000"/>
                <w:sz w:val="15"/>
                <w:szCs w:val="15"/>
              </w:rPr>
              <w:t>673.459,83</w:t>
            </w:r>
          </w:p>
        </w:tc>
        <w:tc>
          <w:tcPr>
            <w:tcW w:w="1715" w:type="dxa"/>
            <w:gridSpan w:val="2"/>
            <w:noWrap/>
          </w:tcPr>
          <w:p w:rsidR="00D1693A" w:rsidRPr="005B5F1E" w:rsidRDefault="00D1693A" w:rsidP="00D31983">
            <w:pPr>
              <w:suppressAutoHyphens w:val="0"/>
              <w:spacing w:before="0" w:after="0"/>
              <w:jc w:val="right"/>
              <w:rPr>
                <w:rFonts w:asciiTheme="minorHAnsi" w:hAnsiTheme="minorHAnsi" w:cstheme="minorHAnsi"/>
                <w:b/>
                <w:bCs/>
                <w:color w:val="000000"/>
                <w:sz w:val="15"/>
                <w:szCs w:val="15"/>
              </w:rPr>
            </w:pPr>
            <w:r w:rsidRPr="005B5F1E">
              <w:rPr>
                <w:rFonts w:asciiTheme="minorHAnsi" w:hAnsiTheme="minorHAnsi" w:cstheme="minorHAnsi"/>
                <w:b/>
                <w:bCs/>
                <w:color w:val="000000"/>
                <w:sz w:val="15"/>
                <w:szCs w:val="15"/>
              </w:rPr>
              <w:t>130.767,49</w:t>
            </w:r>
          </w:p>
        </w:tc>
      </w:tr>
      <w:tr w:rsidR="00D1693A" w:rsidRPr="0052515C" w:rsidTr="008D4AF5">
        <w:trPr>
          <w:trHeight w:val="186"/>
        </w:trPr>
        <w:tc>
          <w:tcPr>
            <w:tcW w:w="4658" w:type="dxa"/>
            <w:noWrap/>
          </w:tcPr>
          <w:p w:rsidR="00D1693A" w:rsidRPr="005B5F1E" w:rsidRDefault="00D1693A" w:rsidP="00D31983">
            <w:pPr>
              <w:suppressAutoHyphens w:val="0"/>
              <w:spacing w:before="0" w:after="0"/>
              <w:rPr>
                <w:rFonts w:asciiTheme="minorHAnsi" w:hAnsiTheme="minorHAnsi" w:cstheme="minorHAnsi"/>
                <w:color w:val="000000"/>
                <w:sz w:val="15"/>
                <w:szCs w:val="15"/>
              </w:rPr>
            </w:pPr>
            <w:r w:rsidRPr="005B5F1E">
              <w:rPr>
                <w:rFonts w:asciiTheme="minorHAnsi" w:hAnsiTheme="minorHAnsi" w:cstheme="minorHAnsi"/>
                <w:color w:val="000000"/>
                <w:sz w:val="15"/>
                <w:szCs w:val="15"/>
              </w:rPr>
              <w:t xml:space="preserve">        1. Instrumentos de patrimonio </w:t>
            </w:r>
          </w:p>
        </w:tc>
        <w:tc>
          <w:tcPr>
            <w:tcW w:w="742" w:type="dxa"/>
            <w:gridSpan w:val="2"/>
            <w:noWrap/>
          </w:tcPr>
          <w:p w:rsidR="00D1693A" w:rsidRPr="005B5F1E" w:rsidRDefault="00D1693A" w:rsidP="00D31983">
            <w:pPr>
              <w:suppressAutoHyphens w:val="0"/>
              <w:spacing w:before="0" w:after="0"/>
              <w:rPr>
                <w:rFonts w:asciiTheme="minorHAnsi" w:hAnsiTheme="minorHAnsi" w:cstheme="minorHAnsi"/>
                <w:color w:val="000000"/>
                <w:sz w:val="15"/>
                <w:szCs w:val="15"/>
              </w:rPr>
            </w:pPr>
          </w:p>
        </w:tc>
        <w:tc>
          <w:tcPr>
            <w:tcW w:w="2177" w:type="dxa"/>
            <w:gridSpan w:val="2"/>
            <w:noWrap/>
          </w:tcPr>
          <w:p w:rsidR="00D1693A" w:rsidRPr="005B5F1E" w:rsidRDefault="00D1693A" w:rsidP="00D31983">
            <w:pPr>
              <w:suppressAutoHyphens w:val="0"/>
              <w:spacing w:before="0" w:after="0"/>
              <w:jc w:val="center"/>
              <w:rPr>
                <w:rFonts w:asciiTheme="minorHAnsi" w:hAnsiTheme="minorHAnsi" w:cstheme="minorHAnsi"/>
                <w:sz w:val="15"/>
                <w:szCs w:val="15"/>
              </w:rPr>
            </w:pPr>
          </w:p>
        </w:tc>
        <w:tc>
          <w:tcPr>
            <w:tcW w:w="1715" w:type="dxa"/>
            <w:gridSpan w:val="2"/>
            <w:noWrap/>
          </w:tcPr>
          <w:p w:rsidR="00D1693A" w:rsidRPr="005B5F1E" w:rsidRDefault="00D1693A" w:rsidP="00D31983">
            <w:pPr>
              <w:suppressAutoHyphens w:val="0"/>
              <w:spacing w:before="0" w:after="0"/>
              <w:jc w:val="right"/>
              <w:rPr>
                <w:rFonts w:asciiTheme="minorHAnsi" w:hAnsiTheme="minorHAnsi" w:cstheme="minorHAnsi"/>
                <w:sz w:val="15"/>
                <w:szCs w:val="15"/>
              </w:rPr>
            </w:pPr>
          </w:p>
        </w:tc>
      </w:tr>
      <w:tr w:rsidR="00D1693A" w:rsidRPr="0052515C" w:rsidTr="008D4AF5">
        <w:trPr>
          <w:trHeight w:val="186"/>
        </w:trPr>
        <w:tc>
          <w:tcPr>
            <w:tcW w:w="4658" w:type="dxa"/>
            <w:noWrap/>
          </w:tcPr>
          <w:p w:rsidR="00D1693A" w:rsidRPr="005B5F1E" w:rsidRDefault="00D1693A" w:rsidP="00D31983">
            <w:pPr>
              <w:suppressAutoHyphens w:val="0"/>
              <w:spacing w:before="0" w:after="0"/>
              <w:rPr>
                <w:rFonts w:asciiTheme="minorHAnsi" w:hAnsiTheme="minorHAnsi" w:cstheme="minorHAnsi"/>
                <w:color w:val="000000"/>
                <w:sz w:val="15"/>
                <w:szCs w:val="15"/>
              </w:rPr>
            </w:pPr>
            <w:r w:rsidRPr="005B5F1E">
              <w:rPr>
                <w:rFonts w:asciiTheme="minorHAnsi" w:hAnsiTheme="minorHAnsi" w:cstheme="minorHAnsi"/>
                <w:color w:val="000000"/>
                <w:sz w:val="15"/>
                <w:szCs w:val="15"/>
              </w:rPr>
              <w:t xml:space="preserve">        2. Créditos a empresas </w:t>
            </w:r>
          </w:p>
        </w:tc>
        <w:tc>
          <w:tcPr>
            <w:tcW w:w="742" w:type="dxa"/>
            <w:gridSpan w:val="2"/>
            <w:noWrap/>
          </w:tcPr>
          <w:p w:rsidR="00D1693A" w:rsidRPr="005B5F1E" w:rsidRDefault="00D1693A" w:rsidP="00D31983">
            <w:pPr>
              <w:suppressAutoHyphens w:val="0"/>
              <w:spacing w:before="0" w:after="0"/>
              <w:rPr>
                <w:rFonts w:asciiTheme="minorHAnsi" w:hAnsiTheme="minorHAnsi" w:cstheme="minorHAnsi"/>
                <w:color w:val="000000"/>
                <w:sz w:val="15"/>
                <w:szCs w:val="15"/>
              </w:rPr>
            </w:pPr>
          </w:p>
        </w:tc>
        <w:tc>
          <w:tcPr>
            <w:tcW w:w="2177" w:type="dxa"/>
            <w:gridSpan w:val="2"/>
            <w:noWrap/>
          </w:tcPr>
          <w:p w:rsidR="00D1693A" w:rsidRPr="005B5F1E" w:rsidRDefault="00D1693A" w:rsidP="00D31983">
            <w:pPr>
              <w:suppressAutoHyphens w:val="0"/>
              <w:spacing w:before="0" w:after="0"/>
              <w:jc w:val="right"/>
              <w:rPr>
                <w:rFonts w:asciiTheme="minorHAnsi" w:hAnsiTheme="minorHAnsi" w:cstheme="minorHAnsi"/>
                <w:color w:val="000000"/>
                <w:sz w:val="15"/>
                <w:szCs w:val="15"/>
              </w:rPr>
            </w:pPr>
            <w:r w:rsidRPr="005B5F1E">
              <w:rPr>
                <w:rFonts w:asciiTheme="minorHAnsi" w:hAnsiTheme="minorHAnsi" w:cstheme="minorHAnsi"/>
                <w:color w:val="000000"/>
                <w:sz w:val="15"/>
                <w:szCs w:val="15"/>
              </w:rPr>
              <w:t>673.459,83</w:t>
            </w:r>
          </w:p>
        </w:tc>
        <w:tc>
          <w:tcPr>
            <w:tcW w:w="1715" w:type="dxa"/>
            <w:gridSpan w:val="2"/>
            <w:noWrap/>
          </w:tcPr>
          <w:p w:rsidR="00D1693A" w:rsidRPr="005B5F1E" w:rsidRDefault="00D1693A" w:rsidP="00D31983">
            <w:pPr>
              <w:suppressAutoHyphens w:val="0"/>
              <w:spacing w:before="0" w:after="0"/>
              <w:jc w:val="right"/>
              <w:rPr>
                <w:rFonts w:asciiTheme="minorHAnsi" w:hAnsiTheme="minorHAnsi" w:cstheme="minorHAnsi"/>
                <w:color w:val="000000"/>
                <w:sz w:val="15"/>
                <w:szCs w:val="15"/>
              </w:rPr>
            </w:pPr>
            <w:r w:rsidRPr="005B5F1E">
              <w:rPr>
                <w:rFonts w:asciiTheme="minorHAnsi" w:hAnsiTheme="minorHAnsi" w:cstheme="minorHAnsi"/>
                <w:color w:val="000000"/>
                <w:sz w:val="15"/>
                <w:szCs w:val="15"/>
              </w:rPr>
              <w:t>128.075,53</w:t>
            </w:r>
          </w:p>
        </w:tc>
      </w:tr>
      <w:tr w:rsidR="00D1693A" w:rsidRPr="0052515C" w:rsidTr="008D4AF5">
        <w:trPr>
          <w:trHeight w:val="186"/>
        </w:trPr>
        <w:tc>
          <w:tcPr>
            <w:tcW w:w="4658" w:type="dxa"/>
            <w:noWrap/>
          </w:tcPr>
          <w:p w:rsidR="00D1693A" w:rsidRPr="005B5F1E" w:rsidRDefault="00D1693A" w:rsidP="00D31983">
            <w:pPr>
              <w:suppressAutoHyphens w:val="0"/>
              <w:spacing w:before="0" w:after="0"/>
              <w:rPr>
                <w:rFonts w:asciiTheme="minorHAnsi" w:hAnsiTheme="minorHAnsi" w:cstheme="minorHAnsi"/>
                <w:color w:val="000000"/>
                <w:sz w:val="15"/>
                <w:szCs w:val="15"/>
              </w:rPr>
            </w:pPr>
            <w:r w:rsidRPr="005B5F1E">
              <w:rPr>
                <w:rFonts w:asciiTheme="minorHAnsi" w:hAnsiTheme="minorHAnsi" w:cstheme="minorHAnsi"/>
                <w:color w:val="000000"/>
                <w:sz w:val="15"/>
                <w:szCs w:val="15"/>
              </w:rPr>
              <w:t xml:space="preserve">        3. Valores representativos de deuda </w:t>
            </w:r>
          </w:p>
        </w:tc>
        <w:tc>
          <w:tcPr>
            <w:tcW w:w="742" w:type="dxa"/>
            <w:gridSpan w:val="2"/>
            <w:noWrap/>
          </w:tcPr>
          <w:p w:rsidR="00D1693A" w:rsidRPr="005B5F1E" w:rsidRDefault="00D1693A" w:rsidP="00D31983">
            <w:pPr>
              <w:suppressAutoHyphens w:val="0"/>
              <w:spacing w:before="0" w:after="0"/>
              <w:rPr>
                <w:rFonts w:asciiTheme="minorHAnsi" w:hAnsiTheme="minorHAnsi" w:cstheme="minorHAnsi"/>
                <w:color w:val="000000"/>
                <w:sz w:val="15"/>
                <w:szCs w:val="15"/>
              </w:rPr>
            </w:pPr>
          </w:p>
        </w:tc>
        <w:tc>
          <w:tcPr>
            <w:tcW w:w="2177" w:type="dxa"/>
            <w:gridSpan w:val="2"/>
            <w:noWrap/>
          </w:tcPr>
          <w:p w:rsidR="00D1693A" w:rsidRPr="005B5F1E" w:rsidRDefault="00D1693A" w:rsidP="00D31983">
            <w:pPr>
              <w:suppressAutoHyphens w:val="0"/>
              <w:spacing w:before="0" w:after="0"/>
              <w:jc w:val="center"/>
              <w:rPr>
                <w:rFonts w:asciiTheme="minorHAnsi" w:hAnsiTheme="minorHAnsi" w:cstheme="minorHAnsi"/>
                <w:sz w:val="15"/>
                <w:szCs w:val="15"/>
              </w:rPr>
            </w:pPr>
          </w:p>
        </w:tc>
        <w:tc>
          <w:tcPr>
            <w:tcW w:w="1715" w:type="dxa"/>
            <w:gridSpan w:val="2"/>
            <w:noWrap/>
          </w:tcPr>
          <w:p w:rsidR="00D1693A" w:rsidRPr="005B5F1E" w:rsidRDefault="00D1693A" w:rsidP="00D31983">
            <w:pPr>
              <w:suppressAutoHyphens w:val="0"/>
              <w:spacing w:before="0" w:after="0"/>
              <w:jc w:val="right"/>
              <w:rPr>
                <w:rFonts w:asciiTheme="minorHAnsi" w:hAnsiTheme="minorHAnsi" w:cstheme="minorHAnsi"/>
                <w:sz w:val="15"/>
                <w:szCs w:val="15"/>
              </w:rPr>
            </w:pPr>
          </w:p>
        </w:tc>
      </w:tr>
      <w:tr w:rsidR="00D1693A" w:rsidRPr="0052515C" w:rsidTr="008D4AF5">
        <w:trPr>
          <w:trHeight w:val="186"/>
        </w:trPr>
        <w:tc>
          <w:tcPr>
            <w:tcW w:w="4658" w:type="dxa"/>
            <w:noWrap/>
          </w:tcPr>
          <w:p w:rsidR="00D1693A" w:rsidRPr="005B5F1E" w:rsidRDefault="00D1693A" w:rsidP="00D31983">
            <w:pPr>
              <w:suppressAutoHyphens w:val="0"/>
              <w:spacing w:before="0" w:after="0"/>
              <w:rPr>
                <w:rFonts w:asciiTheme="minorHAnsi" w:hAnsiTheme="minorHAnsi" w:cstheme="minorHAnsi"/>
                <w:color w:val="000000"/>
                <w:sz w:val="15"/>
                <w:szCs w:val="15"/>
              </w:rPr>
            </w:pPr>
            <w:r w:rsidRPr="005B5F1E">
              <w:rPr>
                <w:rFonts w:asciiTheme="minorHAnsi" w:hAnsiTheme="minorHAnsi" w:cstheme="minorHAnsi"/>
                <w:color w:val="000000"/>
                <w:sz w:val="15"/>
                <w:szCs w:val="15"/>
              </w:rPr>
              <w:t xml:space="preserve">        4. Derivados </w:t>
            </w:r>
          </w:p>
        </w:tc>
        <w:tc>
          <w:tcPr>
            <w:tcW w:w="742" w:type="dxa"/>
            <w:gridSpan w:val="2"/>
            <w:noWrap/>
          </w:tcPr>
          <w:p w:rsidR="00D1693A" w:rsidRPr="005B5F1E" w:rsidRDefault="00D1693A" w:rsidP="00D31983">
            <w:pPr>
              <w:suppressAutoHyphens w:val="0"/>
              <w:spacing w:before="0" w:after="0"/>
              <w:rPr>
                <w:rFonts w:asciiTheme="minorHAnsi" w:hAnsiTheme="minorHAnsi" w:cstheme="minorHAnsi"/>
                <w:color w:val="000000"/>
                <w:sz w:val="15"/>
                <w:szCs w:val="15"/>
              </w:rPr>
            </w:pPr>
          </w:p>
        </w:tc>
        <w:tc>
          <w:tcPr>
            <w:tcW w:w="2177" w:type="dxa"/>
            <w:gridSpan w:val="2"/>
            <w:noWrap/>
          </w:tcPr>
          <w:p w:rsidR="00D1693A" w:rsidRPr="005B5F1E" w:rsidRDefault="00D1693A" w:rsidP="00D31983">
            <w:pPr>
              <w:suppressAutoHyphens w:val="0"/>
              <w:spacing w:before="0" w:after="0"/>
              <w:jc w:val="center"/>
              <w:rPr>
                <w:rFonts w:asciiTheme="minorHAnsi" w:hAnsiTheme="minorHAnsi" w:cstheme="minorHAnsi"/>
                <w:sz w:val="15"/>
                <w:szCs w:val="15"/>
              </w:rPr>
            </w:pPr>
          </w:p>
        </w:tc>
        <w:tc>
          <w:tcPr>
            <w:tcW w:w="1715" w:type="dxa"/>
            <w:gridSpan w:val="2"/>
            <w:noWrap/>
          </w:tcPr>
          <w:p w:rsidR="00D1693A" w:rsidRPr="005B5F1E" w:rsidRDefault="00D1693A" w:rsidP="00D31983">
            <w:pPr>
              <w:suppressAutoHyphens w:val="0"/>
              <w:spacing w:before="0" w:after="0"/>
              <w:jc w:val="right"/>
              <w:rPr>
                <w:rFonts w:asciiTheme="minorHAnsi" w:hAnsiTheme="minorHAnsi" w:cstheme="minorHAnsi"/>
                <w:sz w:val="15"/>
                <w:szCs w:val="15"/>
              </w:rPr>
            </w:pPr>
          </w:p>
        </w:tc>
      </w:tr>
      <w:tr w:rsidR="00D1693A" w:rsidRPr="0052515C" w:rsidTr="008D4AF5">
        <w:trPr>
          <w:trHeight w:val="186"/>
        </w:trPr>
        <w:tc>
          <w:tcPr>
            <w:tcW w:w="4658" w:type="dxa"/>
            <w:noWrap/>
          </w:tcPr>
          <w:p w:rsidR="00D1693A" w:rsidRPr="005B5F1E" w:rsidRDefault="00D1693A" w:rsidP="00D31983">
            <w:pPr>
              <w:suppressAutoHyphens w:val="0"/>
              <w:spacing w:before="0" w:after="0"/>
              <w:rPr>
                <w:rFonts w:asciiTheme="minorHAnsi" w:hAnsiTheme="minorHAnsi" w:cstheme="minorHAnsi"/>
                <w:color w:val="000000"/>
                <w:sz w:val="15"/>
                <w:szCs w:val="15"/>
              </w:rPr>
            </w:pPr>
            <w:r w:rsidRPr="005B5F1E">
              <w:rPr>
                <w:rFonts w:asciiTheme="minorHAnsi" w:hAnsiTheme="minorHAnsi" w:cstheme="minorHAnsi"/>
                <w:color w:val="000000"/>
                <w:sz w:val="15"/>
                <w:szCs w:val="15"/>
              </w:rPr>
              <w:t xml:space="preserve">        5. Otros activos financieros </w:t>
            </w:r>
          </w:p>
        </w:tc>
        <w:tc>
          <w:tcPr>
            <w:tcW w:w="742" w:type="dxa"/>
            <w:gridSpan w:val="2"/>
            <w:noWrap/>
          </w:tcPr>
          <w:p w:rsidR="00D1693A" w:rsidRPr="005B5F1E" w:rsidRDefault="00D1693A" w:rsidP="00D31983">
            <w:pPr>
              <w:suppressAutoHyphens w:val="0"/>
              <w:spacing w:before="0" w:after="0"/>
              <w:rPr>
                <w:rFonts w:asciiTheme="minorHAnsi" w:hAnsiTheme="minorHAnsi" w:cstheme="minorHAnsi"/>
                <w:color w:val="000000"/>
                <w:sz w:val="15"/>
                <w:szCs w:val="15"/>
              </w:rPr>
            </w:pPr>
          </w:p>
        </w:tc>
        <w:tc>
          <w:tcPr>
            <w:tcW w:w="2177" w:type="dxa"/>
            <w:gridSpan w:val="2"/>
            <w:noWrap/>
          </w:tcPr>
          <w:p w:rsidR="00D1693A" w:rsidRPr="005B5F1E" w:rsidRDefault="00D1693A" w:rsidP="00D31983">
            <w:pPr>
              <w:suppressAutoHyphens w:val="0"/>
              <w:spacing w:before="0" w:after="0"/>
              <w:jc w:val="center"/>
              <w:rPr>
                <w:rFonts w:asciiTheme="minorHAnsi" w:hAnsiTheme="minorHAnsi" w:cstheme="minorHAnsi"/>
                <w:sz w:val="15"/>
                <w:szCs w:val="15"/>
              </w:rPr>
            </w:pPr>
          </w:p>
        </w:tc>
        <w:tc>
          <w:tcPr>
            <w:tcW w:w="1715" w:type="dxa"/>
            <w:gridSpan w:val="2"/>
            <w:noWrap/>
          </w:tcPr>
          <w:p w:rsidR="00D1693A" w:rsidRPr="005B5F1E" w:rsidRDefault="00D1693A" w:rsidP="00D31983">
            <w:pPr>
              <w:suppressAutoHyphens w:val="0"/>
              <w:spacing w:before="0" w:after="0"/>
              <w:jc w:val="right"/>
              <w:rPr>
                <w:rFonts w:asciiTheme="minorHAnsi" w:hAnsiTheme="minorHAnsi" w:cstheme="minorHAnsi"/>
                <w:color w:val="000000"/>
                <w:sz w:val="15"/>
                <w:szCs w:val="15"/>
              </w:rPr>
            </w:pPr>
            <w:r w:rsidRPr="005B5F1E">
              <w:rPr>
                <w:rFonts w:asciiTheme="minorHAnsi" w:hAnsiTheme="minorHAnsi" w:cstheme="minorHAnsi"/>
                <w:color w:val="000000"/>
                <w:sz w:val="15"/>
                <w:szCs w:val="15"/>
              </w:rPr>
              <w:t>2.691,96</w:t>
            </w:r>
          </w:p>
        </w:tc>
      </w:tr>
      <w:tr w:rsidR="00D1693A" w:rsidRPr="0052515C" w:rsidTr="008D4AF5">
        <w:trPr>
          <w:trHeight w:val="186"/>
        </w:trPr>
        <w:tc>
          <w:tcPr>
            <w:tcW w:w="4658" w:type="dxa"/>
            <w:noWrap/>
          </w:tcPr>
          <w:p w:rsidR="00D1693A" w:rsidRPr="005B5F1E" w:rsidRDefault="00D1693A" w:rsidP="00D31983">
            <w:pPr>
              <w:suppressAutoHyphens w:val="0"/>
              <w:spacing w:before="0" w:after="0"/>
              <w:rPr>
                <w:rFonts w:asciiTheme="minorHAnsi" w:hAnsiTheme="minorHAnsi" w:cstheme="minorHAnsi"/>
                <w:color w:val="000000"/>
                <w:sz w:val="15"/>
                <w:szCs w:val="15"/>
              </w:rPr>
            </w:pPr>
            <w:r w:rsidRPr="005B5F1E">
              <w:rPr>
                <w:rFonts w:asciiTheme="minorHAnsi" w:hAnsiTheme="minorHAnsi" w:cstheme="minorHAnsi"/>
                <w:color w:val="000000"/>
                <w:sz w:val="15"/>
                <w:szCs w:val="15"/>
              </w:rPr>
              <w:t xml:space="preserve">        6. Otras inversiones </w:t>
            </w:r>
          </w:p>
        </w:tc>
        <w:tc>
          <w:tcPr>
            <w:tcW w:w="742" w:type="dxa"/>
            <w:gridSpan w:val="2"/>
            <w:noWrap/>
          </w:tcPr>
          <w:p w:rsidR="00D1693A" w:rsidRPr="005B5F1E" w:rsidRDefault="00D1693A" w:rsidP="00D31983">
            <w:pPr>
              <w:suppressAutoHyphens w:val="0"/>
              <w:spacing w:before="0" w:after="0"/>
              <w:rPr>
                <w:rFonts w:asciiTheme="minorHAnsi" w:hAnsiTheme="minorHAnsi" w:cstheme="minorHAnsi"/>
                <w:color w:val="000000"/>
                <w:sz w:val="15"/>
                <w:szCs w:val="15"/>
              </w:rPr>
            </w:pPr>
          </w:p>
        </w:tc>
        <w:tc>
          <w:tcPr>
            <w:tcW w:w="2177" w:type="dxa"/>
            <w:gridSpan w:val="2"/>
            <w:noWrap/>
          </w:tcPr>
          <w:p w:rsidR="00D1693A" w:rsidRPr="005B5F1E" w:rsidRDefault="00D1693A" w:rsidP="00D31983">
            <w:pPr>
              <w:suppressAutoHyphens w:val="0"/>
              <w:spacing w:before="0" w:after="0"/>
              <w:jc w:val="center"/>
              <w:rPr>
                <w:rFonts w:asciiTheme="minorHAnsi" w:hAnsiTheme="minorHAnsi" w:cstheme="minorHAnsi"/>
                <w:sz w:val="15"/>
                <w:szCs w:val="15"/>
              </w:rPr>
            </w:pPr>
          </w:p>
        </w:tc>
        <w:tc>
          <w:tcPr>
            <w:tcW w:w="1715" w:type="dxa"/>
            <w:gridSpan w:val="2"/>
            <w:noWrap/>
          </w:tcPr>
          <w:p w:rsidR="00D1693A" w:rsidRPr="005B5F1E" w:rsidRDefault="00D1693A" w:rsidP="00D31983">
            <w:pPr>
              <w:suppressAutoHyphens w:val="0"/>
              <w:spacing w:before="0" w:after="0"/>
              <w:jc w:val="right"/>
              <w:rPr>
                <w:rFonts w:asciiTheme="minorHAnsi" w:hAnsiTheme="minorHAnsi" w:cstheme="minorHAnsi"/>
                <w:sz w:val="15"/>
                <w:szCs w:val="15"/>
              </w:rPr>
            </w:pPr>
          </w:p>
        </w:tc>
      </w:tr>
      <w:tr w:rsidR="00D1693A" w:rsidRPr="0052515C" w:rsidTr="008D4AF5">
        <w:trPr>
          <w:trHeight w:val="186"/>
        </w:trPr>
        <w:tc>
          <w:tcPr>
            <w:tcW w:w="4658" w:type="dxa"/>
            <w:noWrap/>
          </w:tcPr>
          <w:p w:rsidR="00D1693A" w:rsidRPr="005B5F1E" w:rsidRDefault="00D1693A" w:rsidP="00D31983">
            <w:pPr>
              <w:suppressAutoHyphens w:val="0"/>
              <w:spacing w:before="0" w:after="0"/>
              <w:rPr>
                <w:rFonts w:asciiTheme="minorHAnsi" w:hAnsiTheme="minorHAnsi" w:cstheme="minorHAnsi"/>
                <w:color w:val="000000"/>
                <w:sz w:val="15"/>
                <w:szCs w:val="15"/>
              </w:rPr>
            </w:pPr>
            <w:r w:rsidRPr="005B5F1E">
              <w:rPr>
                <w:rFonts w:asciiTheme="minorHAnsi" w:hAnsiTheme="minorHAnsi" w:cstheme="minorHAnsi"/>
                <w:color w:val="000000"/>
                <w:sz w:val="15"/>
                <w:szCs w:val="15"/>
              </w:rPr>
              <w:t xml:space="preserve">    V. Inversiones financieras a corto plazo </w:t>
            </w:r>
          </w:p>
        </w:tc>
        <w:tc>
          <w:tcPr>
            <w:tcW w:w="742" w:type="dxa"/>
            <w:gridSpan w:val="2"/>
            <w:noWrap/>
          </w:tcPr>
          <w:p w:rsidR="00D1693A" w:rsidRPr="005B5F1E" w:rsidRDefault="00D1693A" w:rsidP="00D31983">
            <w:pPr>
              <w:suppressAutoHyphens w:val="0"/>
              <w:spacing w:before="0" w:after="0"/>
              <w:rPr>
                <w:rFonts w:asciiTheme="minorHAnsi" w:hAnsiTheme="minorHAnsi" w:cstheme="minorHAnsi"/>
                <w:color w:val="000000"/>
                <w:sz w:val="15"/>
                <w:szCs w:val="15"/>
              </w:rPr>
            </w:pPr>
          </w:p>
        </w:tc>
        <w:tc>
          <w:tcPr>
            <w:tcW w:w="2177" w:type="dxa"/>
            <w:gridSpan w:val="2"/>
            <w:noWrap/>
          </w:tcPr>
          <w:p w:rsidR="00D1693A" w:rsidRPr="005B5F1E" w:rsidRDefault="00D1693A" w:rsidP="00D31983">
            <w:pPr>
              <w:suppressAutoHyphens w:val="0"/>
              <w:spacing w:before="0" w:after="0"/>
              <w:jc w:val="right"/>
              <w:rPr>
                <w:rFonts w:asciiTheme="minorHAnsi" w:hAnsiTheme="minorHAnsi" w:cstheme="minorHAnsi"/>
                <w:b/>
                <w:bCs/>
                <w:color w:val="000000"/>
                <w:sz w:val="15"/>
                <w:szCs w:val="15"/>
              </w:rPr>
            </w:pPr>
            <w:r w:rsidRPr="005B5F1E">
              <w:rPr>
                <w:rFonts w:asciiTheme="minorHAnsi" w:hAnsiTheme="minorHAnsi" w:cstheme="minorHAnsi"/>
                <w:b/>
                <w:bCs/>
                <w:color w:val="000000"/>
                <w:sz w:val="15"/>
                <w:szCs w:val="15"/>
              </w:rPr>
              <w:t>197.965,88</w:t>
            </w:r>
          </w:p>
        </w:tc>
        <w:tc>
          <w:tcPr>
            <w:tcW w:w="1715" w:type="dxa"/>
            <w:gridSpan w:val="2"/>
            <w:noWrap/>
          </w:tcPr>
          <w:p w:rsidR="00D1693A" w:rsidRPr="005B5F1E" w:rsidRDefault="00D1693A" w:rsidP="00D31983">
            <w:pPr>
              <w:suppressAutoHyphens w:val="0"/>
              <w:spacing w:before="0" w:after="0"/>
              <w:jc w:val="right"/>
              <w:rPr>
                <w:rFonts w:asciiTheme="minorHAnsi" w:hAnsiTheme="minorHAnsi" w:cstheme="minorHAnsi"/>
                <w:b/>
                <w:bCs/>
                <w:color w:val="000000"/>
                <w:sz w:val="15"/>
                <w:szCs w:val="15"/>
              </w:rPr>
            </w:pPr>
            <w:r w:rsidRPr="005B5F1E">
              <w:rPr>
                <w:rFonts w:asciiTheme="minorHAnsi" w:hAnsiTheme="minorHAnsi" w:cstheme="minorHAnsi"/>
                <w:b/>
                <w:bCs/>
                <w:color w:val="000000"/>
                <w:sz w:val="15"/>
                <w:szCs w:val="15"/>
              </w:rPr>
              <w:t>199.841,08</w:t>
            </w:r>
          </w:p>
        </w:tc>
      </w:tr>
      <w:tr w:rsidR="00D1693A" w:rsidRPr="0052515C" w:rsidTr="008D4AF5">
        <w:trPr>
          <w:trHeight w:val="186"/>
        </w:trPr>
        <w:tc>
          <w:tcPr>
            <w:tcW w:w="4658" w:type="dxa"/>
            <w:noWrap/>
          </w:tcPr>
          <w:p w:rsidR="00D1693A" w:rsidRPr="005B5F1E" w:rsidRDefault="00D1693A" w:rsidP="00D31983">
            <w:pPr>
              <w:suppressAutoHyphens w:val="0"/>
              <w:spacing w:before="0" w:after="0"/>
              <w:rPr>
                <w:rFonts w:asciiTheme="minorHAnsi" w:hAnsiTheme="minorHAnsi" w:cstheme="minorHAnsi"/>
                <w:color w:val="000000"/>
                <w:sz w:val="15"/>
                <w:szCs w:val="15"/>
              </w:rPr>
            </w:pPr>
            <w:r w:rsidRPr="005B5F1E">
              <w:rPr>
                <w:rFonts w:asciiTheme="minorHAnsi" w:hAnsiTheme="minorHAnsi" w:cstheme="minorHAnsi"/>
                <w:color w:val="000000"/>
                <w:sz w:val="15"/>
                <w:szCs w:val="15"/>
              </w:rPr>
              <w:t xml:space="preserve">        1. Instrumentos de patrimonio </w:t>
            </w:r>
          </w:p>
        </w:tc>
        <w:tc>
          <w:tcPr>
            <w:tcW w:w="742" w:type="dxa"/>
            <w:gridSpan w:val="2"/>
            <w:noWrap/>
          </w:tcPr>
          <w:p w:rsidR="00D1693A" w:rsidRPr="005B5F1E" w:rsidRDefault="00D1693A" w:rsidP="00D31983">
            <w:pPr>
              <w:suppressAutoHyphens w:val="0"/>
              <w:spacing w:before="0" w:after="0"/>
              <w:rPr>
                <w:rFonts w:asciiTheme="minorHAnsi" w:hAnsiTheme="minorHAnsi" w:cstheme="minorHAnsi"/>
                <w:color w:val="000000"/>
                <w:sz w:val="15"/>
                <w:szCs w:val="15"/>
              </w:rPr>
            </w:pPr>
          </w:p>
        </w:tc>
        <w:tc>
          <w:tcPr>
            <w:tcW w:w="2177" w:type="dxa"/>
            <w:gridSpan w:val="2"/>
            <w:noWrap/>
          </w:tcPr>
          <w:p w:rsidR="00D1693A" w:rsidRPr="005B5F1E" w:rsidRDefault="00D1693A" w:rsidP="00D31983">
            <w:pPr>
              <w:suppressAutoHyphens w:val="0"/>
              <w:spacing w:before="0" w:after="0"/>
              <w:jc w:val="center"/>
              <w:rPr>
                <w:rFonts w:asciiTheme="minorHAnsi" w:hAnsiTheme="minorHAnsi" w:cstheme="minorHAnsi"/>
                <w:sz w:val="15"/>
                <w:szCs w:val="15"/>
              </w:rPr>
            </w:pPr>
          </w:p>
        </w:tc>
        <w:tc>
          <w:tcPr>
            <w:tcW w:w="1715" w:type="dxa"/>
            <w:gridSpan w:val="2"/>
            <w:noWrap/>
          </w:tcPr>
          <w:p w:rsidR="00D1693A" w:rsidRPr="005B5F1E" w:rsidRDefault="00D1693A" w:rsidP="00D31983">
            <w:pPr>
              <w:suppressAutoHyphens w:val="0"/>
              <w:spacing w:before="0" w:after="0"/>
              <w:jc w:val="right"/>
              <w:rPr>
                <w:rFonts w:asciiTheme="minorHAnsi" w:hAnsiTheme="minorHAnsi" w:cstheme="minorHAnsi"/>
                <w:sz w:val="15"/>
                <w:szCs w:val="15"/>
              </w:rPr>
            </w:pPr>
          </w:p>
        </w:tc>
      </w:tr>
      <w:tr w:rsidR="00D1693A" w:rsidRPr="0052515C" w:rsidTr="008D4AF5">
        <w:trPr>
          <w:trHeight w:val="186"/>
        </w:trPr>
        <w:tc>
          <w:tcPr>
            <w:tcW w:w="4658" w:type="dxa"/>
            <w:noWrap/>
          </w:tcPr>
          <w:p w:rsidR="00D1693A" w:rsidRPr="005B5F1E" w:rsidRDefault="00D1693A" w:rsidP="00D31983">
            <w:pPr>
              <w:suppressAutoHyphens w:val="0"/>
              <w:spacing w:before="0" w:after="0"/>
              <w:rPr>
                <w:rFonts w:asciiTheme="minorHAnsi" w:hAnsiTheme="minorHAnsi" w:cstheme="minorHAnsi"/>
                <w:color w:val="000000"/>
                <w:sz w:val="15"/>
                <w:szCs w:val="15"/>
              </w:rPr>
            </w:pPr>
            <w:r w:rsidRPr="005B5F1E">
              <w:rPr>
                <w:rFonts w:asciiTheme="minorHAnsi" w:hAnsiTheme="minorHAnsi" w:cstheme="minorHAnsi"/>
                <w:color w:val="000000"/>
                <w:sz w:val="15"/>
                <w:szCs w:val="15"/>
              </w:rPr>
              <w:t xml:space="preserve">        2. Créditos a empresas </w:t>
            </w:r>
          </w:p>
        </w:tc>
        <w:tc>
          <w:tcPr>
            <w:tcW w:w="742" w:type="dxa"/>
            <w:gridSpan w:val="2"/>
            <w:noWrap/>
          </w:tcPr>
          <w:p w:rsidR="00D1693A" w:rsidRPr="005B5F1E" w:rsidRDefault="00D1693A" w:rsidP="00D31983">
            <w:pPr>
              <w:suppressAutoHyphens w:val="0"/>
              <w:spacing w:before="0" w:after="0"/>
              <w:jc w:val="center"/>
              <w:rPr>
                <w:rFonts w:asciiTheme="minorHAnsi" w:hAnsiTheme="minorHAnsi" w:cstheme="minorHAnsi"/>
                <w:b/>
                <w:bCs/>
                <w:color w:val="000000"/>
                <w:sz w:val="15"/>
                <w:szCs w:val="15"/>
              </w:rPr>
            </w:pPr>
            <w:r w:rsidRPr="005B5F1E">
              <w:rPr>
                <w:rFonts w:asciiTheme="minorHAnsi" w:hAnsiTheme="minorHAnsi" w:cstheme="minorHAnsi"/>
                <w:b/>
                <w:bCs/>
                <w:color w:val="000000"/>
                <w:sz w:val="15"/>
                <w:szCs w:val="15"/>
              </w:rPr>
              <w:t>9.1</w:t>
            </w:r>
          </w:p>
        </w:tc>
        <w:tc>
          <w:tcPr>
            <w:tcW w:w="2177" w:type="dxa"/>
            <w:gridSpan w:val="2"/>
            <w:noWrap/>
          </w:tcPr>
          <w:p w:rsidR="00D1693A" w:rsidRPr="005B5F1E" w:rsidRDefault="00D1693A" w:rsidP="00D31983">
            <w:pPr>
              <w:suppressAutoHyphens w:val="0"/>
              <w:spacing w:before="0" w:after="0"/>
              <w:jc w:val="center"/>
              <w:rPr>
                <w:rFonts w:asciiTheme="minorHAnsi" w:hAnsiTheme="minorHAnsi" w:cstheme="minorHAnsi"/>
                <w:b/>
                <w:bCs/>
                <w:color w:val="000000"/>
                <w:sz w:val="15"/>
                <w:szCs w:val="15"/>
              </w:rPr>
            </w:pPr>
          </w:p>
        </w:tc>
        <w:tc>
          <w:tcPr>
            <w:tcW w:w="1715" w:type="dxa"/>
            <w:gridSpan w:val="2"/>
            <w:noWrap/>
          </w:tcPr>
          <w:p w:rsidR="00D1693A" w:rsidRPr="005B5F1E" w:rsidRDefault="00D1693A" w:rsidP="00D31983">
            <w:pPr>
              <w:suppressAutoHyphens w:val="0"/>
              <w:spacing w:before="0" w:after="0"/>
              <w:jc w:val="right"/>
              <w:rPr>
                <w:rFonts w:asciiTheme="minorHAnsi" w:hAnsiTheme="minorHAnsi" w:cstheme="minorHAnsi"/>
                <w:sz w:val="15"/>
                <w:szCs w:val="15"/>
              </w:rPr>
            </w:pPr>
          </w:p>
        </w:tc>
      </w:tr>
      <w:tr w:rsidR="00D1693A" w:rsidRPr="0052515C" w:rsidTr="008D4AF5">
        <w:trPr>
          <w:trHeight w:val="186"/>
        </w:trPr>
        <w:tc>
          <w:tcPr>
            <w:tcW w:w="4658" w:type="dxa"/>
            <w:noWrap/>
          </w:tcPr>
          <w:p w:rsidR="00D1693A" w:rsidRPr="005B5F1E" w:rsidRDefault="00D1693A" w:rsidP="00D31983">
            <w:pPr>
              <w:suppressAutoHyphens w:val="0"/>
              <w:spacing w:before="0" w:after="0"/>
              <w:rPr>
                <w:rFonts w:asciiTheme="minorHAnsi" w:hAnsiTheme="minorHAnsi" w:cstheme="minorHAnsi"/>
                <w:color w:val="000000"/>
                <w:sz w:val="15"/>
                <w:szCs w:val="15"/>
              </w:rPr>
            </w:pPr>
            <w:r w:rsidRPr="005B5F1E">
              <w:rPr>
                <w:rFonts w:asciiTheme="minorHAnsi" w:hAnsiTheme="minorHAnsi" w:cstheme="minorHAnsi"/>
                <w:color w:val="000000"/>
                <w:sz w:val="15"/>
                <w:szCs w:val="15"/>
              </w:rPr>
              <w:t xml:space="preserve">        3. Valores representativos de deuda </w:t>
            </w:r>
          </w:p>
        </w:tc>
        <w:tc>
          <w:tcPr>
            <w:tcW w:w="742" w:type="dxa"/>
            <w:gridSpan w:val="2"/>
            <w:noWrap/>
          </w:tcPr>
          <w:p w:rsidR="00D1693A" w:rsidRPr="005B5F1E" w:rsidRDefault="00D1693A" w:rsidP="00D31983">
            <w:pPr>
              <w:suppressAutoHyphens w:val="0"/>
              <w:spacing w:before="0" w:after="0"/>
              <w:rPr>
                <w:rFonts w:asciiTheme="minorHAnsi" w:hAnsiTheme="minorHAnsi" w:cstheme="minorHAnsi"/>
                <w:color w:val="000000"/>
                <w:sz w:val="15"/>
                <w:szCs w:val="15"/>
              </w:rPr>
            </w:pPr>
          </w:p>
        </w:tc>
        <w:tc>
          <w:tcPr>
            <w:tcW w:w="2177" w:type="dxa"/>
            <w:gridSpan w:val="2"/>
            <w:noWrap/>
          </w:tcPr>
          <w:p w:rsidR="00D1693A" w:rsidRPr="005B5F1E" w:rsidRDefault="00D1693A" w:rsidP="00D31983">
            <w:pPr>
              <w:suppressAutoHyphens w:val="0"/>
              <w:spacing w:before="0" w:after="0"/>
              <w:jc w:val="center"/>
              <w:rPr>
                <w:rFonts w:asciiTheme="minorHAnsi" w:hAnsiTheme="minorHAnsi" w:cstheme="minorHAnsi"/>
                <w:sz w:val="15"/>
                <w:szCs w:val="15"/>
              </w:rPr>
            </w:pPr>
          </w:p>
        </w:tc>
        <w:tc>
          <w:tcPr>
            <w:tcW w:w="1715" w:type="dxa"/>
            <w:gridSpan w:val="2"/>
            <w:noWrap/>
          </w:tcPr>
          <w:p w:rsidR="00D1693A" w:rsidRPr="005B5F1E" w:rsidRDefault="00D1693A" w:rsidP="00D31983">
            <w:pPr>
              <w:suppressAutoHyphens w:val="0"/>
              <w:spacing w:before="0" w:after="0"/>
              <w:jc w:val="right"/>
              <w:rPr>
                <w:rFonts w:asciiTheme="minorHAnsi" w:hAnsiTheme="minorHAnsi" w:cstheme="minorHAnsi"/>
                <w:sz w:val="15"/>
                <w:szCs w:val="15"/>
              </w:rPr>
            </w:pPr>
          </w:p>
        </w:tc>
      </w:tr>
      <w:tr w:rsidR="00D1693A" w:rsidRPr="0052515C" w:rsidTr="008D4AF5">
        <w:trPr>
          <w:trHeight w:val="186"/>
        </w:trPr>
        <w:tc>
          <w:tcPr>
            <w:tcW w:w="4658" w:type="dxa"/>
            <w:noWrap/>
          </w:tcPr>
          <w:p w:rsidR="00D1693A" w:rsidRPr="005B5F1E" w:rsidRDefault="00D1693A" w:rsidP="00D31983">
            <w:pPr>
              <w:suppressAutoHyphens w:val="0"/>
              <w:spacing w:before="0" w:after="0"/>
              <w:rPr>
                <w:rFonts w:asciiTheme="minorHAnsi" w:hAnsiTheme="minorHAnsi" w:cstheme="minorHAnsi"/>
                <w:color w:val="000000"/>
                <w:sz w:val="15"/>
                <w:szCs w:val="15"/>
              </w:rPr>
            </w:pPr>
            <w:r w:rsidRPr="005B5F1E">
              <w:rPr>
                <w:rFonts w:asciiTheme="minorHAnsi" w:hAnsiTheme="minorHAnsi" w:cstheme="minorHAnsi"/>
                <w:color w:val="000000"/>
                <w:sz w:val="15"/>
                <w:szCs w:val="15"/>
              </w:rPr>
              <w:t xml:space="preserve">        4. Derivados </w:t>
            </w:r>
          </w:p>
        </w:tc>
        <w:tc>
          <w:tcPr>
            <w:tcW w:w="742" w:type="dxa"/>
            <w:gridSpan w:val="2"/>
            <w:noWrap/>
          </w:tcPr>
          <w:p w:rsidR="00D1693A" w:rsidRPr="005B5F1E" w:rsidRDefault="00D1693A" w:rsidP="00D31983">
            <w:pPr>
              <w:suppressAutoHyphens w:val="0"/>
              <w:spacing w:before="0" w:after="0"/>
              <w:rPr>
                <w:rFonts w:asciiTheme="minorHAnsi" w:hAnsiTheme="minorHAnsi" w:cstheme="minorHAnsi"/>
                <w:color w:val="000000"/>
                <w:sz w:val="15"/>
                <w:szCs w:val="15"/>
              </w:rPr>
            </w:pPr>
          </w:p>
        </w:tc>
        <w:tc>
          <w:tcPr>
            <w:tcW w:w="2177" w:type="dxa"/>
            <w:gridSpan w:val="2"/>
            <w:noWrap/>
          </w:tcPr>
          <w:p w:rsidR="00D1693A" w:rsidRPr="005B5F1E" w:rsidRDefault="00D1693A" w:rsidP="00D31983">
            <w:pPr>
              <w:suppressAutoHyphens w:val="0"/>
              <w:spacing w:before="0" w:after="0"/>
              <w:jc w:val="center"/>
              <w:rPr>
                <w:rFonts w:asciiTheme="minorHAnsi" w:hAnsiTheme="minorHAnsi" w:cstheme="minorHAnsi"/>
                <w:sz w:val="15"/>
                <w:szCs w:val="15"/>
              </w:rPr>
            </w:pPr>
          </w:p>
        </w:tc>
        <w:tc>
          <w:tcPr>
            <w:tcW w:w="1715" w:type="dxa"/>
            <w:gridSpan w:val="2"/>
            <w:noWrap/>
          </w:tcPr>
          <w:p w:rsidR="00D1693A" w:rsidRPr="005B5F1E" w:rsidRDefault="00D1693A" w:rsidP="00D31983">
            <w:pPr>
              <w:suppressAutoHyphens w:val="0"/>
              <w:spacing w:before="0" w:after="0"/>
              <w:jc w:val="right"/>
              <w:rPr>
                <w:rFonts w:asciiTheme="minorHAnsi" w:hAnsiTheme="minorHAnsi" w:cstheme="minorHAnsi"/>
                <w:sz w:val="15"/>
                <w:szCs w:val="15"/>
              </w:rPr>
            </w:pPr>
          </w:p>
        </w:tc>
      </w:tr>
      <w:tr w:rsidR="00D1693A" w:rsidRPr="0052515C" w:rsidTr="008D4AF5">
        <w:trPr>
          <w:trHeight w:val="186"/>
        </w:trPr>
        <w:tc>
          <w:tcPr>
            <w:tcW w:w="4658" w:type="dxa"/>
            <w:noWrap/>
          </w:tcPr>
          <w:p w:rsidR="00D1693A" w:rsidRPr="005B5F1E" w:rsidRDefault="00D1693A" w:rsidP="00D31983">
            <w:pPr>
              <w:suppressAutoHyphens w:val="0"/>
              <w:spacing w:before="0" w:after="0"/>
              <w:rPr>
                <w:rFonts w:asciiTheme="minorHAnsi" w:hAnsiTheme="minorHAnsi" w:cstheme="minorHAnsi"/>
                <w:color w:val="000000"/>
                <w:sz w:val="15"/>
                <w:szCs w:val="15"/>
              </w:rPr>
            </w:pPr>
            <w:r w:rsidRPr="005B5F1E">
              <w:rPr>
                <w:rFonts w:asciiTheme="minorHAnsi" w:hAnsiTheme="minorHAnsi" w:cstheme="minorHAnsi"/>
                <w:color w:val="000000"/>
                <w:sz w:val="15"/>
                <w:szCs w:val="15"/>
              </w:rPr>
              <w:t xml:space="preserve">        5. Otros activos financieros </w:t>
            </w:r>
          </w:p>
        </w:tc>
        <w:tc>
          <w:tcPr>
            <w:tcW w:w="742" w:type="dxa"/>
            <w:gridSpan w:val="2"/>
            <w:noWrap/>
          </w:tcPr>
          <w:p w:rsidR="00D1693A" w:rsidRPr="005B5F1E" w:rsidRDefault="00D1693A" w:rsidP="00D31983">
            <w:pPr>
              <w:suppressAutoHyphens w:val="0"/>
              <w:spacing w:before="0" w:after="0"/>
              <w:rPr>
                <w:rFonts w:asciiTheme="minorHAnsi" w:hAnsiTheme="minorHAnsi" w:cstheme="minorHAnsi"/>
                <w:color w:val="000000"/>
                <w:sz w:val="15"/>
                <w:szCs w:val="15"/>
              </w:rPr>
            </w:pPr>
          </w:p>
        </w:tc>
        <w:tc>
          <w:tcPr>
            <w:tcW w:w="2177" w:type="dxa"/>
            <w:gridSpan w:val="2"/>
            <w:noWrap/>
          </w:tcPr>
          <w:p w:rsidR="00D1693A" w:rsidRPr="005B5F1E" w:rsidRDefault="00D1693A" w:rsidP="00D31983">
            <w:pPr>
              <w:suppressAutoHyphens w:val="0"/>
              <w:spacing w:before="0" w:after="0"/>
              <w:jc w:val="right"/>
              <w:rPr>
                <w:rFonts w:asciiTheme="minorHAnsi" w:hAnsiTheme="minorHAnsi" w:cstheme="minorHAnsi"/>
                <w:color w:val="000000"/>
                <w:sz w:val="15"/>
                <w:szCs w:val="15"/>
              </w:rPr>
            </w:pPr>
            <w:r w:rsidRPr="005B5F1E">
              <w:rPr>
                <w:rFonts w:asciiTheme="minorHAnsi" w:hAnsiTheme="minorHAnsi" w:cstheme="minorHAnsi"/>
                <w:color w:val="000000"/>
                <w:sz w:val="15"/>
                <w:szCs w:val="15"/>
              </w:rPr>
              <w:t>197.965,88</w:t>
            </w:r>
          </w:p>
        </w:tc>
        <w:tc>
          <w:tcPr>
            <w:tcW w:w="1715" w:type="dxa"/>
            <w:gridSpan w:val="2"/>
            <w:noWrap/>
          </w:tcPr>
          <w:p w:rsidR="00D1693A" w:rsidRPr="005B5F1E" w:rsidRDefault="00D1693A" w:rsidP="00D31983">
            <w:pPr>
              <w:suppressAutoHyphens w:val="0"/>
              <w:spacing w:before="0" w:after="0"/>
              <w:jc w:val="right"/>
              <w:rPr>
                <w:rFonts w:asciiTheme="minorHAnsi" w:hAnsiTheme="minorHAnsi" w:cstheme="minorHAnsi"/>
                <w:color w:val="000000"/>
                <w:sz w:val="15"/>
                <w:szCs w:val="15"/>
              </w:rPr>
            </w:pPr>
            <w:r w:rsidRPr="005B5F1E">
              <w:rPr>
                <w:rFonts w:asciiTheme="minorHAnsi" w:hAnsiTheme="minorHAnsi" w:cstheme="minorHAnsi"/>
                <w:color w:val="000000"/>
                <w:sz w:val="15"/>
                <w:szCs w:val="15"/>
              </w:rPr>
              <w:t>199.841,08</w:t>
            </w:r>
          </w:p>
        </w:tc>
      </w:tr>
      <w:tr w:rsidR="00D1693A" w:rsidRPr="0052515C" w:rsidTr="008D4AF5">
        <w:trPr>
          <w:trHeight w:val="186"/>
        </w:trPr>
        <w:tc>
          <w:tcPr>
            <w:tcW w:w="4658" w:type="dxa"/>
            <w:noWrap/>
          </w:tcPr>
          <w:p w:rsidR="00D1693A" w:rsidRPr="005B5F1E" w:rsidRDefault="00D1693A" w:rsidP="00D31983">
            <w:pPr>
              <w:suppressAutoHyphens w:val="0"/>
              <w:spacing w:before="0" w:after="0"/>
              <w:rPr>
                <w:rFonts w:asciiTheme="minorHAnsi" w:hAnsiTheme="minorHAnsi" w:cstheme="minorHAnsi"/>
                <w:color w:val="000000"/>
                <w:sz w:val="15"/>
                <w:szCs w:val="15"/>
              </w:rPr>
            </w:pPr>
            <w:r w:rsidRPr="005B5F1E">
              <w:rPr>
                <w:rFonts w:asciiTheme="minorHAnsi" w:hAnsiTheme="minorHAnsi" w:cstheme="minorHAnsi"/>
                <w:color w:val="000000"/>
                <w:sz w:val="15"/>
                <w:szCs w:val="15"/>
              </w:rPr>
              <w:t xml:space="preserve">        6. Otras inversiones </w:t>
            </w:r>
          </w:p>
        </w:tc>
        <w:tc>
          <w:tcPr>
            <w:tcW w:w="742" w:type="dxa"/>
            <w:gridSpan w:val="2"/>
            <w:noWrap/>
          </w:tcPr>
          <w:p w:rsidR="00D1693A" w:rsidRPr="005B5F1E" w:rsidRDefault="00D1693A" w:rsidP="00D31983">
            <w:pPr>
              <w:suppressAutoHyphens w:val="0"/>
              <w:spacing w:before="0" w:after="0"/>
              <w:rPr>
                <w:rFonts w:asciiTheme="minorHAnsi" w:hAnsiTheme="minorHAnsi" w:cstheme="minorHAnsi"/>
                <w:color w:val="000000"/>
                <w:sz w:val="15"/>
                <w:szCs w:val="15"/>
              </w:rPr>
            </w:pPr>
          </w:p>
        </w:tc>
        <w:tc>
          <w:tcPr>
            <w:tcW w:w="2177" w:type="dxa"/>
            <w:gridSpan w:val="2"/>
            <w:noWrap/>
          </w:tcPr>
          <w:p w:rsidR="00D1693A" w:rsidRPr="005B5F1E" w:rsidRDefault="00D1693A" w:rsidP="00D31983">
            <w:pPr>
              <w:suppressAutoHyphens w:val="0"/>
              <w:spacing w:before="0" w:after="0"/>
              <w:jc w:val="center"/>
              <w:rPr>
                <w:rFonts w:asciiTheme="minorHAnsi" w:hAnsiTheme="minorHAnsi" w:cstheme="minorHAnsi"/>
                <w:sz w:val="15"/>
                <w:szCs w:val="15"/>
              </w:rPr>
            </w:pPr>
          </w:p>
        </w:tc>
        <w:tc>
          <w:tcPr>
            <w:tcW w:w="1715" w:type="dxa"/>
            <w:gridSpan w:val="2"/>
            <w:noWrap/>
          </w:tcPr>
          <w:p w:rsidR="00D1693A" w:rsidRPr="005B5F1E" w:rsidRDefault="00D1693A" w:rsidP="00D31983">
            <w:pPr>
              <w:suppressAutoHyphens w:val="0"/>
              <w:spacing w:before="0" w:after="0"/>
              <w:jc w:val="right"/>
              <w:rPr>
                <w:rFonts w:asciiTheme="minorHAnsi" w:hAnsiTheme="minorHAnsi" w:cstheme="minorHAnsi"/>
                <w:sz w:val="15"/>
                <w:szCs w:val="15"/>
              </w:rPr>
            </w:pPr>
          </w:p>
        </w:tc>
      </w:tr>
      <w:tr w:rsidR="00D1693A" w:rsidRPr="0052515C" w:rsidTr="008D4AF5">
        <w:trPr>
          <w:trHeight w:val="186"/>
        </w:trPr>
        <w:tc>
          <w:tcPr>
            <w:tcW w:w="4658" w:type="dxa"/>
            <w:noWrap/>
          </w:tcPr>
          <w:p w:rsidR="00D1693A" w:rsidRPr="005B5F1E" w:rsidRDefault="00D1693A" w:rsidP="00D31983">
            <w:pPr>
              <w:suppressAutoHyphens w:val="0"/>
              <w:spacing w:before="0" w:after="0"/>
              <w:rPr>
                <w:rFonts w:asciiTheme="minorHAnsi" w:hAnsiTheme="minorHAnsi" w:cstheme="minorHAnsi"/>
                <w:color w:val="000000"/>
                <w:sz w:val="15"/>
                <w:szCs w:val="15"/>
              </w:rPr>
            </w:pPr>
            <w:r w:rsidRPr="005B5F1E">
              <w:rPr>
                <w:rFonts w:asciiTheme="minorHAnsi" w:hAnsiTheme="minorHAnsi" w:cstheme="minorHAnsi"/>
                <w:color w:val="000000"/>
                <w:sz w:val="15"/>
                <w:szCs w:val="15"/>
              </w:rPr>
              <w:t xml:space="preserve">    VI. </w:t>
            </w:r>
            <w:proofErr w:type="spellStart"/>
            <w:r w:rsidRPr="005B5F1E">
              <w:rPr>
                <w:rFonts w:asciiTheme="minorHAnsi" w:hAnsiTheme="minorHAnsi" w:cstheme="minorHAnsi"/>
                <w:color w:val="000000"/>
                <w:sz w:val="15"/>
                <w:szCs w:val="15"/>
              </w:rPr>
              <w:t>Periodificaciones</w:t>
            </w:r>
            <w:proofErr w:type="spellEnd"/>
            <w:r w:rsidRPr="005B5F1E">
              <w:rPr>
                <w:rFonts w:asciiTheme="minorHAnsi" w:hAnsiTheme="minorHAnsi" w:cstheme="minorHAnsi"/>
                <w:color w:val="000000"/>
                <w:sz w:val="15"/>
                <w:szCs w:val="15"/>
              </w:rPr>
              <w:t xml:space="preserve"> a corto plazo </w:t>
            </w:r>
          </w:p>
        </w:tc>
        <w:tc>
          <w:tcPr>
            <w:tcW w:w="742" w:type="dxa"/>
            <w:gridSpan w:val="2"/>
            <w:noWrap/>
          </w:tcPr>
          <w:p w:rsidR="00D1693A" w:rsidRPr="005B5F1E" w:rsidRDefault="00D1693A" w:rsidP="00D31983">
            <w:pPr>
              <w:suppressAutoHyphens w:val="0"/>
              <w:spacing w:before="0" w:after="0"/>
              <w:rPr>
                <w:rFonts w:asciiTheme="minorHAnsi" w:hAnsiTheme="minorHAnsi" w:cstheme="minorHAnsi"/>
                <w:color w:val="000000"/>
                <w:sz w:val="15"/>
                <w:szCs w:val="15"/>
              </w:rPr>
            </w:pPr>
          </w:p>
        </w:tc>
        <w:tc>
          <w:tcPr>
            <w:tcW w:w="2177" w:type="dxa"/>
            <w:gridSpan w:val="2"/>
            <w:noWrap/>
          </w:tcPr>
          <w:p w:rsidR="00D1693A" w:rsidRPr="005B5F1E" w:rsidRDefault="00D1693A" w:rsidP="00D31983">
            <w:pPr>
              <w:suppressAutoHyphens w:val="0"/>
              <w:spacing w:before="0" w:after="0"/>
              <w:jc w:val="right"/>
              <w:rPr>
                <w:rFonts w:asciiTheme="minorHAnsi" w:hAnsiTheme="minorHAnsi" w:cstheme="minorHAnsi"/>
                <w:b/>
                <w:bCs/>
                <w:color w:val="000000"/>
                <w:sz w:val="15"/>
                <w:szCs w:val="15"/>
              </w:rPr>
            </w:pPr>
            <w:r w:rsidRPr="005B5F1E">
              <w:rPr>
                <w:rFonts w:asciiTheme="minorHAnsi" w:hAnsiTheme="minorHAnsi" w:cstheme="minorHAnsi"/>
                <w:b/>
                <w:bCs/>
                <w:color w:val="000000"/>
                <w:sz w:val="15"/>
                <w:szCs w:val="15"/>
              </w:rPr>
              <w:t>2.767.484,61</w:t>
            </w:r>
          </w:p>
        </w:tc>
        <w:tc>
          <w:tcPr>
            <w:tcW w:w="1715" w:type="dxa"/>
            <w:gridSpan w:val="2"/>
            <w:noWrap/>
          </w:tcPr>
          <w:p w:rsidR="00D1693A" w:rsidRPr="005B5F1E" w:rsidRDefault="00D1693A" w:rsidP="00D31983">
            <w:pPr>
              <w:suppressAutoHyphens w:val="0"/>
              <w:spacing w:before="0" w:after="0"/>
              <w:jc w:val="right"/>
              <w:rPr>
                <w:rFonts w:asciiTheme="minorHAnsi" w:hAnsiTheme="minorHAnsi" w:cstheme="minorHAnsi"/>
                <w:b/>
                <w:bCs/>
                <w:color w:val="000000"/>
                <w:sz w:val="15"/>
                <w:szCs w:val="15"/>
              </w:rPr>
            </w:pPr>
            <w:r w:rsidRPr="005B5F1E">
              <w:rPr>
                <w:rFonts w:asciiTheme="minorHAnsi" w:hAnsiTheme="minorHAnsi" w:cstheme="minorHAnsi"/>
                <w:b/>
                <w:bCs/>
                <w:color w:val="000000"/>
                <w:sz w:val="15"/>
                <w:szCs w:val="15"/>
              </w:rPr>
              <w:t>1.281.338,06</w:t>
            </w:r>
          </w:p>
        </w:tc>
      </w:tr>
      <w:tr w:rsidR="00D1693A" w:rsidRPr="0052515C" w:rsidTr="008D4AF5">
        <w:trPr>
          <w:trHeight w:val="186"/>
        </w:trPr>
        <w:tc>
          <w:tcPr>
            <w:tcW w:w="4658" w:type="dxa"/>
            <w:noWrap/>
          </w:tcPr>
          <w:p w:rsidR="00D1693A" w:rsidRPr="005B5F1E" w:rsidRDefault="00D1693A" w:rsidP="00D31983">
            <w:pPr>
              <w:suppressAutoHyphens w:val="0"/>
              <w:spacing w:before="0" w:after="0"/>
              <w:rPr>
                <w:rFonts w:asciiTheme="minorHAnsi" w:hAnsiTheme="minorHAnsi" w:cstheme="minorHAnsi"/>
                <w:color w:val="000000"/>
                <w:sz w:val="15"/>
                <w:szCs w:val="15"/>
              </w:rPr>
            </w:pPr>
            <w:r w:rsidRPr="005B5F1E">
              <w:rPr>
                <w:rFonts w:asciiTheme="minorHAnsi" w:hAnsiTheme="minorHAnsi" w:cstheme="minorHAnsi"/>
                <w:color w:val="000000"/>
                <w:sz w:val="15"/>
                <w:szCs w:val="15"/>
              </w:rPr>
              <w:t xml:space="preserve">    VII. Efectivo y otros activos líquidos equivalentes </w:t>
            </w:r>
          </w:p>
        </w:tc>
        <w:tc>
          <w:tcPr>
            <w:tcW w:w="742" w:type="dxa"/>
            <w:gridSpan w:val="2"/>
            <w:noWrap/>
          </w:tcPr>
          <w:p w:rsidR="00D1693A" w:rsidRPr="005B5F1E" w:rsidRDefault="00D1693A" w:rsidP="00D31983">
            <w:pPr>
              <w:suppressAutoHyphens w:val="0"/>
              <w:spacing w:before="0" w:after="0"/>
              <w:rPr>
                <w:rFonts w:asciiTheme="minorHAnsi" w:hAnsiTheme="minorHAnsi" w:cstheme="minorHAnsi"/>
                <w:color w:val="000000"/>
                <w:sz w:val="15"/>
                <w:szCs w:val="15"/>
              </w:rPr>
            </w:pPr>
          </w:p>
        </w:tc>
        <w:tc>
          <w:tcPr>
            <w:tcW w:w="2177" w:type="dxa"/>
            <w:gridSpan w:val="2"/>
            <w:noWrap/>
          </w:tcPr>
          <w:p w:rsidR="00D1693A" w:rsidRPr="005B5F1E" w:rsidRDefault="00D1693A" w:rsidP="00D31983">
            <w:pPr>
              <w:suppressAutoHyphens w:val="0"/>
              <w:spacing w:before="0" w:after="0"/>
              <w:jc w:val="right"/>
              <w:rPr>
                <w:rFonts w:asciiTheme="minorHAnsi" w:hAnsiTheme="minorHAnsi" w:cstheme="minorHAnsi"/>
                <w:b/>
                <w:bCs/>
                <w:color w:val="000000"/>
                <w:sz w:val="15"/>
                <w:szCs w:val="15"/>
              </w:rPr>
            </w:pPr>
            <w:r w:rsidRPr="005B5F1E">
              <w:rPr>
                <w:rFonts w:asciiTheme="minorHAnsi" w:hAnsiTheme="minorHAnsi" w:cstheme="minorHAnsi"/>
                <w:b/>
                <w:bCs/>
                <w:color w:val="000000"/>
                <w:sz w:val="15"/>
                <w:szCs w:val="15"/>
              </w:rPr>
              <w:t>17.702.785,99</w:t>
            </w:r>
          </w:p>
        </w:tc>
        <w:tc>
          <w:tcPr>
            <w:tcW w:w="1715" w:type="dxa"/>
            <w:gridSpan w:val="2"/>
            <w:noWrap/>
          </w:tcPr>
          <w:p w:rsidR="00D1693A" w:rsidRPr="005B5F1E" w:rsidRDefault="00D1693A" w:rsidP="00D31983">
            <w:pPr>
              <w:suppressAutoHyphens w:val="0"/>
              <w:spacing w:before="0" w:after="0"/>
              <w:jc w:val="right"/>
              <w:rPr>
                <w:rFonts w:asciiTheme="minorHAnsi" w:hAnsiTheme="minorHAnsi" w:cstheme="minorHAnsi"/>
                <w:b/>
                <w:bCs/>
                <w:color w:val="000000"/>
                <w:sz w:val="15"/>
                <w:szCs w:val="15"/>
              </w:rPr>
            </w:pPr>
            <w:r w:rsidRPr="005B5F1E">
              <w:rPr>
                <w:rFonts w:asciiTheme="minorHAnsi" w:hAnsiTheme="minorHAnsi" w:cstheme="minorHAnsi"/>
                <w:b/>
                <w:bCs/>
                <w:color w:val="000000"/>
                <w:sz w:val="15"/>
                <w:szCs w:val="15"/>
              </w:rPr>
              <w:t>12.398.219,62</w:t>
            </w:r>
          </w:p>
        </w:tc>
      </w:tr>
      <w:tr w:rsidR="00D1693A" w:rsidRPr="0052515C" w:rsidTr="008D4AF5">
        <w:trPr>
          <w:trHeight w:val="186"/>
        </w:trPr>
        <w:tc>
          <w:tcPr>
            <w:tcW w:w="4658" w:type="dxa"/>
            <w:noWrap/>
          </w:tcPr>
          <w:p w:rsidR="00D1693A" w:rsidRPr="005B5F1E" w:rsidRDefault="00D1693A" w:rsidP="00D31983">
            <w:pPr>
              <w:suppressAutoHyphens w:val="0"/>
              <w:spacing w:before="0" w:after="0"/>
              <w:rPr>
                <w:rFonts w:asciiTheme="minorHAnsi" w:hAnsiTheme="minorHAnsi" w:cstheme="minorHAnsi"/>
                <w:color w:val="000000"/>
                <w:sz w:val="15"/>
                <w:szCs w:val="15"/>
              </w:rPr>
            </w:pPr>
            <w:r w:rsidRPr="005B5F1E">
              <w:rPr>
                <w:rFonts w:asciiTheme="minorHAnsi" w:hAnsiTheme="minorHAnsi" w:cstheme="minorHAnsi"/>
                <w:color w:val="000000"/>
                <w:sz w:val="15"/>
                <w:szCs w:val="15"/>
              </w:rPr>
              <w:t xml:space="preserve">        1. Tesorería </w:t>
            </w:r>
          </w:p>
        </w:tc>
        <w:tc>
          <w:tcPr>
            <w:tcW w:w="742" w:type="dxa"/>
            <w:gridSpan w:val="2"/>
            <w:noWrap/>
          </w:tcPr>
          <w:p w:rsidR="00D1693A" w:rsidRPr="005B5F1E" w:rsidRDefault="00D1693A" w:rsidP="00D31983">
            <w:pPr>
              <w:suppressAutoHyphens w:val="0"/>
              <w:spacing w:before="0" w:after="0"/>
              <w:jc w:val="center"/>
              <w:rPr>
                <w:rFonts w:asciiTheme="minorHAnsi" w:hAnsiTheme="minorHAnsi" w:cstheme="minorHAnsi"/>
                <w:b/>
                <w:bCs/>
                <w:color w:val="000000"/>
                <w:sz w:val="15"/>
                <w:szCs w:val="15"/>
              </w:rPr>
            </w:pPr>
            <w:r w:rsidRPr="005B5F1E">
              <w:rPr>
                <w:rFonts w:asciiTheme="minorHAnsi" w:hAnsiTheme="minorHAnsi" w:cstheme="minorHAnsi"/>
                <w:b/>
                <w:bCs/>
                <w:color w:val="000000"/>
                <w:sz w:val="15"/>
                <w:szCs w:val="15"/>
              </w:rPr>
              <w:t>9.1</w:t>
            </w:r>
          </w:p>
        </w:tc>
        <w:tc>
          <w:tcPr>
            <w:tcW w:w="2177" w:type="dxa"/>
            <w:gridSpan w:val="2"/>
            <w:noWrap/>
          </w:tcPr>
          <w:p w:rsidR="00D1693A" w:rsidRPr="005B5F1E" w:rsidRDefault="00D1693A" w:rsidP="00D31983">
            <w:pPr>
              <w:suppressAutoHyphens w:val="0"/>
              <w:spacing w:before="0" w:after="0"/>
              <w:jc w:val="right"/>
              <w:rPr>
                <w:rFonts w:asciiTheme="minorHAnsi" w:hAnsiTheme="minorHAnsi" w:cstheme="minorHAnsi"/>
                <w:color w:val="000000"/>
                <w:sz w:val="15"/>
                <w:szCs w:val="15"/>
              </w:rPr>
            </w:pPr>
            <w:r w:rsidRPr="005B5F1E">
              <w:rPr>
                <w:rFonts w:asciiTheme="minorHAnsi" w:hAnsiTheme="minorHAnsi" w:cstheme="minorHAnsi"/>
                <w:color w:val="000000"/>
                <w:sz w:val="15"/>
                <w:szCs w:val="15"/>
              </w:rPr>
              <w:t>17.702.785,99</w:t>
            </w:r>
          </w:p>
        </w:tc>
        <w:tc>
          <w:tcPr>
            <w:tcW w:w="1715" w:type="dxa"/>
            <w:gridSpan w:val="2"/>
            <w:noWrap/>
          </w:tcPr>
          <w:p w:rsidR="00D1693A" w:rsidRPr="005B5F1E" w:rsidRDefault="00D1693A" w:rsidP="00D31983">
            <w:pPr>
              <w:suppressAutoHyphens w:val="0"/>
              <w:spacing w:before="0" w:after="0"/>
              <w:jc w:val="right"/>
              <w:rPr>
                <w:rFonts w:asciiTheme="minorHAnsi" w:hAnsiTheme="minorHAnsi" w:cstheme="minorHAnsi"/>
                <w:color w:val="000000"/>
                <w:sz w:val="15"/>
                <w:szCs w:val="15"/>
              </w:rPr>
            </w:pPr>
            <w:r w:rsidRPr="005B5F1E">
              <w:rPr>
                <w:rFonts w:asciiTheme="minorHAnsi" w:hAnsiTheme="minorHAnsi" w:cstheme="minorHAnsi"/>
                <w:color w:val="000000"/>
                <w:sz w:val="15"/>
                <w:szCs w:val="15"/>
              </w:rPr>
              <w:t>12.398.219,62</w:t>
            </w:r>
          </w:p>
        </w:tc>
      </w:tr>
      <w:tr w:rsidR="00D1693A" w:rsidRPr="0052515C" w:rsidTr="008D4AF5">
        <w:trPr>
          <w:trHeight w:val="186"/>
        </w:trPr>
        <w:tc>
          <w:tcPr>
            <w:tcW w:w="4658" w:type="dxa"/>
            <w:noWrap/>
          </w:tcPr>
          <w:p w:rsidR="00D1693A" w:rsidRPr="005B5F1E" w:rsidRDefault="00D1693A" w:rsidP="00D31983">
            <w:pPr>
              <w:suppressAutoHyphens w:val="0"/>
              <w:spacing w:before="0" w:after="0"/>
              <w:rPr>
                <w:rFonts w:asciiTheme="minorHAnsi" w:hAnsiTheme="minorHAnsi" w:cstheme="minorHAnsi"/>
                <w:color w:val="000000"/>
                <w:sz w:val="15"/>
                <w:szCs w:val="15"/>
              </w:rPr>
            </w:pPr>
            <w:r w:rsidRPr="005B5F1E">
              <w:rPr>
                <w:rFonts w:asciiTheme="minorHAnsi" w:hAnsiTheme="minorHAnsi" w:cstheme="minorHAnsi"/>
                <w:color w:val="000000"/>
                <w:sz w:val="15"/>
                <w:szCs w:val="15"/>
              </w:rPr>
              <w:t xml:space="preserve">        2. Otros activos líquidos equivalentes </w:t>
            </w:r>
          </w:p>
        </w:tc>
        <w:tc>
          <w:tcPr>
            <w:tcW w:w="742" w:type="dxa"/>
            <w:gridSpan w:val="2"/>
            <w:noWrap/>
          </w:tcPr>
          <w:p w:rsidR="00D1693A" w:rsidRPr="005B5F1E" w:rsidRDefault="00D1693A" w:rsidP="00D31983">
            <w:pPr>
              <w:suppressAutoHyphens w:val="0"/>
              <w:spacing w:before="0" w:after="0"/>
              <w:rPr>
                <w:rFonts w:asciiTheme="minorHAnsi" w:hAnsiTheme="minorHAnsi" w:cstheme="minorHAnsi"/>
                <w:color w:val="000000"/>
                <w:sz w:val="15"/>
                <w:szCs w:val="15"/>
              </w:rPr>
            </w:pPr>
          </w:p>
        </w:tc>
        <w:tc>
          <w:tcPr>
            <w:tcW w:w="2177" w:type="dxa"/>
            <w:gridSpan w:val="2"/>
            <w:noWrap/>
          </w:tcPr>
          <w:p w:rsidR="00D1693A" w:rsidRPr="005B5F1E" w:rsidRDefault="00D1693A" w:rsidP="00D31983">
            <w:pPr>
              <w:suppressAutoHyphens w:val="0"/>
              <w:spacing w:before="0" w:after="0"/>
              <w:jc w:val="center"/>
              <w:rPr>
                <w:rFonts w:asciiTheme="minorHAnsi" w:hAnsiTheme="minorHAnsi" w:cstheme="minorHAnsi"/>
                <w:sz w:val="15"/>
                <w:szCs w:val="15"/>
              </w:rPr>
            </w:pPr>
          </w:p>
        </w:tc>
        <w:tc>
          <w:tcPr>
            <w:tcW w:w="1715" w:type="dxa"/>
            <w:gridSpan w:val="2"/>
            <w:noWrap/>
          </w:tcPr>
          <w:p w:rsidR="00D1693A" w:rsidRPr="005B5F1E" w:rsidRDefault="00D1693A" w:rsidP="00D31983">
            <w:pPr>
              <w:suppressAutoHyphens w:val="0"/>
              <w:spacing w:before="0" w:after="0"/>
              <w:jc w:val="right"/>
              <w:rPr>
                <w:rFonts w:asciiTheme="minorHAnsi" w:hAnsiTheme="minorHAnsi" w:cstheme="minorHAnsi"/>
                <w:sz w:val="15"/>
                <w:szCs w:val="15"/>
              </w:rPr>
            </w:pPr>
          </w:p>
        </w:tc>
      </w:tr>
      <w:tr w:rsidR="00D1693A" w:rsidRPr="0052515C" w:rsidTr="008D4AF5">
        <w:trPr>
          <w:trHeight w:val="186"/>
        </w:trPr>
        <w:tc>
          <w:tcPr>
            <w:tcW w:w="4658" w:type="dxa"/>
            <w:noWrap/>
          </w:tcPr>
          <w:p w:rsidR="00D1693A" w:rsidRPr="005B5F1E" w:rsidRDefault="00D1693A" w:rsidP="00D31983">
            <w:pPr>
              <w:suppressAutoHyphens w:val="0"/>
              <w:spacing w:before="0" w:after="0"/>
              <w:rPr>
                <w:rFonts w:asciiTheme="minorHAnsi" w:hAnsiTheme="minorHAnsi" w:cstheme="minorHAnsi"/>
                <w:b/>
                <w:bCs/>
                <w:color w:val="000000"/>
                <w:sz w:val="15"/>
                <w:szCs w:val="15"/>
              </w:rPr>
            </w:pPr>
            <w:r w:rsidRPr="005B5F1E">
              <w:rPr>
                <w:rFonts w:asciiTheme="minorHAnsi" w:hAnsiTheme="minorHAnsi" w:cstheme="minorHAnsi"/>
                <w:b/>
                <w:bCs/>
                <w:color w:val="000000"/>
                <w:sz w:val="15"/>
                <w:szCs w:val="15"/>
              </w:rPr>
              <w:t xml:space="preserve">TOTAL ACTIVO (A+B) </w:t>
            </w:r>
          </w:p>
        </w:tc>
        <w:tc>
          <w:tcPr>
            <w:tcW w:w="742" w:type="dxa"/>
            <w:gridSpan w:val="2"/>
            <w:noWrap/>
          </w:tcPr>
          <w:p w:rsidR="00D1693A" w:rsidRPr="005B5F1E" w:rsidRDefault="00D1693A" w:rsidP="00D31983">
            <w:pPr>
              <w:suppressAutoHyphens w:val="0"/>
              <w:spacing w:before="0" w:after="0"/>
              <w:rPr>
                <w:rFonts w:asciiTheme="minorHAnsi" w:hAnsiTheme="minorHAnsi" w:cstheme="minorHAnsi"/>
                <w:b/>
                <w:bCs/>
                <w:color w:val="000000"/>
                <w:sz w:val="15"/>
                <w:szCs w:val="15"/>
              </w:rPr>
            </w:pPr>
          </w:p>
        </w:tc>
        <w:tc>
          <w:tcPr>
            <w:tcW w:w="2177" w:type="dxa"/>
            <w:gridSpan w:val="2"/>
            <w:noWrap/>
          </w:tcPr>
          <w:p w:rsidR="00D1693A" w:rsidRPr="005B5F1E" w:rsidRDefault="00D1693A" w:rsidP="00D31983">
            <w:pPr>
              <w:suppressAutoHyphens w:val="0"/>
              <w:spacing w:before="0" w:after="0"/>
              <w:jc w:val="right"/>
              <w:rPr>
                <w:rFonts w:asciiTheme="minorHAnsi" w:hAnsiTheme="minorHAnsi" w:cstheme="minorHAnsi"/>
                <w:b/>
                <w:bCs/>
                <w:color w:val="000000"/>
                <w:sz w:val="15"/>
                <w:szCs w:val="15"/>
              </w:rPr>
            </w:pPr>
            <w:r w:rsidRPr="005B5F1E">
              <w:rPr>
                <w:rFonts w:asciiTheme="minorHAnsi" w:hAnsiTheme="minorHAnsi" w:cstheme="minorHAnsi"/>
                <w:b/>
                <w:bCs/>
                <w:color w:val="000000"/>
                <w:sz w:val="15"/>
                <w:szCs w:val="15"/>
              </w:rPr>
              <w:t>107.963.817,69</w:t>
            </w:r>
          </w:p>
        </w:tc>
        <w:tc>
          <w:tcPr>
            <w:tcW w:w="1715" w:type="dxa"/>
            <w:gridSpan w:val="2"/>
            <w:noWrap/>
          </w:tcPr>
          <w:p w:rsidR="00D1693A" w:rsidRDefault="00D1693A" w:rsidP="00D31983">
            <w:pPr>
              <w:suppressAutoHyphens w:val="0"/>
              <w:spacing w:before="0" w:after="0"/>
              <w:jc w:val="right"/>
              <w:rPr>
                <w:rFonts w:asciiTheme="minorHAnsi" w:hAnsiTheme="minorHAnsi" w:cstheme="minorHAnsi"/>
                <w:b/>
                <w:bCs/>
                <w:color w:val="000000"/>
                <w:sz w:val="15"/>
                <w:szCs w:val="15"/>
              </w:rPr>
            </w:pPr>
            <w:r w:rsidRPr="005B5F1E">
              <w:rPr>
                <w:rFonts w:asciiTheme="minorHAnsi" w:hAnsiTheme="minorHAnsi" w:cstheme="minorHAnsi"/>
                <w:b/>
                <w:bCs/>
                <w:color w:val="000000"/>
                <w:sz w:val="15"/>
                <w:szCs w:val="15"/>
              </w:rPr>
              <w:t>108.577.903,73</w:t>
            </w:r>
          </w:p>
          <w:p w:rsidR="008D4AF5" w:rsidRDefault="008D4AF5" w:rsidP="00D31983">
            <w:pPr>
              <w:suppressAutoHyphens w:val="0"/>
              <w:spacing w:before="0" w:after="0"/>
              <w:jc w:val="right"/>
              <w:rPr>
                <w:rFonts w:asciiTheme="minorHAnsi" w:hAnsiTheme="minorHAnsi" w:cstheme="minorHAnsi"/>
                <w:b/>
                <w:bCs/>
                <w:color w:val="000000"/>
                <w:sz w:val="15"/>
                <w:szCs w:val="15"/>
              </w:rPr>
            </w:pPr>
          </w:p>
          <w:p w:rsidR="008D4AF5" w:rsidRDefault="008D4AF5" w:rsidP="00D31983">
            <w:pPr>
              <w:suppressAutoHyphens w:val="0"/>
              <w:spacing w:before="0" w:after="0"/>
              <w:jc w:val="right"/>
              <w:rPr>
                <w:rFonts w:asciiTheme="minorHAnsi" w:hAnsiTheme="minorHAnsi" w:cstheme="minorHAnsi"/>
                <w:b/>
                <w:bCs/>
                <w:color w:val="000000"/>
                <w:sz w:val="15"/>
                <w:szCs w:val="15"/>
              </w:rPr>
            </w:pPr>
          </w:p>
          <w:p w:rsidR="008D4AF5" w:rsidRDefault="008D4AF5" w:rsidP="00D31983">
            <w:pPr>
              <w:suppressAutoHyphens w:val="0"/>
              <w:spacing w:before="0" w:after="0"/>
              <w:jc w:val="right"/>
              <w:rPr>
                <w:rFonts w:asciiTheme="minorHAnsi" w:hAnsiTheme="minorHAnsi" w:cstheme="minorHAnsi"/>
                <w:b/>
                <w:bCs/>
                <w:color w:val="000000"/>
                <w:sz w:val="15"/>
                <w:szCs w:val="15"/>
              </w:rPr>
            </w:pPr>
          </w:p>
          <w:p w:rsidR="008D4AF5" w:rsidRPr="005B5F1E" w:rsidRDefault="008D4AF5" w:rsidP="00D31983">
            <w:pPr>
              <w:suppressAutoHyphens w:val="0"/>
              <w:spacing w:before="0" w:after="0"/>
              <w:jc w:val="right"/>
              <w:rPr>
                <w:rFonts w:asciiTheme="minorHAnsi" w:hAnsiTheme="minorHAnsi" w:cstheme="minorHAnsi"/>
                <w:b/>
                <w:bCs/>
                <w:color w:val="000000"/>
                <w:sz w:val="15"/>
                <w:szCs w:val="15"/>
              </w:rPr>
            </w:pPr>
          </w:p>
        </w:tc>
      </w:tr>
      <w:tr w:rsidR="008D4AF5" w:rsidRPr="00D31983" w:rsidTr="008D4AF5">
        <w:trPr>
          <w:gridAfter w:val="1"/>
          <w:wAfter w:w="31" w:type="dxa"/>
          <w:trHeight w:val="199"/>
        </w:trPr>
        <w:tc>
          <w:tcPr>
            <w:tcW w:w="4891" w:type="dxa"/>
            <w:gridSpan w:val="2"/>
            <w:noWrap/>
          </w:tcPr>
          <w:p w:rsidR="00F2136A" w:rsidRPr="008D4AF5" w:rsidRDefault="00F2136A" w:rsidP="00DE6426">
            <w:pPr>
              <w:suppressAutoHyphens w:val="0"/>
              <w:spacing w:before="0" w:after="0"/>
              <w:ind w:left="-358"/>
              <w:jc w:val="center"/>
              <w:rPr>
                <w:rFonts w:asciiTheme="minorHAnsi" w:hAnsiTheme="minorHAnsi" w:cstheme="minorHAnsi"/>
                <w:b/>
                <w:bCs/>
                <w:color w:val="000000"/>
                <w:sz w:val="15"/>
                <w:szCs w:val="15"/>
              </w:rPr>
            </w:pPr>
          </w:p>
          <w:p w:rsidR="00D1693A" w:rsidRPr="008D4AF5" w:rsidRDefault="00D1693A" w:rsidP="00DE6426">
            <w:pPr>
              <w:suppressAutoHyphens w:val="0"/>
              <w:spacing w:before="0" w:after="0"/>
              <w:ind w:left="-358"/>
              <w:jc w:val="center"/>
              <w:rPr>
                <w:rFonts w:asciiTheme="minorHAnsi" w:hAnsiTheme="minorHAnsi" w:cstheme="minorHAnsi"/>
                <w:b/>
                <w:bCs/>
                <w:color w:val="000000"/>
                <w:sz w:val="15"/>
                <w:szCs w:val="15"/>
              </w:rPr>
            </w:pPr>
            <w:r w:rsidRPr="008D4AF5">
              <w:rPr>
                <w:rFonts w:asciiTheme="minorHAnsi" w:hAnsiTheme="minorHAnsi" w:cstheme="minorHAnsi"/>
                <w:b/>
                <w:bCs/>
                <w:color w:val="000000"/>
                <w:sz w:val="15"/>
                <w:szCs w:val="15"/>
              </w:rPr>
              <w:t xml:space="preserve">PASIVO </w:t>
            </w:r>
          </w:p>
        </w:tc>
        <w:tc>
          <w:tcPr>
            <w:tcW w:w="702" w:type="dxa"/>
            <w:gridSpan w:val="2"/>
            <w:noWrap/>
          </w:tcPr>
          <w:p w:rsidR="0013306D" w:rsidRPr="008D4AF5" w:rsidRDefault="0013306D" w:rsidP="00DE6426">
            <w:pPr>
              <w:suppressAutoHyphens w:val="0"/>
              <w:spacing w:before="0" w:after="0"/>
              <w:jc w:val="center"/>
              <w:rPr>
                <w:rFonts w:asciiTheme="minorHAnsi" w:hAnsiTheme="minorHAnsi" w:cstheme="minorHAnsi"/>
                <w:b/>
                <w:bCs/>
                <w:color w:val="000000"/>
                <w:sz w:val="15"/>
                <w:szCs w:val="15"/>
              </w:rPr>
            </w:pPr>
          </w:p>
          <w:p w:rsidR="00D1693A" w:rsidRPr="008D4AF5" w:rsidRDefault="00D1693A" w:rsidP="00DE6426">
            <w:pPr>
              <w:suppressAutoHyphens w:val="0"/>
              <w:spacing w:before="0" w:after="0"/>
              <w:jc w:val="center"/>
              <w:rPr>
                <w:rFonts w:asciiTheme="minorHAnsi" w:hAnsiTheme="minorHAnsi" w:cstheme="minorHAnsi"/>
                <w:b/>
                <w:bCs/>
                <w:color w:val="000000"/>
                <w:sz w:val="15"/>
                <w:szCs w:val="15"/>
              </w:rPr>
            </w:pPr>
          </w:p>
        </w:tc>
        <w:tc>
          <w:tcPr>
            <w:tcW w:w="1983" w:type="dxa"/>
            <w:noWrap/>
          </w:tcPr>
          <w:p w:rsidR="0013306D" w:rsidRPr="008D4AF5" w:rsidRDefault="0013306D" w:rsidP="00DE6426">
            <w:pPr>
              <w:suppressAutoHyphens w:val="0"/>
              <w:spacing w:before="0" w:after="0"/>
              <w:jc w:val="center"/>
              <w:rPr>
                <w:rFonts w:asciiTheme="minorHAnsi" w:hAnsiTheme="minorHAnsi" w:cstheme="minorHAnsi"/>
                <w:b/>
                <w:bCs/>
                <w:color w:val="000000"/>
                <w:sz w:val="15"/>
                <w:szCs w:val="15"/>
              </w:rPr>
            </w:pPr>
          </w:p>
          <w:p w:rsidR="00D1693A" w:rsidRPr="008D4AF5" w:rsidRDefault="00D1693A" w:rsidP="00DE6426">
            <w:pPr>
              <w:suppressAutoHyphens w:val="0"/>
              <w:spacing w:before="0" w:after="0"/>
              <w:jc w:val="center"/>
              <w:rPr>
                <w:rFonts w:asciiTheme="minorHAnsi" w:hAnsiTheme="minorHAnsi" w:cstheme="minorHAnsi"/>
                <w:b/>
                <w:bCs/>
                <w:color w:val="000000"/>
                <w:sz w:val="15"/>
                <w:szCs w:val="15"/>
              </w:rPr>
            </w:pPr>
            <w:r w:rsidRPr="008D4AF5">
              <w:rPr>
                <w:rFonts w:asciiTheme="minorHAnsi" w:hAnsiTheme="minorHAnsi" w:cstheme="minorHAnsi"/>
                <w:b/>
                <w:bCs/>
                <w:color w:val="000000"/>
                <w:sz w:val="15"/>
                <w:szCs w:val="15"/>
              </w:rPr>
              <w:t>2.021</w:t>
            </w:r>
          </w:p>
        </w:tc>
        <w:tc>
          <w:tcPr>
            <w:tcW w:w="1685" w:type="dxa"/>
            <w:noWrap/>
          </w:tcPr>
          <w:p w:rsidR="0013306D" w:rsidRPr="008D4AF5" w:rsidRDefault="0013306D" w:rsidP="00DE6426">
            <w:pPr>
              <w:suppressAutoHyphens w:val="0"/>
              <w:spacing w:before="0" w:after="0"/>
              <w:jc w:val="center"/>
              <w:rPr>
                <w:rFonts w:asciiTheme="minorHAnsi" w:hAnsiTheme="minorHAnsi" w:cstheme="minorHAnsi"/>
                <w:b/>
                <w:bCs/>
                <w:color w:val="000000"/>
                <w:sz w:val="15"/>
                <w:szCs w:val="15"/>
              </w:rPr>
            </w:pPr>
          </w:p>
          <w:p w:rsidR="00D1693A" w:rsidRPr="008D4AF5" w:rsidRDefault="00D1693A" w:rsidP="00DE6426">
            <w:pPr>
              <w:suppressAutoHyphens w:val="0"/>
              <w:spacing w:before="0" w:after="0"/>
              <w:jc w:val="center"/>
              <w:rPr>
                <w:rFonts w:asciiTheme="minorHAnsi" w:hAnsiTheme="minorHAnsi" w:cstheme="minorHAnsi"/>
                <w:b/>
                <w:bCs/>
                <w:color w:val="000000"/>
                <w:sz w:val="15"/>
                <w:szCs w:val="15"/>
              </w:rPr>
            </w:pPr>
            <w:r w:rsidRPr="008D4AF5">
              <w:rPr>
                <w:rFonts w:asciiTheme="minorHAnsi" w:hAnsiTheme="minorHAnsi" w:cstheme="minorHAnsi"/>
                <w:b/>
                <w:bCs/>
                <w:color w:val="000000"/>
                <w:sz w:val="15"/>
                <w:szCs w:val="15"/>
              </w:rPr>
              <w:t>2.020</w:t>
            </w:r>
          </w:p>
        </w:tc>
      </w:tr>
      <w:tr w:rsidR="008D4AF5" w:rsidRPr="00D31983" w:rsidTr="008D4AF5">
        <w:trPr>
          <w:gridAfter w:val="1"/>
          <w:wAfter w:w="31" w:type="dxa"/>
          <w:trHeight w:val="199"/>
        </w:trPr>
        <w:tc>
          <w:tcPr>
            <w:tcW w:w="4891" w:type="dxa"/>
            <w:gridSpan w:val="2"/>
            <w:noWrap/>
          </w:tcPr>
          <w:tbl>
            <w:tblPr>
              <w:tblpPr w:leftFromText="141" w:rightFromText="141" w:vertAnchor="text" w:horzAnchor="margin" w:tblpX="-710" w:tblpY="-2"/>
              <w:tblW w:w="4678" w:type="dxa"/>
              <w:tblCellMar>
                <w:left w:w="70" w:type="dxa"/>
                <w:right w:w="70" w:type="dxa"/>
              </w:tblCellMar>
              <w:tblLook w:val="04A0"/>
            </w:tblPr>
            <w:tblGrid>
              <w:gridCol w:w="2428"/>
              <w:gridCol w:w="749"/>
              <w:gridCol w:w="749"/>
              <w:gridCol w:w="749"/>
            </w:tblGrid>
            <w:tr w:rsidR="008D4AF5" w:rsidRPr="0013306D" w:rsidTr="008D4AF5">
              <w:trPr>
                <w:trHeight w:val="79"/>
              </w:trPr>
              <w:tc>
                <w:tcPr>
                  <w:tcW w:w="2431" w:type="dxa"/>
                  <w:tcBorders>
                    <w:top w:val="nil"/>
                    <w:left w:val="nil"/>
                    <w:bottom w:val="nil"/>
                    <w:right w:val="nil"/>
                  </w:tcBorders>
                  <w:shd w:val="clear" w:color="auto" w:fill="auto"/>
                  <w:noWrap/>
                  <w:hideMark/>
                </w:tcPr>
                <w:p w:rsidR="008D4AF5" w:rsidRPr="0013306D" w:rsidRDefault="008D4AF5" w:rsidP="008D4AF5">
                  <w:pPr>
                    <w:suppressAutoHyphens w:val="0"/>
                    <w:spacing w:before="0" w:after="0"/>
                    <w:ind w:left="-212" w:firstLine="72"/>
                    <w:rPr>
                      <w:rFonts w:ascii="Calibri" w:hAnsi="Calibri" w:cs="Calibri"/>
                      <w:b/>
                      <w:bCs/>
                      <w:color w:val="000000"/>
                      <w:sz w:val="14"/>
                      <w:szCs w:val="14"/>
                    </w:rPr>
                  </w:pPr>
                </w:p>
              </w:tc>
              <w:tc>
                <w:tcPr>
                  <w:tcW w:w="749" w:type="dxa"/>
                  <w:tcBorders>
                    <w:top w:val="nil"/>
                    <w:left w:val="nil"/>
                    <w:bottom w:val="nil"/>
                    <w:right w:val="nil"/>
                  </w:tcBorders>
                  <w:shd w:val="clear" w:color="auto" w:fill="auto"/>
                  <w:noWrap/>
                  <w:hideMark/>
                </w:tcPr>
                <w:p w:rsidR="008D4AF5" w:rsidRPr="0013306D" w:rsidRDefault="008D4AF5" w:rsidP="000D1329">
                  <w:pPr>
                    <w:suppressAutoHyphens w:val="0"/>
                    <w:spacing w:before="0" w:after="0"/>
                    <w:rPr>
                      <w:rFonts w:ascii="Calibri" w:hAnsi="Calibri" w:cs="Calibri"/>
                      <w:b/>
                      <w:bCs/>
                      <w:color w:val="000000"/>
                      <w:sz w:val="14"/>
                      <w:szCs w:val="14"/>
                    </w:rPr>
                  </w:pPr>
                </w:p>
              </w:tc>
              <w:tc>
                <w:tcPr>
                  <w:tcW w:w="749" w:type="dxa"/>
                  <w:tcBorders>
                    <w:top w:val="nil"/>
                    <w:left w:val="nil"/>
                    <w:bottom w:val="nil"/>
                    <w:right w:val="nil"/>
                  </w:tcBorders>
                  <w:shd w:val="clear" w:color="auto" w:fill="auto"/>
                  <w:noWrap/>
                  <w:hideMark/>
                </w:tcPr>
                <w:p w:rsidR="008D4AF5" w:rsidRPr="0013306D" w:rsidRDefault="008D4AF5" w:rsidP="000D1329">
                  <w:pPr>
                    <w:suppressAutoHyphens w:val="0"/>
                    <w:spacing w:before="0" w:after="0"/>
                    <w:jc w:val="right"/>
                    <w:rPr>
                      <w:rFonts w:ascii="Calibri" w:hAnsi="Calibri" w:cs="Calibri"/>
                      <w:b/>
                      <w:bCs/>
                      <w:color w:val="000000"/>
                      <w:sz w:val="14"/>
                      <w:szCs w:val="14"/>
                    </w:rPr>
                  </w:pPr>
                </w:p>
              </w:tc>
              <w:tc>
                <w:tcPr>
                  <w:tcW w:w="749" w:type="dxa"/>
                  <w:tcBorders>
                    <w:top w:val="nil"/>
                    <w:left w:val="nil"/>
                    <w:bottom w:val="nil"/>
                    <w:right w:val="nil"/>
                  </w:tcBorders>
                  <w:shd w:val="clear" w:color="auto" w:fill="auto"/>
                  <w:noWrap/>
                  <w:hideMark/>
                </w:tcPr>
                <w:p w:rsidR="008D4AF5" w:rsidRPr="0013306D" w:rsidRDefault="008D4AF5" w:rsidP="000D1329">
                  <w:pPr>
                    <w:suppressAutoHyphens w:val="0"/>
                    <w:spacing w:before="0" w:after="0"/>
                    <w:jc w:val="right"/>
                    <w:rPr>
                      <w:rFonts w:ascii="Calibri" w:hAnsi="Calibri" w:cs="Calibri"/>
                      <w:b/>
                      <w:bCs/>
                      <w:color w:val="000000"/>
                      <w:sz w:val="14"/>
                      <w:szCs w:val="14"/>
                    </w:rPr>
                  </w:pPr>
                </w:p>
              </w:tc>
            </w:tr>
          </w:tbl>
          <w:p w:rsidR="00D1693A" w:rsidRPr="008D4AF5" w:rsidRDefault="00D1693A" w:rsidP="00DE6426">
            <w:pPr>
              <w:suppressAutoHyphens w:val="0"/>
              <w:spacing w:before="0" w:after="0"/>
              <w:rPr>
                <w:rFonts w:asciiTheme="minorHAnsi" w:hAnsiTheme="minorHAnsi" w:cstheme="minorHAnsi"/>
                <w:b/>
                <w:bCs/>
                <w:color w:val="000000"/>
                <w:sz w:val="15"/>
                <w:szCs w:val="15"/>
              </w:rPr>
            </w:pPr>
            <w:r w:rsidRPr="008D4AF5">
              <w:rPr>
                <w:rFonts w:asciiTheme="minorHAnsi" w:hAnsiTheme="minorHAnsi" w:cstheme="minorHAnsi"/>
                <w:b/>
                <w:bCs/>
                <w:color w:val="000000"/>
                <w:sz w:val="15"/>
                <w:szCs w:val="15"/>
              </w:rPr>
              <w:t xml:space="preserve">A) PATRIMONIO NETO </w:t>
            </w:r>
          </w:p>
        </w:tc>
        <w:tc>
          <w:tcPr>
            <w:tcW w:w="702" w:type="dxa"/>
            <w:gridSpan w:val="2"/>
            <w:noWrap/>
          </w:tcPr>
          <w:p w:rsidR="00D1693A" w:rsidRPr="008D4AF5" w:rsidRDefault="00D1693A" w:rsidP="00DE6426">
            <w:pPr>
              <w:suppressAutoHyphens w:val="0"/>
              <w:spacing w:before="0" w:after="0"/>
              <w:rPr>
                <w:rFonts w:asciiTheme="minorHAnsi" w:hAnsiTheme="minorHAnsi" w:cstheme="minorHAnsi"/>
                <w:b/>
                <w:bCs/>
                <w:color w:val="000000"/>
                <w:sz w:val="15"/>
                <w:szCs w:val="15"/>
              </w:rPr>
            </w:pPr>
          </w:p>
        </w:tc>
        <w:tc>
          <w:tcPr>
            <w:tcW w:w="1983" w:type="dxa"/>
            <w:noWrap/>
          </w:tcPr>
          <w:p w:rsidR="00D1693A" w:rsidRPr="008D4AF5" w:rsidRDefault="00D1693A" w:rsidP="00DE6426">
            <w:pPr>
              <w:suppressAutoHyphens w:val="0"/>
              <w:spacing w:before="0" w:after="0"/>
              <w:jc w:val="right"/>
              <w:rPr>
                <w:rFonts w:asciiTheme="minorHAnsi" w:hAnsiTheme="minorHAnsi" w:cstheme="minorHAnsi"/>
                <w:b/>
                <w:bCs/>
                <w:color w:val="000000"/>
                <w:sz w:val="15"/>
                <w:szCs w:val="15"/>
              </w:rPr>
            </w:pPr>
            <w:r w:rsidRPr="008D4AF5">
              <w:rPr>
                <w:rFonts w:asciiTheme="minorHAnsi" w:hAnsiTheme="minorHAnsi" w:cstheme="minorHAnsi"/>
                <w:b/>
                <w:bCs/>
                <w:color w:val="000000"/>
                <w:sz w:val="15"/>
                <w:szCs w:val="15"/>
              </w:rPr>
              <w:t>68.265.788,93</w:t>
            </w:r>
          </w:p>
        </w:tc>
        <w:tc>
          <w:tcPr>
            <w:tcW w:w="1685" w:type="dxa"/>
            <w:noWrap/>
          </w:tcPr>
          <w:p w:rsidR="00D1693A" w:rsidRPr="008D4AF5" w:rsidRDefault="00D1693A" w:rsidP="00DE6426">
            <w:pPr>
              <w:suppressAutoHyphens w:val="0"/>
              <w:spacing w:before="0" w:after="0"/>
              <w:jc w:val="right"/>
              <w:rPr>
                <w:rFonts w:asciiTheme="minorHAnsi" w:hAnsiTheme="minorHAnsi" w:cstheme="minorHAnsi"/>
                <w:b/>
                <w:bCs/>
                <w:color w:val="000000"/>
                <w:sz w:val="15"/>
                <w:szCs w:val="15"/>
              </w:rPr>
            </w:pPr>
            <w:r w:rsidRPr="008D4AF5">
              <w:rPr>
                <w:rFonts w:asciiTheme="minorHAnsi" w:hAnsiTheme="minorHAnsi" w:cstheme="minorHAnsi"/>
                <w:b/>
                <w:bCs/>
                <w:color w:val="000000"/>
                <w:sz w:val="15"/>
                <w:szCs w:val="15"/>
              </w:rPr>
              <w:t>63.583.719,36</w:t>
            </w:r>
          </w:p>
        </w:tc>
      </w:tr>
      <w:tr w:rsidR="008D4AF5" w:rsidRPr="00D31983" w:rsidTr="008D4AF5">
        <w:trPr>
          <w:gridAfter w:val="1"/>
          <w:wAfter w:w="31" w:type="dxa"/>
          <w:trHeight w:val="199"/>
        </w:trPr>
        <w:tc>
          <w:tcPr>
            <w:tcW w:w="4891" w:type="dxa"/>
            <w:gridSpan w:val="2"/>
            <w:noWrap/>
          </w:tcPr>
          <w:p w:rsidR="00D1693A" w:rsidRPr="008D4AF5" w:rsidRDefault="00D1693A" w:rsidP="00DE6426">
            <w:pPr>
              <w:suppressAutoHyphens w:val="0"/>
              <w:spacing w:before="0" w:after="0"/>
              <w:rPr>
                <w:rFonts w:asciiTheme="minorHAnsi" w:hAnsiTheme="minorHAnsi" w:cstheme="minorHAnsi"/>
                <w:color w:val="000000"/>
                <w:sz w:val="15"/>
                <w:szCs w:val="15"/>
              </w:rPr>
            </w:pPr>
            <w:r w:rsidRPr="008D4AF5">
              <w:rPr>
                <w:rFonts w:asciiTheme="minorHAnsi" w:hAnsiTheme="minorHAnsi" w:cstheme="minorHAnsi"/>
                <w:color w:val="000000"/>
                <w:sz w:val="15"/>
                <w:szCs w:val="15"/>
              </w:rPr>
              <w:t xml:space="preserve">    A-1) Fondos propios </w:t>
            </w:r>
          </w:p>
        </w:tc>
        <w:tc>
          <w:tcPr>
            <w:tcW w:w="702" w:type="dxa"/>
            <w:gridSpan w:val="2"/>
            <w:noWrap/>
          </w:tcPr>
          <w:p w:rsidR="00D1693A" w:rsidRPr="008D4AF5" w:rsidRDefault="00D1693A" w:rsidP="00DE6426">
            <w:pPr>
              <w:suppressAutoHyphens w:val="0"/>
              <w:spacing w:before="0" w:after="0"/>
              <w:rPr>
                <w:rFonts w:asciiTheme="minorHAnsi" w:hAnsiTheme="minorHAnsi" w:cstheme="minorHAnsi"/>
                <w:color w:val="000000"/>
                <w:sz w:val="15"/>
                <w:szCs w:val="15"/>
              </w:rPr>
            </w:pPr>
          </w:p>
        </w:tc>
        <w:tc>
          <w:tcPr>
            <w:tcW w:w="1983" w:type="dxa"/>
            <w:noWrap/>
          </w:tcPr>
          <w:p w:rsidR="00D1693A" w:rsidRPr="008D4AF5" w:rsidRDefault="00D1693A" w:rsidP="00DE6426">
            <w:pPr>
              <w:suppressAutoHyphens w:val="0"/>
              <w:spacing w:before="0" w:after="0"/>
              <w:jc w:val="right"/>
              <w:rPr>
                <w:rFonts w:asciiTheme="minorHAnsi" w:hAnsiTheme="minorHAnsi" w:cstheme="minorHAnsi"/>
                <w:color w:val="000000"/>
                <w:sz w:val="15"/>
                <w:szCs w:val="15"/>
              </w:rPr>
            </w:pPr>
            <w:r w:rsidRPr="008D4AF5">
              <w:rPr>
                <w:rFonts w:asciiTheme="minorHAnsi" w:hAnsiTheme="minorHAnsi" w:cstheme="minorHAnsi"/>
                <w:color w:val="000000"/>
                <w:sz w:val="15"/>
                <w:szCs w:val="15"/>
              </w:rPr>
              <w:t>68.265.788,93</w:t>
            </w:r>
          </w:p>
        </w:tc>
        <w:tc>
          <w:tcPr>
            <w:tcW w:w="1685" w:type="dxa"/>
            <w:noWrap/>
          </w:tcPr>
          <w:p w:rsidR="00D1693A" w:rsidRPr="008D4AF5" w:rsidRDefault="00D1693A" w:rsidP="00DE6426">
            <w:pPr>
              <w:suppressAutoHyphens w:val="0"/>
              <w:spacing w:before="0" w:after="0"/>
              <w:jc w:val="right"/>
              <w:rPr>
                <w:rFonts w:asciiTheme="minorHAnsi" w:hAnsiTheme="minorHAnsi" w:cstheme="minorHAnsi"/>
                <w:color w:val="000000"/>
                <w:sz w:val="15"/>
                <w:szCs w:val="15"/>
              </w:rPr>
            </w:pPr>
            <w:r w:rsidRPr="008D4AF5">
              <w:rPr>
                <w:rFonts w:asciiTheme="minorHAnsi" w:hAnsiTheme="minorHAnsi" w:cstheme="minorHAnsi"/>
                <w:color w:val="000000"/>
                <w:sz w:val="15"/>
                <w:szCs w:val="15"/>
              </w:rPr>
              <w:t>63.583.719,36</w:t>
            </w:r>
          </w:p>
        </w:tc>
      </w:tr>
      <w:tr w:rsidR="008D4AF5" w:rsidRPr="00D31983" w:rsidTr="008D4AF5">
        <w:trPr>
          <w:gridAfter w:val="1"/>
          <w:wAfter w:w="31" w:type="dxa"/>
          <w:trHeight w:val="199"/>
        </w:trPr>
        <w:tc>
          <w:tcPr>
            <w:tcW w:w="4891" w:type="dxa"/>
            <w:gridSpan w:val="2"/>
            <w:noWrap/>
          </w:tcPr>
          <w:p w:rsidR="00D1693A" w:rsidRPr="008D4AF5" w:rsidRDefault="00D1693A" w:rsidP="00DE6426">
            <w:pPr>
              <w:suppressAutoHyphens w:val="0"/>
              <w:spacing w:before="0" w:after="0"/>
              <w:rPr>
                <w:rFonts w:asciiTheme="minorHAnsi" w:hAnsiTheme="minorHAnsi" w:cstheme="minorHAnsi"/>
                <w:color w:val="000000"/>
                <w:sz w:val="15"/>
                <w:szCs w:val="15"/>
              </w:rPr>
            </w:pPr>
            <w:r w:rsidRPr="008D4AF5">
              <w:rPr>
                <w:rFonts w:asciiTheme="minorHAnsi" w:hAnsiTheme="minorHAnsi" w:cstheme="minorHAnsi"/>
                <w:color w:val="000000"/>
                <w:sz w:val="15"/>
                <w:szCs w:val="15"/>
              </w:rPr>
              <w:t xml:space="preserve">        I. Capital </w:t>
            </w:r>
          </w:p>
        </w:tc>
        <w:tc>
          <w:tcPr>
            <w:tcW w:w="702" w:type="dxa"/>
            <w:gridSpan w:val="2"/>
            <w:noWrap/>
          </w:tcPr>
          <w:p w:rsidR="00D1693A" w:rsidRPr="008D4AF5" w:rsidRDefault="00D1693A" w:rsidP="00DE6426">
            <w:pPr>
              <w:suppressAutoHyphens w:val="0"/>
              <w:spacing w:before="0" w:after="0"/>
              <w:jc w:val="center"/>
              <w:rPr>
                <w:rFonts w:asciiTheme="minorHAnsi" w:hAnsiTheme="minorHAnsi" w:cstheme="minorHAnsi"/>
                <w:b/>
                <w:bCs/>
                <w:color w:val="000000"/>
                <w:sz w:val="15"/>
                <w:szCs w:val="15"/>
              </w:rPr>
            </w:pPr>
            <w:r w:rsidRPr="008D4AF5">
              <w:rPr>
                <w:rFonts w:asciiTheme="minorHAnsi" w:hAnsiTheme="minorHAnsi" w:cstheme="minorHAnsi"/>
                <w:b/>
                <w:bCs/>
                <w:color w:val="000000"/>
                <w:sz w:val="15"/>
                <w:szCs w:val="15"/>
              </w:rPr>
              <w:t>9.3</w:t>
            </w:r>
          </w:p>
        </w:tc>
        <w:tc>
          <w:tcPr>
            <w:tcW w:w="1983" w:type="dxa"/>
            <w:noWrap/>
          </w:tcPr>
          <w:p w:rsidR="00D1693A" w:rsidRPr="008D4AF5" w:rsidRDefault="00D1693A" w:rsidP="00DE6426">
            <w:pPr>
              <w:suppressAutoHyphens w:val="0"/>
              <w:spacing w:before="0" w:after="0"/>
              <w:jc w:val="right"/>
              <w:rPr>
                <w:rFonts w:asciiTheme="minorHAnsi" w:hAnsiTheme="minorHAnsi" w:cstheme="minorHAnsi"/>
                <w:color w:val="000000"/>
                <w:sz w:val="15"/>
                <w:szCs w:val="15"/>
              </w:rPr>
            </w:pPr>
            <w:r w:rsidRPr="008D4AF5">
              <w:rPr>
                <w:rFonts w:asciiTheme="minorHAnsi" w:hAnsiTheme="minorHAnsi" w:cstheme="minorHAnsi"/>
                <w:color w:val="000000"/>
                <w:sz w:val="15"/>
                <w:szCs w:val="15"/>
              </w:rPr>
              <w:t>4.163.682,00</w:t>
            </w:r>
          </w:p>
        </w:tc>
        <w:tc>
          <w:tcPr>
            <w:tcW w:w="1685" w:type="dxa"/>
            <w:noWrap/>
          </w:tcPr>
          <w:p w:rsidR="00D1693A" w:rsidRPr="008D4AF5" w:rsidRDefault="00D1693A" w:rsidP="00DE6426">
            <w:pPr>
              <w:suppressAutoHyphens w:val="0"/>
              <w:spacing w:before="0" w:after="0"/>
              <w:jc w:val="right"/>
              <w:rPr>
                <w:rFonts w:asciiTheme="minorHAnsi" w:hAnsiTheme="minorHAnsi" w:cstheme="minorHAnsi"/>
                <w:color w:val="000000"/>
                <w:sz w:val="15"/>
                <w:szCs w:val="15"/>
              </w:rPr>
            </w:pPr>
            <w:r w:rsidRPr="008D4AF5">
              <w:rPr>
                <w:rFonts w:asciiTheme="minorHAnsi" w:hAnsiTheme="minorHAnsi" w:cstheme="minorHAnsi"/>
                <w:color w:val="000000"/>
                <w:sz w:val="15"/>
                <w:szCs w:val="15"/>
              </w:rPr>
              <w:t>4.163.682,00</w:t>
            </w:r>
          </w:p>
        </w:tc>
      </w:tr>
      <w:tr w:rsidR="008D4AF5" w:rsidRPr="00D31983" w:rsidTr="008D4AF5">
        <w:trPr>
          <w:gridAfter w:val="1"/>
          <w:wAfter w:w="31" w:type="dxa"/>
          <w:trHeight w:val="199"/>
        </w:trPr>
        <w:tc>
          <w:tcPr>
            <w:tcW w:w="4891" w:type="dxa"/>
            <w:gridSpan w:val="2"/>
            <w:noWrap/>
          </w:tcPr>
          <w:p w:rsidR="00D1693A" w:rsidRPr="008D4AF5" w:rsidRDefault="00D1693A" w:rsidP="00DE6426">
            <w:pPr>
              <w:suppressAutoHyphens w:val="0"/>
              <w:spacing w:before="0" w:after="0"/>
              <w:rPr>
                <w:rFonts w:asciiTheme="minorHAnsi" w:hAnsiTheme="minorHAnsi" w:cstheme="minorHAnsi"/>
                <w:color w:val="000000"/>
                <w:sz w:val="15"/>
                <w:szCs w:val="15"/>
              </w:rPr>
            </w:pPr>
            <w:r w:rsidRPr="008D4AF5">
              <w:rPr>
                <w:rFonts w:asciiTheme="minorHAnsi" w:hAnsiTheme="minorHAnsi" w:cstheme="minorHAnsi"/>
                <w:color w:val="000000"/>
                <w:sz w:val="15"/>
                <w:szCs w:val="15"/>
              </w:rPr>
              <w:t xml:space="preserve">            1. Capital escriturado </w:t>
            </w:r>
          </w:p>
        </w:tc>
        <w:tc>
          <w:tcPr>
            <w:tcW w:w="702" w:type="dxa"/>
            <w:gridSpan w:val="2"/>
            <w:noWrap/>
          </w:tcPr>
          <w:p w:rsidR="00D1693A" w:rsidRPr="008D4AF5" w:rsidRDefault="00D1693A" w:rsidP="00DE6426">
            <w:pPr>
              <w:suppressAutoHyphens w:val="0"/>
              <w:spacing w:before="0" w:after="0"/>
              <w:rPr>
                <w:rFonts w:asciiTheme="minorHAnsi" w:hAnsiTheme="minorHAnsi" w:cstheme="minorHAnsi"/>
                <w:color w:val="000000"/>
                <w:sz w:val="15"/>
                <w:szCs w:val="15"/>
              </w:rPr>
            </w:pPr>
          </w:p>
        </w:tc>
        <w:tc>
          <w:tcPr>
            <w:tcW w:w="1983" w:type="dxa"/>
            <w:noWrap/>
          </w:tcPr>
          <w:p w:rsidR="00D1693A" w:rsidRPr="008D4AF5" w:rsidRDefault="00D1693A" w:rsidP="00DE6426">
            <w:pPr>
              <w:suppressAutoHyphens w:val="0"/>
              <w:spacing w:before="0" w:after="0"/>
              <w:jc w:val="right"/>
              <w:rPr>
                <w:rFonts w:asciiTheme="minorHAnsi" w:hAnsiTheme="minorHAnsi" w:cstheme="minorHAnsi"/>
                <w:color w:val="000000"/>
                <w:sz w:val="15"/>
                <w:szCs w:val="15"/>
              </w:rPr>
            </w:pPr>
            <w:r w:rsidRPr="008D4AF5">
              <w:rPr>
                <w:rFonts w:asciiTheme="minorHAnsi" w:hAnsiTheme="minorHAnsi" w:cstheme="minorHAnsi"/>
                <w:color w:val="000000"/>
                <w:sz w:val="15"/>
                <w:szCs w:val="15"/>
              </w:rPr>
              <w:t>4.163.682,00</w:t>
            </w:r>
          </w:p>
        </w:tc>
        <w:tc>
          <w:tcPr>
            <w:tcW w:w="1685" w:type="dxa"/>
            <w:noWrap/>
          </w:tcPr>
          <w:p w:rsidR="00D1693A" w:rsidRPr="008D4AF5" w:rsidRDefault="00D1693A" w:rsidP="00DE6426">
            <w:pPr>
              <w:suppressAutoHyphens w:val="0"/>
              <w:spacing w:before="0" w:after="0"/>
              <w:jc w:val="right"/>
              <w:rPr>
                <w:rFonts w:asciiTheme="minorHAnsi" w:hAnsiTheme="minorHAnsi" w:cstheme="minorHAnsi"/>
                <w:color w:val="000000"/>
                <w:sz w:val="15"/>
                <w:szCs w:val="15"/>
              </w:rPr>
            </w:pPr>
            <w:r w:rsidRPr="008D4AF5">
              <w:rPr>
                <w:rFonts w:asciiTheme="minorHAnsi" w:hAnsiTheme="minorHAnsi" w:cstheme="minorHAnsi"/>
                <w:color w:val="000000"/>
                <w:sz w:val="15"/>
                <w:szCs w:val="15"/>
              </w:rPr>
              <w:t>4.163.682,00</w:t>
            </w:r>
          </w:p>
        </w:tc>
      </w:tr>
      <w:tr w:rsidR="008D4AF5" w:rsidRPr="00D31983" w:rsidTr="008D4AF5">
        <w:trPr>
          <w:gridAfter w:val="1"/>
          <w:wAfter w:w="31" w:type="dxa"/>
          <w:trHeight w:val="199"/>
        </w:trPr>
        <w:tc>
          <w:tcPr>
            <w:tcW w:w="4891" w:type="dxa"/>
            <w:gridSpan w:val="2"/>
            <w:noWrap/>
          </w:tcPr>
          <w:p w:rsidR="00D1693A" w:rsidRPr="008D4AF5" w:rsidRDefault="00D1693A" w:rsidP="00DE6426">
            <w:pPr>
              <w:suppressAutoHyphens w:val="0"/>
              <w:spacing w:before="0" w:after="0"/>
              <w:rPr>
                <w:rFonts w:asciiTheme="minorHAnsi" w:hAnsiTheme="minorHAnsi" w:cstheme="minorHAnsi"/>
                <w:color w:val="000000"/>
                <w:sz w:val="15"/>
                <w:szCs w:val="15"/>
              </w:rPr>
            </w:pPr>
            <w:r w:rsidRPr="008D4AF5">
              <w:rPr>
                <w:rFonts w:asciiTheme="minorHAnsi" w:hAnsiTheme="minorHAnsi" w:cstheme="minorHAnsi"/>
                <w:color w:val="000000"/>
                <w:sz w:val="15"/>
                <w:szCs w:val="15"/>
              </w:rPr>
              <w:t xml:space="preserve">            2. (Capital no exigido) </w:t>
            </w:r>
          </w:p>
        </w:tc>
        <w:tc>
          <w:tcPr>
            <w:tcW w:w="702" w:type="dxa"/>
            <w:gridSpan w:val="2"/>
            <w:noWrap/>
          </w:tcPr>
          <w:p w:rsidR="00D1693A" w:rsidRPr="008D4AF5" w:rsidRDefault="00D1693A" w:rsidP="00DE6426">
            <w:pPr>
              <w:suppressAutoHyphens w:val="0"/>
              <w:spacing w:before="0" w:after="0"/>
              <w:rPr>
                <w:rFonts w:asciiTheme="minorHAnsi" w:hAnsiTheme="minorHAnsi" w:cstheme="minorHAnsi"/>
                <w:color w:val="000000"/>
                <w:sz w:val="15"/>
                <w:szCs w:val="15"/>
              </w:rPr>
            </w:pPr>
          </w:p>
        </w:tc>
        <w:tc>
          <w:tcPr>
            <w:tcW w:w="1983" w:type="dxa"/>
            <w:noWrap/>
          </w:tcPr>
          <w:p w:rsidR="00D1693A" w:rsidRPr="008D4AF5" w:rsidRDefault="00D1693A" w:rsidP="00DE6426">
            <w:pPr>
              <w:suppressAutoHyphens w:val="0"/>
              <w:spacing w:before="0" w:after="0"/>
              <w:jc w:val="center"/>
              <w:rPr>
                <w:rFonts w:asciiTheme="minorHAnsi" w:hAnsiTheme="minorHAnsi" w:cstheme="minorHAnsi"/>
                <w:sz w:val="15"/>
                <w:szCs w:val="15"/>
              </w:rPr>
            </w:pPr>
          </w:p>
        </w:tc>
        <w:tc>
          <w:tcPr>
            <w:tcW w:w="1685" w:type="dxa"/>
            <w:noWrap/>
          </w:tcPr>
          <w:p w:rsidR="00D1693A" w:rsidRPr="008D4AF5" w:rsidRDefault="00D1693A" w:rsidP="00DE6426">
            <w:pPr>
              <w:suppressAutoHyphens w:val="0"/>
              <w:spacing w:before="0" w:after="0"/>
              <w:jc w:val="right"/>
              <w:rPr>
                <w:rFonts w:asciiTheme="minorHAnsi" w:hAnsiTheme="minorHAnsi" w:cstheme="minorHAnsi"/>
                <w:sz w:val="15"/>
                <w:szCs w:val="15"/>
              </w:rPr>
            </w:pPr>
          </w:p>
        </w:tc>
      </w:tr>
      <w:tr w:rsidR="008D4AF5" w:rsidRPr="00D31983" w:rsidTr="008D4AF5">
        <w:trPr>
          <w:gridAfter w:val="1"/>
          <w:wAfter w:w="31" w:type="dxa"/>
          <w:trHeight w:val="199"/>
        </w:trPr>
        <w:tc>
          <w:tcPr>
            <w:tcW w:w="4891" w:type="dxa"/>
            <w:gridSpan w:val="2"/>
            <w:noWrap/>
          </w:tcPr>
          <w:p w:rsidR="00D1693A" w:rsidRPr="008D4AF5" w:rsidRDefault="00D1693A" w:rsidP="00DE6426">
            <w:pPr>
              <w:suppressAutoHyphens w:val="0"/>
              <w:spacing w:before="0" w:after="0"/>
              <w:rPr>
                <w:rFonts w:asciiTheme="minorHAnsi" w:hAnsiTheme="minorHAnsi" w:cstheme="minorHAnsi"/>
                <w:color w:val="000000"/>
                <w:sz w:val="15"/>
                <w:szCs w:val="15"/>
              </w:rPr>
            </w:pPr>
            <w:r w:rsidRPr="008D4AF5">
              <w:rPr>
                <w:rFonts w:asciiTheme="minorHAnsi" w:hAnsiTheme="minorHAnsi" w:cstheme="minorHAnsi"/>
                <w:color w:val="000000"/>
                <w:sz w:val="15"/>
                <w:szCs w:val="15"/>
              </w:rPr>
              <w:t xml:space="preserve">        II. Prima de emisión </w:t>
            </w:r>
          </w:p>
        </w:tc>
        <w:tc>
          <w:tcPr>
            <w:tcW w:w="702" w:type="dxa"/>
            <w:gridSpan w:val="2"/>
            <w:noWrap/>
          </w:tcPr>
          <w:p w:rsidR="00D1693A" w:rsidRPr="008D4AF5" w:rsidRDefault="00D1693A" w:rsidP="00DE6426">
            <w:pPr>
              <w:suppressAutoHyphens w:val="0"/>
              <w:spacing w:before="0" w:after="0"/>
              <w:jc w:val="center"/>
              <w:rPr>
                <w:rFonts w:asciiTheme="minorHAnsi" w:hAnsiTheme="minorHAnsi" w:cstheme="minorHAnsi"/>
                <w:b/>
                <w:bCs/>
                <w:color w:val="000000"/>
                <w:sz w:val="15"/>
                <w:szCs w:val="15"/>
              </w:rPr>
            </w:pPr>
            <w:r w:rsidRPr="008D4AF5">
              <w:rPr>
                <w:rFonts w:asciiTheme="minorHAnsi" w:hAnsiTheme="minorHAnsi" w:cstheme="minorHAnsi"/>
                <w:b/>
                <w:bCs/>
                <w:color w:val="000000"/>
                <w:sz w:val="15"/>
                <w:szCs w:val="15"/>
              </w:rPr>
              <w:t>9.3</w:t>
            </w:r>
          </w:p>
        </w:tc>
        <w:tc>
          <w:tcPr>
            <w:tcW w:w="1983" w:type="dxa"/>
            <w:noWrap/>
          </w:tcPr>
          <w:p w:rsidR="00D1693A" w:rsidRPr="008D4AF5" w:rsidRDefault="00D1693A" w:rsidP="00DE6426">
            <w:pPr>
              <w:suppressAutoHyphens w:val="0"/>
              <w:spacing w:before="0" w:after="0"/>
              <w:jc w:val="right"/>
              <w:rPr>
                <w:rFonts w:asciiTheme="minorHAnsi" w:hAnsiTheme="minorHAnsi" w:cstheme="minorHAnsi"/>
                <w:color w:val="000000"/>
                <w:sz w:val="15"/>
                <w:szCs w:val="15"/>
              </w:rPr>
            </w:pPr>
            <w:r w:rsidRPr="008D4AF5">
              <w:rPr>
                <w:rFonts w:asciiTheme="minorHAnsi" w:hAnsiTheme="minorHAnsi" w:cstheme="minorHAnsi"/>
                <w:color w:val="000000"/>
                <w:sz w:val="15"/>
                <w:szCs w:val="15"/>
              </w:rPr>
              <w:t>20.411.143,23</w:t>
            </w:r>
          </w:p>
        </w:tc>
        <w:tc>
          <w:tcPr>
            <w:tcW w:w="1685" w:type="dxa"/>
            <w:noWrap/>
          </w:tcPr>
          <w:p w:rsidR="00D1693A" w:rsidRPr="008D4AF5" w:rsidRDefault="00D1693A" w:rsidP="00DE6426">
            <w:pPr>
              <w:suppressAutoHyphens w:val="0"/>
              <w:spacing w:before="0" w:after="0"/>
              <w:jc w:val="right"/>
              <w:rPr>
                <w:rFonts w:asciiTheme="minorHAnsi" w:hAnsiTheme="minorHAnsi" w:cstheme="minorHAnsi"/>
                <w:color w:val="000000"/>
                <w:sz w:val="15"/>
                <w:szCs w:val="15"/>
              </w:rPr>
            </w:pPr>
            <w:r w:rsidRPr="008D4AF5">
              <w:rPr>
                <w:rFonts w:asciiTheme="minorHAnsi" w:hAnsiTheme="minorHAnsi" w:cstheme="minorHAnsi"/>
                <w:color w:val="000000"/>
                <w:sz w:val="15"/>
                <w:szCs w:val="15"/>
              </w:rPr>
              <w:t>20.411.143,23</w:t>
            </w:r>
          </w:p>
        </w:tc>
      </w:tr>
      <w:tr w:rsidR="008D4AF5" w:rsidRPr="00D31983" w:rsidTr="008D4AF5">
        <w:trPr>
          <w:gridAfter w:val="1"/>
          <w:wAfter w:w="31" w:type="dxa"/>
          <w:trHeight w:val="199"/>
        </w:trPr>
        <w:tc>
          <w:tcPr>
            <w:tcW w:w="4891" w:type="dxa"/>
            <w:gridSpan w:val="2"/>
            <w:noWrap/>
          </w:tcPr>
          <w:p w:rsidR="00D1693A" w:rsidRPr="008D4AF5" w:rsidRDefault="00D1693A" w:rsidP="00DE6426">
            <w:pPr>
              <w:suppressAutoHyphens w:val="0"/>
              <w:spacing w:before="0" w:after="0"/>
              <w:rPr>
                <w:rFonts w:asciiTheme="minorHAnsi" w:hAnsiTheme="minorHAnsi" w:cstheme="minorHAnsi"/>
                <w:color w:val="000000"/>
                <w:sz w:val="15"/>
                <w:szCs w:val="15"/>
              </w:rPr>
            </w:pPr>
            <w:r w:rsidRPr="008D4AF5">
              <w:rPr>
                <w:rFonts w:asciiTheme="minorHAnsi" w:hAnsiTheme="minorHAnsi" w:cstheme="minorHAnsi"/>
                <w:color w:val="000000"/>
                <w:sz w:val="15"/>
                <w:szCs w:val="15"/>
              </w:rPr>
              <w:t xml:space="preserve">        III. Reservas </w:t>
            </w:r>
          </w:p>
        </w:tc>
        <w:tc>
          <w:tcPr>
            <w:tcW w:w="702" w:type="dxa"/>
            <w:gridSpan w:val="2"/>
            <w:noWrap/>
          </w:tcPr>
          <w:p w:rsidR="00D1693A" w:rsidRPr="008D4AF5" w:rsidRDefault="00D1693A" w:rsidP="00DE6426">
            <w:pPr>
              <w:suppressAutoHyphens w:val="0"/>
              <w:spacing w:before="0" w:after="0"/>
              <w:jc w:val="center"/>
              <w:rPr>
                <w:rFonts w:asciiTheme="minorHAnsi" w:hAnsiTheme="minorHAnsi" w:cstheme="minorHAnsi"/>
                <w:b/>
                <w:bCs/>
                <w:color w:val="000000"/>
                <w:sz w:val="15"/>
                <w:szCs w:val="15"/>
              </w:rPr>
            </w:pPr>
            <w:r w:rsidRPr="008D4AF5">
              <w:rPr>
                <w:rFonts w:asciiTheme="minorHAnsi" w:hAnsiTheme="minorHAnsi" w:cstheme="minorHAnsi"/>
                <w:b/>
                <w:bCs/>
                <w:color w:val="000000"/>
                <w:sz w:val="15"/>
                <w:szCs w:val="15"/>
              </w:rPr>
              <w:t>9.3b</w:t>
            </w:r>
          </w:p>
        </w:tc>
        <w:tc>
          <w:tcPr>
            <w:tcW w:w="1983" w:type="dxa"/>
            <w:noWrap/>
          </w:tcPr>
          <w:p w:rsidR="00D1693A" w:rsidRPr="008D4AF5" w:rsidRDefault="00D1693A" w:rsidP="00DE6426">
            <w:pPr>
              <w:suppressAutoHyphens w:val="0"/>
              <w:spacing w:before="0" w:after="0"/>
              <w:jc w:val="right"/>
              <w:rPr>
                <w:rFonts w:asciiTheme="minorHAnsi" w:hAnsiTheme="minorHAnsi" w:cstheme="minorHAnsi"/>
                <w:color w:val="000000"/>
                <w:sz w:val="15"/>
                <w:szCs w:val="15"/>
              </w:rPr>
            </w:pPr>
            <w:r w:rsidRPr="008D4AF5">
              <w:rPr>
                <w:rFonts w:asciiTheme="minorHAnsi" w:hAnsiTheme="minorHAnsi" w:cstheme="minorHAnsi"/>
                <w:color w:val="000000"/>
                <w:sz w:val="15"/>
                <w:szCs w:val="15"/>
              </w:rPr>
              <w:t>39.956.204,89</w:t>
            </w:r>
          </w:p>
        </w:tc>
        <w:tc>
          <w:tcPr>
            <w:tcW w:w="1685" w:type="dxa"/>
            <w:noWrap/>
          </w:tcPr>
          <w:p w:rsidR="00D1693A" w:rsidRPr="008D4AF5" w:rsidRDefault="00D1693A" w:rsidP="00DE6426">
            <w:pPr>
              <w:suppressAutoHyphens w:val="0"/>
              <w:spacing w:before="0" w:after="0"/>
              <w:jc w:val="right"/>
              <w:rPr>
                <w:rFonts w:asciiTheme="minorHAnsi" w:hAnsiTheme="minorHAnsi" w:cstheme="minorHAnsi"/>
                <w:color w:val="000000"/>
                <w:sz w:val="15"/>
                <w:szCs w:val="15"/>
              </w:rPr>
            </w:pPr>
            <w:r w:rsidRPr="008D4AF5">
              <w:rPr>
                <w:rFonts w:asciiTheme="minorHAnsi" w:hAnsiTheme="minorHAnsi" w:cstheme="minorHAnsi"/>
                <w:color w:val="000000"/>
                <w:sz w:val="15"/>
                <w:szCs w:val="15"/>
              </w:rPr>
              <w:t>33.238.622,49</w:t>
            </w:r>
          </w:p>
        </w:tc>
      </w:tr>
      <w:tr w:rsidR="008D4AF5" w:rsidRPr="00D31983" w:rsidTr="008D4AF5">
        <w:trPr>
          <w:gridAfter w:val="1"/>
          <w:wAfter w:w="31" w:type="dxa"/>
          <w:trHeight w:val="199"/>
        </w:trPr>
        <w:tc>
          <w:tcPr>
            <w:tcW w:w="4891" w:type="dxa"/>
            <w:gridSpan w:val="2"/>
            <w:noWrap/>
          </w:tcPr>
          <w:p w:rsidR="00D1693A" w:rsidRPr="008D4AF5" w:rsidRDefault="00D1693A" w:rsidP="00DE6426">
            <w:pPr>
              <w:suppressAutoHyphens w:val="0"/>
              <w:spacing w:before="0" w:after="0"/>
              <w:rPr>
                <w:rFonts w:asciiTheme="minorHAnsi" w:hAnsiTheme="minorHAnsi" w:cstheme="minorHAnsi"/>
                <w:color w:val="000000"/>
                <w:sz w:val="15"/>
                <w:szCs w:val="15"/>
              </w:rPr>
            </w:pPr>
            <w:r w:rsidRPr="008D4AF5">
              <w:rPr>
                <w:rFonts w:asciiTheme="minorHAnsi" w:hAnsiTheme="minorHAnsi" w:cstheme="minorHAnsi"/>
                <w:color w:val="000000"/>
                <w:sz w:val="15"/>
                <w:szCs w:val="15"/>
              </w:rPr>
              <w:t xml:space="preserve">            1. Legal y estatutarias </w:t>
            </w:r>
          </w:p>
        </w:tc>
        <w:tc>
          <w:tcPr>
            <w:tcW w:w="702" w:type="dxa"/>
            <w:gridSpan w:val="2"/>
            <w:noWrap/>
          </w:tcPr>
          <w:p w:rsidR="00D1693A" w:rsidRPr="008D4AF5" w:rsidRDefault="00D1693A" w:rsidP="00DE6426">
            <w:pPr>
              <w:suppressAutoHyphens w:val="0"/>
              <w:spacing w:before="0" w:after="0"/>
              <w:rPr>
                <w:rFonts w:asciiTheme="minorHAnsi" w:hAnsiTheme="minorHAnsi" w:cstheme="minorHAnsi"/>
                <w:color w:val="000000"/>
                <w:sz w:val="15"/>
                <w:szCs w:val="15"/>
              </w:rPr>
            </w:pPr>
          </w:p>
        </w:tc>
        <w:tc>
          <w:tcPr>
            <w:tcW w:w="1983" w:type="dxa"/>
            <w:noWrap/>
          </w:tcPr>
          <w:p w:rsidR="00D1693A" w:rsidRPr="008D4AF5" w:rsidRDefault="00D1693A" w:rsidP="00DE6426">
            <w:pPr>
              <w:suppressAutoHyphens w:val="0"/>
              <w:spacing w:before="0" w:after="0"/>
              <w:jc w:val="right"/>
              <w:rPr>
                <w:rFonts w:asciiTheme="minorHAnsi" w:hAnsiTheme="minorHAnsi" w:cstheme="minorHAnsi"/>
                <w:color w:val="000000"/>
                <w:sz w:val="15"/>
                <w:szCs w:val="15"/>
              </w:rPr>
            </w:pPr>
            <w:r w:rsidRPr="008D4AF5">
              <w:rPr>
                <w:rFonts w:asciiTheme="minorHAnsi" w:hAnsiTheme="minorHAnsi" w:cstheme="minorHAnsi"/>
                <w:color w:val="000000"/>
                <w:sz w:val="15"/>
                <w:szCs w:val="15"/>
              </w:rPr>
              <w:t>1.141.523,33</w:t>
            </w:r>
          </w:p>
        </w:tc>
        <w:tc>
          <w:tcPr>
            <w:tcW w:w="1685" w:type="dxa"/>
            <w:noWrap/>
          </w:tcPr>
          <w:p w:rsidR="00D1693A" w:rsidRPr="008D4AF5" w:rsidRDefault="00D1693A" w:rsidP="00DE6426">
            <w:pPr>
              <w:suppressAutoHyphens w:val="0"/>
              <w:spacing w:before="0" w:after="0"/>
              <w:jc w:val="right"/>
              <w:rPr>
                <w:rFonts w:asciiTheme="minorHAnsi" w:hAnsiTheme="minorHAnsi" w:cstheme="minorHAnsi"/>
                <w:color w:val="000000"/>
                <w:sz w:val="15"/>
                <w:szCs w:val="15"/>
              </w:rPr>
            </w:pPr>
            <w:r w:rsidRPr="008D4AF5">
              <w:rPr>
                <w:rFonts w:asciiTheme="minorHAnsi" w:hAnsiTheme="minorHAnsi" w:cstheme="minorHAnsi"/>
                <w:color w:val="000000"/>
                <w:sz w:val="15"/>
                <w:szCs w:val="15"/>
              </w:rPr>
              <w:t>1.059.095,88</w:t>
            </w:r>
          </w:p>
        </w:tc>
      </w:tr>
      <w:tr w:rsidR="008D4AF5" w:rsidRPr="00D31983" w:rsidTr="008D4AF5">
        <w:trPr>
          <w:gridAfter w:val="1"/>
          <w:wAfter w:w="31" w:type="dxa"/>
          <w:trHeight w:val="199"/>
        </w:trPr>
        <w:tc>
          <w:tcPr>
            <w:tcW w:w="4891" w:type="dxa"/>
            <w:gridSpan w:val="2"/>
            <w:noWrap/>
          </w:tcPr>
          <w:p w:rsidR="00D1693A" w:rsidRPr="008D4AF5" w:rsidRDefault="00D1693A" w:rsidP="00DE6426">
            <w:pPr>
              <w:suppressAutoHyphens w:val="0"/>
              <w:spacing w:before="0" w:after="0"/>
              <w:rPr>
                <w:rFonts w:asciiTheme="minorHAnsi" w:hAnsiTheme="minorHAnsi" w:cstheme="minorHAnsi"/>
                <w:color w:val="000000"/>
                <w:sz w:val="15"/>
                <w:szCs w:val="15"/>
              </w:rPr>
            </w:pPr>
            <w:r w:rsidRPr="008D4AF5">
              <w:rPr>
                <w:rFonts w:asciiTheme="minorHAnsi" w:hAnsiTheme="minorHAnsi" w:cstheme="minorHAnsi"/>
                <w:color w:val="000000"/>
                <w:sz w:val="15"/>
                <w:szCs w:val="15"/>
              </w:rPr>
              <w:t xml:space="preserve">            2. Otras reservas </w:t>
            </w:r>
          </w:p>
        </w:tc>
        <w:tc>
          <w:tcPr>
            <w:tcW w:w="702" w:type="dxa"/>
            <w:gridSpan w:val="2"/>
            <w:noWrap/>
          </w:tcPr>
          <w:p w:rsidR="00D1693A" w:rsidRPr="008D4AF5" w:rsidRDefault="00D1693A" w:rsidP="00DE6426">
            <w:pPr>
              <w:suppressAutoHyphens w:val="0"/>
              <w:spacing w:before="0" w:after="0"/>
              <w:rPr>
                <w:rFonts w:asciiTheme="minorHAnsi" w:hAnsiTheme="minorHAnsi" w:cstheme="minorHAnsi"/>
                <w:color w:val="000000"/>
                <w:sz w:val="15"/>
                <w:szCs w:val="15"/>
              </w:rPr>
            </w:pPr>
          </w:p>
        </w:tc>
        <w:tc>
          <w:tcPr>
            <w:tcW w:w="1983" w:type="dxa"/>
            <w:noWrap/>
          </w:tcPr>
          <w:p w:rsidR="00D1693A" w:rsidRPr="008D4AF5" w:rsidRDefault="00D1693A" w:rsidP="00DE6426">
            <w:pPr>
              <w:suppressAutoHyphens w:val="0"/>
              <w:spacing w:before="0" w:after="0"/>
              <w:jc w:val="right"/>
              <w:rPr>
                <w:rFonts w:asciiTheme="minorHAnsi" w:hAnsiTheme="minorHAnsi" w:cstheme="minorHAnsi"/>
                <w:color w:val="000000"/>
                <w:sz w:val="15"/>
                <w:szCs w:val="15"/>
              </w:rPr>
            </w:pPr>
            <w:r w:rsidRPr="008D4AF5">
              <w:rPr>
                <w:rFonts w:asciiTheme="minorHAnsi" w:hAnsiTheme="minorHAnsi" w:cstheme="minorHAnsi"/>
                <w:color w:val="000000"/>
                <w:sz w:val="15"/>
                <w:szCs w:val="15"/>
              </w:rPr>
              <w:t>38.814.681,56</w:t>
            </w:r>
          </w:p>
        </w:tc>
        <w:tc>
          <w:tcPr>
            <w:tcW w:w="1685" w:type="dxa"/>
            <w:noWrap/>
          </w:tcPr>
          <w:p w:rsidR="00D1693A" w:rsidRPr="008D4AF5" w:rsidRDefault="00D1693A" w:rsidP="00DE6426">
            <w:pPr>
              <w:suppressAutoHyphens w:val="0"/>
              <w:spacing w:before="0" w:after="0"/>
              <w:jc w:val="right"/>
              <w:rPr>
                <w:rFonts w:asciiTheme="minorHAnsi" w:hAnsiTheme="minorHAnsi" w:cstheme="minorHAnsi"/>
                <w:color w:val="000000"/>
                <w:sz w:val="15"/>
                <w:szCs w:val="15"/>
              </w:rPr>
            </w:pPr>
            <w:r w:rsidRPr="008D4AF5">
              <w:rPr>
                <w:rFonts w:asciiTheme="minorHAnsi" w:hAnsiTheme="minorHAnsi" w:cstheme="minorHAnsi"/>
                <w:color w:val="000000"/>
                <w:sz w:val="15"/>
                <w:szCs w:val="15"/>
              </w:rPr>
              <w:t>32.179.526,61</w:t>
            </w:r>
          </w:p>
        </w:tc>
      </w:tr>
      <w:tr w:rsidR="008D4AF5" w:rsidRPr="00D31983" w:rsidTr="008D4AF5">
        <w:trPr>
          <w:gridAfter w:val="1"/>
          <w:wAfter w:w="31" w:type="dxa"/>
          <w:trHeight w:val="199"/>
        </w:trPr>
        <w:tc>
          <w:tcPr>
            <w:tcW w:w="4891" w:type="dxa"/>
            <w:gridSpan w:val="2"/>
            <w:noWrap/>
          </w:tcPr>
          <w:p w:rsidR="00D1693A" w:rsidRPr="008D4AF5" w:rsidRDefault="00D1693A" w:rsidP="00DE6426">
            <w:pPr>
              <w:suppressAutoHyphens w:val="0"/>
              <w:spacing w:before="0" w:after="0"/>
              <w:rPr>
                <w:rFonts w:asciiTheme="minorHAnsi" w:hAnsiTheme="minorHAnsi" w:cstheme="minorHAnsi"/>
                <w:color w:val="000000"/>
                <w:sz w:val="15"/>
                <w:szCs w:val="15"/>
              </w:rPr>
            </w:pPr>
            <w:r w:rsidRPr="008D4AF5">
              <w:rPr>
                <w:rFonts w:asciiTheme="minorHAnsi" w:hAnsiTheme="minorHAnsi" w:cstheme="minorHAnsi"/>
                <w:color w:val="000000"/>
                <w:sz w:val="15"/>
                <w:szCs w:val="15"/>
              </w:rPr>
              <w:t xml:space="preserve">            3. Reservas de revalorización </w:t>
            </w:r>
          </w:p>
        </w:tc>
        <w:tc>
          <w:tcPr>
            <w:tcW w:w="702" w:type="dxa"/>
            <w:gridSpan w:val="2"/>
            <w:noWrap/>
          </w:tcPr>
          <w:p w:rsidR="00D1693A" w:rsidRPr="008D4AF5" w:rsidRDefault="00D1693A" w:rsidP="00DE6426">
            <w:pPr>
              <w:suppressAutoHyphens w:val="0"/>
              <w:spacing w:before="0" w:after="0"/>
              <w:rPr>
                <w:rFonts w:asciiTheme="minorHAnsi" w:hAnsiTheme="minorHAnsi" w:cstheme="minorHAnsi"/>
                <w:color w:val="000000"/>
                <w:sz w:val="15"/>
                <w:szCs w:val="15"/>
              </w:rPr>
            </w:pPr>
          </w:p>
        </w:tc>
        <w:tc>
          <w:tcPr>
            <w:tcW w:w="1983" w:type="dxa"/>
            <w:noWrap/>
          </w:tcPr>
          <w:p w:rsidR="00D1693A" w:rsidRPr="008D4AF5" w:rsidRDefault="00D1693A" w:rsidP="00DE6426">
            <w:pPr>
              <w:suppressAutoHyphens w:val="0"/>
              <w:spacing w:before="0" w:after="0"/>
              <w:jc w:val="center"/>
              <w:rPr>
                <w:rFonts w:asciiTheme="minorHAnsi" w:hAnsiTheme="minorHAnsi" w:cstheme="minorHAnsi"/>
                <w:sz w:val="15"/>
                <w:szCs w:val="15"/>
              </w:rPr>
            </w:pPr>
          </w:p>
        </w:tc>
        <w:tc>
          <w:tcPr>
            <w:tcW w:w="1685" w:type="dxa"/>
            <w:noWrap/>
          </w:tcPr>
          <w:p w:rsidR="00D1693A" w:rsidRPr="008D4AF5" w:rsidRDefault="00D1693A" w:rsidP="00DE6426">
            <w:pPr>
              <w:suppressAutoHyphens w:val="0"/>
              <w:spacing w:before="0" w:after="0"/>
              <w:jc w:val="right"/>
              <w:rPr>
                <w:rFonts w:asciiTheme="minorHAnsi" w:hAnsiTheme="minorHAnsi" w:cstheme="minorHAnsi"/>
                <w:sz w:val="15"/>
                <w:szCs w:val="15"/>
              </w:rPr>
            </w:pPr>
          </w:p>
        </w:tc>
      </w:tr>
      <w:tr w:rsidR="008D4AF5" w:rsidRPr="00D31983" w:rsidTr="008D4AF5">
        <w:trPr>
          <w:gridAfter w:val="1"/>
          <w:wAfter w:w="31" w:type="dxa"/>
          <w:trHeight w:val="199"/>
        </w:trPr>
        <w:tc>
          <w:tcPr>
            <w:tcW w:w="4891" w:type="dxa"/>
            <w:gridSpan w:val="2"/>
            <w:noWrap/>
          </w:tcPr>
          <w:p w:rsidR="00D1693A" w:rsidRPr="008D4AF5" w:rsidRDefault="00D1693A" w:rsidP="00DE6426">
            <w:pPr>
              <w:suppressAutoHyphens w:val="0"/>
              <w:spacing w:before="0" w:after="0"/>
              <w:rPr>
                <w:rFonts w:asciiTheme="minorHAnsi" w:hAnsiTheme="minorHAnsi" w:cstheme="minorHAnsi"/>
                <w:color w:val="000000"/>
                <w:sz w:val="15"/>
                <w:szCs w:val="15"/>
              </w:rPr>
            </w:pPr>
            <w:r w:rsidRPr="008D4AF5">
              <w:rPr>
                <w:rFonts w:asciiTheme="minorHAnsi" w:hAnsiTheme="minorHAnsi" w:cstheme="minorHAnsi"/>
                <w:color w:val="000000"/>
                <w:sz w:val="15"/>
                <w:szCs w:val="15"/>
              </w:rPr>
              <w:t xml:space="preserve">            4. Reserva de capitalización </w:t>
            </w:r>
          </w:p>
        </w:tc>
        <w:tc>
          <w:tcPr>
            <w:tcW w:w="702" w:type="dxa"/>
            <w:gridSpan w:val="2"/>
            <w:noWrap/>
          </w:tcPr>
          <w:p w:rsidR="00D1693A" w:rsidRPr="008D4AF5" w:rsidRDefault="00D1693A" w:rsidP="00DE6426">
            <w:pPr>
              <w:suppressAutoHyphens w:val="0"/>
              <w:spacing w:before="0" w:after="0"/>
              <w:rPr>
                <w:rFonts w:asciiTheme="minorHAnsi" w:hAnsiTheme="minorHAnsi" w:cstheme="minorHAnsi"/>
                <w:color w:val="000000"/>
                <w:sz w:val="15"/>
                <w:szCs w:val="15"/>
              </w:rPr>
            </w:pPr>
          </w:p>
        </w:tc>
        <w:tc>
          <w:tcPr>
            <w:tcW w:w="1983" w:type="dxa"/>
            <w:noWrap/>
          </w:tcPr>
          <w:p w:rsidR="00D1693A" w:rsidRPr="008D4AF5" w:rsidRDefault="00D1693A" w:rsidP="00DE6426">
            <w:pPr>
              <w:suppressAutoHyphens w:val="0"/>
              <w:spacing w:before="0" w:after="0"/>
              <w:jc w:val="center"/>
              <w:rPr>
                <w:rFonts w:asciiTheme="minorHAnsi" w:hAnsiTheme="minorHAnsi" w:cstheme="minorHAnsi"/>
                <w:sz w:val="15"/>
                <w:szCs w:val="15"/>
              </w:rPr>
            </w:pPr>
          </w:p>
        </w:tc>
        <w:tc>
          <w:tcPr>
            <w:tcW w:w="1685" w:type="dxa"/>
            <w:noWrap/>
          </w:tcPr>
          <w:p w:rsidR="00D1693A" w:rsidRPr="008D4AF5" w:rsidRDefault="00D1693A" w:rsidP="00DE6426">
            <w:pPr>
              <w:suppressAutoHyphens w:val="0"/>
              <w:spacing w:before="0" w:after="0"/>
              <w:jc w:val="right"/>
              <w:rPr>
                <w:rFonts w:asciiTheme="minorHAnsi" w:hAnsiTheme="minorHAnsi" w:cstheme="minorHAnsi"/>
                <w:sz w:val="15"/>
                <w:szCs w:val="15"/>
              </w:rPr>
            </w:pPr>
          </w:p>
        </w:tc>
      </w:tr>
      <w:tr w:rsidR="008D4AF5" w:rsidRPr="00D31983" w:rsidTr="008D4AF5">
        <w:trPr>
          <w:gridAfter w:val="1"/>
          <w:wAfter w:w="31" w:type="dxa"/>
          <w:trHeight w:val="199"/>
        </w:trPr>
        <w:tc>
          <w:tcPr>
            <w:tcW w:w="5593" w:type="dxa"/>
            <w:gridSpan w:val="4"/>
            <w:noWrap/>
          </w:tcPr>
          <w:p w:rsidR="00D1693A" w:rsidRPr="008D4AF5" w:rsidRDefault="00D1693A" w:rsidP="00DE6426">
            <w:pPr>
              <w:suppressAutoHyphens w:val="0"/>
              <w:spacing w:before="0" w:after="0"/>
              <w:rPr>
                <w:rFonts w:asciiTheme="minorHAnsi" w:hAnsiTheme="minorHAnsi" w:cstheme="minorHAnsi"/>
                <w:color w:val="000000"/>
                <w:sz w:val="15"/>
                <w:szCs w:val="15"/>
              </w:rPr>
            </w:pPr>
            <w:r w:rsidRPr="008D4AF5">
              <w:rPr>
                <w:rFonts w:asciiTheme="minorHAnsi" w:hAnsiTheme="minorHAnsi" w:cstheme="minorHAnsi"/>
                <w:color w:val="000000"/>
                <w:sz w:val="15"/>
                <w:szCs w:val="15"/>
              </w:rPr>
              <w:t xml:space="preserve">        IV. (Acciones y participaciones en patrimonio propias) </w:t>
            </w:r>
          </w:p>
        </w:tc>
        <w:tc>
          <w:tcPr>
            <w:tcW w:w="1983" w:type="dxa"/>
            <w:noWrap/>
          </w:tcPr>
          <w:p w:rsidR="00D1693A" w:rsidRPr="008D4AF5" w:rsidRDefault="00D1693A" w:rsidP="00DE6426">
            <w:pPr>
              <w:suppressAutoHyphens w:val="0"/>
              <w:spacing w:before="0" w:after="0"/>
              <w:rPr>
                <w:rFonts w:asciiTheme="minorHAnsi" w:hAnsiTheme="minorHAnsi" w:cstheme="minorHAnsi"/>
                <w:color w:val="000000"/>
                <w:sz w:val="15"/>
                <w:szCs w:val="15"/>
              </w:rPr>
            </w:pPr>
          </w:p>
        </w:tc>
        <w:tc>
          <w:tcPr>
            <w:tcW w:w="1685" w:type="dxa"/>
            <w:noWrap/>
          </w:tcPr>
          <w:p w:rsidR="00D1693A" w:rsidRPr="008D4AF5" w:rsidRDefault="00D1693A" w:rsidP="00DE6426">
            <w:pPr>
              <w:suppressAutoHyphens w:val="0"/>
              <w:spacing w:before="0" w:after="0"/>
              <w:jc w:val="right"/>
              <w:rPr>
                <w:rFonts w:asciiTheme="minorHAnsi" w:hAnsiTheme="minorHAnsi" w:cstheme="minorHAnsi"/>
                <w:sz w:val="15"/>
                <w:szCs w:val="15"/>
              </w:rPr>
            </w:pPr>
          </w:p>
        </w:tc>
      </w:tr>
      <w:tr w:rsidR="008D4AF5" w:rsidRPr="00D31983" w:rsidTr="008D4AF5">
        <w:trPr>
          <w:gridAfter w:val="1"/>
          <w:wAfter w:w="31" w:type="dxa"/>
          <w:trHeight w:val="199"/>
        </w:trPr>
        <w:tc>
          <w:tcPr>
            <w:tcW w:w="4891" w:type="dxa"/>
            <w:gridSpan w:val="2"/>
            <w:noWrap/>
          </w:tcPr>
          <w:p w:rsidR="00D1693A" w:rsidRPr="008D4AF5" w:rsidRDefault="00D1693A" w:rsidP="00DE6426">
            <w:pPr>
              <w:suppressAutoHyphens w:val="0"/>
              <w:spacing w:before="0" w:after="0"/>
              <w:rPr>
                <w:rFonts w:asciiTheme="minorHAnsi" w:hAnsiTheme="minorHAnsi" w:cstheme="minorHAnsi"/>
                <w:color w:val="000000"/>
                <w:sz w:val="15"/>
                <w:szCs w:val="15"/>
              </w:rPr>
            </w:pPr>
            <w:r w:rsidRPr="008D4AF5">
              <w:rPr>
                <w:rFonts w:asciiTheme="minorHAnsi" w:hAnsiTheme="minorHAnsi" w:cstheme="minorHAnsi"/>
                <w:color w:val="000000"/>
                <w:sz w:val="15"/>
                <w:szCs w:val="15"/>
              </w:rPr>
              <w:t xml:space="preserve">        V. Resultados de ejercicios anteriores </w:t>
            </w:r>
          </w:p>
        </w:tc>
        <w:tc>
          <w:tcPr>
            <w:tcW w:w="702" w:type="dxa"/>
            <w:gridSpan w:val="2"/>
            <w:noWrap/>
          </w:tcPr>
          <w:p w:rsidR="00D1693A" w:rsidRPr="008D4AF5" w:rsidRDefault="00D1693A" w:rsidP="00DE6426">
            <w:pPr>
              <w:suppressAutoHyphens w:val="0"/>
              <w:spacing w:before="0" w:after="0"/>
              <w:rPr>
                <w:rFonts w:asciiTheme="minorHAnsi" w:hAnsiTheme="minorHAnsi" w:cstheme="minorHAnsi"/>
                <w:color w:val="000000"/>
                <w:sz w:val="15"/>
                <w:szCs w:val="15"/>
              </w:rPr>
            </w:pPr>
          </w:p>
        </w:tc>
        <w:tc>
          <w:tcPr>
            <w:tcW w:w="1983" w:type="dxa"/>
            <w:noWrap/>
          </w:tcPr>
          <w:p w:rsidR="00D1693A" w:rsidRPr="008D4AF5" w:rsidRDefault="00D1693A" w:rsidP="00DE6426">
            <w:pPr>
              <w:suppressAutoHyphens w:val="0"/>
              <w:spacing w:before="0" w:after="0"/>
              <w:jc w:val="right"/>
              <w:rPr>
                <w:rFonts w:asciiTheme="minorHAnsi" w:hAnsiTheme="minorHAnsi" w:cstheme="minorHAnsi"/>
                <w:color w:val="000000"/>
                <w:sz w:val="15"/>
                <w:szCs w:val="15"/>
              </w:rPr>
            </w:pPr>
            <w:r w:rsidRPr="008D4AF5">
              <w:rPr>
                <w:rFonts w:asciiTheme="minorHAnsi" w:hAnsiTheme="minorHAnsi" w:cstheme="minorHAnsi"/>
                <w:color w:val="000000"/>
                <w:sz w:val="15"/>
                <w:szCs w:val="15"/>
              </w:rPr>
              <w:t>-46.255,63</w:t>
            </w:r>
          </w:p>
        </w:tc>
        <w:tc>
          <w:tcPr>
            <w:tcW w:w="1685" w:type="dxa"/>
            <w:noWrap/>
          </w:tcPr>
          <w:p w:rsidR="00D1693A" w:rsidRPr="008D4AF5" w:rsidRDefault="00D1693A" w:rsidP="00DE6426">
            <w:pPr>
              <w:suppressAutoHyphens w:val="0"/>
              <w:spacing w:before="0" w:after="0"/>
              <w:jc w:val="right"/>
              <w:rPr>
                <w:rFonts w:asciiTheme="minorHAnsi" w:hAnsiTheme="minorHAnsi" w:cstheme="minorHAnsi"/>
                <w:color w:val="000000"/>
                <w:sz w:val="15"/>
                <w:szCs w:val="15"/>
              </w:rPr>
            </w:pPr>
            <w:r w:rsidRPr="008D4AF5">
              <w:rPr>
                <w:rFonts w:asciiTheme="minorHAnsi" w:hAnsiTheme="minorHAnsi" w:cstheme="minorHAnsi"/>
                <w:color w:val="000000"/>
                <w:sz w:val="15"/>
                <w:szCs w:val="15"/>
              </w:rPr>
              <w:t>-5.162,50</w:t>
            </w:r>
          </w:p>
        </w:tc>
      </w:tr>
      <w:tr w:rsidR="008D4AF5" w:rsidRPr="00D31983" w:rsidTr="008D4AF5">
        <w:trPr>
          <w:gridAfter w:val="1"/>
          <w:wAfter w:w="31" w:type="dxa"/>
          <w:trHeight w:val="199"/>
        </w:trPr>
        <w:tc>
          <w:tcPr>
            <w:tcW w:w="4891" w:type="dxa"/>
            <w:gridSpan w:val="2"/>
            <w:noWrap/>
          </w:tcPr>
          <w:p w:rsidR="00D1693A" w:rsidRPr="008D4AF5" w:rsidRDefault="00D1693A" w:rsidP="00DE6426">
            <w:pPr>
              <w:suppressAutoHyphens w:val="0"/>
              <w:spacing w:before="0" w:after="0"/>
              <w:rPr>
                <w:rFonts w:asciiTheme="minorHAnsi" w:hAnsiTheme="minorHAnsi" w:cstheme="minorHAnsi"/>
                <w:color w:val="000000"/>
                <w:sz w:val="15"/>
                <w:szCs w:val="15"/>
              </w:rPr>
            </w:pPr>
            <w:r w:rsidRPr="008D4AF5">
              <w:rPr>
                <w:rFonts w:asciiTheme="minorHAnsi" w:hAnsiTheme="minorHAnsi" w:cstheme="minorHAnsi"/>
                <w:color w:val="000000"/>
                <w:sz w:val="15"/>
                <w:szCs w:val="15"/>
              </w:rPr>
              <w:t xml:space="preserve">            1. Remanente </w:t>
            </w:r>
          </w:p>
        </w:tc>
        <w:tc>
          <w:tcPr>
            <w:tcW w:w="702" w:type="dxa"/>
            <w:gridSpan w:val="2"/>
            <w:noWrap/>
          </w:tcPr>
          <w:p w:rsidR="00D1693A" w:rsidRPr="008D4AF5" w:rsidRDefault="00D1693A" w:rsidP="00DE6426">
            <w:pPr>
              <w:suppressAutoHyphens w:val="0"/>
              <w:spacing w:before="0" w:after="0"/>
              <w:rPr>
                <w:rFonts w:asciiTheme="minorHAnsi" w:hAnsiTheme="minorHAnsi" w:cstheme="minorHAnsi"/>
                <w:color w:val="000000"/>
                <w:sz w:val="15"/>
                <w:szCs w:val="15"/>
              </w:rPr>
            </w:pPr>
          </w:p>
        </w:tc>
        <w:tc>
          <w:tcPr>
            <w:tcW w:w="1983" w:type="dxa"/>
            <w:noWrap/>
          </w:tcPr>
          <w:p w:rsidR="00D1693A" w:rsidRPr="008D4AF5" w:rsidRDefault="00D1693A" w:rsidP="00DE6426">
            <w:pPr>
              <w:suppressAutoHyphens w:val="0"/>
              <w:spacing w:before="0" w:after="0"/>
              <w:jc w:val="center"/>
              <w:rPr>
                <w:rFonts w:asciiTheme="minorHAnsi" w:hAnsiTheme="minorHAnsi" w:cstheme="minorHAnsi"/>
                <w:sz w:val="15"/>
                <w:szCs w:val="15"/>
              </w:rPr>
            </w:pPr>
          </w:p>
        </w:tc>
        <w:tc>
          <w:tcPr>
            <w:tcW w:w="1685" w:type="dxa"/>
            <w:noWrap/>
          </w:tcPr>
          <w:p w:rsidR="00D1693A" w:rsidRPr="008D4AF5" w:rsidRDefault="00D1693A" w:rsidP="00DE6426">
            <w:pPr>
              <w:suppressAutoHyphens w:val="0"/>
              <w:spacing w:before="0" w:after="0"/>
              <w:jc w:val="right"/>
              <w:rPr>
                <w:rFonts w:asciiTheme="minorHAnsi" w:hAnsiTheme="minorHAnsi" w:cstheme="minorHAnsi"/>
                <w:sz w:val="15"/>
                <w:szCs w:val="15"/>
              </w:rPr>
            </w:pPr>
          </w:p>
        </w:tc>
      </w:tr>
      <w:tr w:rsidR="008D4AF5" w:rsidRPr="00D31983" w:rsidTr="008D4AF5">
        <w:trPr>
          <w:gridAfter w:val="1"/>
          <w:wAfter w:w="31" w:type="dxa"/>
          <w:trHeight w:val="199"/>
        </w:trPr>
        <w:tc>
          <w:tcPr>
            <w:tcW w:w="4891" w:type="dxa"/>
            <w:gridSpan w:val="2"/>
            <w:noWrap/>
          </w:tcPr>
          <w:p w:rsidR="00D1693A" w:rsidRPr="008D4AF5" w:rsidRDefault="00D1693A" w:rsidP="00DE6426">
            <w:pPr>
              <w:suppressAutoHyphens w:val="0"/>
              <w:spacing w:before="0" w:after="0"/>
              <w:rPr>
                <w:rFonts w:asciiTheme="minorHAnsi" w:hAnsiTheme="minorHAnsi" w:cstheme="minorHAnsi"/>
                <w:color w:val="000000"/>
                <w:sz w:val="15"/>
                <w:szCs w:val="15"/>
              </w:rPr>
            </w:pPr>
            <w:r w:rsidRPr="008D4AF5">
              <w:rPr>
                <w:rFonts w:asciiTheme="minorHAnsi" w:hAnsiTheme="minorHAnsi" w:cstheme="minorHAnsi"/>
                <w:color w:val="000000"/>
                <w:sz w:val="15"/>
                <w:szCs w:val="15"/>
              </w:rPr>
              <w:t xml:space="preserve">            2. (Resultados negativos de ejercicios anteriores) </w:t>
            </w:r>
          </w:p>
        </w:tc>
        <w:tc>
          <w:tcPr>
            <w:tcW w:w="702" w:type="dxa"/>
            <w:gridSpan w:val="2"/>
            <w:noWrap/>
          </w:tcPr>
          <w:p w:rsidR="00D1693A" w:rsidRPr="008D4AF5" w:rsidRDefault="00D1693A" w:rsidP="00DE6426">
            <w:pPr>
              <w:suppressAutoHyphens w:val="0"/>
              <w:spacing w:before="0" w:after="0"/>
              <w:jc w:val="center"/>
              <w:rPr>
                <w:rFonts w:asciiTheme="minorHAnsi" w:hAnsiTheme="minorHAnsi" w:cstheme="minorHAnsi"/>
                <w:b/>
                <w:bCs/>
                <w:color w:val="000000"/>
                <w:sz w:val="15"/>
                <w:szCs w:val="15"/>
              </w:rPr>
            </w:pPr>
            <w:r w:rsidRPr="008D4AF5">
              <w:rPr>
                <w:rFonts w:asciiTheme="minorHAnsi" w:hAnsiTheme="minorHAnsi" w:cstheme="minorHAnsi"/>
                <w:b/>
                <w:bCs/>
                <w:color w:val="000000"/>
                <w:sz w:val="15"/>
                <w:szCs w:val="15"/>
              </w:rPr>
              <w:t>9.3c</w:t>
            </w:r>
          </w:p>
        </w:tc>
        <w:tc>
          <w:tcPr>
            <w:tcW w:w="1983" w:type="dxa"/>
            <w:noWrap/>
          </w:tcPr>
          <w:p w:rsidR="00D1693A" w:rsidRPr="008D4AF5" w:rsidRDefault="00D1693A" w:rsidP="00DE6426">
            <w:pPr>
              <w:suppressAutoHyphens w:val="0"/>
              <w:spacing w:before="0" w:after="0"/>
              <w:jc w:val="right"/>
              <w:rPr>
                <w:rFonts w:asciiTheme="minorHAnsi" w:hAnsiTheme="minorHAnsi" w:cstheme="minorHAnsi"/>
                <w:color w:val="000000"/>
                <w:sz w:val="15"/>
                <w:szCs w:val="15"/>
              </w:rPr>
            </w:pPr>
            <w:r w:rsidRPr="008D4AF5">
              <w:rPr>
                <w:rFonts w:asciiTheme="minorHAnsi" w:hAnsiTheme="minorHAnsi" w:cstheme="minorHAnsi"/>
                <w:color w:val="000000"/>
                <w:sz w:val="15"/>
                <w:szCs w:val="15"/>
              </w:rPr>
              <w:t>-46.255,63</w:t>
            </w:r>
          </w:p>
        </w:tc>
        <w:tc>
          <w:tcPr>
            <w:tcW w:w="1685" w:type="dxa"/>
            <w:noWrap/>
          </w:tcPr>
          <w:p w:rsidR="00D1693A" w:rsidRPr="008D4AF5" w:rsidRDefault="00D1693A" w:rsidP="00DE6426">
            <w:pPr>
              <w:suppressAutoHyphens w:val="0"/>
              <w:spacing w:before="0" w:after="0"/>
              <w:jc w:val="right"/>
              <w:rPr>
                <w:rFonts w:asciiTheme="minorHAnsi" w:hAnsiTheme="minorHAnsi" w:cstheme="minorHAnsi"/>
                <w:color w:val="000000"/>
                <w:sz w:val="15"/>
                <w:szCs w:val="15"/>
              </w:rPr>
            </w:pPr>
            <w:r w:rsidRPr="008D4AF5">
              <w:rPr>
                <w:rFonts w:asciiTheme="minorHAnsi" w:hAnsiTheme="minorHAnsi" w:cstheme="minorHAnsi"/>
                <w:color w:val="000000"/>
                <w:sz w:val="15"/>
                <w:szCs w:val="15"/>
              </w:rPr>
              <w:t>-5.162,50</w:t>
            </w:r>
          </w:p>
        </w:tc>
      </w:tr>
      <w:tr w:rsidR="008D4AF5" w:rsidRPr="00D31983" w:rsidTr="008D4AF5">
        <w:trPr>
          <w:gridAfter w:val="1"/>
          <w:wAfter w:w="31" w:type="dxa"/>
          <w:trHeight w:val="199"/>
        </w:trPr>
        <w:tc>
          <w:tcPr>
            <w:tcW w:w="4891" w:type="dxa"/>
            <w:gridSpan w:val="2"/>
            <w:noWrap/>
          </w:tcPr>
          <w:p w:rsidR="00D1693A" w:rsidRPr="008D4AF5" w:rsidRDefault="00D1693A" w:rsidP="00DE6426">
            <w:pPr>
              <w:suppressAutoHyphens w:val="0"/>
              <w:spacing w:before="0" w:after="0"/>
              <w:rPr>
                <w:rFonts w:asciiTheme="minorHAnsi" w:hAnsiTheme="minorHAnsi" w:cstheme="minorHAnsi"/>
                <w:color w:val="000000"/>
                <w:sz w:val="15"/>
                <w:szCs w:val="15"/>
              </w:rPr>
            </w:pPr>
            <w:r w:rsidRPr="008D4AF5">
              <w:rPr>
                <w:rFonts w:asciiTheme="minorHAnsi" w:hAnsiTheme="minorHAnsi" w:cstheme="minorHAnsi"/>
                <w:color w:val="000000"/>
                <w:sz w:val="15"/>
                <w:szCs w:val="15"/>
              </w:rPr>
              <w:t xml:space="preserve">        VI. Otras aportaciones de socios </w:t>
            </w:r>
          </w:p>
        </w:tc>
        <w:tc>
          <w:tcPr>
            <w:tcW w:w="702" w:type="dxa"/>
            <w:gridSpan w:val="2"/>
            <w:noWrap/>
          </w:tcPr>
          <w:p w:rsidR="00D1693A" w:rsidRPr="008D4AF5" w:rsidRDefault="00D1693A" w:rsidP="00DE6426">
            <w:pPr>
              <w:suppressAutoHyphens w:val="0"/>
              <w:spacing w:before="0" w:after="0"/>
              <w:rPr>
                <w:rFonts w:asciiTheme="minorHAnsi" w:hAnsiTheme="minorHAnsi" w:cstheme="minorHAnsi"/>
                <w:color w:val="000000"/>
                <w:sz w:val="15"/>
                <w:szCs w:val="15"/>
              </w:rPr>
            </w:pPr>
          </w:p>
        </w:tc>
        <w:tc>
          <w:tcPr>
            <w:tcW w:w="1983" w:type="dxa"/>
            <w:noWrap/>
          </w:tcPr>
          <w:p w:rsidR="00D1693A" w:rsidRPr="008D4AF5" w:rsidRDefault="00D1693A" w:rsidP="00DE6426">
            <w:pPr>
              <w:suppressAutoHyphens w:val="0"/>
              <w:spacing w:before="0" w:after="0"/>
              <w:jc w:val="center"/>
              <w:rPr>
                <w:rFonts w:asciiTheme="minorHAnsi" w:hAnsiTheme="minorHAnsi" w:cstheme="minorHAnsi"/>
                <w:sz w:val="15"/>
                <w:szCs w:val="15"/>
              </w:rPr>
            </w:pPr>
          </w:p>
        </w:tc>
        <w:tc>
          <w:tcPr>
            <w:tcW w:w="1685" w:type="dxa"/>
            <w:noWrap/>
          </w:tcPr>
          <w:p w:rsidR="00D1693A" w:rsidRPr="008D4AF5" w:rsidRDefault="00D1693A" w:rsidP="00DE6426">
            <w:pPr>
              <w:suppressAutoHyphens w:val="0"/>
              <w:spacing w:before="0" w:after="0"/>
              <w:jc w:val="right"/>
              <w:rPr>
                <w:rFonts w:asciiTheme="minorHAnsi" w:hAnsiTheme="minorHAnsi" w:cstheme="minorHAnsi"/>
                <w:sz w:val="15"/>
                <w:szCs w:val="15"/>
              </w:rPr>
            </w:pPr>
          </w:p>
        </w:tc>
      </w:tr>
      <w:tr w:rsidR="008D4AF5" w:rsidRPr="00D31983" w:rsidTr="008D4AF5">
        <w:trPr>
          <w:gridAfter w:val="1"/>
          <w:wAfter w:w="31" w:type="dxa"/>
          <w:trHeight w:val="199"/>
        </w:trPr>
        <w:tc>
          <w:tcPr>
            <w:tcW w:w="4891" w:type="dxa"/>
            <w:gridSpan w:val="2"/>
            <w:noWrap/>
          </w:tcPr>
          <w:p w:rsidR="00D1693A" w:rsidRPr="008D4AF5" w:rsidRDefault="00D1693A" w:rsidP="00DE6426">
            <w:pPr>
              <w:suppressAutoHyphens w:val="0"/>
              <w:spacing w:before="0" w:after="0"/>
              <w:rPr>
                <w:rFonts w:asciiTheme="minorHAnsi" w:hAnsiTheme="minorHAnsi" w:cstheme="minorHAnsi"/>
                <w:color w:val="000000"/>
                <w:sz w:val="15"/>
                <w:szCs w:val="15"/>
              </w:rPr>
            </w:pPr>
            <w:r w:rsidRPr="008D4AF5">
              <w:rPr>
                <w:rFonts w:asciiTheme="minorHAnsi" w:hAnsiTheme="minorHAnsi" w:cstheme="minorHAnsi"/>
                <w:color w:val="000000"/>
                <w:sz w:val="15"/>
                <w:szCs w:val="15"/>
              </w:rPr>
              <w:t xml:space="preserve">        VII. Resultado del ejercicio </w:t>
            </w:r>
          </w:p>
        </w:tc>
        <w:tc>
          <w:tcPr>
            <w:tcW w:w="702" w:type="dxa"/>
            <w:gridSpan w:val="2"/>
            <w:noWrap/>
          </w:tcPr>
          <w:p w:rsidR="00D1693A" w:rsidRPr="008D4AF5" w:rsidRDefault="00D1693A" w:rsidP="00DE6426">
            <w:pPr>
              <w:suppressAutoHyphens w:val="0"/>
              <w:spacing w:before="0" w:after="0"/>
              <w:jc w:val="center"/>
              <w:rPr>
                <w:rFonts w:asciiTheme="minorHAnsi" w:hAnsiTheme="minorHAnsi" w:cstheme="minorHAnsi"/>
                <w:b/>
                <w:bCs/>
                <w:color w:val="000000"/>
                <w:sz w:val="15"/>
                <w:szCs w:val="15"/>
              </w:rPr>
            </w:pPr>
            <w:r w:rsidRPr="008D4AF5">
              <w:rPr>
                <w:rFonts w:asciiTheme="minorHAnsi" w:hAnsiTheme="minorHAnsi" w:cstheme="minorHAnsi"/>
                <w:b/>
                <w:bCs/>
                <w:color w:val="000000"/>
                <w:sz w:val="15"/>
                <w:szCs w:val="15"/>
              </w:rPr>
              <w:t>3</w:t>
            </w:r>
          </w:p>
        </w:tc>
        <w:tc>
          <w:tcPr>
            <w:tcW w:w="1983" w:type="dxa"/>
            <w:noWrap/>
          </w:tcPr>
          <w:p w:rsidR="00D1693A" w:rsidRPr="008D4AF5" w:rsidRDefault="00D1693A" w:rsidP="00DE6426">
            <w:pPr>
              <w:suppressAutoHyphens w:val="0"/>
              <w:spacing w:before="0" w:after="0"/>
              <w:jc w:val="right"/>
              <w:rPr>
                <w:rFonts w:asciiTheme="minorHAnsi" w:hAnsiTheme="minorHAnsi" w:cstheme="minorHAnsi"/>
                <w:color w:val="000000"/>
                <w:sz w:val="15"/>
                <w:szCs w:val="15"/>
              </w:rPr>
            </w:pPr>
            <w:r w:rsidRPr="008D4AF5">
              <w:rPr>
                <w:rFonts w:asciiTheme="minorHAnsi" w:hAnsiTheme="minorHAnsi" w:cstheme="minorHAnsi"/>
                <w:color w:val="000000"/>
                <w:sz w:val="15"/>
                <w:szCs w:val="15"/>
              </w:rPr>
              <w:t>3.781.014,44</w:t>
            </w:r>
          </w:p>
        </w:tc>
        <w:tc>
          <w:tcPr>
            <w:tcW w:w="1685" w:type="dxa"/>
            <w:noWrap/>
          </w:tcPr>
          <w:p w:rsidR="00D1693A" w:rsidRPr="008D4AF5" w:rsidRDefault="00D1693A" w:rsidP="00DE6426">
            <w:pPr>
              <w:suppressAutoHyphens w:val="0"/>
              <w:spacing w:before="0" w:after="0"/>
              <w:jc w:val="right"/>
              <w:rPr>
                <w:rFonts w:asciiTheme="minorHAnsi" w:hAnsiTheme="minorHAnsi" w:cstheme="minorHAnsi"/>
                <w:color w:val="000000"/>
                <w:sz w:val="15"/>
                <w:szCs w:val="15"/>
              </w:rPr>
            </w:pPr>
            <w:r w:rsidRPr="008D4AF5">
              <w:rPr>
                <w:rFonts w:asciiTheme="minorHAnsi" w:hAnsiTheme="minorHAnsi" w:cstheme="minorHAnsi"/>
                <w:color w:val="000000"/>
                <w:sz w:val="15"/>
                <w:szCs w:val="15"/>
              </w:rPr>
              <w:t>5.775.434,14</w:t>
            </w:r>
          </w:p>
        </w:tc>
      </w:tr>
      <w:tr w:rsidR="008D4AF5" w:rsidRPr="00D31983" w:rsidTr="008D4AF5">
        <w:trPr>
          <w:gridAfter w:val="1"/>
          <w:wAfter w:w="31" w:type="dxa"/>
          <w:trHeight w:val="199"/>
        </w:trPr>
        <w:tc>
          <w:tcPr>
            <w:tcW w:w="4891" w:type="dxa"/>
            <w:gridSpan w:val="2"/>
            <w:noWrap/>
          </w:tcPr>
          <w:p w:rsidR="00D1693A" w:rsidRPr="008D4AF5" w:rsidRDefault="00D1693A" w:rsidP="00DE6426">
            <w:pPr>
              <w:suppressAutoHyphens w:val="0"/>
              <w:spacing w:before="0" w:after="0"/>
              <w:rPr>
                <w:rFonts w:asciiTheme="minorHAnsi" w:hAnsiTheme="minorHAnsi" w:cstheme="minorHAnsi"/>
                <w:color w:val="000000"/>
                <w:sz w:val="15"/>
                <w:szCs w:val="15"/>
              </w:rPr>
            </w:pPr>
            <w:r w:rsidRPr="008D4AF5">
              <w:rPr>
                <w:rFonts w:asciiTheme="minorHAnsi" w:hAnsiTheme="minorHAnsi" w:cstheme="minorHAnsi"/>
                <w:color w:val="000000"/>
                <w:sz w:val="15"/>
                <w:szCs w:val="15"/>
              </w:rPr>
              <w:t xml:space="preserve">        VIII. (Dividendo a cuenta) </w:t>
            </w:r>
          </w:p>
        </w:tc>
        <w:tc>
          <w:tcPr>
            <w:tcW w:w="702" w:type="dxa"/>
            <w:gridSpan w:val="2"/>
            <w:noWrap/>
          </w:tcPr>
          <w:p w:rsidR="00D1693A" w:rsidRPr="008D4AF5" w:rsidRDefault="00D1693A" w:rsidP="00DE6426">
            <w:pPr>
              <w:suppressAutoHyphens w:val="0"/>
              <w:spacing w:before="0" w:after="0"/>
              <w:rPr>
                <w:rFonts w:asciiTheme="minorHAnsi" w:hAnsiTheme="minorHAnsi" w:cstheme="minorHAnsi"/>
                <w:color w:val="000000"/>
                <w:sz w:val="15"/>
                <w:szCs w:val="15"/>
              </w:rPr>
            </w:pPr>
          </w:p>
        </w:tc>
        <w:tc>
          <w:tcPr>
            <w:tcW w:w="1983" w:type="dxa"/>
            <w:noWrap/>
          </w:tcPr>
          <w:p w:rsidR="00D1693A" w:rsidRPr="008D4AF5" w:rsidRDefault="00D1693A" w:rsidP="00DE6426">
            <w:pPr>
              <w:suppressAutoHyphens w:val="0"/>
              <w:spacing w:before="0" w:after="0"/>
              <w:jc w:val="center"/>
              <w:rPr>
                <w:rFonts w:asciiTheme="minorHAnsi" w:hAnsiTheme="minorHAnsi" w:cstheme="minorHAnsi"/>
                <w:sz w:val="15"/>
                <w:szCs w:val="15"/>
              </w:rPr>
            </w:pPr>
          </w:p>
        </w:tc>
        <w:tc>
          <w:tcPr>
            <w:tcW w:w="1685" w:type="dxa"/>
            <w:noWrap/>
          </w:tcPr>
          <w:p w:rsidR="00D1693A" w:rsidRPr="008D4AF5" w:rsidRDefault="00D1693A" w:rsidP="00DE6426">
            <w:pPr>
              <w:suppressAutoHyphens w:val="0"/>
              <w:spacing w:before="0" w:after="0"/>
              <w:jc w:val="right"/>
              <w:rPr>
                <w:rFonts w:asciiTheme="minorHAnsi" w:hAnsiTheme="minorHAnsi" w:cstheme="minorHAnsi"/>
                <w:sz w:val="15"/>
                <w:szCs w:val="15"/>
              </w:rPr>
            </w:pPr>
          </w:p>
        </w:tc>
      </w:tr>
      <w:tr w:rsidR="008D4AF5" w:rsidRPr="00D31983" w:rsidTr="008D4AF5">
        <w:trPr>
          <w:gridAfter w:val="1"/>
          <w:wAfter w:w="31" w:type="dxa"/>
          <w:trHeight w:val="199"/>
        </w:trPr>
        <w:tc>
          <w:tcPr>
            <w:tcW w:w="4891" w:type="dxa"/>
            <w:gridSpan w:val="2"/>
            <w:noWrap/>
          </w:tcPr>
          <w:p w:rsidR="00D1693A" w:rsidRPr="008D4AF5" w:rsidRDefault="00D1693A" w:rsidP="00DE6426">
            <w:pPr>
              <w:suppressAutoHyphens w:val="0"/>
              <w:spacing w:before="0" w:after="0"/>
              <w:rPr>
                <w:rFonts w:asciiTheme="minorHAnsi" w:hAnsiTheme="minorHAnsi" w:cstheme="minorHAnsi"/>
                <w:color w:val="000000"/>
                <w:sz w:val="15"/>
                <w:szCs w:val="15"/>
              </w:rPr>
            </w:pPr>
            <w:r w:rsidRPr="008D4AF5">
              <w:rPr>
                <w:rFonts w:asciiTheme="minorHAnsi" w:hAnsiTheme="minorHAnsi" w:cstheme="minorHAnsi"/>
                <w:color w:val="000000"/>
                <w:sz w:val="15"/>
                <w:szCs w:val="15"/>
              </w:rPr>
              <w:t xml:space="preserve">        IX. Otros instrumentos de patrimonio neto </w:t>
            </w:r>
          </w:p>
        </w:tc>
        <w:tc>
          <w:tcPr>
            <w:tcW w:w="702" w:type="dxa"/>
            <w:gridSpan w:val="2"/>
            <w:noWrap/>
          </w:tcPr>
          <w:p w:rsidR="00D1693A" w:rsidRPr="008D4AF5" w:rsidRDefault="00D1693A" w:rsidP="00DE6426">
            <w:pPr>
              <w:suppressAutoHyphens w:val="0"/>
              <w:spacing w:before="0" w:after="0"/>
              <w:rPr>
                <w:rFonts w:asciiTheme="minorHAnsi" w:hAnsiTheme="minorHAnsi" w:cstheme="minorHAnsi"/>
                <w:color w:val="000000"/>
                <w:sz w:val="15"/>
                <w:szCs w:val="15"/>
              </w:rPr>
            </w:pPr>
          </w:p>
        </w:tc>
        <w:tc>
          <w:tcPr>
            <w:tcW w:w="1983" w:type="dxa"/>
            <w:noWrap/>
          </w:tcPr>
          <w:p w:rsidR="00D1693A" w:rsidRPr="008D4AF5" w:rsidRDefault="00D1693A" w:rsidP="00DE6426">
            <w:pPr>
              <w:suppressAutoHyphens w:val="0"/>
              <w:spacing w:before="0" w:after="0"/>
              <w:jc w:val="center"/>
              <w:rPr>
                <w:rFonts w:asciiTheme="minorHAnsi" w:hAnsiTheme="minorHAnsi" w:cstheme="minorHAnsi"/>
                <w:sz w:val="15"/>
                <w:szCs w:val="15"/>
              </w:rPr>
            </w:pPr>
          </w:p>
        </w:tc>
        <w:tc>
          <w:tcPr>
            <w:tcW w:w="1685" w:type="dxa"/>
            <w:noWrap/>
          </w:tcPr>
          <w:p w:rsidR="00D1693A" w:rsidRPr="008D4AF5" w:rsidRDefault="00D1693A" w:rsidP="00DE6426">
            <w:pPr>
              <w:suppressAutoHyphens w:val="0"/>
              <w:spacing w:before="0" w:after="0"/>
              <w:jc w:val="right"/>
              <w:rPr>
                <w:rFonts w:asciiTheme="minorHAnsi" w:hAnsiTheme="minorHAnsi" w:cstheme="minorHAnsi"/>
                <w:sz w:val="15"/>
                <w:szCs w:val="15"/>
              </w:rPr>
            </w:pPr>
          </w:p>
        </w:tc>
      </w:tr>
      <w:tr w:rsidR="008D4AF5" w:rsidRPr="00D31983" w:rsidTr="008D4AF5">
        <w:trPr>
          <w:gridAfter w:val="1"/>
          <w:wAfter w:w="31" w:type="dxa"/>
          <w:trHeight w:val="199"/>
        </w:trPr>
        <w:tc>
          <w:tcPr>
            <w:tcW w:w="4891" w:type="dxa"/>
            <w:gridSpan w:val="2"/>
            <w:noWrap/>
          </w:tcPr>
          <w:p w:rsidR="00D1693A" w:rsidRPr="008D4AF5" w:rsidRDefault="00D1693A" w:rsidP="00DE6426">
            <w:pPr>
              <w:suppressAutoHyphens w:val="0"/>
              <w:spacing w:before="0" w:after="0"/>
              <w:rPr>
                <w:rFonts w:asciiTheme="minorHAnsi" w:hAnsiTheme="minorHAnsi" w:cstheme="minorHAnsi"/>
                <w:color w:val="000000"/>
                <w:sz w:val="15"/>
                <w:szCs w:val="15"/>
              </w:rPr>
            </w:pPr>
            <w:r w:rsidRPr="008D4AF5">
              <w:rPr>
                <w:rFonts w:asciiTheme="minorHAnsi" w:hAnsiTheme="minorHAnsi" w:cstheme="minorHAnsi"/>
                <w:color w:val="000000"/>
                <w:sz w:val="15"/>
                <w:szCs w:val="15"/>
              </w:rPr>
              <w:t xml:space="preserve">    A-2) Ajustes por cambios de valor </w:t>
            </w:r>
          </w:p>
        </w:tc>
        <w:tc>
          <w:tcPr>
            <w:tcW w:w="702" w:type="dxa"/>
            <w:gridSpan w:val="2"/>
            <w:noWrap/>
          </w:tcPr>
          <w:p w:rsidR="00D1693A" w:rsidRPr="008D4AF5" w:rsidRDefault="00D1693A" w:rsidP="00DE6426">
            <w:pPr>
              <w:suppressAutoHyphens w:val="0"/>
              <w:spacing w:before="0" w:after="0"/>
              <w:rPr>
                <w:rFonts w:asciiTheme="minorHAnsi" w:hAnsiTheme="minorHAnsi" w:cstheme="minorHAnsi"/>
                <w:color w:val="000000"/>
                <w:sz w:val="15"/>
                <w:szCs w:val="15"/>
              </w:rPr>
            </w:pPr>
          </w:p>
        </w:tc>
        <w:tc>
          <w:tcPr>
            <w:tcW w:w="1983" w:type="dxa"/>
            <w:noWrap/>
          </w:tcPr>
          <w:p w:rsidR="00D1693A" w:rsidRPr="008D4AF5" w:rsidRDefault="00D1693A" w:rsidP="00DE6426">
            <w:pPr>
              <w:suppressAutoHyphens w:val="0"/>
              <w:spacing w:before="0" w:after="0"/>
              <w:jc w:val="center"/>
              <w:rPr>
                <w:rFonts w:asciiTheme="minorHAnsi" w:hAnsiTheme="minorHAnsi" w:cstheme="minorHAnsi"/>
                <w:sz w:val="15"/>
                <w:szCs w:val="15"/>
              </w:rPr>
            </w:pPr>
          </w:p>
        </w:tc>
        <w:tc>
          <w:tcPr>
            <w:tcW w:w="1685" w:type="dxa"/>
            <w:noWrap/>
          </w:tcPr>
          <w:p w:rsidR="00D1693A" w:rsidRPr="008D4AF5" w:rsidRDefault="00D1693A" w:rsidP="00DE6426">
            <w:pPr>
              <w:suppressAutoHyphens w:val="0"/>
              <w:spacing w:before="0" w:after="0"/>
              <w:jc w:val="right"/>
              <w:rPr>
                <w:rFonts w:asciiTheme="minorHAnsi" w:hAnsiTheme="minorHAnsi" w:cstheme="minorHAnsi"/>
                <w:sz w:val="15"/>
                <w:szCs w:val="15"/>
              </w:rPr>
            </w:pPr>
          </w:p>
        </w:tc>
      </w:tr>
      <w:tr w:rsidR="008D4AF5" w:rsidRPr="00D31983" w:rsidTr="008D4AF5">
        <w:trPr>
          <w:gridAfter w:val="1"/>
          <w:wAfter w:w="31" w:type="dxa"/>
          <w:trHeight w:val="199"/>
        </w:trPr>
        <w:tc>
          <w:tcPr>
            <w:tcW w:w="4891" w:type="dxa"/>
            <w:gridSpan w:val="2"/>
            <w:noWrap/>
          </w:tcPr>
          <w:p w:rsidR="00D1693A" w:rsidRPr="008D4AF5" w:rsidRDefault="00D1693A" w:rsidP="00DE6426">
            <w:pPr>
              <w:suppressAutoHyphens w:val="0"/>
              <w:spacing w:before="0" w:after="0"/>
              <w:rPr>
                <w:rFonts w:asciiTheme="minorHAnsi" w:hAnsiTheme="minorHAnsi" w:cstheme="minorHAnsi"/>
                <w:color w:val="000000"/>
                <w:sz w:val="15"/>
                <w:szCs w:val="15"/>
              </w:rPr>
            </w:pPr>
            <w:r w:rsidRPr="008D4AF5">
              <w:rPr>
                <w:rFonts w:asciiTheme="minorHAnsi" w:hAnsiTheme="minorHAnsi" w:cstheme="minorHAnsi"/>
                <w:color w:val="000000"/>
                <w:sz w:val="15"/>
                <w:szCs w:val="15"/>
              </w:rPr>
              <w:t xml:space="preserve">        I. Activos financieros disponibles para la venta </w:t>
            </w:r>
          </w:p>
        </w:tc>
        <w:tc>
          <w:tcPr>
            <w:tcW w:w="702" w:type="dxa"/>
            <w:gridSpan w:val="2"/>
            <w:noWrap/>
          </w:tcPr>
          <w:p w:rsidR="00D1693A" w:rsidRPr="008D4AF5" w:rsidRDefault="00D1693A" w:rsidP="00DE6426">
            <w:pPr>
              <w:suppressAutoHyphens w:val="0"/>
              <w:spacing w:before="0" w:after="0"/>
              <w:rPr>
                <w:rFonts w:asciiTheme="minorHAnsi" w:hAnsiTheme="minorHAnsi" w:cstheme="minorHAnsi"/>
                <w:color w:val="000000"/>
                <w:sz w:val="15"/>
                <w:szCs w:val="15"/>
              </w:rPr>
            </w:pPr>
          </w:p>
        </w:tc>
        <w:tc>
          <w:tcPr>
            <w:tcW w:w="1983" w:type="dxa"/>
            <w:noWrap/>
          </w:tcPr>
          <w:p w:rsidR="00D1693A" w:rsidRPr="008D4AF5" w:rsidRDefault="00D1693A" w:rsidP="00DE6426">
            <w:pPr>
              <w:suppressAutoHyphens w:val="0"/>
              <w:spacing w:before="0" w:after="0"/>
              <w:jc w:val="center"/>
              <w:rPr>
                <w:rFonts w:asciiTheme="minorHAnsi" w:hAnsiTheme="minorHAnsi" w:cstheme="minorHAnsi"/>
                <w:sz w:val="15"/>
                <w:szCs w:val="15"/>
              </w:rPr>
            </w:pPr>
          </w:p>
        </w:tc>
        <w:tc>
          <w:tcPr>
            <w:tcW w:w="1685" w:type="dxa"/>
            <w:noWrap/>
          </w:tcPr>
          <w:p w:rsidR="00D1693A" w:rsidRPr="008D4AF5" w:rsidRDefault="00D1693A" w:rsidP="00DE6426">
            <w:pPr>
              <w:suppressAutoHyphens w:val="0"/>
              <w:spacing w:before="0" w:after="0"/>
              <w:jc w:val="right"/>
              <w:rPr>
                <w:rFonts w:asciiTheme="minorHAnsi" w:hAnsiTheme="minorHAnsi" w:cstheme="minorHAnsi"/>
                <w:sz w:val="15"/>
                <w:szCs w:val="15"/>
              </w:rPr>
            </w:pPr>
          </w:p>
        </w:tc>
      </w:tr>
      <w:tr w:rsidR="008D4AF5" w:rsidRPr="00D31983" w:rsidTr="008D4AF5">
        <w:trPr>
          <w:gridAfter w:val="1"/>
          <w:wAfter w:w="31" w:type="dxa"/>
          <w:trHeight w:val="199"/>
        </w:trPr>
        <w:tc>
          <w:tcPr>
            <w:tcW w:w="4891" w:type="dxa"/>
            <w:gridSpan w:val="2"/>
            <w:noWrap/>
          </w:tcPr>
          <w:p w:rsidR="00D1693A" w:rsidRPr="008D4AF5" w:rsidRDefault="00D1693A" w:rsidP="00DE6426">
            <w:pPr>
              <w:suppressAutoHyphens w:val="0"/>
              <w:spacing w:before="0" w:after="0"/>
              <w:rPr>
                <w:rFonts w:asciiTheme="minorHAnsi" w:hAnsiTheme="minorHAnsi" w:cstheme="minorHAnsi"/>
                <w:color w:val="000000"/>
                <w:sz w:val="15"/>
                <w:szCs w:val="15"/>
              </w:rPr>
            </w:pPr>
            <w:r w:rsidRPr="008D4AF5">
              <w:rPr>
                <w:rFonts w:asciiTheme="minorHAnsi" w:hAnsiTheme="minorHAnsi" w:cstheme="minorHAnsi"/>
                <w:color w:val="000000"/>
                <w:sz w:val="15"/>
                <w:szCs w:val="15"/>
              </w:rPr>
              <w:t xml:space="preserve">        II. Operaciones de cobertura </w:t>
            </w:r>
          </w:p>
        </w:tc>
        <w:tc>
          <w:tcPr>
            <w:tcW w:w="702" w:type="dxa"/>
            <w:gridSpan w:val="2"/>
            <w:noWrap/>
          </w:tcPr>
          <w:p w:rsidR="00D1693A" w:rsidRPr="008D4AF5" w:rsidRDefault="00D1693A" w:rsidP="00DE6426">
            <w:pPr>
              <w:suppressAutoHyphens w:val="0"/>
              <w:spacing w:before="0" w:after="0"/>
              <w:rPr>
                <w:rFonts w:asciiTheme="minorHAnsi" w:hAnsiTheme="minorHAnsi" w:cstheme="minorHAnsi"/>
                <w:color w:val="000000"/>
                <w:sz w:val="15"/>
                <w:szCs w:val="15"/>
              </w:rPr>
            </w:pPr>
          </w:p>
        </w:tc>
        <w:tc>
          <w:tcPr>
            <w:tcW w:w="1983" w:type="dxa"/>
            <w:noWrap/>
          </w:tcPr>
          <w:p w:rsidR="00D1693A" w:rsidRPr="008D4AF5" w:rsidRDefault="00D1693A" w:rsidP="00DE6426">
            <w:pPr>
              <w:suppressAutoHyphens w:val="0"/>
              <w:spacing w:before="0" w:after="0"/>
              <w:jc w:val="center"/>
              <w:rPr>
                <w:rFonts w:asciiTheme="minorHAnsi" w:hAnsiTheme="minorHAnsi" w:cstheme="minorHAnsi"/>
                <w:sz w:val="15"/>
                <w:szCs w:val="15"/>
              </w:rPr>
            </w:pPr>
          </w:p>
        </w:tc>
        <w:tc>
          <w:tcPr>
            <w:tcW w:w="1685" w:type="dxa"/>
            <w:noWrap/>
          </w:tcPr>
          <w:p w:rsidR="00D1693A" w:rsidRPr="008D4AF5" w:rsidRDefault="00D1693A" w:rsidP="00DE6426">
            <w:pPr>
              <w:suppressAutoHyphens w:val="0"/>
              <w:spacing w:before="0" w:after="0"/>
              <w:jc w:val="right"/>
              <w:rPr>
                <w:rFonts w:asciiTheme="minorHAnsi" w:hAnsiTheme="minorHAnsi" w:cstheme="minorHAnsi"/>
                <w:sz w:val="15"/>
                <w:szCs w:val="15"/>
              </w:rPr>
            </w:pPr>
          </w:p>
        </w:tc>
      </w:tr>
      <w:tr w:rsidR="008D4AF5" w:rsidRPr="00D31983" w:rsidTr="008D4AF5">
        <w:trPr>
          <w:gridAfter w:val="1"/>
          <w:wAfter w:w="31" w:type="dxa"/>
          <w:trHeight w:val="199"/>
        </w:trPr>
        <w:tc>
          <w:tcPr>
            <w:tcW w:w="5593" w:type="dxa"/>
            <w:gridSpan w:val="4"/>
            <w:noWrap/>
          </w:tcPr>
          <w:p w:rsidR="00D1693A" w:rsidRPr="008D4AF5" w:rsidRDefault="00D1693A" w:rsidP="00DE6426">
            <w:pPr>
              <w:suppressAutoHyphens w:val="0"/>
              <w:spacing w:before="0" w:after="0"/>
              <w:rPr>
                <w:rFonts w:asciiTheme="minorHAnsi" w:hAnsiTheme="minorHAnsi" w:cstheme="minorHAnsi"/>
                <w:color w:val="000000"/>
                <w:sz w:val="15"/>
                <w:szCs w:val="15"/>
              </w:rPr>
            </w:pPr>
            <w:r w:rsidRPr="008D4AF5">
              <w:rPr>
                <w:rFonts w:asciiTheme="minorHAnsi" w:hAnsiTheme="minorHAnsi" w:cstheme="minorHAnsi"/>
                <w:color w:val="000000"/>
                <w:sz w:val="15"/>
                <w:szCs w:val="15"/>
              </w:rPr>
              <w:t xml:space="preserve">        III. Activos no corrientes y pasivos vinculados, </w:t>
            </w:r>
            <w:proofErr w:type="spellStart"/>
            <w:r w:rsidRPr="008D4AF5">
              <w:rPr>
                <w:rFonts w:asciiTheme="minorHAnsi" w:hAnsiTheme="minorHAnsi" w:cstheme="minorHAnsi"/>
                <w:color w:val="000000"/>
                <w:sz w:val="15"/>
                <w:szCs w:val="15"/>
              </w:rPr>
              <w:t>mant</w:t>
            </w:r>
            <w:proofErr w:type="spellEnd"/>
            <w:r w:rsidRPr="008D4AF5">
              <w:rPr>
                <w:rFonts w:asciiTheme="minorHAnsi" w:hAnsiTheme="minorHAnsi" w:cstheme="minorHAnsi"/>
                <w:color w:val="000000"/>
                <w:sz w:val="15"/>
                <w:szCs w:val="15"/>
              </w:rPr>
              <w:t xml:space="preserve">. para </w:t>
            </w:r>
            <w:proofErr w:type="spellStart"/>
            <w:r w:rsidRPr="008D4AF5">
              <w:rPr>
                <w:rFonts w:asciiTheme="minorHAnsi" w:hAnsiTheme="minorHAnsi" w:cstheme="minorHAnsi"/>
                <w:color w:val="000000"/>
                <w:sz w:val="15"/>
                <w:szCs w:val="15"/>
              </w:rPr>
              <w:t>vta</w:t>
            </w:r>
            <w:proofErr w:type="spellEnd"/>
            <w:r w:rsidRPr="008D4AF5">
              <w:rPr>
                <w:rFonts w:asciiTheme="minorHAnsi" w:hAnsiTheme="minorHAnsi" w:cstheme="minorHAnsi"/>
                <w:color w:val="000000"/>
                <w:sz w:val="15"/>
                <w:szCs w:val="15"/>
              </w:rPr>
              <w:t xml:space="preserve"> </w:t>
            </w:r>
          </w:p>
        </w:tc>
        <w:tc>
          <w:tcPr>
            <w:tcW w:w="1983" w:type="dxa"/>
            <w:noWrap/>
          </w:tcPr>
          <w:p w:rsidR="00D1693A" w:rsidRPr="008D4AF5" w:rsidRDefault="00D1693A" w:rsidP="00DE6426">
            <w:pPr>
              <w:suppressAutoHyphens w:val="0"/>
              <w:spacing w:before="0" w:after="0"/>
              <w:rPr>
                <w:rFonts w:asciiTheme="minorHAnsi" w:hAnsiTheme="minorHAnsi" w:cstheme="minorHAnsi"/>
                <w:color w:val="000000"/>
                <w:sz w:val="15"/>
                <w:szCs w:val="15"/>
              </w:rPr>
            </w:pPr>
          </w:p>
        </w:tc>
        <w:tc>
          <w:tcPr>
            <w:tcW w:w="1685" w:type="dxa"/>
            <w:noWrap/>
          </w:tcPr>
          <w:p w:rsidR="00D1693A" w:rsidRPr="008D4AF5" w:rsidRDefault="00D1693A" w:rsidP="00DE6426">
            <w:pPr>
              <w:suppressAutoHyphens w:val="0"/>
              <w:spacing w:before="0" w:after="0"/>
              <w:jc w:val="right"/>
              <w:rPr>
                <w:rFonts w:asciiTheme="minorHAnsi" w:hAnsiTheme="minorHAnsi" w:cstheme="minorHAnsi"/>
                <w:sz w:val="15"/>
                <w:szCs w:val="15"/>
              </w:rPr>
            </w:pPr>
          </w:p>
        </w:tc>
      </w:tr>
      <w:tr w:rsidR="008D4AF5" w:rsidRPr="00D31983" w:rsidTr="008D4AF5">
        <w:trPr>
          <w:gridAfter w:val="1"/>
          <w:wAfter w:w="31" w:type="dxa"/>
          <w:trHeight w:val="199"/>
        </w:trPr>
        <w:tc>
          <w:tcPr>
            <w:tcW w:w="4891" w:type="dxa"/>
            <w:gridSpan w:val="2"/>
            <w:noWrap/>
          </w:tcPr>
          <w:p w:rsidR="00D1693A" w:rsidRPr="008D4AF5" w:rsidRDefault="00D1693A" w:rsidP="00DE6426">
            <w:pPr>
              <w:suppressAutoHyphens w:val="0"/>
              <w:spacing w:before="0" w:after="0"/>
              <w:rPr>
                <w:rFonts w:asciiTheme="minorHAnsi" w:hAnsiTheme="minorHAnsi" w:cstheme="minorHAnsi"/>
                <w:color w:val="000000"/>
                <w:sz w:val="15"/>
                <w:szCs w:val="15"/>
              </w:rPr>
            </w:pPr>
            <w:r w:rsidRPr="008D4AF5">
              <w:rPr>
                <w:rFonts w:asciiTheme="minorHAnsi" w:hAnsiTheme="minorHAnsi" w:cstheme="minorHAnsi"/>
                <w:color w:val="000000"/>
                <w:sz w:val="15"/>
                <w:szCs w:val="15"/>
              </w:rPr>
              <w:t xml:space="preserve">        IV. Diferencia de conversión </w:t>
            </w:r>
          </w:p>
        </w:tc>
        <w:tc>
          <w:tcPr>
            <w:tcW w:w="702" w:type="dxa"/>
            <w:gridSpan w:val="2"/>
            <w:noWrap/>
          </w:tcPr>
          <w:p w:rsidR="00D1693A" w:rsidRPr="008D4AF5" w:rsidRDefault="00D1693A" w:rsidP="00DE6426">
            <w:pPr>
              <w:suppressAutoHyphens w:val="0"/>
              <w:spacing w:before="0" w:after="0"/>
              <w:rPr>
                <w:rFonts w:asciiTheme="minorHAnsi" w:hAnsiTheme="minorHAnsi" w:cstheme="minorHAnsi"/>
                <w:color w:val="000000"/>
                <w:sz w:val="15"/>
                <w:szCs w:val="15"/>
              </w:rPr>
            </w:pPr>
          </w:p>
        </w:tc>
        <w:tc>
          <w:tcPr>
            <w:tcW w:w="1983" w:type="dxa"/>
            <w:noWrap/>
          </w:tcPr>
          <w:p w:rsidR="00D1693A" w:rsidRPr="008D4AF5" w:rsidRDefault="00D1693A" w:rsidP="00DE6426">
            <w:pPr>
              <w:suppressAutoHyphens w:val="0"/>
              <w:spacing w:before="0" w:after="0"/>
              <w:jc w:val="center"/>
              <w:rPr>
                <w:rFonts w:asciiTheme="minorHAnsi" w:hAnsiTheme="minorHAnsi" w:cstheme="minorHAnsi"/>
                <w:sz w:val="15"/>
                <w:szCs w:val="15"/>
              </w:rPr>
            </w:pPr>
          </w:p>
        </w:tc>
        <w:tc>
          <w:tcPr>
            <w:tcW w:w="1685" w:type="dxa"/>
            <w:noWrap/>
          </w:tcPr>
          <w:p w:rsidR="00D1693A" w:rsidRPr="008D4AF5" w:rsidRDefault="00D1693A" w:rsidP="00DE6426">
            <w:pPr>
              <w:suppressAutoHyphens w:val="0"/>
              <w:spacing w:before="0" w:after="0"/>
              <w:jc w:val="right"/>
              <w:rPr>
                <w:rFonts w:asciiTheme="minorHAnsi" w:hAnsiTheme="minorHAnsi" w:cstheme="minorHAnsi"/>
                <w:sz w:val="15"/>
                <w:szCs w:val="15"/>
              </w:rPr>
            </w:pPr>
          </w:p>
        </w:tc>
      </w:tr>
      <w:tr w:rsidR="008D4AF5" w:rsidRPr="00D31983" w:rsidTr="008D4AF5">
        <w:trPr>
          <w:gridAfter w:val="1"/>
          <w:wAfter w:w="31" w:type="dxa"/>
          <w:trHeight w:val="199"/>
        </w:trPr>
        <w:tc>
          <w:tcPr>
            <w:tcW w:w="4891" w:type="dxa"/>
            <w:gridSpan w:val="2"/>
            <w:noWrap/>
          </w:tcPr>
          <w:p w:rsidR="00D1693A" w:rsidRPr="008D4AF5" w:rsidRDefault="00D1693A" w:rsidP="00DE6426">
            <w:pPr>
              <w:suppressAutoHyphens w:val="0"/>
              <w:spacing w:before="0" w:after="0"/>
              <w:rPr>
                <w:rFonts w:asciiTheme="minorHAnsi" w:hAnsiTheme="minorHAnsi" w:cstheme="minorHAnsi"/>
                <w:color w:val="000000"/>
                <w:sz w:val="15"/>
                <w:szCs w:val="15"/>
              </w:rPr>
            </w:pPr>
            <w:r w:rsidRPr="008D4AF5">
              <w:rPr>
                <w:rFonts w:asciiTheme="minorHAnsi" w:hAnsiTheme="minorHAnsi" w:cstheme="minorHAnsi"/>
                <w:color w:val="000000"/>
                <w:sz w:val="15"/>
                <w:szCs w:val="15"/>
              </w:rPr>
              <w:t xml:space="preserve">        V. Otros </w:t>
            </w:r>
          </w:p>
        </w:tc>
        <w:tc>
          <w:tcPr>
            <w:tcW w:w="702" w:type="dxa"/>
            <w:gridSpan w:val="2"/>
            <w:noWrap/>
          </w:tcPr>
          <w:p w:rsidR="00D1693A" w:rsidRPr="008D4AF5" w:rsidRDefault="00D1693A" w:rsidP="00DE6426">
            <w:pPr>
              <w:suppressAutoHyphens w:val="0"/>
              <w:spacing w:before="0" w:after="0"/>
              <w:rPr>
                <w:rFonts w:asciiTheme="minorHAnsi" w:hAnsiTheme="minorHAnsi" w:cstheme="minorHAnsi"/>
                <w:color w:val="000000"/>
                <w:sz w:val="15"/>
                <w:szCs w:val="15"/>
              </w:rPr>
            </w:pPr>
          </w:p>
        </w:tc>
        <w:tc>
          <w:tcPr>
            <w:tcW w:w="1983" w:type="dxa"/>
            <w:noWrap/>
          </w:tcPr>
          <w:p w:rsidR="00D1693A" w:rsidRPr="008D4AF5" w:rsidRDefault="00D1693A" w:rsidP="00DE6426">
            <w:pPr>
              <w:suppressAutoHyphens w:val="0"/>
              <w:spacing w:before="0" w:after="0"/>
              <w:jc w:val="center"/>
              <w:rPr>
                <w:rFonts w:asciiTheme="minorHAnsi" w:hAnsiTheme="minorHAnsi" w:cstheme="minorHAnsi"/>
                <w:sz w:val="15"/>
                <w:szCs w:val="15"/>
              </w:rPr>
            </w:pPr>
          </w:p>
        </w:tc>
        <w:tc>
          <w:tcPr>
            <w:tcW w:w="1685" w:type="dxa"/>
            <w:noWrap/>
          </w:tcPr>
          <w:p w:rsidR="00D1693A" w:rsidRPr="008D4AF5" w:rsidRDefault="00D1693A" w:rsidP="00DE6426">
            <w:pPr>
              <w:suppressAutoHyphens w:val="0"/>
              <w:spacing w:before="0" w:after="0"/>
              <w:jc w:val="right"/>
              <w:rPr>
                <w:rFonts w:asciiTheme="minorHAnsi" w:hAnsiTheme="minorHAnsi" w:cstheme="minorHAnsi"/>
                <w:sz w:val="15"/>
                <w:szCs w:val="15"/>
              </w:rPr>
            </w:pPr>
          </w:p>
        </w:tc>
      </w:tr>
      <w:tr w:rsidR="008D4AF5" w:rsidRPr="00D31983" w:rsidTr="008D4AF5">
        <w:trPr>
          <w:gridAfter w:val="1"/>
          <w:wAfter w:w="31" w:type="dxa"/>
          <w:trHeight w:val="199"/>
        </w:trPr>
        <w:tc>
          <w:tcPr>
            <w:tcW w:w="4891" w:type="dxa"/>
            <w:gridSpan w:val="2"/>
            <w:noWrap/>
          </w:tcPr>
          <w:p w:rsidR="00D1693A" w:rsidRPr="008D4AF5" w:rsidRDefault="00D1693A" w:rsidP="00DE6426">
            <w:pPr>
              <w:suppressAutoHyphens w:val="0"/>
              <w:spacing w:before="0" w:after="0"/>
              <w:rPr>
                <w:rFonts w:asciiTheme="minorHAnsi" w:hAnsiTheme="minorHAnsi" w:cstheme="minorHAnsi"/>
                <w:color w:val="000000"/>
                <w:sz w:val="15"/>
                <w:szCs w:val="15"/>
              </w:rPr>
            </w:pPr>
            <w:r w:rsidRPr="008D4AF5">
              <w:rPr>
                <w:rFonts w:asciiTheme="minorHAnsi" w:hAnsiTheme="minorHAnsi" w:cstheme="minorHAnsi"/>
                <w:color w:val="000000"/>
                <w:sz w:val="15"/>
                <w:szCs w:val="15"/>
              </w:rPr>
              <w:t xml:space="preserve">    A-3) Subvenciones, donaciones y legados recibidos </w:t>
            </w:r>
          </w:p>
        </w:tc>
        <w:tc>
          <w:tcPr>
            <w:tcW w:w="702" w:type="dxa"/>
            <w:gridSpan w:val="2"/>
            <w:noWrap/>
          </w:tcPr>
          <w:p w:rsidR="00D1693A" w:rsidRPr="008D4AF5" w:rsidRDefault="00D1693A" w:rsidP="00DE6426">
            <w:pPr>
              <w:suppressAutoHyphens w:val="0"/>
              <w:spacing w:before="0" w:after="0"/>
              <w:rPr>
                <w:rFonts w:asciiTheme="minorHAnsi" w:hAnsiTheme="minorHAnsi" w:cstheme="minorHAnsi"/>
                <w:color w:val="000000"/>
                <w:sz w:val="15"/>
                <w:szCs w:val="15"/>
              </w:rPr>
            </w:pPr>
          </w:p>
        </w:tc>
        <w:tc>
          <w:tcPr>
            <w:tcW w:w="1983" w:type="dxa"/>
            <w:noWrap/>
          </w:tcPr>
          <w:p w:rsidR="00D1693A" w:rsidRPr="008D4AF5" w:rsidRDefault="00D1693A" w:rsidP="00DE6426">
            <w:pPr>
              <w:suppressAutoHyphens w:val="0"/>
              <w:spacing w:before="0" w:after="0"/>
              <w:jc w:val="center"/>
              <w:rPr>
                <w:rFonts w:asciiTheme="minorHAnsi" w:hAnsiTheme="minorHAnsi" w:cstheme="minorHAnsi"/>
                <w:sz w:val="15"/>
                <w:szCs w:val="15"/>
              </w:rPr>
            </w:pPr>
          </w:p>
        </w:tc>
        <w:tc>
          <w:tcPr>
            <w:tcW w:w="1685" w:type="dxa"/>
            <w:noWrap/>
          </w:tcPr>
          <w:p w:rsidR="00D1693A" w:rsidRPr="008D4AF5" w:rsidRDefault="00D1693A" w:rsidP="00DE6426">
            <w:pPr>
              <w:suppressAutoHyphens w:val="0"/>
              <w:spacing w:before="0" w:after="0"/>
              <w:jc w:val="right"/>
              <w:rPr>
                <w:rFonts w:asciiTheme="minorHAnsi" w:hAnsiTheme="minorHAnsi" w:cstheme="minorHAnsi"/>
                <w:sz w:val="15"/>
                <w:szCs w:val="15"/>
              </w:rPr>
            </w:pPr>
          </w:p>
        </w:tc>
      </w:tr>
      <w:tr w:rsidR="008D4AF5" w:rsidRPr="00D31983" w:rsidTr="008D4AF5">
        <w:trPr>
          <w:gridAfter w:val="1"/>
          <w:wAfter w:w="31" w:type="dxa"/>
          <w:trHeight w:val="199"/>
        </w:trPr>
        <w:tc>
          <w:tcPr>
            <w:tcW w:w="4891" w:type="dxa"/>
            <w:gridSpan w:val="2"/>
            <w:noWrap/>
          </w:tcPr>
          <w:p w:rsidR="00D1693A" w:rsidRPr="008D4AF5" w:rsidRDefault="00D1693A" w:rsidP="00DE6426">
            <w:pPr>
              <w:suppressAutoHyphens w:val="0"/>
              <w:spacing w:before="0" w:after="0"/>
              <w:rPr>
                <w:rFonts w:asciiTheme="minorHAnsi" w:hAnsiTheme="minorHAnsi" w:cstheme="minorHAnsi"/>
                <w:b/>
                <w:bCs/>
                <w:color w:val="000000"/>
                <w:sz w:val="15"/>
                <w:szCs w:val="15"/>
              </w:rPr>
            </w:pPr>
            <w:r w:rsidRPr="008D4AF5">
              <w:rPr>
                <w:rFonts w:asciiTheme="minorHAnsi" w:hAnsiTheme="minorHAnsi" w:cstheme="minorHAnsi"/>
                <w:b/>
                <w:bCs/>
                <w:color w:val="000000"/>
                <w:sz w:val="15"/>
                <w:szCs w:val="15"/>
              </w:rPr>
              <w:t xml:space="preserve">B) PASIVO NO CORRIENTE </w:t>
            </w:r>
          </w:p>
        </w:tc>
        <w:tc>
          <w:tcPr>
            <w:tcW w:w="702" w:type="dxa"/>
            <w:gridSpan w:val="2"/>
            <w:noWrap/>
          </w:tcPr>
          <w:p w:rsidR="00D1693A" w:rsidRPr="008D4AF5" w:rsidRDefault="00D1693A" w:rsidP="00DE6426">
            <w:pPr>
              <w:suppressAutoHyphens w:val="0"/>
              <w:spacing w:before="0" w:after="0"/>
              <w:rPr>
                <w:rFonts w:asciiTheme="minorHAnsi" w:hAnsiTheme="minorHAnsi" w:cstheme="minorHAnsi"/>
                <w:b/>
                <w:bCs/>
                <w:color w:val="000000"/>
                <w:sz w:val="15"/>
                <w:szCs w:val="15"/>
              </w:rPr>
            </w:pPr>
          </w:p>
        </w:tc>
        <w:tc>
          <w:tcPr>
            <w:tcW w:w="1983" w:type="dxa"/>
            <w:noWrap/>
          </w:tcPr>
          <w:p w:rsidR="00D1693A" w:rsidRPr="008D4AF5" w:rsidRDefault="00D1693A" w:rsidP="00DE6426">
            <w:pPr>
              <w:suppressAutoHyphens w:val="0"/>
              <w:spacing w:before="0" w:after="0"/>
              <w:jc w:val="right"/>
              <w:rPr>
                <w:rFonts w:asciiTheme="minorHAnsi" w:hAnsiTheme="minorHAnsi" w:cstheme="minorHAnsi"/>
                <w:b/>
                <w:bCs/>
                <w:color w:val="000000"/>
                <w:sz w:val="15"/>
                <w:szCs w:val="15"/>
              </w:rPr>
            </w:pPr>
            <w:r w:rsidRPr="008D4AF5">
              <w:rPr>
                <w:rFonts w:asciiTheme="minorHAnsi" w:hAnsiTheme="minorHAnsi" w:cstheme="minorHAnsi"/>
                <w:b/>
                <w:bCs/>
                <w:color w:val="000000"/>
                <w:sz w:val="15"/>
                <w:szCs w:val="15"/>
              </w:rPr>
              <w:t>26.956.958,42</w:t>
            </w:r>
          </w:p>
        </w:tc>
        <w:tc>
          <w:tcPr>
            <w:tcW w:w="1685" w:type="dxa"/>
            <w:noWrap/>
          </w:tcPr>
          <w:p w:rsidR="00D1693A" w:rsidRPr="008D4AF5" w:rsidRDefault="00D1693A" w:rsidP="00DE6426">
            <w:pPr>
              <w:suppressAutoHyphens w:val="0"/>
              <w:spacing w:before="0" w:after="0"/>
              <w:jc w:val="right"/>
              <w:rPr>
                <w:rFonts w:asciiTheme="minorHAnsi" w:hAnsiTheme="minorHAnsi" w:cstheme="minorHAnsi"/>
                <w:b/>
                <w:bCs/>
                <w:color w:val="000000"/>
                <w:sz w:val="15"/>
                <w:szCs w:val="15"/>
              </w:rPr>
            </w:pPr>
            <w:r w:rsidRPr="008D4AF5">
              <w:rPr>
                <w:rFonts w:asciiTheme="minorHAnsi" w:hAnsiTheme="minorHAnsi" w:cstheme="minorHAnsi"/>
                <w:b/>
                <w:bCs/>
                <w:color w:val="000000"/>
                <w:sz w:val="15"/>
                <w:szCs w:val="15"/>
              </w:rPr>
              <w:t>31.471.777,93</w:t>
            </w:r>
          </w:p>
        </w:tc>
      </w:tr>
      <w:tr w:rsidR="008D4AF5" w:rsidRPr="00D31983" w:rsidTr="008D4AF5">
        <w:trPr>
          <w:gridAfter w:val="1"/>
          <w:wAfter w:w="31" w:type="dxa"/>
          <w:trHeight w:val="199"/>
        </w:trPr>
        <w:tc>
          <w:tcPr>
            <w:tcW w:w="4891" w:type="dxa"/>
            <w:gridSpan w:val="2"/>
            <w:noWrap/>
          </w:tcPr>
          <w:p w:rsidR="00D1693A" w:rsidRPr="008D4AF5" w:rsidRDefault="00D1693A" w:rsidP="00DE6426">
            <w:pPr>
              <w:suppressAutoHyphens w:val="0"/>
              <w:spacing w:before="0" w:after="0"/>
              <w:rPr>
                <w:rFonts w:asciiTheme="minorHAnsi" w:hAnsiTheme="minorHAnsi" w:cstheme="minorHAnsi"/>
                <w:color w:val="000000"/>
                <w:sz w:val="15"/>
                <w:szCs w:val="15"/>
              </w:rPr>
            </w:pPr>
            <w:r w:rsidRPr="008D4AF5">
              <w:rPr>
                <w:rFonts w:asciiTheme="minorHAnsi" w:hAnsiTheme="minorHAnsi" w:cstheme="minorHAnsi"/>
                <w:color w:val="000000"/>
                <w:sz w:val="15"/>
                <w:szCs w:val="15"/>
              </w:rPr>
              <w:t xml:space="preserve">    I. Provisiones a largo plazo </w:t>
            </w:r>
          </w:p>
        </w:tc>
        <w:tc>
          <w:tcPr>
            <w:tcW w:w="702" w:type="dxa"/>
            <w:gridSpan w:val="2"/>
            <w:noWrap/>
          </w:tcPr>
          <w:p w:rsidR="00D1693A" w:rsidRPr="008D4AF5" w:rsidRDefault="00D1693A" w:rsidP="00DE6426">
            <w:pPr>
              <w:suppressAutoHyphens w:val="0"/>
              <w:spacing w:before="0" w:after="0"/>
              <w:rPr>
                <w:rFonts w:asciiTheme="minorHAnsi" w:hAnsiTheme="minorHAnsi" w:cstheme="minorHAnsi"/>
                <w:color w:val="000000"/>
                <w:sz w:val="15"/>
                <w:szCs w:val="15"/>
              </w:rPr>
            </w:pPr>
          </w:p>
        </w:tc>
        <w:tc>
          <w:tcPr>
            <w:tcW w:w="1983" w:type="dxa"/>
            <w:noWrap/>
          </w:tcPr>
          <w:p w:rsidR="00D1693A" w:rsidRPr="008D4AF5" w:rsidRDefault="00D1693A" w:rsidP="00DE6426">
            <w:pPr>
              <w:suppressAutoHyphens w:val="0"/>
              <w:spacing w:before="0" w:after="0"/>
              <w:jc w:val="right"/>
              <w:rPr>
                <w:rFonts w:asciiTheme="minorHAnsi" w:hAnsiTheme="minorHAnsi" w:cstheme="minorHAnsi"/>
                <w:color w:val="000000"/>
                <w:sz w:val="15"/>
                <w:szCs w:val="15"/>
              </w:rPr>
            </w:pPr>
            <w:r w:rsidRPr="008D4AF5">
              <w:rPr>
                <w:rFonts w:asciiTheme="minorHAnsi" w:hAnsiTheme="minorHAnsi" w:cstheme="minorHAnsi"/>
                <w:color w:val="000000"/>
                <w:sz w:val="15"/>
                <w:szCs w:val="15"/>
              </w:rPr>
              <w:t>1.501.082,63</w:t>
            </w:r>
          </w:p>
        </w:tc>
        <w:tc>
          <w:tcPr>
            <w:tcW w:w="1685" w:type="dxa"/>
            <w:noWrap/>
          </w:tcPr>
          <w:p w:rsidR="00D1693A" w:rsidRPr="008D4AF5" w:rsidRDefault="00D1693A" w:rsidP="00DE6426">
            <w:pPr>
              <w:suppressAutoHyphens w:val="0"/>
              <w:spacing w:before="0" w:after="0"/>
              <w:jc w:val="right"/>
              <w:rPr>
                <w:rFonts w:asciiTheme="minorHAnsi" w:hAnsiTheme="minorHAnsi" w:cstheme="minorHAnsi"/>
                <w:color w:val="000000"/>
                <w:sz w:val="15"/>
                <w:szCs w:val="15"/>
              </w:rPr>
            </w:pPr>
            <w:r w:rsidRPr="008D4AF5">
              <w:rPr>
                <w:rFonts w:asciiTheme="minorHAnsi" w:hAnsiTheme="minorHAnsi" w:cstheme="minorHAnsi"/>
                <w:color w:val="000000"/>
                <w:sz w:val="15"/>
                <w:szCs w:val="15"/>
              </w:rPr>
              <w:t>1.501.082,63</w:t>
            </w:r>
          </w:p>
        </w:tc>
      </w:tr>
      <w:tr w:rsidR="008D4AF5" w:rsidRPr="00D31983" w:rsidTr="008D4AF5">
        <w:trPr>
          <w:gridAfter w:val="1"/>
          <w:wAfter w:w="31" w:type="dxa"/>
          <w:trHeight w:val="199"/>
        </w:trPr>
        <w:tc>
          <w:tcPr>
            <w:tcW w:w="5593" w:type="dxa"/>
            <w:gridSpan w:val="4"/>
            <w:noWrap/>
          </w:tcPr>
          <w:p w:rsidR="00D1693A" w:rsidRPr="008D4AF5" w:rsidRDefault="00D1693A" w:rsidP="00DE6426">
            <w:pPr>
              <w:suppressAutoHyphens w:val="0"/>
              <w:spacing w:before="0" w:after="0"/>
              <w:rPr>
                <w:rFonts w:asciiTheme="minorHAnsi" w:hAnsiTheme="minorHAnsi" w:cstheme="minorHAnsi"/>
                <w:color w:val="000000"/>
                <w:sz w:val="15"/>
                <w:szCs w:val="15"/>
              </w:rPr>
            </w:pPr>
            <w:r w:rsidRPr="008D4AF5">
              <w:rPr>
                <w:rFonts w:asciiTheme="minorHAnsi" w:hAnsiTheme="minorHAnsi" w:cstheme="minorHAnsi"/>
                <w:color w:val="000000"/>
                <w:sz w:val="15"/>
                <w:szCs w:val="15"/>
              </w:rPr>
              <w:t xml:space="preserve">        1. Obligaciones por prestaciones a largo plazo al personal </w:t>
            </w:r>
          </w:p>
        </w:tc>
        <w:tc>
          <w:tcPr>
            <w:tcW w:w="1983" w:type="dxa"/>
            <w:noWrap/>
          </w:tcPr>
          <w:p w:rsidR="00D1693A" w:rsidRPr="008D4AF5" w:rsidRDefault="00D1693A" w:rsidP="00DE6426">
            <w:pPr>
              <w:suppressAutoHyphens w:val="0"/>
              <w:spacing w:before="0" w:after="0"/>
              <w:rPr>
                <w:rFonts w:asciiTheme="minorHAnsi" w:hAnsiTheme="minorHAnsi" w:cstheme="minorHAnsi"/>
                <w:color w:val="000000"/>
                <w:sz w:val="15"/>
                <w:szCs w:val="15"/>
              </w:rPr>
            </w:pPr>
          </w:p>
        </w:tc>
        <w:tc>
          <w:tcPr>
            <w:tcW w:w="1685" w:type="dxa"/>
            <w:noWrap/>
          </w:tcPr>
          <w:p w:rsidR="00D1693A" w:rsidRPr="008D4AF5" w:rsidRDefault="00D1693A" w:rsidP="00DE6426">
            <w:pPr>
              <w:suppressAutoHyphens w:val="0"/>
              <w:spacing w:before="0" w:after="0"/>
              <w:jc w:val="right"/>
              <w:rPr>
                <w:rFonts w:asciiTheme="minorHAnsi" w:hAnsiTheme="minorHAnsi" w:cstheme="minorHAnsi"/>
                <w:sz w:val="15"/>
                <w:szCs w:val="15"/>
              </w:rPr>
            </w:pPr>
          </w:p>
        </w:tc>
      </w:tr>
      <w:tr w:rsidR="008D4AF5" w:rsidRPr="00D31983" w:rsidTr="008D4AF5">
        <w:trPr>
          <w:gridAfter w:val="1"/>
          <w:wAfter w:w="31" w:type="dxa"/>
          <w:trHeight w:val="199"/>
        </w:trPr>
        <w:tc>
          <w:tcPr>
            <w:tcW w:w="4891" w:type="dxa"/>
            <w:gridSpan w:val="2"/>
            <w:noWrap/>
          </w:tcPr>
          <w:p w:rsidR="00D1693A" w:rsidRPr="008D4AF5" w:rsidRDefault="00D1693A" w:rsidP="00DE6426">
            <w:pPr>
              <w:suppressAutoHyphens w:val="0"/>
              <w:spacing w:before="0" w:after="0"/>
              <w:rPr>
                <w:rFonts w:asciiTheme="minorHAnsi" w:hAnsiTheme="minorHAnsi" w:cstheme="minorHAnsi"/>
                <w:color w:val="000000"/>
                <w:sz w:val="15"/>
                <w:szCs w:val="15"/>
              </w:rPr>
            </w:pPr>
            <w:r w:rsidRPr="008D4AF5">
              <w:rPr>
                <w:rFonts w:asciiTheme="minorHAnsi" w:hAnsiTheme="minorHAnsi" w:cstheme="minorHAnsi"/>
                <w:color w:val="000000"/>
                <w:sz w:val="15"/>
                <w:szCs w:val="15"/>
              </w:rPr>
              <w:t xml:space="preserve">        2. Actuaciones medioambientales </w:t>
            </w:r>
          </w:p>
        </w:tc>
        <w:tc>
          <w:tcPr>
            <w:tcW w:w="702" w:type="dxa"/>
            <w:gridSpan w:val="2"/>
            <w:noWrap/>
          </w:tcPr>
          <w:p w:rsidR="00D1693A" w:rsidRPr="008D4AF5" w:rsidRDefault="00D1693A" w:rsidP="00DE6426">
            <w:pPr>
              <w:suppressAutoHyphens w:val="0"/>
              <w:spacing w:before="0" w:after="0"/>
              <w:rPr>
                <w:rFonts w:asciiTheme="minorHAnsi" w:hAnsiTheme="minorHAnsi" w:cstheme="minorHAnsi"/>
                <w:color w:val="000000"/>
                <w:sz w:val="15"/>
                <w:szCs w:val="15"/>
              </w:rPr>
            </w:pPr>
          </w:p>
        </w:tc>
        <w:tc>
          <w:tcPr>
            <w:tcW w:w="1983" w:type="dxa"/>
            <w:noWrap/>
          </w:tcPr>
          <w:p w:rsidR="00D1693A" w:rsidRPr="008D4AF5" w:rsidRDefault="00D1693A" w:rsidP="00DE6426">
            <w:pPr>
              <w:suppressAutoHyphens w:val="0"/>
              <w:spacing w:before="0" w:after="0"/>
              <w:jc w:val="center"/>
              <w:rPr>
                <w:rFonts w:asciiTheme="minorHAnsi" w:hAnsiTheme="minorHAnsi" w:cstheme="minorHAnsi"/>
                <w:sz w:val="15"/>
                <w:szCs w:val="15"/>
              </w:rPr>
            </w:pPr>
          </w:p>
        </w:tc>
        <w:tc>
          <w:tcPr>
            <w:tcW w:w="1685" w:type="dxa"/>
            <w:noWrap/>
          </w:tcPr>
          <w:p w:rsidR="00D1693A" w:rsidRPr="008D4AF5" w:rsidRDefault="00D1693A" w:rsidP="00DE6426">
            <w:pPr>
              <w:suppressAutoHyphens w:val="0"/>
              <w:spacing w:before="0" w:after="0"/>
              <w:jc w:val="right"/>
              <w:rPr>
                <w:rFonts w:asciiTheme="minorHAnsi" w:hAnsiTheme="minorHAnsi" w:cstheme="minorHAnsi"/>
                <w:sz w:val="15"/>
                <w:szCs w:val="15"/>
              </w:rPr>
            </w:pPr>
          </w:p>
        </w:tc>
      </w:tr>
      <w:tr w:rsidR="008D4AF5" w:rsidRPr="00D31983" w:rsidTr="008D4AF5">
        <w:trPr>
          <w:gridAfter w:val="1"/>
          <w:wAfter w:w="31" w:type="dxa"/>
          <w:trHeight w:val="199"/>
        </w:trPr>
        <w:tc>
          <w:tcPr>
            <w:tcW w:w="4891" w:type="dxa"/>
            <w:gridSpan w:val="2"/>
            <w:noWrap/>
          </w:tcPr>
          <w:p w:rsidR="00D1693A" w:rsidRPr="008D4AF5" w:rsidRDefault="00D1693A" w:rsidP="00DE6426">
            <w:pPr>
              <w:suppressAutoHyphens w:val="0"/>
              <w:spacing w:before="0" w:after="0"/>
              <w:rPr>
                <w:rFonts w:asciiTheme="minorHAnsi" w:hAnsiTheme="minorHAnsi" w:cstheme="minorHAnsi"/>
                <w:color w:val="000000"/>
                <w:sz w:val="15"/>
                <w:szCs w:val="15"/>
              </w:rPr>
            </w:pPr>
            <w:r w:rsidRPr="008D4AF5">
              <w:rPr>
                <w:rFonts w:asciiTheme="minorHAnsi" w:hAnsiTheme="minorHAnsi" w:cstheme="minorHAnsi"/>
                <w:color w:val="000000"/>
                <w:sz w:val="15"/>
                <w:szCs w:val="15"/>
              </w:rPr>
              <w:t xml:space="preserve">        3. Provisiones por reestructuración </w:t>
            </w:r>
          </w:p>
        </w:tc>
        <w:tc>
          <w:tcPr>
            <w:tcW w:w="702" w:type="dxa"/>
            <w:gridSpan w:val="2"/>
            <w:noWrap/>
          </w:tcPr>
          <w:p w:rsidR="00D1693A" w:rsidRPr="008D4AF5" w:rsidRDefault="00D1693A" w:rsidP="00DE6426">
            <w:pPr>
              <w:suppressAutoHyphens w:val="0"/>
              <w:spacing w:before="0" w:after="0"/>
              <w:rPr>
                <w:rFonts w:asciiTheme="minorHAnsi" w:hAnsiTheme="minorHAnsi" w:cstheme="minorHAnsi"/>
                <w:color w:val="000000"/>
                <w:sz w:val="15"/>
                <w:szCs w:val="15"/>
              </w:rPr>
            </w:pPr>
          </w:p>
        </w:tc>
        <w:tc>
          <w:tcPr>
            <w:tcW w:w="1983" w:type="dxa"/>
            <w:noWrap/>
          </w:tcPr>
          <w:p w:rsidR="00D1693A" w:rsidRPr="008D4AF5" w:rsidRDefault="00D1693A" w:rsidP="00DE6426">
            <w:pPr>
              <w:suppressAutoHyphens w:val="0"/>
              <w:spacing w:before="0" w:after="0"/>
              <w:jc w:val="center"/>
              <w:rPr>
                <w:rFonts w:asciiTheme="minorHAnsi" w:hAnsiTheme="minorHAnsi" w:cstheme="minorHAnsi"/>
                <w:sz w:val="15"/>
                <w:szCs w:val="15"/>
              </w:rPr>
            </w:pPr>
          </w:p>
        </w:tc>
        <w:tc>
          <w:tcPr>
            <w:tcW w:w="1685" w:type="dxa"/>
            <w:noWrap/>
          </w:tcPr>
          <w:p w:rsidR="00D1693A" w:rsidRPr="008D4AF5" w:rsidRDefault="00D1693A" w:rsidP="00DE6426">
            <w:pPr>
              <w:suppressAutoHyphens w:val="0"/>
              <w:spacing w:before="0" w:after="0"/>
              <w:jc w:val="right"/>
              <w:rPr>
                <w:rFonts w:asciiTheme="minorHAnsi" w:hAnsiTheme="minorHAnsi" w:cstheme="minorHAnsi"/>
                <w:sz w:val="15"/>
                <w:szCs w:val="15"/>
              </w:rPr>
            </w:pPr>
          </w:p>
        </w:tc>
      </w:tr>
      <w:tr w:rsidR="008D4AF5" w:rsidRPr="00D31983" w:rsidTr="008D4AF5">
        <w:trPr>
          <w:gridAfter w:val="1"/>
          <w:wAfter w:w="31" w:type="dxa"/>
          <w:trHeight w:val="199"/>
        </w:trPr>
        <w:tc>
          <w:tcPr>
            <w:tcW w:w="4891" w:type="dxa"/>
            <w:gridSpan w:val="2"/>
            <w:noWrap/>
          </w:tcPr>
          <w:p w:rsidR="00D1693A" w:rsidRPr="008D4AF5" w:rsidRDefault="00D1693A" w:rsidP="00DE6426">
            <w:pPr>
              <w:suppressAutoHyphens w:val="0"/>
              <w:spacing w:before="0" w:after="0"/>
              <w:rPr>
                <w:rFonts w:asciiTheme="minorHAnsi" w:hAnsiTheme="minorHAnsi" w:cstheme="minorHAnsi"/>
                <w:color w:val="000000"/>
                <w:sz w:val="15"/>
                <w:szCs w:val="15"/>
              </w:rPr>
            </w:pPr>
            <w:r w:rsidRPr="008D4AF5">
              <w:rPr>
                <w:rFonts w:asciiTheme="minorHAnsi" w:hAnsiTheme="minorHAnsi" w:cstheme="minorHAnsi"/>
                <w:color w:val="000000"/>
                <w:sz w:val="15"/>
                <w:szCs w:val="15"/>
              </w:rPr>
              <w:t xml:space="preserve">        4. Otras provisiones </w:t>
            </w:r>
          </w:p>
        </w:tc>
        <w:tc>
          <w:tcPr>
            <w:tcW w:w="702" w:type="dxa"/>
            <w:gridSpan w:val="2"/>
            <w:noWrap/>
          </w:tcPr>
          <w:p w:rsidR="00D1693A" w:rsidRPr="008D4AF5" w:rsidRDefault="00D1693A" w:rsidP="00DE6426">
            <w:pPr>
              <w:suppressAutoHyphens w:val="0"/>
              <w:spacing w:before="0" w:after="0"/>
              <w:rPr>
                <w:rFonts w:asciiTheme="minorHAnsi" w:hAnsiTheme="minorHAnsi" w:cstheme="minorHAnsi"/>
                <w:color w:val="000000"/>
                <w:sz w:val="15"/>
                <w:szCs w:val="15"/>
              </w:rPr>
            </w:pPr>
          </w:p>
        </w:tc>
        <w:tc>
          <w:tcPr>
            <w:tcW w:w="1983" w:type="dxa"/>
            <w:noWrap/>
          </w:tcPr>
          <w:p w:rsidR="00D1693A" w:rsidRPr="008D4AF5" w:rsidRDefault="00D1693A" w:rsidP="00DE6426">
            <w:pPr>
              <w:suppressAutoHyphens w:val="0"/>
              <w:spacing w:before="0" w:after="0"/>
              <w:jc w:val="right"/>
              <w:rPr>
                <w:rFonts w:asciiTheme="minorHAnsi" w:hAnsiTheme="minorHAnsi" w:cstheme="minorHAnsi"/>
                <w:color w:val="000000"/>
                <w:sz w:val="15"/>
                <w:szCs w:val="15"/>
              </w:rPr>
            </w:pPr>
            <w:r w:rsidRPr="008D4AF5">
              <w:rPr>
                <w:rFonts w:asciiTheme="minorHAnsi" w:hAnsiTheme="minorHAnsi" w:cstheme="minorHAnsi"/>
                <w:color w:val="000000"/>
                <w:sz w:val="15"/>
                <w:szCs w:val="15"/>
              </w:rPr>
              <w:t>1.501.082,63</w:t>
            </w:r>
          </w:p>
        </w:tc>
        <w:tc>
          <w:tcPr>
            <w:tcW w:w="1685" w:type="dxa"/>
            <w:noWrap/>
          </w:tcPr>
          <w:p w:rsidR="00D1693A" w:rsidRPr="008D4AF5" w:rsidRDefault="00D1693A" w:rsidP="00DE6426">
            <w:pPr>
              <w:suppressAutoHyphens w:val="0"/>
              <w:spacing w:before="0" w:after="0"/>
              <w:jc w:val="right"/>
              <w:rPr>
                <w:rFonts w:asciiTheme="minorHAnsi" w:hAnsiTheme="minorHAnsi" w:cstheme="minorHAnsi"/>
                <w:color w:val="000000"/>
                <w:sz w:val="15"/>
                <w:szCs w:val="15"/>
              </w:rPr>
            </w:pPr>
            <w:r w:rsidRPr="008D4AF5">
              <w:rPr>
                <w:rFonts w:asciiTheme="minorHAnsi" w:hAnsiTheme="minorHAnsi" w:cstheme="minorHAnsi"/>
                <w:color w:val="000000"/>
                <w:sz w:val="15"/>
                <w:szCs w:val="15"/>
              </w:rPr>
              <w:t>1.501.082,63</w:t>
            </w:r>
          </w:p>
        </w:tc>
      </w:tr>
      <w:tr w:rsidR="008D4AF5" w:rsidRPr="00D31983" w:rsidTr="008D4AF5">
        <w:trPr>
          <w:gridAfter w:val="1"/>
          <w:wAfter w:w="31" w:type="dxa"/>
          <w:trHeight w:val="199"/>
        </w:trPr>
        <w:tc>
          <w:tcPr>
            <w:tcW w:w="4891" w:type="dxa"/>
            <w:gridSpan w:val="2"/>
            <w:noWrap/>
          </w:tcPr>
          <w:p w:rsidR="00D1693A" w:rsidRPr="008D4AF5" w:rsidRDefault="00D1693A" w:rsidP="00DE6426">
            <w:pPr>
              <w:suppressAutoHyphens w:val="0"/>
              <w:spacing w:before="0" w:after="0"/>
              <w:rPr>
                <w:rFonts w:asciiTheme="minorHAnsi" w:hAnsiTheme="minorHAnsi" w:cstheme="minorHAnsi"/>
                <w:color w:val="000000"/>
                <w:sz w:val="15"/>
                <w:szCs w:val="15"/>
              </w:rPr>
            </w:pPr>
            <w:r w:rsidRPr="008D4AF5">
              <w:rPr>
                <w:rFonts w:asciiTheme="minorHAnsi" w:hAnsiTheme="minorHAnsi" w:cstheme="minorHAnsi"/>
                <w:color w:val="000000"/>
                <w:sz w:val="15"/>
                <w:szCs w:val="15"/>
              </w:rPr>
              <w:t xml:space="preserve">    II. Deudas a largo plazo </w:t>
            </w:r>
          </w:p>
        </w:tc>
        <w:tc>
          <w:tcPr>
            <w:tcW w:w="702" w:type="dxa"/>
            <w:gridSpan w:val="2"/>
            <w:noWrap/>
          </w:tcPr>
          <w:p w:rsidR="00D1693A" w:rsidRPr="008D4AF5" w:rsidRDefault="00D1693A" w:rsidP="00DE6426">
            <w:pPr>
              <w:suppressAutoHyphens w:val="0"/>
              <w:spacing w:before="0" w:after="0"/>
              <w:jc w:val="center"/>
              <w:rPr>
                <w:rFonts w:asciiTheme="minorHAnsi" w:hAnsiTheme="minorHAnsi" w:cstheme="minorHAnsi"/>
                <w:b/>
                <w:bCs/>
                <w:color w:val="000000"/>
                <w:sz w:val="15"/>
                <w:szCs w:val="15"/>
              </w:rPr>
            </w:pPr>
            <w:r w:rsidRPr="008D4AF5">
              <w:rPr>
                <w:rFonts w:asciiTheme="minorHAnsi" w:hAnsiTheme="minorHAnsi" w:cstheme="minorHAnsi"/>
                <w:b/>
                <w:bCs/>
                <w:color w:val="000000"/>
                <w:sz w:val="15"/>
                <w:szCs w:val="15"/>
              </w:rPr>
              <w:t>9.2</w:t>
            </w:r>
          </w:p>
        </w:tc>
        <w:tc>
          <w:tcPr>
            <w:tcW w:w="1983" w:type="dxa"/>
            <w:noWrap/>
          </w:tcPr>
          <w:p w:rsidR="00D1693A" w:rsidRPr="008D4AF5" w:rsidRDefault="00D1693A" w:rsidP="00DE6426">
            <w:pPr>
              <w:suppressAutoHyphens w:val="0"/>
              <w:spacing w:before="0" w:after="0"/>
              <w:jc w:val="right"/>
              <w:rPr>
                <w:rFonts w:asciiTheme="minorHAnsi" w:hAnsiTheme="minorHAnsi" w:cstheme="minorHAnsi"/>
                <w:color w:val="000000"/>
                <w:sz w:val="15"/>
                <w:szCs w:val="15"/>
              </w:rPr>
            </w:pPr>
            <w:r w:rsidRPr="008D4AF5">
              <w:rPr>
                <w:rFonts w:asciiTheme="minorHAnsi" w:hAnsiTheme="minorHAnsi" w:cstheme="minorHAnsi"/>
                <w:color w:val="000000"/>
                <w:sz w:val="15"/>
                <w:szCs w:val="15"/>
              </w:rPr>
              <w:t>3.250.000,00</w:t>
            </w:r>
          </w:p>
        </w:tc>
        <w:tc>
          <w:tcPr>
            <w:tcW w:w="1685" w:type="dxa"/>
            <w:noWrap/>
          </w:tcPr>
          <w:p w:rsidR="00D1693A" w:rsidRPr="008D4AF5" w:rsidRDefault="00D1693A" w:rsidP="00DE6426">
            <w:pPr>
              <w:suppressAutoHyphens w:val="0"/>
              <w:spacing w:before="0" w:after="0"/>
              <w:jc w:val="right"/>
              <w:rPr>
                <w:rFonts w:asciiTheme="minorHAnsi" w:hAnsiTheme="minorHAnsi" w:cstheme="minorHAnsi"/>
                <w:color w:val="000000"/>
                <w:sz w:val="15"/>
                <w:szCs w:val="15"/>
              </w:rPr>
            </w:pPr>
            <w:r w:rsidRPr="008D4AF5">
              <w:rPr>
                <w:rFonts w:asciiTheme="minorHAnsi" w:hAnsiTheme="minorHAnsi" w:cstheme="minorHAnsi"/>
                <w:color w:val="000000"/>
                <w:sz w:val="15"/>
                <w:szCs w:val="15"/>
              </w:rPr>
              <w:t>6.500.000,00</w:t>
            </w:r>
          </w:p>
        </w:tc>
      </w:tr>
      <w:tr w:rsidR="008D4AF5" w:rsidRPr="00D31983" w:rsidTr="008D4AF5">
        <w:trPr>
          <w:gridAfter w:val="1"/>
          <w:wAfter w:w="31" w:type="dxa"/>
          <w:trHeight w:val="199"/>
        </w:trPr>
        <w:tc>
          <w:tcPr>
            <w:tcW w:w="4891" w:type="dxa"/>
            <w:gridSpan w:val="2"/>
            <w:noWrap/>
          </w:tcPr>
          <w:p w:rsidR="00D1693A" w:rsidRPr="008D4AF5" w:rsidRDefault="00D1693A" w:rsidP="00DE6426">
            <w:pPr>
              <w:suppressAutoHyphens w:val="0"/>
              <w:spacing w:before="0" w:after="0"/>
              <w:rPr>
                <w:rFonts w:asciiTheme="minorHAnsi" w:hAnsiTheme="minorHAnsi" w:cstheme="minorHAnsi"/>
                <w:color w:val="000000"/>
                <w:sz w:val="15"/>
                <w:szCs w:val="15"/>
              </w:rPr>
            </w:pPr>
            <w:r w:rsidRPr="008D4AF5">
              <w:rPr>
                <w:rFonts w:asciiTheme="minorHAnsi" w:hAnsiTheme="minorHAnsi" w:cstheme="minorHAnsi"/>
                <w:color w:val="000000"/>
                <w:sz w:val="15"/>
                <w:szCs w:val="15"/>
              </w:rPr>
              <w:t xml:space="preserve">        1. Obligaciones y otros valores negociables </w:t>
            </w:r>
          </w:p>
        </w:tc>
        <w:tc>
          <w:tcPr>
            <w:tcW w:w="702" w:type="dxa"/>
            <w:gridSpan w:val="2"/>
            <w:noWrap/>
          </w:tcPr>
          <w:p w:rsidR="00D1693A" w:rsidRPr="008D4AF5" w:rsidRDefault="00D1693A" w:rsidP="00DE6426">
            <w:pPr>
              <w:suppressAutoHyphens w:val="0"/>
              <w:spacing w:before="0" w:after="0"/>
              <w:rPr>
                <w:rFonts w:asciiTheme="minorHAnsi" w:hAnsiTheme="minorHAnsi" w:cstheme="minorHAnsi"/>
                <w:color w:val="000000"/>
                <w:sz w:val="15"/>
                <w:szCs w:val="15"/>
              </w:rPr>
            </w:pPr>
          </w:p>
        </w:tc>
        <w:tc>
          <w:tcPr>
            <w:tcW w:w="1983" w:type="dxa"/>
            <w:noWrap/>
          </w:tcPr>
          <w:p w:rsidR="00D1693A" w:rsidRPr="008D4AF5" w:rsidRDefault="00D1693A" w:rsidP="00DE6426">
            <w:pPr>
              <w:suppressAutoHyphens w:val="0"/>
              <w:spacing w:before="0" w:after="0"/>
              <w:jc w:val="center"/>
              <w:rPr>
                <w:rFonts w:asciiTheme="minorHAnsi" w:hAnsiTheme="minorHAnsi" w:cstheme="minorHAnsi"/>
                <w:sz w:val="15"/>
                <w:szCs w:val="15"/>
              </w:rPr>
            </w:pPr>
          </w:p>
        </w:tc>
        <w:tc>
          <w:tcPr>
            <w:tcW w:w="1685" w:type="dxa"/>
            <w:noWrap/>
          </w:tcPr>
          <w:p w:rsidR="00D1693A" w:rsidRPr="008D4AF5" w:rsidRDefault="00D1693A" w:rsidP="00DE6426">
            <w:pPr>
              <w:suppressAutoHyphens w:val="0"/>
              <w:spacing w:before="0" w:after="0"/>
              <w:jc w:val="right"/>
              <w:rPr>
                <w:rFonts w:asciiTheme="minorHAnsi" w:hAnsiTheme="minorHAnsi" w:cstheme="minorHAnsi"/>
                <w:sz w:val="15"/>
                <w:szCs w:val="15"/>
              </w:rPr>
            </w:pPr>
          </w:p>
        </w:tc>
      </w:tr>
      <w:tr w:rsidR="008D4AF5" w:rsidRPr="00D31983" w:rsidTr="008D4AF5">
        <w:trPr>
          <w:gridAfter w:val="1"/>
          <w:wAfter w:w="31" w:type="dxa"/>
          <w:trHeight w:val="199"/>
        </w:trPr>
        <w:tc>
          <w:tcPr>
            <w:tcW w:w="4891" w:type="dxa"/>
            <w:gridSpan w:val="2"/>
            <w:noWrap/>
          </w:tcPr>
          <w:p w:rsidR="00D1693A" w:rsidRPr="008D4AF5" w:rsidRDefault="00D1693A" w:rsidP="00DE6426">
            <w:pPr>
              <w:suppressAutoHyphens w:val="0"/>
              <w:spacing w:before="0" w:after="0"/>
              <w:rPr>
                <w:rFonts w:asciiTheme="minorHAnsi" w:hAnsiTheme="minorHAnsi" w:cstheme="minorHAnsi"/>
                <w:color w:val="000000"/>
                <w:sz w:val="15"/>
                <w:szCs w:val="15"/>
              </w:rPr>
            </w:pPr>
            <w:r w:rsidRPr="008D4AF5">
              <w:rPr>
                <w:rFonts w:asciiTheme="minorHAnsi" w:hAnsiTheme="minorHAnsi" w:cstheme="minorHAnsi"/>
                <w:color w:val="000000"/>
                <w:sz w:val="15"/>
                <w:szCs w:val="15"/>
              </w:rPr>
              <w:t xml:space="preserve">        2. Deudas con entidades de crédito </w:t>
            </w:r>
          </w:p>
        </w:tc>
        <w:tc>
          <w:tcPr>
            <w:tcW w:w="702" w:type="dxa"/>
            <w:gridSpan w:val="2"/>
            <w:noWrap/>
          </w:tcPr>
          <w:p w:rsidR="00D1693A" w:rsidRPr="008D4AF5" w:rsidRDefault="00D1693A" w:rsidP="00DE6426">
            <w:pPr>
              <w:suppressAutoHyphens w:val="0"/>
              <w:spacing w:before="0" w:after="0"/>
              <w:rPr>
                <w:rFonts w:asciiTheme="minorHAnsi" w:hAnsiTheme="minorHAnsi" w:cstheme="minorHAnsi"/>
                <w:color w:val="000000"/>
                <w:sz w:val="15"/>
                <w:szCs w:val="15"/>
              </w:rPr>
            </w:pPr>
          </w:p>
        </w:tc>
        <w:tc>
          <w:tcPr>
            <w:tcW w:w="1983" w:type="dxa"/>
            <w:noWrap/>
          </w:tcPr>
          <w:p w:rsidR="00D1693A" w:rsidRPr="008D4AF5" w:rsidRDefault="00D1693A" w:rsidP="00DE6426">
            <w:pPr>
              <w:suppressAutoHyphens w:val="0"/>
              <w:spacing w:before="0" w:after="0"/>
              <w:jc w:val="right"/>
              <w:rPr>
                <w:rFonts w:asciiTheme="minorHAnsi" w:hAnsiTheme="minorHAnsi" w:cstheme="minorHAnsi"/>
                <w:color w:val="000000"/>
                <w:sz w:val="15"/>
                <w:szCs w:val="15"/>
              </w:rPr>
            </w:pPr>
            <w:r w:rsidRPr="008D4AF5">
              <w:rPr>
                <w:rFonts w:asciiTheme="minorHAnsi" w:hAnsiTheme="minorHAnsi" w:cstheme="minorHAnsi"/>
                <w:color w:val="000000"/>
                <w:sz w:val="15"/>
                <w:szCs w:val="15"/>
              </w:rPr>
              <w:t>3.250.000,00</w:t>
            </w:r>
          </w:p>
        </w:tc>
        <w:tc>
          <w:tcPr>
            <w:tcW w:w="1685" w:type="dxa"/>
            <w:noWrap/>
          </w:tcPr>
          <w:p w:rsidR="00D1693A" w:rsidRPr="008D4AF5" w:rsidRDefault="00D1693A" w:rsidP="00DE6426">
            <w:pPr>
              <w:suppressAutoHyphens w:val="0"/>
              <w:spacing w:before="0" w:after="0"/>
              <w:jc w:val="right"/>
              <w:rPr>
                <w:rFonts w:asciiTheme="minorHAnsi" w:hAnsiTheme="minorHAnsi" w:cstheme="minorHAnsi"/>
                <w:color w:val="000000"/>
                <w:sz w:val="15"/>
                <w:szCs w:val="15"/>
              </w:rPr>
            </w:pPr>
            <w:r w:rsidRPr="008D4AF5">
              <w:rPr>
                <w:rFonts w:asciiTheme="minorHAnsi" w:hAnsiTheme="minorHAnsi" w:cstheme="minorHAnsi"/>
                <w:color w:val="000000"/>
                <w:sz w:val="15"/>
                <w:szCs w:val="15"/>
              </w:rPr>
              <w:t>6.500.000,00</w:t>
            </w:r>
          </w:p>
        </w:tc>
      </w:tr>
      <w:tr w:rsidR="008D4AF5" w:rsidRPr="00D31983" w:rsidTr="008D4AF5">
        <w:trPr>
          <w:gridAfter w:val="1"/>
          <w:wAfter w:w="31" w:type="dxa"/>
          <w:trHeight w:val="199"/>
        </w:trPr>
        <w:tc>
          <w:tcPr>
            <w:tcW w:w="4891" w:type="dxa"/>
            <w:gridSpan w:val="2"/>
            <w:noWrap/>
          </w:tcPr>
          <w:p w:rsidR="00D1693A" w:rsidRPr="008D4AF5" w:rsidRDefault="00D1693A" w:rsidP="00DE6426">
            <w:pPr>
              <w:suppressAutoHyphens w:val="0"/>
              <w:spacing w:before="0" w:after="0"/>
              <w:rPr>
                <w:rFonts w:asciiTheme="minorHAnsi" w:hAnsiTheme="minorHAnsi" w:cstheme="minorHAnsi"/>
                <w:color w:val="000000"/>
                <w:sz w:val="15"/>
                <w:szCs w:val="15"/>
              </w:rPr>
            </w:pPr>
            <w:r w:rsidRPr="008D4AF5">
              <w:rPr>
                <w:rFonts w:asciiTheme="minorHAnsi" w:hAnsiTheme="minorHAnsi" w:cstheme="minorHAnsi"/>
                <w:color w:val="000000"/>
                <w:sz w:val="15"/>
                <w:szCs w:val="15"/>
              </w:rPr>
              <w:t xml:space="preserve">        3. Acreedores por arrendamiento financiero </w:t>
            </w:r>
          </w:p>
        </w:tc>
        <w:tc>
          <w:tcPr>
            <w:tcW w:w="702" w:type="dxa"/>
            <w:gridSpan w:val="2"/>
            <w:noWrap/>
          </w:tcPr>
          <w:p w:rsidR="00D1693A" w:rsidRPr="008D4AF5" w:rsidRDefault="00D1693A" w:rsidP="00DE6426">
            <w:pPr>
              <w:suppressAutoHyphens w:val="0"/>
              <w:spacing w:before="0" w:after="0"/>
              <w:rPr>
                <w:rFonts w:asciiTheme="minorHAnsi" w:hAnsiTheme="minorHAnsi" w:cstheme="minorHAnsi"/>
                <w:color w:val="000000"/>
                <w:sz w:val="15"/>
                <w:szCs w:val="15"/>
              </w:rPr>
            </w:pPr>
          </w:p>
        </w:tc>
        <w:tc>
          <w:tcPr>
            <w:tcW w:w="1983" w:type="dxa"/>
            <w:noWrap/>
          </w:tcPr>
          <w:p w:rsidR="00D1693A" w:rsidRPr="008D4AF5" w:rsidRDefault="00D1693A" w:rsidP="00DE6426">
            <w:pPr>
              <w:suppressAutoHyphens w:val="0"/>
              <w:spacing w:before="0" w:after="0"/>
              <w:jc w:val="center"/>
              <w:rPr>
                <w:rFonts w:asciiTheme="minorHAnsi" w:hAnsiTheme="minorHAnsi" w:cstheme="minorHAnsi"/>
                <w:sz w:val="15"/>
                <w:szCs w:val="15"/>
              </w:rPr>
            </w:pPr>
          </w:p>
        </w:tc>
        <w:tc>
          <w:tcPr>
            <w:tcW w:w="1685" w:type="dxa"/>
            <w:noWrap/>
          </w:tcPr>
          <w:p w:rsidR="00D1693A" w:rsidRPr="008D4AF5" w:rsidRDefault="00D1693A" w:rsidP="00DE6426">
            <w:pPr>
              <w:suppressAutoHyphens w:val="0"/>
              <w:spacing w:before="0" w:after="0"/>
              <w:jc w:val="right"/>
              <w:rPr>
                <w:rFonts w:asciiTheme="minorHAnsi" w:hAnsiTheme="minorHAnsi" w:cstheme="minorHAnsi"/>
                <w:sz w:val="15"/>
                <w:szCs w:val="15"/>
              </w:rPr>
            </w:pPr>
          </w:p>
        </w:tc>
      </w:tr>
      <w:tr w:rsidR="008D4AF5" w:rsidRPr="00D31983" w:rsidTr="008D4AF5">
        <w:trPr>
          <w:gridAfter w:val="1"/>
          <w:wAfter w:w="31" w:type="dxa"/>
          <w:trHeight w:val="199"/>
        </w:trPr>
        <w:tc>
          <w:tcPr>
            <w:tcW w:w="4891" w:type="dxa"/>
            <w:gridSpan w:val="2"/>
            <w:noWrap/>
          </w:tcPr>
          <w:p w:rsidR="00D1693A" w:rsidRPr="008D4AF5" w:rsidRDefault="00D1693A" w:rsidP="00DE6426">
            <w:pPr>
              <w:suppressAutoHyphens w:val="0"/>
              <w:spacing w:before="0" w:after="0"/>
              <w:rPr>
                <w:rFonts w:asciiTheme="minorHAnsi" w:hAnsiTheme="minorHAnsi" w:cstheme="minorHAnsi"/>
                <w:color w:val="000000"/>
                <w:sz w:val="15"/>
                <w:szCs w:val="15"/>
              </w:rPr>
            </w:pPr>
            <w:r w:rsidRPr="008D4AF5">
              <w:rPr>
                <w:rFonts w:asciiTheme="minorHAnsi" w:hAnsiTheme="minorHAnsi" w:cstheme="minorHAnsi"/>
                <w:color w:val="000000"/>
                <w:sz w:val="15"/>
                <w:szCs w:val="15"/>
              </w:rPr>
              <w:t xml:space="preserve">        4. Derivados </w:t>
            </w:r>
          </w:p>
        </w:tc>
        <w:tc>
          <w:tcPr>
            <w:tcW w:w="702" w:type="dxa"/>
            <w:gridSpan w:val="2"/>
            <w:noWrap/>
          </w:tcPr>
          <w:p w:rsidR="00D1693A" w:rsidRPr="008D4AF5" w:rsidRDefault="00D1693A" w:rsidP="00DE6426">
            <w:pPr>
              <w:suppressAutoHyphens w:val="0"/>
              <w:spacing w:before="0" w:after="0"/>
              <w:rPr>
                <w:rFonts w:asciiTheme="minorHAnsi" w:hAnsiTheme="minorHAnsi" w:cstheme="minorHAnsi"/>
                <w:color w:val="000000"/>
                <w:sz w:val="15"/>
                <w:szCs w:val="15"/>
              </w:rPr>
            </w:pPr>
          </w:p>
        </w:tc>
        <w:tc>
          <w:tcPr>
            <w:tcW w:w="1983" w:type="dxa"/>
            <w:noWrap/>
          </w:tcPr>
          <w:p w:rsidR="00D1693A" w:rsidRPr="008D4AF5" w:rsidRDefault="00D1693A" w:rsidP="00DE6426">
            <w:pPr>
              <w:suppressAutoHyphens w:val="0"/>
              <w:spacing w:before="0" w:after="0"/>
              <w:jc w:val="center"/>
              <w:rPr>
                <w:rFonts w:asciiTheme="minorHAnsi" w:hAnsiTheme="minorHAnsi" w:cstheme="minorHAnsi"/>
                <w:sz w:val="15"/>
                <w:szCs w:val="15"/>
              </w:rPr>
            </w:pPr>
          </w:p>
        </w:tc>
        <w:tc>
          <w:tcPr>
            <w:tcW w:w="1685" w:type="dxa"/>
            <w:noWrap/>
          </w:tcPr>
          <w:p w:rsidR="00D1693A" w:rsidRPr="008D4AF5" w:rsidRDefault="00D1693A" w:rsidP="00DE6426">
            <w:pPr>
              <w:suppressAutoHyphens w:val="0"/>
              <w:spacing w:before="0" w:after="0"/>
              <w:jc w:val="right"/>
              <w:rPr>
                <w:rFonts w:asciiTheme="minorHAnsi" w:hAnsiTheme="minorHAnsi" w:cstheme="minorHAnsi"/>
                <w:sz w:val="15"/>
                <w:szCs w:val="15"/>
              </w:rPr>
            </w:pPr>
          </w:p>
        </w:tc>
      </w:tr>
      <w:tr w:rsidR="008D4AF5" w:rsidRPr="00D31983" w:rsidTr="008D4AF5">
        <w:trPr>
          <w:gridAfter w:val="1"/>
          <w:wAfter w:w="31" w:type="dxa"/>
          <w:trHeight w:val="199"/>
        </w:trPr>
        <w:tc>
          <w:tcPr>
            <w:tcW w:w="4891" w:type="dxa"/>
            <w:gridSpan w:val="2"/>
            <w:noWrap/>
          </w:tcPr>
          <w:p w:rsidR="00D1693A" w:rsidRPr="008D4AF5" w:rsidRDefault="00D1693A" w:rsidP="00DE6426">
            <w:pPr>
              <w:suppressAutoHyphens w:val="0"/>
              <w:spacing w:before="0" w:after="0"/>
              <w:rPr>
                <w:rFonts w:asciiTheme="minorHAnsi" w:hAnsiTheme="minorHAnsi" w:cstheme="minorHAnsi"/>
                <w:color w:val="000000"/>
                <w:sz w:val="15"/>
                <w:szCs w:val="15"/>
              </w:rPr>
            </w:pPr>
            <w:r w:rsidRPr="008D4AF5">
              <w:rPr>
                <w:rFonts w:asciiTheme="minorHAnsi" w:hAnsiTheme="minorHAnsi" w:cstheme="minorHAnsi"/>
                <w:color w:val="000000"/>
                <w:sz w:val="15"/>
                <w:szCs w:val="15"/>
              </w:rPr>
              <w:t xml:space="preserve">        5. Otros pasivos financieros </w:t>
            </w:r>
          </w:p>
        </w:tc>
        <w:tc>
          <w:tcPr>
            <w:tcW w:w="702" w:type="dxa"/>
            <w:gridSpan w:val="2"/>
            <w:noWrap/>
          </w:tcPr>
          <w:p w:rsidR="00D1693A" w:rsidRPr="008D4AF5" w:rsidRDefault="00D1693A" w:rsidP="00DE6426">
            <w:pPr>
              <w:suppressAutoHyphens w:val="0"/>
              <w:spacing w:before="0" w:after="0"/>
              <w:rPr>
                <w:rFonts w:asciiTheme="minorHAnsi" w:hAnsiTheme="minorHAnsi" w:cstheme="minorHAnsi"/>
                <w:color w:val="000000"/>
                <w:sz w:val="15"/>
                <w:szCs w:val="15"/>
              </w:rPr>
            </w:pPr>
          </w:p>
        </w:tc>
        <w:tc>
          <w:tcPr>
            <w:tcW w:w="1983" w:type="dxa"/>
            <w:noWrap/>
          </w:tcPr>
          <w:p w:rsidR="00D1693A" w:rsidRPr="008D4AF5" w:rsidRDefault="00D1693A" w:rsidP="00DE6426">
            <w:pPr>
              <w:suppressAutoHyphens w:val="0"/>
              <w:spacing w:before="0" w:after="0"/>
              <w:jc w:val="center"/>
              <w:rPr>
                <w:rFonts w:asciiTheme="minorHAnsi" w:hAnsiTheme="minorHAnsi" w:cstheme="minorHAnsi"/>
                <w:sz w:val="15"/>
                <w:szCs w:val="15"/>
              </w:rPr>
            </w:pPr>
          </w:p>
        </w:tc>
        <w:tc>
          <w:tcPr>
            <w:tcW w:w="1685" w:type="dxa"/>
            <w:noWrap/>
          </w:tcPr>
          <w:p w:rsidR="00D1693A" w:rsidRPr="008D4AF5" w:rsidRDefault="00D1693A" w:rsidP="00DE6426">
            <w:pPr>
              <w:suppressAutoHyphens w:val="0"/>
              <w:spacing w:before="0" w:after="0"/>
              <w:jc w:val="right"/>
              <w:rPr>
                <w:rFonts w:asciiTheme="minorHAnsi" w:hAnsiTheme="minorHAnsi" w:cstheme="minorHAnsi"/>
                <w:sz w:val="15"/>
                <w:szCs w:val="15"/>
              </w:rPr>
            </w:pPr>
          </w:p>
        </w:tc>
      </w:tr>
      <w:tr w:rsidR="008D4AF5" w:rsidRPr="00D31983" w:rsidTr="008D4AF5">
        <w:trPr>
          <w:gridAfter w:val="1"/>
          <w:wAfter w:w="31" w:type="dxa"/>
          <w:trHeight w:val="199"/>
        </w:trPr>
        <w:tc>
          <w:tcPr>
            <w:tcW w:w="4891" w:type="dxa"/>
            <w:gridSpan w:val="2"/>
            <w:noWrap/>
          </w:tcPr>
          <w:p w:rsidR="00D1693A" w:rsidRPr="008D4AF5" w:rsidRDefault="00D1693A" w:rsidP="00DE6426">
            <w:pPr>
              <w:suppressAutoHyphens w:val="0"/>
              <w:spacing w:before="0" w:after="0"/>
              <w:rPr>
                <w:rFonts w:asciiTheme="minorHAnsi" w:hAnsiTheme="minorHAnsi" w:cstheme="minorHAnsi"/>
                <w:color w:val="000000"/>
                <w:sz w:val="15"/>
                <w:szCs w:val="15"/>
              </w:rPr>
            </w:pPr>
            <w:r w:rsidRPr="008D4AF5">
              <w:rPr>
                <w:rFonts w:asciiTheme="minorHAnsi" w:hAnsiTheme="minorHAnsi" w:cstheme="minorHAnsi"/>
                <w:color w:val="000000"/>
                <w:sz w:val="15"/>
                <w:szCs w:val="15"/>
              </w:rPr>
              <w:t xml:space="preserve">    III. Deudas con empresas del grupo y asociadas a L.P.</w:t>
            </w:r>
          </w:p>
        </w:tc>
        <w:tc>
          <w:tcPr>
            <w:tcW w:w="702" w:type="dxa"/>
            <w:gridSpan w:val="2"/>
            <w:noWrap/>
          </w:tcPr>
          <w:p w:rsidR="00D1693A" w:rsidRPr="008D4AF5" w:rsidRDefault="00D1693A" w:rsidP="00DE6426">
            <w:pPr>
              <w:suppressAutoHyphens w:val="0"/>
              <w:spacing w:before="0" w:after="0"/>
              <w:rPr>
                <w:rFonts w:asciiTheme="minorHAnsi" w:hAnsiTheme="minorHAnsi" w:cstheme="minorHAnsi"/>
                <w:color w:val="000000"/>
                <w:sz w:val="15"/>
                <w:szCs w:val="15"/>
              </w:rPr>
            </w:pPr>
          </w:p>
        </w:tc>
        <w:tc>
          <w:tcPr>
            <w:tcW w:w="1983" w:type="dxa"/>
            <w:noWrap/>
          </w:tcPr>
          <w:p w:rsidR="00D1693A" w:rsidRPr="008D4AF5" w:rsidRDefault="00D1693A" w:rsidP="00DE6426">
            <w:pPr>
              <w:suppressAutoHyphens w:val="0"/>
              <w:spacing w:before="0" w:after="0"/>
              <w:jc w:val="center"/>
              <w:rPr>
                <w:rFonts w:asciiTheme="minorHAnsi" w:hAnsiTheme="minorHAnsi" w:cstheme="minorHAnsi"/>
                <w:sz w:val="15"/>
                <w:szCs w:val="15"/>
              </w:rPr>
            </w:pPr>
          </w:p>
        </w:tc>
        <w:tc>
          <w:tcPr>
            <w:tcW w:w="1685" w:type="dxa"/>
            <w:noWrap/>
          </w:tcPr>
          <w:p w:rsidR="00D1693A" w:rsidRPr="008D4AF5" w:rsidRDefault="00D1693A" w:rsidP="00DE6426">
            <w:pPr>
              <w:suppressAutoHyphens w:val="0"/>
              <w:spacing w:before="0" w:after="0"/>
              <w:jc w:val="right"/>
              <w:rPr>
                <w:rFonts w:asciiTheme="minorHAnsi" w:hAnsiTheme="minorHAnsi" w:cstheme="minorHAnsi"/>
                <w:sz w:val="15"/>
                <w:szCs w:val="15"/>
              </w:rPr>
            </w:pPr>
          </w:p>
        </w:tc>
      </w:tr>
      <w:tr w:rsidR="008D4AF5" w:rsidRPr="00D31983" w:rsidTr="008D4AF5">
        <w:trPr>
          <w:gridAfter w:val="1"/>
          <w:wAfter w:w="31" w:type="dxa"/>
          <w:trHeight w:val="199"/>
        </w:trPr>
        <w:tc>
          <w:tcPr>
            <w:tcW w:w="4891" w:type="dxa"/>
            <w:gridSpan w:val="2"/>
            <w:noWrap/>
          </w:tcPr>
          <w:p w:rsidR="00D1693A" w:rsidRPr="008D4AF5" w:rsidRDefault="00D1693A" w:rsidP="00DE6426">
            <w:pPr>
              <w:suppressAutoHyphens w:val="0"/>
              <w:spacing w:before="0" w:after="0"/>
              <w:rPr>
                <w:rFonts w:asciiTheme="minorHAnsi" w:hAnsiTheme="minorHAnsi" w:cstheme="minorHAnsi"/>
                <w:color w:val="000000"/>
                <w:sz w:val="15"/>
                <w:szCs w:val="15"/>
              </w:rPr>
            </w:pPr>
            <w:r w:rsidRPr="008D4AF5">
              <w:rPr>
                <w:rFonts w:asciiTheme="minorHAnsi" w:hAnsiTheme="minorHAnsi" w:cstheme="minorHAnsi"/>
                <w:color w:val="000000"/>
                <w:sz w:val="15"/>
                <w:szCs w:val="15"/>
              </w:rPr>
              <w:t xml:space="preserve">    IV. Pasivos por impuesto diferido </w:t>
            </w:r>
          </w:p>
        </w:tc>
        <w:tc>
          <w:tcPr>
            <w:tcW w:w="702" w:type="dxa"/>
            <w:gridSpan w:val="2"/>
            <w:noWrap/>
          </w:tcPr>
          <w:p w:rsidR="00D1693A" w:rsidRPr="008D4AF5" w:rsidRDefault="00D1693A" w:rsidP="00DE6426">
            <w:pPr>
              <w:suppressAutoHyphens w:val="0"/>
              <w:spacing w:before="0" w:after="0"/>
              <w:rPr>
                <w:rFonts w:asciiTheme="minorHAnsi" w:hAnsiTheme="minorHAnsi" w:cstheme="minorHAnsi"/>
                <w:color w:val="000000"/>
                <w:sz w:val="15"/>
                <w:szCs w:val="15"/>
              </w:rPr>
            </w:pPr>
          </w:p>
        </w:tc>
        <w:tc>
          <w:tcPr>
            <w:tcW w:w="1983" w:type="dxa"/>
            <w:noWrap/>
          </w:tcPr>
          <w:p w:rsidR="00D1693A" w:rsidRPr="008D4AF5" w:rsidRDefault="00D1693A" w:rsidP="00DE6426">
            <w:pPr>
              <w:suppressAutoHyphens w:val="0"/>
              <w:spacing w:before="0" w:after="0"/>
              <w:jc w:val="center"/>
              <w:rPr>
                <w:rFonts w:asciiTheme="minorHAnsi" w:hAnsiTheme="minorHAnsi" w:cstheme="minorHAnsi"/>
                <w:sz w:val="15"/>
                <w:szCs w:val="15"/>
              </w:rPr>
            </w:pPr>
          </w:p>
        </w:tc>
        <w:tc>
          <w:tcPr>
            <w:tcW w:w="1685" w:type="dxa"/>
            <w:noWrap/>
          </w:tcPr>
          <w:p w:rsidR="00D1693A" w:rsidRPr="008D4AF5" w:rsidRDefault="00D1693A" w:rsidP="00DE6426">
            <w:pPr>
              <w:suppressAutoHyphens w:val="0"/>
              <w:spacing w:before="0" w:after="0"/>
              <w:jc w:val="right"/>
              <w:rPr>
                <w:rFonts w:asciiTheme="minorHAnsi" w:hAnsiTheme="minorHAnsi" w:cstheme="minorHAnsi"/>
                <w:sz w:val="15"/>
                <w:szCs w:val="15"/>
              </w:rPr>
            </w:pPr>
          </w:p>
        </w:tc>
      </w:tr>
      <w:tr w:rsidR="008D4AF5" w:rsidRPr="00D31983" w:rsidTr="008D4AF5">
        <w:trPr>
          <w:gridAfter w:val="1"/>
          <w:wAfter w:w="31" w:type="dxa"/>
          <w:trHeight w:val="199"/>
        </w:trPr>
        <w:tc>
          <w:tcPr>
            <w:tcW w:w="4891" w:type="dxa"/>
            <w:gridSpan w:val="2"/>
            <w:noWrap/>
          </w:tcPr>
          <w:p w:rsidR="00D1693A" w:rsidRPr="008D4AF5" w:rsidRDefault="00D1693A" w:rsidP="00DE6426">
            <w:pPr>
              <w:suppressAutoHyphens w:val="0"/>
              <w:spacing w:before="0" w:after="0"/>
              <w:rPr>
                <w:rFonts w:asciiTheme="minorHAnsi" w:hAnsiTheme="minorHAnsi" w:cstheme="minorHAnsi"/>
                <w:color w:val="000000"/>
                <w:sz w:val="15"/>
                <w:szCs w:val="15"/>
              </w:rPr>
            </w:pPr>
            <w:r w:rsidRPr="008D4AF5">
              <w:rPr>
                <w:rFonts w:asciiTheme="minorHAnsi" w:hAnsiTheme="minorHAnsi" w:cstheme="minorHAnsi"/>
                <w:color w:val="000000"/>
                <w:sz w:val="15"/>
                <w:szCs w:val="15"/>
              </w:rPr>
              <w:t xml:space="preserve">    V. </w:t>
            </w:r>
            <w:proofErr w:type="spellStart"/>
            <w:r w:rsidRPr="008D4AF5">
              <w:rPr>
                <w:rFonts w:asciiTheme="minorHAnsi" w:hAnsiTheme="minorHAnsi" w:cstheme="minorHAnsi"/>
                <w:color w:val="000000"/>
                <w:sz w:val="15"/>
                <w:szCs w:val="15"/>
              </w:rPr>
              <w:t>Periodificaciones</w:t>
            </w:r>
            <w:proofErr w:type="spellEnd"/>
            <w:r w:rsidRPr="008D4AF5">
              <w:rPr>
                <w:rFonts w:asciiTheme="minorHAnsi" w:hAnsiTheme="minorHAnsi" w:cstheme="minorHAnsi"/>
                <w:color w:val="000000"/>
                <w:sz w:val="15"/>
                <w:szCs w:val="15"/>
              </w:rPr>
              <w:t xml:space="preserve"> a largo plazo </w:t>
            </w:r>
          </w:p>
        </w:tc>
        <w:tc>
          <w:tcPr>
            <w:tcW w:w="702" w:type="dxa"/>
            <w:gridSpan w:val="2"/>
            <w:noWrap/>
          </w:tcPr>
          <w:p w:rsidR="00D1693A" w:rsidRPr="008D4AF5" w:rsidRDefault="00D1693A" w:rsidP="00DE6426">
            <w:pPr>
              <w:suppressAutoHyphens w:val="0"/>
              <w:spacing w:before="0" w:after="0"/>
              <w:jc w:val="center"/>
              <w:rPr>
                <w:rFonts w:asciiTheme="minorHAnsi" w:hAnsiTheme="minorHAnsi" w:cstheme="minorHAnsi"/>
                <w:b/>
                <w:bCs/>
                <w:color w:val="000000"/>
                <w:sz w:val="15"/>
                <w:szCs w:val="15"/>
              </w:rPr>
            </w:pPr>
            <w:r w:rsidRPr="008D4AF5">
              <w:rPr>
                <w:rFonts w:asciiTheme="minorHAnsi" w:hAnsiTheme="minorHAnsi" w:cstheme="minorHAnsi"/>
                <w:b/>
                <w:bCs/>
                <w:color w:val="000000"/>
                <w:sz w:val="15"/>
                <w:szCs w:val="15"/>
              </w:rPr>
              <w:t>9.2</w:t>
            </w:r>
          </w:p>
        </w:tc>
        <w:tc>
          <w:tcPr>
            <w:tcW w:w="1983" w:type="dxa"/>
            <w:noWrap/>
          </w:tcPr>
          <w:p w:rsidR="00D1693A" w:rsidRPr="008D4AF5" w:rsidRDefault="00D1693A" w:rsidP="00DE6426">
            <w:pPr>
              <w:suppressAutoHyphens w:val="0"/>
              <w:spacing w:before="0" w:after="0"/>
              <w:jc w:val="right"/>
              <w:rPr>
                <w:rFonts w:asciiTheme="minorHAnsi" w:hAnsiTheme="minorHAnsi" w:cstheme="minorHAnsi"/>
                <w:color w:val="000000"/>
                <w:sz w:val="15"/>
                <w:szCs w:val="15"/>
              </w:rPr>
            </w:pPr>
            <w:r w:rsidRPr="008D4AF5">
              <w:rPr>
                <w:rFonts w:asciiTheme="minorHAnsi" w:hAnsiTheme="minorHAnsi" w:cstheme="minorHAnsi"/>
                <w:color w:val="000000"/>
                <w:sz w:val="15"/>
                <w:szCs w:val="15"/>
              </w:rPr>
              <w:t>22.205.875,79</w:t>
            </w:r>
          </w:p>
        </w:tc>
        <w:tc>
          <w:tcPr>
            <w:tcW w:w="1685" w:type="dxa"/>
            <w:noWrap/>
          </w:tcPr>
          <w:p w:rsidR="00D1693A" w:rsidRPr="008D4AF5" w:rsidRDefault="00D1693A" w:rsidP="00DE6426">
            <w:pPr>
              <w:suppressAutoHyphens w:val="0"/>
              <w:spacing w:before="0" w:after="0"/>
              <w:jc w:val="right"/>
              <w:rPr>
                <w:rFonts w:asciiTheme="minorHAnsi" w:hAnsiTheme="minorHAnsi" w:cstheme="minorHAnsi"/>
                <w:color w:val="000000"/>
                <w:sz w:val="15"/>
                <w:szCs w:val="15"/>
              </w:rPr>
            </w:pPr>
            <w:r w:rsidRPr="008D4AF5">
              <w:rPr>
                <w:rFonts w:asciiTheme="minorHAnsi" w:hAnsiTheme="minorHAnsi" w:cstheme="minorHAnsi"/>
                <w:color w:val="000000"/>
                <w:sz w:val="15"/>
                <w:szCs w:val="15"/>
              </w:rPr>
              <w:t>23.470.695,30</w:t>
            </w:r>
          </w:p>
        </w:tc>
      </w:tr>
      <w:tr w:rsidR="008D4AF5" w:rsidRPr="00D31983" w:rsidTr="008D4AF5">
        <w:trPr>
          <w:gridAfter w:val="1"/>
          <w:wAfter w:w="31" w:type="dxa"/>
          <w:trHeight w:val="199"/>
        </w:trPr>
        <w:tc>
          <w:tcPr>
            <w:tcW w:w="4891" w:type="dxa"/>
            <w:gridSpan w:val="2"/>
            <w:noWrap/>
          </w:tcPr>
          <w:p w:rsidR="00D1693A" w:rsidRPr="008D4AF5" w:rsidRDefault="00D1693A" w:rsidP="00DE6426">
            <w:pPr>
              <w:suppressAutoHyphens w:val="0"/>
              <w:spacing w:before="0" w:after="0"/>
              <w:rPr>
                <w:rFonts w:asciiTheme="minorHAnsi" w:hAnsiTheme="minorHAnsi" w:cstheme="minorHAnsi"/>
                <w:color w:val="000000"/>
                <w:sz w:val="15"/>
                <w:szCs w:val="15"/>
              </w:rPr>
            </w:pPr>
            <w:r w:rsidRPr="008D4AF5">
              <w:rPr>
                <w:rFonts w:asciiTheme="minorHAnsi" w:hAnsiTheme="minorHAnsi" w:cstheme="minorHAnsi"/>
                <w:color w:val="000000"/>
                <w:sz w:val="15"/>
                <w:szCs w:val="15"/>
              </w:rPr>
              <w:t xml:space="preserve">    VI. Acreedores comerciales no corrientes </w:t>
            </w:r>
          </w:p>
        </w:tc>
        <w:tc>
          <w:tcPr>
            <w:tcW w:w="702" w:type="dxa"/>
            <w:gridSpan w:val="2"/>
            <w:noWrap/>
          </w:tcPr>
          <w:p w:rsidR="00D1693A" w:rsidRPr="008D4AF5" w:rsidRDefault="00D1693A" w:rsidP="00DE6426">
            <w:pPr>
              <w:suppressAutoHyphens w:val="0"/>
              <w:spacing w:before="0" w:after="0"/>
              <w:rPr>
                <w:rFonts w:asciiTheme="minorHAnsi" w:hAnsiTheme="minorHAnsi" w:cstheme="minorHAnsi"/>
                <w:color w:val="000000"/>
                <w:sz w:val="15"/>
                <w:szCs w:val="15"/>
              </w:rPr>
            </w:pPr>
          </w:p>
        </w:tc>
        <w:tc>
          <w:tcPr>
            <w:tcW w:w="1983" w:type="dxa"/>
            <w:noWrap/>
          </w:tcPr>
          <w:p w:rsidR="00D1693A" w:rsidRPr="008D4AF5" w:rsidRDefault="00D1693A" w:rsidP="00DE6426">
            <w:pPr>
              <w:suppressAutoHyphens w:val="0"/>
              <w:spacing w:before="0" w:after="0"/>
              <w:jc w:val="center"/>
              <w:rPr>
                <w:rFonts w:asciiTheme="minorHAnsi" w:hAnsiTheme="minorHAnsi" w:cstheme="minorHAnsi"/>
                <w:sz w:val="15"/>
                <w:szCs w:val="15"/>
              </w:rPr>
            </w:pPr>
          </w:p>
        </w:tc>
        <w:tc>
          <w:tcPr>
            <w:tcW w:w="1685" w:type="dxa"/>
            <w:noWrap/>
          </w:tcPr>
          <w:p w:rsidR="00D1693A" w:rsidRPr="008D4AF5" w:rsidRDefault="00D1693A" w:rsidP="00DE6426">
            <w:pPr>
              <w:suppressAutoHyphens w:val="0"/>
              <w:spacing w:before="0" w:after="0"/>
              <w:jc w:val="right"/>
              <w:rPr>
                <w:rFonts w:asciiTheme="minorHAnsi" w:hAnsiTheme="minorHAnsi" w:cstheme="minorHAnsi"/>
                <w:sz w:val="15"/>
                <w:szCs w:val="15"/>
              </w:rPr>
            </w:pPr>
          </w:p>
        </w:tc>
      </w:tr>
      <w:tr w:rsidR="008D4AF5" w:rsidRPr="00D31983" w:rsidTr="008D4AF5">
        <w:trPr>
          <w:gridAfter w:val="1"/>
          <w:wAfter w:w="31" w:type="dxa"/>
          <w:trHeight w:val="199"/>
        </w:trPr>
        <w:tc>
          <w:tcPr>
            <w:tcW w:w="4891" w:type="dxa"/>
            <w:gridSpan w:val="2"/>
            <w:noWrap/>
          </w:tcPr>
          <w:p w:rsidR="00D1693A" w:rsidRPr="008D4AF5" w:rsidRDefault="00D1693A" w:rsidP="00DE6426">
            <w:pPr>
              <w:suppressAutoHyphens w:val="0"/>
              <w:spacing w:before="0" w:after="0"/>
              <w:rPr>
                <w:rFonts w:asciiTheme="minorHAnsi" w:hAnsiTheme="minorHAnsi" w:cstheme="minorHAnsi"/>
                <w:color w:val="000000"/>
                <w:sz w:val="15"/>
                <w:szCs w:val="15"/>
              </w:rPr>
            </w:pPr>
            <w:r w:rsidRPr="008D4AF5">
              <w:rPr>
                <w:rFonts w:asciiTheme="minorHAnsi" w:hAnsiTheme="minorHAnsi" w:cstheme="minorHAnsi"/>
                <w:color w:val="000000"/>
                <w:sz w:val="15"/>
                <w:szCs w:val="15"/>
              </w:rPr>
              <w:t xml:space="preserve">    VII. Deuda con características especiales a largo plazo </w:t>
            </w:r>
          </w:p>
        </w:tc>
        <w:tc>
          <w:tcPr>
            <w:tcW w:w="702" w:type="dxa"/>
            <w:gridSpan w:val="2"/>
            <w:noWrap/>
          </w:tcPr>
          <w:p w:rsidR="00D1693A" w:rsidRPr="008D4AF5" w:rsidRDefault="00D1693A" w:rsidP="00DE6426">
            <w:pPr>
              <w:suppressAutoHyphens w:val="0"/>
              <w:spacing w:before="0" w:after="0"/>
              <w:rPr>
                <w:rFonts w:asciiTheme="minorHAnsi" w:hAnsiTheme="minorHAnsi" w:cstheme="minorHAnsi"/>
                <w:color w:val="000000"/>
                <w:sz w:val="15"/>
                <w:szCs w:val="15"/>
              </w:rPr>
            </w:pPr>
          </w:p>
        </w:tc>
        <w:tc>
          <w:tcPr>
            <w:tcW w:w="1983" w:type="dxa"/>
            <w:noWrap/>
          </w:tcPr>
          <w:p w:rsidR="00D1693A" w:rsidRPr="008D4AF5" w:rsidRDefault="00D1693A" w:rsidP="00DE6426">
            <w:pPr>
              <w:suppressAutoHyphens w:val="0"/>
              <w:spacing w:before="0" w:after="0"/>
              <w:jc w:val="center"/>
              <w:rPr>
                <w:rFonts w:asciiTheme="minorHAnsi" w:hAnsiTheme="minorHAnsi" w:cstheme="minorHAnsi"/>
                <w:sz w:val="15"/>
                <w:szCs w:val="15"/>
              </w:rPr>
            </w:pPr>
          </w:p>
        </w:tc>
        <w:tc>
          <w:tcPr>
            <w:tcW w:w="1685" w:type="dxa"/>
            <w:noWrap/>
          </w:tcPr>
          <w:p w:rsidR="00D1693A" w:rsidRPr="008D4AF5" w:rsidRDefault="00D1693A" w:rsidP="00DE6426">
            <w:pPr>
              <w:suppressAutoHyphens w:val="0"/>
              <w:spacing w:before="0" w:after="0"/>
              <w:jc w:val="right"/>
              <w:rPr>
                <w:rFonts w:asciiTheme="minorHAnsi" w:hAnsiTheme="minorHAnsi" w:cstheme="minorHAnsi"/>
                <w:sz w:val="15"/>
                <w:szCs w:val="15"/>
              </w:rPr>
            </w:pPr>
          </w:p>
          <w:p w:rsidR="008C323D" w:rsidRPr="008D4AF5" w:rsidRDefault="008C323D" w:rsidP="00DE6426">
            <w:pPr>
              <w:suppressAutoHyphens w:val="0"/>
              <w:spacing w:before="0" w:after="0"/>
              <w:jc w:val="right"/>
              <w:rPr>
                <w:rFonts w:asciiTheme="minorHAnsi" w:hAnsiTheme="minorHAnsi" w:cstheme="minorHAnsi"/>
                <w:sz w:val="15"/>
                <w:szCs w:val="15"/>
              </w:rPr>
            </w:pPr>
          </w:p>
        </w:tc>
      </w:tr>
      <w:tr w:rsidR="008D4AF5" w:rsidRPr="00D31983" w:rsidTr="008D4AF5">
        <w:trPr>
          <w:gridAfter w:val="1"/>
          <w:wAfter w:w="31" w:type="dxa"/>
          <w:trHeight w:val="199"/>
        </w:trPr>
        <w:tc>
          <w:tcPr>
            <w:tcW w:w="4891" w:type="dxa"/>
            <w:gridSpan w:val="2"/>
            <w:noWrap/>
          </w:tcPr>
          <w:p w:rsidR="00D1693A" w:rsidRPr="008D4AF5" w:rsidRDefault="00D1693A" w:rsidP="00DE6426">
            <w:pPr>
              <w:suppressAutoHyphens w:val="0"/>
              <w:spacing w:before="0" w:after="0"/>
              <w:rPr>
                <w:rFonts w:asciiTheme="minorHAnsi" w:hAnsiTheme="minorHAnsi" w:cstheme="minorHAnsi"/>
                <w:b/>
                <w:bCs/>
                <w:color w:val="000000"/>
                <w:sz w:val="15"/>
                <w:szCs w:val="15"/>
              </w:rPr>
            </w:pPr>
            <w:r w:rsidRPr="008D4AF5">
              <w:rPr>
                <w:rFonts w:asciiTheme="minorHAnsi" w:hAnsiTheme="minorHAnsi" w:cstheme="minorHAnsi"/>
                <w:b/>
                <w:bCs/>
                <w:color w:val="000000"/>
                <w:sz w:val="15"/>
                <w:szCs w:val="15"/>
              </w:rPr>
              <w:t xml:space="preserve">C) PASIVO CORRIENTE </w:t>
            </w:r>
          </w:p>
        </w:tc>
        <w:tc>
          <w:tcPr>
            <w:tcW w:w="702" w:type="dxa"/>
            <w:gridSpan w:val="2"/>
            <w:noWrap/>
          </w:tcPr>
          <w:p w:rsidR="00D1693A" w:rsidRPr="008D4AF5" w:rsidRDefault="00D1693A" w:rsidP="00DE6426">
            <w:pPr>
              <w:suppressAutoHyphens w:val="0"/>
              <w:spacing w:before="0" w:after="0"/>
              <w:rPr>
                <w:rFonts w:asciiTheme="minorHAnsi" w:hAnsiTheme="minorHAnsi" w:cstheme="minorHAnsi"/>
                <w:b/>
                <w:bCs/>
                <w:color w:val="000000"/>
                <w:sz w:val="15"/>
                <w:szCs w:val="15"/>
              </w:rPr>
            </w:pPr>
          </w:p>
        </w:tc>
        <w:tc>
          <w:tcPr>
            <w:tcW w:w="1983" w:type="dxa"/>
            <w:noWrap/>
          </w:tcPr>
          <w:p w:rsidR="00D1693A" w:rsidRPr="008D4AF5" w:rsidRDefault="00D1693A" w:rsidP="00DE6426">
            <w:pPr>
              <w:suppressAutoHyphens w:val="0"/>
              <w:spacing w:before="0" w:after="0"/>
              <w:jc w:val="right"/>
              <w:rPr>
                <w:rFonts w:asciiTheme="minorHAnsi" w:hAnsiTheme="minorHAnsi" w:cstheme="minorHAnsi"/>
                <w:b/>
                <w:bCs/>
                <w:color w:val="000000"/>
                <w:sz w:val="15"/>
                <w:szCs w:val="15"/>
              </w:rPr>
            </w:pPr>
            <w:r w:rsidRPr="008D4AF5">
              <w:rPr>
                <w:rFonts w:asciiTheme="minorHAnsi" w:hAnsiTheme="minorHAnsi" w:cstheme="minorHAnsi"/>
                <w:b/>
                <w:bCs/>
                <w:color w:val="000000"/>
                <w:sz w:val="15"/>
                <w:szCs w:val="15"/>
              </w:rPr>
              <w:t>12.741.070,34</w:t>
            </w:r>
          </w:p>
        </w:tc>
        <w:tc>
          <w:tcPr>
            <w:tcW w:w="1685" w:type="dxa"/>
            <w:noWrap/>
          </w:tcPr>
          <w:p w:rsidR="00D1693A" w:rsidRPr="008D4AF5" w:rsidRDefault="00D1693A" w:rsidP="00DE6426">
            <w:pPr>
              <w:suppressAutoHyphens w:val="0"/>
              <w:spacing w:before="0" w:after="0"/>
              <w:jc w:val="right"/>
              <w:rPr>
                <w:rFonts w:asciiTheme="minorHAnsi" w:hAnsiTheme="minorHAnsi" w:cstheme="minorHAnsi"/>
                <w:b/>
                <w:bCs/>
                <w:color w:val="000000"/>
                <w:sz w:val="15"/>
                <w:szCs w:val="15"/>
              </w:rPr>
            </w:pPr>
            <w:r w:rsidRPr="008D4AF5">
              <w:rPr>
                <w:rFonts w:asciiTheme="minorHAnsi" w:hAnsiTheme="minorHAnsi" w:cstheme="minorHAnsi"/>
                <w:b/>
                <w:bCs/>
                <w:color w:val="000000"/>
                <w:sz w:val="15"/>
                <w:szCs w:val="15"/>
              </w:rPr>
              <w:t>13.522.406,44</w:t>
            </w:r>
          </w:p>
        </w:tc>
      </w:tr>
      <w:tr w:rsidR="008D4AF5" w:rsidRPr="00D31983" w:rsidTr="008D4AF5">
        <w:trPr>
          <w:gridAfter w:val="1"/>
          <w:wAfter w:w="31" w:type="dxa"/>
          <w:trHeight w:val="199"/>
        </w:trPr>
        <w:tc>
          <w:tcPr>
            <w:tcW w:w="5593" w:type="dxa"/>
            <w:gridSpan w:val="4"/>
            <w:noWrap/>
          </w:tcPr>
          <w:p w:rsidR="00D1693A" w:rsidRPr="008D4AF5" w:rsidRDefault="00D1693A" w:rsidP="00DE6426">
            <w:pPr>
              <w:suppressAutoHyphens w:val="0"/>
              <w:spacing w:before="0" w:after="0"/>
              <w:rPr>
                <w:rFonts w:asciiTheme="minorHAnsi" w:hAnsiTheme="minorHAnsi" w:cstheme="minorHAnsi"/>
                <w:color w:val="000000"/>
                <w:sz w:val="15"/>
                <w:szCs w:val="15"/>
              </w:rPr>
            </w:pPr>
            <w:r w:rsidRPr="008D4AF5">
              <w:rPr>
                <w:rFonts w:asciiTheme="minorHAnsi" w:hAnsiTheme="minorHAnsi" w:cstheme="minorHAnsi"/>
                <w:color w:val="000000"/>
                <w:sz w:val="15"/>
                <w:szCs w:val="15"/>
              </w:rPr>
              <w:t xml:space="preserve">    I. Pasivos vinculados con activos no corrientes </w:t>
            </w:r>
            <w:proofErr w:type="spellStart"/>
            <w:r w:rsidRPr="008D4AF5">
              <w:rPr>
                <w:rFonts w:asciiTheme="minorHAnsi" w:hAnsiTheme="minorHAnsi" w:cstheme="minorHAnsi"/>
                <w:color w:val="000000"/>
                <w:sz w:val="15"/>
                <w:szCs w:val="15"/>
              </w:rPr>
              <w:t>mant</w:t>
            </w:r>
            <w:proofErr w:type="spellEnd"/>
            <w:r w:rsidRPr="008D4AF5">
              <w:rPr>
                <w:rFonts w:asciiTheme="minorHAnsi" w:hAnsiTheme="minorHAnsi" w:cstheme="minorHAnsi"/>
                <w:color w:val="000000"/>
                <w:sz w:val="15"/>
                <w:szCs w:val="15"/>
              </w:rPr>
              <w:t xml:space="preserve">. para </w:t>
            </w:r>
            <w:proofErr w:type="spellStart"/>
            <w:r w:rsidRPr="008D4AF5">
              <w:rPr>
                <w:rFonts w:asciiTheme="minorHAnsi" w:hAnsiTheme="minorHAnsi" w:cstheme="minorHAnsi"/>
                <w:color w:val="000000"/>
                <w:sz w:val="15"/>
                <w:szCs w:val="15"/>
              </w:rPr>
              <w:t>vta</w:t>
            </w:r>
            <w:proofErr w:type="spellEnd"/>
            <w:r w:rsidRPr="008D4AF5">
              <w:rPr>
                <w:rFonts w:asciiTheme="minorHAnsi" w:hAnsiTheme="minorHAnsi" w:cstheme="minorHAnsi"/>
                <w:color w:val="000000"/>
                <w:sz w:val="15"/>
                <w:szCs w:val="15"/>
              </w:rPr>
              <w:t xml:space="preserve"> </w:t>
            </w:r>
          </w:p>
        </w:tc>
        <w:tc>
          <w:tcPr>
            <w:tcW w:w="1983" w:type="dxa"/>
            <w:noWrap/>
          </w:tcPr>
          <w:p w:rsidR="00D1693A" w:rsidRPr="008D4AF5" w:rsidRDefault="00D1693A" w:rsidP="00DE6426">
            <w:pPr>
              <w:suppressAutoHyphens w:val="0"/>
              <w:spacing w:before="0" w:after="0"/>
              <w:rPr>
                <w:rFonts w:asciiTheme="minorHAnsi" w:hAnsiTheme="minorHAnsi" w:cstheme="minorHAnsi"/>
                <w:color w:val="000000"/>
                <w:sz w:val="15"/>
                <w:szCs w:val="15"/>
              </w:rPr>
            </w:pPr>
          </w:p>
        </w:tc>
        <w:tc>
          <w:tcPr>
            <w:tcW w:w="1685" w:type="dxa"/>
            <w:noWrap/>
          </w:tcPr>
          <w:p w:rsidR="00D1693A" w:rsidRPr="008D4AF5" w:rsidRDefault="00D1693A" w:rsidP="00DE6426">
            <w:pPr>
              <w:suppressAutoHyphens w:val="0"/>
              <w:spacing w:before="0" w:after="0"/>
              <w:jc w:val="right"/>
              <w:rPr>
                <w:rFonts w:asciiTheme="minorHAnsi" w:hAnsiTheme="minorHAnsi" w:cstheme="minorHAnsi"/>
                <w:sz w:val="15"/>
                <w:szCs w:val="15"/>
              </w:rPr>
            </w:pPr>
          </w:p>
        </w:tc>
      </w:tr>
      <w:tr w:rsidR="008D4AF5" w:rsidRPr="00D31983" w:rsidTr="008D4AF5">
        <w:trPr>
          <w:gridAfter w:val="1"/>
          <w:wAfter w:w="31" w:type="dxa"/>
          <w:trHeight w:val="199"/>
        </w:trPr>
        <w:tc>
          <w:tcPr>
            <w:tcW w:w="4891" w:type="dxa"/>
            <w:gridSpan w:val="2"/>
            <w:noWrap/>
          </w:tcPr>
          <w:p w:rsidR="00D1693A" w:rsidRPr="008D4AF5" w:rsidRDefault="00D1693A" w:rsidP="00DE6426">
            <w:pPr>
              <w:suppressAutoHyphens w:val="0"/>
              <w:spacing w:before="0" w:after="0"/>
              <w:rPr>
                <w:rFonts w:asciiTheme="minorHAnsi" w:hAnsiTheme="minorHAnsi" w:cstheme="minorHAnsi"/>
                <w:color w:val="000000"/>
                <w:sz w:val="15"/>
                <w:szCs w:val="15"/>
              </w:rPr>
            </w:pPr>
            <w:r w:rsidRPr="008D4AF5">
              <w:rPr>
                <w:rFonts w:asciiTheme="minorHAnsi" w:hAnsiTheme="minorHAnsi" w:cstheme="minorHAnsi"/>
                <w:color w:val="000000"/>
                <w:sz w:val="15"/>
                <w:szCs w:val="15"/>
              </w:rPr>
              <w:t xml:space="preserve">    II. Provisiones a corto plazo </w:t>
            </w:r>
          </w:p>
        </w:tc>
        <w:tc>
          <w:tcPr>
            <w:tcW w:w="702" w:type="dxa"/>
            <w:gridSpan w:val="2"/>
            <w:noWrap/>
          </w:tcPr>
          <w:p w:rsidR="00D1693A" w:rsidRPr="008D4AF5" w:rsidRDefault="00D1693A" w:rsidP="00DE6426">
            <w:pPr>
              <w:suppressAutoHyphens w:val="0"/>
              <w:spacing w:before="0" w:after="0"/>
              <w:rPr>
                <w:rFonts w:asciiTheme="minorHAnsi" w:hAnsiTheme="minorHAnsi" w:cstheme="minorHAnsi"/>
                <w:color w:val="000000"/>
                <w:sz w:val="15"/>
                <w:szCs w:val="15"/>
              </w:rPr>
            </w:pPr>
          </w:p>
        </w:tc>
        <w:tc>
          <w:tcPr>
            <w:tcW w:w="1983" w:type="dxa"/>
            <w:noWrap/>
          </w:tcPr>
          <w:p w:rsidR="00D1693A" w:rsidRPr="008D4AF5" w:rsidRDefault="00D1693A" w:rsidP="00DE6426">
            <w:pPr>
              <w:suppressAutoHyphens w:val="0"/>
              <w:spacing w:before="0" w:after="0"/>
              <w:jc w:val="center"/>
              <w:rPr>
                <w:rFonts w:asciiTheme="minorHAnsi" w:hAnsiTheme="minorHAnsi" w:cstheme="minorHAnsi"/>
                <w:sz w:val="15"/>
                <w:szCs w:val="15"/>
              </w:rPr>
            </w:pPr>
          </w:p>
        </w:tc>
        <w:tc>
          <w:tcPr>
            <w:tcW w:w="1685" w:type="dxa"/>
            <w:noWrap/>
          </w:tcPr>
          <w:p w:rsidR="00D1693A" w:rsidRPr="008D4AF5" w:rsidRDefault="00D1693A" w:rsidP="00DE6426">
            <w:pPr>
              <w:suppressAutoHyphens w:val="0"/>
              <w:spacing w:before="0" w:after="0"/>
              <w:jc w:val="right"/>
              <w:rPr>
                <w:rFonts w:asciiTheme="minorHAnsi" w:hAnsiTheme="minorHAnsi" w:cstheme="minorHAnsi"/>
                <w:sz w:val="15"/>
                <w:szCs w:val="15"/>
              </w:rPr>
            </w:pPr>
          </w:p>
        </w:tc>
      </w:tr>
      <w:tr w:rsidR="008D4AF5" w:rsidRPr="00D31983" w:rsidTr="008D4AF5">
        <w:trPr>
          <w:gridAfter w:val="1"/>
          <w:wAfter w:w="31" w:type="dxa"/>
          <w:trHeight w:val="199"/>
        </w:trPr>
        <w:tc>
          <w:tcPr>
            <w:tcW w:w="5593" w:type="dxa"/>
            <w:gridSpan w:val="4"/>
            <w:noWrap/>
          </w:tcPr>
          <w:p w:rsidR="00D1693A" w:rsidRPr="008D4AF5" w:rsidRDefault="00D1693A" w:rsidP="00DE6426">
            <w:pPr>
              <w:suppressAutoHyphens w:val="0"/>
              <w:spacing w:before="0" w:after="0"/>
              <w:rPr>
                <w:rFonts w:asciiTheme="minorHAnsi" w:hAnsiTheme="minorHAnsi" w:cstheme="minorHAnsi"/>
                <w:color w:val="000000"/>
                <w:sz w:val="15"/>
                <w:szCs w:val="15"/>
              </w:rPr>
            </w:pPr>
            <w:r w:rsidRPr="008D4AF5">
              <w:rPr>
                <w:rFonts w:asciiTheme="minorHAnsi" w:hAnsiTheme="minorHAnsi" w:cstheme="minorHAnsi"/>
                <w:color w:val="000000"/>
                <w:sz w:val="15"/>
                <w:szCs w:val="15"/>
              </w:rPr>
              <w:t xml:space="preserve">        1. Provisiones por derechos emisión gases de </w:t>
            </w:r>
            <w:proofErr w:type="spellStart"/>
            <w:r w:rsidRPr="008D4AF5">
              <w:rPr>
                <w:rFonts w:asciiTheme="minorHAnsi" w:hAnsiTheme="minorHAnsi" w:cstheme="minorHAnsi"/>
                <w:color w:val="000000"/>
                <w:sz w:val="15"/>
                <w:szCs w:val="15"/>
              </w:rPr>
              <w:t>ef</w:t>
            </w:r>
            <w:proofErr w:type="spellEnd"/>
            <w:r w:rsidRPr="008D4AF5">
              <w:rPr>
                <w:rFonts w:asciiTheme="minorHAnsi" w:hAnsiTheme="minorHAnsi" w:cstheme="minorHAnsi"/>
                <w:color w:val="000000"/>
                <w:sz w:val="15"/>
                <w:szCs w:val="15"/>
              </w:rPr>
              <w:t xml:space="preserve"> </w:t>
            </w:r>
            <w:proofErr w:type="spellStart"/>
            <w:r w:rsidRPr="008D4AF5">
              <w:rPr>
                <w:rFonts w:asciiTheme="minorHAnsi" w:hAnsiTheme="minorHAnsi" w:cstheme="minorHAnsi"/>
                <w:color w:val="000000"/>
                <w:sz w:val="15"/>
                <w:szCs w:val="15"/>
              </w:rPr>
              <w:t>invern</w:t>
            </w:r>
            <w:proofErr w:type="spellEnd"/>
            <w:r w:rsidRPr="008D4AF5">
              <w:rPr>
                <w:rFonts w:asciiTheme="minorHAnsi" w:hAnsiTheme="minorHAnsi" w:cstheme="minorHAnsi"/>
                <w:color w:val="000000"/>
                <w:sz w:val="15"/>
                <w:szCs w:val="15"/>
              </w:rPr>
              <w:t xml:space="preserve"> </w:t>
            </w:r>
          </w:p>
        </w:tc>
        <w:tc>
          <w:tcPr>
            <w:tcW w:w="1983" w:type="dxa"/>
            <w:noWrap/>
          </w:tcPr>
          <w:p w:rsidR="00D1693A" w:rsidRPr="008D4AF5" w:rsidRDefault="00D1693A" w:rsidP="00DE6426">
            <w:pPr>
              <w:suppressAutoHyphens w:val="0"/>
              <w:spacing w:before="0" w:after="0"/>
              <w:rPr>
                <w:rFonts w:asciiTheme="minorHAnsi" w:hAnsiTheme="minorHAnsi" w:cstheme="minorHAnsi"/>
                <w:color w:val="000000"/>
                <w:sz w:val="15"/>
                <w:szCs w:val="15"/>
              </w:rPr>
            </w:pPr>
          </w:p>
        </w:tc>
        <w:tc>
          <w:tcPr>
            <w:tcW w:w="1685" w:type="dxa"/>
            <w:noWrap/>
          </w:tcPr>
          <w:p w:rsidR="00D1693A" w:rsidRPr="008D4AF5" w:rsidRDefault="00D1693A" w:rsidP="00DE6426">
            <w:pPr>
              <w:suppressAutoHyphens w:val="0"/>
              <w:spacing w:before="0" w:after="0"/>
              <w:jc w:val="right"/>
              <w:rPr>
                <w:rFonts w:asciiTheme="minorHAnsi" w:hAnsiTheme="minorHAnsi" w:cstheme="minorHAnsi"/>
                <w:sz w:val="15"/>
                <w:szCs w:val="15"/>
              </w:rPr>
            </w:pPr>
          </w:p>
        </w:tc>
      </w:tr>
      <w:tr w:rsidR="008D4AF5" w:rsidRPr="00D31983" w:rsidTr="008D4AF5">
        <w:trPr>
          <w:gridAfter w:val="1"/>
          <w:wAfter w:w="31" w:type="dxa"/>
          <w:trHeight w:val="199"/>
        </w:trPr>
        <w:tc>
          <w:tcPr>
            <w:tcW w:w="4891" w:type="dxa"/>
            <w:gridSpan w:val="2"/>
            <w:noWrap/>
          </w:tcPr>
          <w:p w:rsidR="00D1693A" w:rsidRPr="008D4AF5" w:rsidRDefault="00D1693A" w:rsidP="00DE6426">
            <w:pPr>
              <w:suppressAutoHyphens w:val="0"/>
              <w:spacing w:before="0" w:after="0"/>
              <w:rPr>
                <w:rFonts w:asciiTheme="minorHAnsi" w:hAnsiTheme="minorHAnsi" w:cstheme="minorHAnsi"/>
                <w:color w:val="000000"/>
                <w:sz w:val="15"/>
                <w:szCs w:val="15"/>
              </w:rPr>
            </w:pPr>
            <w:r w:rsidRPr="008D4AF5">
              <w:rPr>
                <w:rFonts w:asciiTheme="minorHAnsi" w:hAnsiTheme="minorHAnsi" w:cstheme="minorHAnsi"/>
                <w:color w:val="000000"/>
                <w:sz w:val="15"/>
                <w:szCs w:val="15"/>
              </w:rPr>
              <w:t xml:space="preserve">        2. Otras provisiones </w:t>
            </w:r>
          </w:p>
        </w:tc>
        <w:tc>
          <w:tcPr>
            <w:tcW w:w="702" w:type="dxa"/>
            <w:gridSpan w:val="2"/>
            <w:noWrap/>
          </w:tcPr>
          <w:p w:rsidR="00D1693A" w:rsidRPr="008D4AF5" w:rsidRDefault="00D1693A" w:rsidP="00DE6426">
            <w:pPr>
              <w:suppressAutoHyphens w:val="0"/>
              <w:spacing w:before="0" w:after="0"/>
              <w:rPr>
                <w:rFonts w:asciiTheme="minorHAnsi" w:hAnsiTheme="minorHAnsi" w:cstheme="minorHAnsi"/>
                <w:color w:val="000000"/>
                <w:sz w:val="15"/>
                <w:szCs w:val="15"/>
              </w:rPr>
            </w:pPr>
          </w:p>
        </w:tc>
        <w:tc>
          <w:tcPr>
            <w:tcW w:w="1983" w:type="dxa"/>
            <w:noWrap/>
          </w:tcPr>
          <w:p w:rsidR="00D1693A" w:rsidRPr="008D4AF5" w:rsidRDefault="00D1693A" w:rsidP="00DE6426">
            <w:pPr>
              <w:suppressAutoHyphens w:val="0"/>
              <w:spacing w:before="0" w:after="0"/>
              <w:jc w:val="center"/>
              <w:rPr>
                <w:rFonts w:asciiTheme="minorHAnsi" w:hAnsiTheme="minorHAnsi" w:cstheme="minorHAnsi"/>
                <w:sz w:val="15"/>
                <w:szCs w:val="15"/>
              </w:rPr>
            </w:pPr>
          </w:p>
        </w:tc>
        <w:tc>
          <w:tcPr>
            <w:tcW w:w="1685" w:type="dxa"/>
            <w:noWrap/>
          </w:tcPr>
          <w:p w:rsidR="00D1693A" w:rsidRPr="008D4AF5" w:rsidRDefault="00D1693A" w:rsidP="00DE6426">
            <w:pPr>
              <w:suppressAutoHyphens w:val="0"/>
              <w:spacing w:before="0" w:after="0"/>
              <w:jc w:val="right"/>
              <w:rPr>
                <w:rFonts w:asciiTheme="minorHAnsi" w:hAnsiTheme="minorHAnsi" w:cstheme="minorHAnsi"/>
                <w:sz w:val="15"/>
                <w:szCs w:val="15"/>
              </w:rPr>
            </w:pPr>
          </w:p>
        </w:tc>
      </w:tr>
      <w:tr w:rsidR="008D4AF5" w:rsidRPr="00D31983" w:rsidTr="008D4AF5">
        <w:trPr>
          <w:gridAfter w:val="1"/>
          <w:wAfter w:w="31" w:type="dxa"/>
          <w:trHeight w:val="199"/>
        </w:trPr>
        <w:tc>
          <w:tcPr>
            <w:tcW w:w="4891" w:type="dxa"/>
            <w:gridSpan w:val="2"/>
            <w:noWrap/>
          </w:tcPr>
          <w:p w:rsidR="00D1693A" w:rsidRPr="008D4AF5" w:rsidRDefault="00D1693A" w:rsidP="00DE6426">
            <w:pPr>
              <w:suppressAutoHyphens w:val="0"/>
              <w:spacing w:before="0" w:after="0"/>
              <w:rPr>
                <w:rFonts w:asciiTheme="minorHAnsi" w:hAnsiTheme="minorHAnsi" w:cstheme="minorHAnsi"/>
                <w:color w:val="000000"/>
                <w:sz w:val="15"/>
                <w:szCs w:val="15"/>
              </w:rPr>
            </w:pPr>
            <w:r w:rsidRPr="008D4AF5">
              <w:rPr>
                <w:rFonts w:asciiTheme="minorHAnsi" w:hAnsiTheme="minorHAnsi" w:cstheme="minorHAnsi"/>
                <w:color w:val="000000"/>
                <w:sz w:val="15"/>
                <w:szCs w:val="15"/>
              </w:rPr>
              <w:t xml:space="preserve">    III. Deudas a corto plazo </w:t>
            </w:r>
          </w:p>
        </w:tc>
        <w:tc>
          <w:tcPr>
            <w:tcW w:w="702" w:type="dxa"/>
            <w:gridSpan w:val="2"/>
            <w:noWrap/>
          </w:tcPr>
          <w:p w:rsidR="00D1693A" w:rsidRPr="008D4AF5" w:rsidRDefault="00D1693A" w:rsidP="00DE6426">
            <w:pPr>
              <w:suppressAutoHyphens w:val="0"/>
              <w:spacing w:before="0" w:after="0"/>
              <w:jc w:val="center"/>
              <w:rPr>
                <w:rFonts w:asciiTheme="minorHAnsi" w:hAnsiTheme="minorHAnsi" w:cstheme="minorHAnsi"/>
                <w:b/>
                <w:bCs/>
                <w:color w:val="000000"/>
                <w:sz w:val="15"/>
                <w:szCs w:val="15"/>
              </w:rPr>
            </w:pPr>
            <w:r w:rsidRPr="008D4AF5">
              <w:rPr>
                <w:rFonts w:asciiTheme="minorHAnsi" w:hAnsiTheme="minorHAnsi" w:cstheme="minorHAnsi"/>
                <w:b/>
                <w:bCs/>
                <w:color w:val="000000"/>
                <w:sz w:val="15"/>
                <w:szCs w:val="15"/>
              </w:rPr>
              <w:t>9.2</w:t>
            </w:r>
          </w:p>
        </w:tc>
        <w:tc>
          <w:tcPr>
            <w:tcW w:w="1983" w:type="dxa"/>
            <w:noWrap/>
          </w:tcPr>
          <w:p w:rsidR="00D1693A" w:rsidRPr="008D4AF5" w:rsidRDefault="00D1693A" w:rsidP="00DE6426">
            <w:pPr>
              <w:suppressAutoHyphens w:val="0"/>
              <w:spacing w:before="0" w:after="0"/>
              <w:jc w:val="right"/>
              <w:rPr>
                <w:rFonts w:asciiTheme="minorHAnsi" w:hAnsiTheme="minorHAnsi" w:cstheme="minorHAnsi"/>
                <w:color w:val="000000"/>
                <w:sz w:val="15"/>
                <w:szCs w:val="15"/>
              </w:rPr>
            </w:pPr>
            <w:r w:rsidRPr="008D4AF5">
              <w:rPr>
                <w:rFonts w:asciiTheme="minorHAnsi" w:hAnsiTheme="minorHAnsi" w:cstheme="minorHAnsi"/>
                <w:color w:val="000000"/>
                <w:sz w:val="15"/>
                <w:szCs w:val="15"/>
              </w:rPr>
              <w:t>3.264.267,50</w:t>
            </w:r>
          </w:p>
        </w:tc>
        <w:tc>
          <w:tcPr>
            <w:tcW w:w="1685" w:type="dxa"/>
            <w:noWrap/>
          </w:tcPr>
          <w:p w:rsidR="00D1693A" w:rsidRPr="008D4AF5" w:rsidRDefault="00D1693A" w:rsidP="00DE6426">
            <w:pPr>
              <w:suppressAutoHyphens w:val="0"/>
              <w:spacing w:before="0" w:after="0"/>
              <w:jc w:val="right"/>
              <w:rPr>
                <w:rFonts w:asciiTheme="minorHAnsi" w:hAnsiTheme="minorHAnsi" w:cstheme="minorHAnsi"/>
                <w:color w:val="000000"/>
                <w:sz w:val="15"/>
                <w:szCs w:val="15"/>
              </w:rPr>
            </w:pPr>
            <w:r w:rsidRPr="008D4AF5">
              <w:rPr>
                <w:rFonts w:asciiTheme="minorHAnsi" w:hAnsiTheme="minorHAnsi" w:cstheme="minorHAnsi"/>
                <w:color w:val="000000"/>
                <w:sz w:val="15"/>
                <w:szCs w:val="15"/>
              </w:rPr>
              <w:t>3.284.905,00</w:t>
            </w:r>
          </w:p>
        </w:tc>
      </w:tr>
      <w:tr w:rsidR="008D4AF5" w:rsidRPr="00D31983" w:rsidTr="008D4AF5">
        <w:trPr>
          <w:gridAfter w:val="1"/>
          <w:wAfter w:w="31" w:type="dxa"/>
          <w:trHeight w:val="199"/>
        </w:trPr>
        <w:tc>
          <w:tcPr>
            <w:tcW w:w="4891" w:type="dxa"/>
            <w:gridSpan w:val="2"/>
            <w:noWrap/>
          </w:tcPr>
          <w:p w:rsidR="00D1693A" w:rsidRPr="008D4AF5" w:rsidRDefault="00D1693A" w:rsidP="00DE6426">
            <w:pPr>
              <w:suppressAutoHyphens w:val="0"/>
              <w:spacing w:before="0" w:after="0"/>
              <w:rPr>
                <w:rFonts w:asciiTheme="minorHAnsi" w:hAnsiTheme="minorHAnsi" w:cstheme="minorHAnsi"/>
                <w:color w:val="000000"/>
                <w:sz w:val="15"/>
                <w:szCs w:val="15"/>
              </w:rPr>
            </w:pPr>
            <w:r w:rsidRPr="008D4AF5">
              <w:rPr>
                <w:rFonts w:asciiTheme="minorHAnsi" w:hAnsiTheme="minorHAnsi" w:cstheme="minorHAnsi"/>
                <w:color w:val="000000"/>
                <w:sz w:val="15"/>
                <w:szCs w:val="15"/>
              </w:rPr>
              <w:t xml:space="preserve">        1. Obligaciones y otros valores negociables </w:t>
            </w:r>
          </w:p>
        </w:tc>
        <w:tc>
          <w:tcPr>
            <w:tcW w:w="702" w:type="dxa"/>
            <w:gridSpan w:val="2"/>
            <w:noWrap/>
          </w:tcPr>
          <w:p w:rsidR="00D1693A" w:rsidRPr="008D4AF5" w:rsidRDefault="00D1693A" w:rsidP="00DE6426">
            <w:pPr>
              <w:suppressAutoHyphens w:val="0"/>
              <w:spacing w:before="0" w:after="0"/>
              <w:rPr>
                <w:rFonts w:asciiTheme="minorHAnsi" w:hAnsiTheme="minorHAnsi" w:cstheme="minorHAnsi"/>
                <w:color w:val="000000"/>
                <w:sz w:val="15"/>
                <w:szCs w:val="15"/>
              </w:rPr>
            </w:pPr>
          </w:p>
        </w:tc>
        <w:tc>
          <w:tcPr>
            <w:tcW w:w="1983" w:type="dxa"/>
            <w:noWrap/>
          </w:tcPr>
          <w:p w:rsidR="00D1693A" w:rsidRPr="008D4AF5" w:rsidRDefault="00D1693A" w:rsidP="00DE6426">
            <w:pPr>
              <w:suppressAutoHyphens w:val="0"/>
              <w:spacing w:before="0" w:after="0"/>
              <w:jc w:val="center"/>
              <w:rPr>
                <w:rFonts w:asciiTheme="minorHAnsi" w:hAnsiTheme="minorHAnsi" w:cstheme="minorHAnsi"/>
                <w:sz w:val="15"/>
                <w:szCs w:val="15"/>
              </w:rPr>
            </w:pPr>
          </w:p>
        </w:tc>
        <w:tc>
          <w:tcPr>
            <w:tcW w:w="1685" w:type="dxa"/>
            <w:noWrap/>
          </w:tcPr>
          <w:p w:rsidR="00D1693A" w:rsidRPr="008D4AF5" w:rsidRDefault="00D1693A" w:rsidP="00DE6426">
            <w:pPr>
              <w:suppressAutoHyphens w:val="0"/>
              <w:spacing w:before="0" w:after="0"/>
              <w:jc w:val="right"/>
              <w:rPr>
                <w:rFonts w:asciiTheme="minorHAnsi" w:hAnsiTheme="minorHAnsi" w:cstheme="minorHAnsi"/>
                <w:sz w:val="15"/>
                <w:szCs w:val="15"/>
              </w:rPr>
            </w:pPr>
          </w:p>
        </w:tc>
      </w:tr>
      <w:tr w:rsidR="008D4AF5" w:rsidRPr="00D31983" w:rsidTr="008D4AF5">
        <w:trPr>
          <w:gridAfter w:val="1"/>
          <w:wAfter w:w="31" w:type="dxa"/>
          <w:trHeight w:val="199"/>
        </w:trPr>
        <w:tc>
          <w:tcPr>
            <w:tcW w:w="4891" w:type="dxa"/>
            <w:gridSpan w:val="2"/>
            <w:noWrap/>
          </w:tcPr>
          <w:p w:rsidR="00D1693A" w:rsidRPr="008D4AF5" w:rsidRDefault="00D1693A" w:rsidP="00DE6426">
            <w:pPr>
              <w:suppressAutoHyphens w:val="0"/>
              <w:spacing w:before="0" w:after="0"/>
              <w:rPr>
                <w:rFonts w:asciiTheme="minorHAnsi" w:hAnsiTheme="minorHAnsi" w:cstheme="minorHAnsi"/>
                <w:color w:val="000000"/>
                <w:sz w:val="15"/>
                <w:szCs w:val="15"/>
              </w:rPr>
            </w:pPr>
            <w:r w:rsidRPr="008D4AF5">
              <w:rPr>
                <w:rFonts w:asciiTheme="minorHAnsi" w:hAnsiTheme="minorHAnsi" w:cstheme="minorHAnsi"/>
                <w:color w:val="000000"/>
                <w:sz w:val="15"/>
                <w:szCs w:val="15"/>
              </w:rPr>
              <w:t xml:space="preserve">        2. Deudas con entidades de crédito </w:t>
            </w:r>
          </w:p>
        </w:tc>
        <w:tc>
          <w:tcPr>
            <w:tcW w:w="702" w:type="dxa"/>
            <w:gridSpan w:val="2"/>
            <w:noWrap/>
          </w:tcPr>
          <w:p w:rsidR="00D1693A" w:rsidRPr="008D4AF5" w:rsidRDefault="00D1693A" w:rsidP="00DE6426">
            <w:pPr>
              <w:suppressAutoHyphens w:val="0"/>
              <w:spacing w:before="0" w:after="0"/>
              <w:rPr>
                <w:rFonts w:asciiTheme="minorHAnsi" w:hAnsiTheme="minorHAnsi" w:cstheme="minorHAnsi"/>
                <w:color w:val="000000"/>
                <w:sz w:val="15"/>
                <w:szCs w:val="15"/>
              </w:rPr>
            </w:pPr>
          </w:p>
        </w:tc>
        <w:tc>
          <w:tcPr>
            <w:tcW w:w="1983" w:type="dxa"/>
            <w:noWrap/>
          </w:tcPr>
          <w:p w:rsidR="00D1693A" w:rsidRPr="008D4AF5" w:rsidRDefault="00D1693A" w:rsidP="00DE6426">
            <w:pPr>
              <w:suppressAutoHyphens w:val="0"/>
              <w:spacing w:before="0" w:after="0"/>
              <w:jc w:val="right"/>
              <w:rPr>
                <w:rFonts w:asciiTheme="minorHAnsi" w:hAnsiTheme="minorHAnsi" w:cstheme="minorHAnsi"/>
                <w:color w:val="000000"/>
                <w:sz w:val="15"/>
                <w:szCs w:val="15"/>
              </w:rPr>
            </w:pPr>
            <w:r w:rsidRPr="008D4AF5">
              <w:rPr>
                <w:rFonts w:asciiTheme="minorHAnsi" w:hAnsiTheme="minorHAnsi" w:cstheme="minorHAnsi"/>
                <w:color w:val="000000"/>
                <w:sz w:val="15"/>
                <w:szCs w:val="15"/>
              </w:rPr>
              <w:t>3.264.267,50</w:t>
            </w:r>
          </w:p>
        </w:tc>
        <w:tc>
          <w:tcPr>
            <w:tcW w:w="1685" w:type="dxa"/>
            <w:noWrap/>
          </w:tcPr>
          <w:p w:rsidR="00D1693A" w:rsidRPr="008D4AF5" w:rsidRDefault="00D1693A" w:rsidP="00DE6426">
            <w:pPr>
              <w:suppressAutoHyphens w:val="0"/>
              <w:spacing w:before="0" w:after="0"/>
              <w:jc w:val="right"/>
              <w:rPr>
                <w:rFonts w:asciiTheme="minorHAnsi" w:hAnsiTheme="minorHAnsi" w:cstheme="minorHAnsi"/>
                <w:color w:val="000000"/>
                <w:sz w:val="15"/>
                <w:szCs w:val="15"/>
              </w:rPr>
            </w:pPr>
            <w:r w:rsidRPr="008D4AF5">
              <w:rPr>
                <w:rFonts w:asciiTheme="minorHAnsi" w:hAnsiTheme="minorHAnsi" w:cstheme="minorHAnsi"/>
                <w:color w:val="000000"/>
                <w:sz w:val="15"/>
                <w:szCs w:val="15"/>
              </w:rPr>
              <w:t>3.284.905,00</w:t>
            </w:r>
          </w:p>
        </w:tc>
      </w:tr>
      <w:tr w:rsidR="008D4AF5" w:rsidRPr="00D31983" w:rsidTr="008D4AF5">
        <w:trPr>
          <w:gridAfter w:val="1"/>
          <w:wAfter w:w="31" w:type="dxa"/>
          <w:trHeight w:val="199"/>
        </w:trPr>
        <w:tc>
          <w:tcPr>
            <w:tcW w:w="4891" w:type="dxa"/>
            <w:gridSpan w:val="2"/>
            <w:noWrap/>
          </w:tcPr>
          <w:p w:rsidR="00D1693A" w:rsidRPr="008D4AF5" w:rsidRDefault="00D1693A" w:rsidP="00DE6426">
            <w:pPr>
              <w:suppressAutoHyphens w:val="0"/>
              <w:spacing w:before="0" w:after="0"/>
              <w:rPr>
                <w:rFonts w:asciiTheme="minorHAnsi" w:hAnsiTheme="minorHAnsi" w:cstheme="minorHAnsi"/>
                <w:color w:val="000000"/>
                <w:sz w:val="15"/>
                <w:szCs w:val="15"/>
              </w:rPr>
            </w:pPr>
            <w:r w:rsidRPr="008D4AF5">
              <w:rPr>
                <w:rFonts w:asciiTheme="minorHAnsi" w:hAnsiTheme="minorHAnsi" w:cstheme="minorHAnsi"/>
                <w:color w:val="000000"/>
                <w:sz w:val="15"/>
                <w:szCs w:val="15"/>
              </w:rPr>
              <w:t xml:space="preserve">        3. Acreedores por arrendamiento financiero </w:t>
            </w:r>
          </w:p>
        </w:tc>
        <w:tc>
          <w:tcPr>
            <w:tcW w:w="702" w:type="dxa"/>
            <w:gridSpan w:val="2"/>
            <w:noWrap/>
          </w:tcPr>
          <w:p w:rsidR="00D1693A" w:rsidRPr="008D4AF5" w:rsidRDefault="00D1693A" w:rsidP="00DE6426">
            <w:pPr>
              <w:suppressAutoHyphens w:val="0"/>
              <w:spacing w:before="0" w:after="0"/>
              <w:rPr>
                <w:rFonts w:asciiTheme="minorHAnsi" w:hAnsiTheme="minorHAnsi" w:cstheme="minorHAnsi"/>
                <w:color w:val="000000"/>
                <w:sz w:val="15"/>
                <w:szCs w:val="15"/>
              </w:rPr>
            </w:pPr>
          </w:p>
        </w:tc>
        <w:tc>
          <w:tcPr>
            <w:tcW w:w="1983" w:type="dxa"/>
            <w:noWrap/>
          </w:tcPr>
          <w:p w:rsidR="00D1693A" w:rsidRPr="008D4AF5" w:rsidRDefault="00D1693A" w:rsidP="00DE6426">
            <w:pPr>
              <w:suppressAutoHyphens w:val="0"/>
              <w:spacing w:before="0" w:after="0"/>
              <w:jc w:val="center"/>
              <w:rPr>
                <w:rFonts w:asciiTheme="minorHAnsi" w:hAnsiTheme="minorHAnsi" w:cstheme="minorHAnsi"/>
                <w:sz w:val="15"/>
                <w:szCs w:val="15"/>
              </w:rPr>
            </w:pPr>
          </w:p>
        </w:tc>
        <w:tc>
          <w:tcPr>
            <w:tcW w:w="1685" w:type="dxa"/>
            <w:noWrap/>
          </w:tcPr>
          <w:p w:rsidR="00D1693A" w:rsidRPr="008D4AF5" w:rsidRDefault="00D1693A" w:rsidP="00DE6426">
            <w:pPr>
              <w:suppressAutoHyphens w:val="0"/>
              <w:spacing w:before="0" w:after="0"/>
              <w:jc w:val="right"/>
              <w:rPr>
                <w:rFonts w:asciiTheme="minorHAnsi" w:hAnsiTheme="minorHAnsi" w:cstheme="minorHAnsi"/>
                <w:sz w:val="15"/>
                <w:szCs w:val="15"/>
              </w:rPr>
            </w:pPr>
          </w:p>
        </w:tc>
      </w:tr>
      <w:tr w:rsidR="008D4AF5" w:rsidRPr="00D31983" w:rsidTr="008D4AF5">
        <w:trPr>
          <w:gridAfter w:val="1"/>
          <w:wAfter w:w="31" w:type="dxa"/>
          <w:trHeight w:val="199"/>
        </w:trPr>
        <w:tc>
          <w:tcPr>
            <w:tcW w:w="4891" w:type="dxa"/>
            <w:gridSpan w:val="2"/>
            <w:noWrap/>
          </w:tcPr>
          <w:p w:rsidR="00D1693A" w:rsidRPr="008D4AF5" w:rsidRDefault="00D1693A" w:rsidP="00DE6426">
            <w:pPr>
              <w:suppressAutoHyphens w:val="0"/>
              <w:spacing w:before="0" w:after="0"/>
              <w:rPr>
                <w:rFonts w:asciiTheme="minorHAnsi" w:hAnsiTheme="minorHAnsi" w:cstheme="minorHAnsi"/>
                <w:color w:val="000000"/>
                <w:sz w:val="15"/>
                <w:szCs w:val="15"/>
              </w:rPr>
            </w:pPr>
            <w:r w:rsidRPr="008D4AF5">
              <w:rPr>
                <w:rFonts w:asciiTheme="minorHAnsi" w:hAnsiTheme="minorHAnsi" w:cstheme="minorHAnsi"/>
                <w:color w:val="000000"/>
                <w:sz w:val="15"/>
                <w:szCs w:val="15"/>
              </w:rPr>
              <w:t xml:space="preserve">        4. Derivados </w:t>
            </w:r>
          </w:p>
        </w:tc>
        <w:tc>
          <w:tcPr>
            <w:tcW w:w="702" w:type="dxa"/>
            <w:gridSpan w:val="2"/>
            <w:noWrap/>
          </w:tcPr>
          <w:p w:rsidR="00D1693A" w:rsidRPr="008D4AF5" w:rsidRDefault="00D1693A" w:rsidP="00DE6426">
            <w:pPr>
              <w:suppressAutoHyphens w:val="0"/>
              <w:spacing w:before="0" w:after="0"/>
              <w:rPr>
                <w:rFonts w:asciiTheme="minorHAnsi" w:hAnsiTheme="minorHAnsi" w:cstheme="minorHAnsi"/>
                <w:color w:val="000000"/>
                <w:sz w:val="15"/>
                <w:szCs w:val="15"/>
              </w:rPr>
            </w:pPr>
          </w:p>
        </w:tc>
        <w:tc>
          <w:tcPr>
            <w:tcW w:w="1983" w:type="dxa"/>
            <w:noWrap/>
          </w:tcPr>
          <w:p w:rsidR="00D1693A" w:rsidRPr="008D4AF5" w:rsidRDefault="00D1693A" w:rsidP="00DE6426">
            <w:pPr>
              <w:suppressAutoHyphens w:val="0"/>
              <w:spacing w:before="0" w:after="0"/>
              <w:jc w:val="center"/>
              <w:rPr>
                <w:rFonts w:asciiTheme="minorHAnsi" w:hAnsiTheme="minorHAnsi" w:cstheme="minorHAnsi"/>
                <w:sz w:val="15"/>
                <w:szCs w:val="15"/>
              </w:rPr>
            </w:pPr>
          </w:p>
        </w:tc>
        <w:tc>
          <w:tcPr>
            <w:tcW w:w="1685" w:type="dxa"/>
            <w:noWrap/>
          </w:tcPr>
          <w:p w:rsidR="00D1693A" w:rsidRPr="008D4AF5" w:rsidRDefault="00D1693A" w:rsidP="00DE6426">
            <w:pPr>
              <w:suppressAutoHyphens w:val="0"/>
              <w:spacing w:before="0" w:after="0"/>
              <w:jc w:val="right"/>
              <w:rPr>
                <w:rFonts w:asciiTheme="minorHAnsi" w:hAnsiTheme="minorHAnsi" w:cstheme="minorHAnsi"/>
                <w:sz w:val="15"/>
                <w:szCs w:val="15"/>
              </w:rPr>
            </w:pPr>
          </w:p>
        </w:tc>
      </w:tr>
      <w:tr w:rsidR="008D4AF5" w:rsidRPr="00D31983" w:rsidTr="008D4AF5">
        <w:trPr>
          <w:gridAfter w:val="1"/>
          <w:wAfter w:w="31" w:type="dxa"/>
          <w:trHeight w:val="199"/>
        </w:trPr>
        <w:tc>
          <w:tcPr>
            <w:tcW w:w="4891" w:type="dxa"/>
            <w:gridSpan w:val="2"/>
            <w:noWrap/>
          </w:tcPr>
          <w:p w:rsidR="00D1693A" w:rsidRPr="008D4AF5" w:rsidRDefault="00D1693A" w:rsidP="00DE6426">
            <w:pPr>
              <w:suppressAutoHyphens w:val="0"/>
              <w:spacing w:before="0" w:after="0"/>
              <w:rPr>
                <w:rFonts w:asciiTheme="minorHAnsi" w:hAnsiTheme="minorHAnsi" w:cstheme="minorHAnsi"/>
                <w:color w:val="000000"/>
                <w:sz w:val="15"/>
                <w:szCs w:val="15"/>
              </w:rPr>
            </w:pPr>
            <w:r w:rsidRPr="008D4AF5">
              <w:rPr>
                <w:rFonts w:asciiTheme="minorHAnsi" w:hAnsiTheme="minorHAnsi" w:cstheme="minorHAnsi"/>
                <w:color w:val="000000"/>
                <w:sz w:val="15"/>
                <w:szCs w:val="15"/>
              </w:rPr>
              <w:t xml:space="preserve">        5. Otros pasivos financieros </w:t>
            </w:r>
          </w:p>
        </w:tc>
        <w:tc>
          <w:tcPr>
            <w:tcW w:w="702" w:type="dxa"/>
            <w:gridSpan w:val="2"/>
            <w:noWrap/>
          </w:tcPr>
          <w:p w:rsidR="00D1693A" w:rsidRPr="008D4AF5" w:rsidRDefault="00D1693A" w:rsidP="00DE6426">
            <w:pPr>
              <w:suppressAutoHyphens w:val="0"/>
              <w:spacing w:before="0" w:after="0"/>
              <w:rPr>
                <w:rFonts w:asciiTheme="minorHAnsi" w:hAnsiTheme="minorHAnsi" w:cstheme="minorHAnsi"/>
                <w:color w:val="000000"/>
                <w:sz w:val="15"/>
                <w:szCs w:val="15"/>
              </w:rPr>
            </w:pPr>
          </w:p>
        </w:tc>
        <w:tc>
          <w:tcPr>
            <w:tcW w:w="1983" w:type="dxa"/>
            <w:noWrap/>
          </w:tcPr>
          <w:p w:rsidR="00D1693A" w:rsidRPr="008D4AF5" w:rsidRDefault="00D1693A" w:rsidP="00DE6426">
            <w:pPr>
              <w:suppressAutoHyphens w:val="0"/>
              <w:spacing w:before="0" w:after="0"/>
              <w:jc w:val="center"/>
              <w:rPr>
                <w:rFonts w:asciiTheme="minorHAnsi" w:hAnsiTheme="minorHAnsi" w:cstheme="minorHAnsi"/>
                <w:sz w:val="15"/>
                <w:szCs w:val="15"/>
              </w:rPr>
            </w:pPr>
          </w:p>
        </w:tc>
        <w:tc>
          <w:tcPr>
            <w:tcW w:w="1685" w:type="dxa"/>
            <w:noWrap/>
          </w:tcPr>
          <w:p w:rsidR="00D1693A" w:rsidRPr="008D4AF5" w:rsidRDefault="00D1693A" w:rsidP="00DE6426">
            <w:pPr>
              <w:suppressAutoHyphens w:val="0"/>
              <w:spacing w:before="0" w:after="0"/>
              <w:jc w:val="right"/>
              <w:rPr>
                <w:rFonts w:asciiTheme="minorHAnsi" w:hAnsiTheme="minorHAnsi" w:cstheme="minorHAnsi"/>
                <w:sz w:val="15"/>
                <w:szCs w:val="15"/>
              </w:rPr>
            </w:pPr>
          </w:p>
        </w:tc>
      </w:tr>
      <w:tr w:rsidR="008D4AF5" w:rsidRPr="00D31983" w:rsidTr="008D4AF5">
        <w:trPr>
          <w:gridAfter w:val="1"/>
          <w:wAfter w:w="31" w:type="dxa"/>
          <w:trHeight w:val="199"/>
        </w:trPr>
        <w:tc>
          <w:tcPr>
            <w:tcW w:w="4891" w:type="dxa"/>
            <w:gridSpan w:val="2"/>
            <w:noWrap/>
          </w:tcPr>
          <w:p w:rsidR="00D1693A" w:rsidRPr="008D4AF5" w:rsidRDefault="00D1693A" w:rsidP="00DE6426">
            <w:pPr>
              <w:suppressAutoHyphens w:val="0"/>
              <w:spacing w:before="0" w:after="0"/>
              <w:rPr>
                <w:rFonts w:asciiTheme="minorHAnsi" w:hAnsiTheme="minorHAnsi" w:cstheme="minorHAnsi"/>
                <w:color w:val="000000"/>
                <w:sz w:val="15"/>
                <w:szCs w:val="15"/>
              </w:rPr>
            </w:pPr>
            <w:r w:rsidRPr="008D4AF5">
              <w:rPr>
                <w:rFonts w:asciiTheme="minorHAnsi" w:hAnsiTheme="minorHAnsi" w:cstheme="minorHAnsi"/>
                <w:color w:val="000000"/>
                <w:sz w:val="15"/>
                <w:szCs w:val="15"/>
              </w:rPr>
              <w:t xml:space="preserve">    IV. Deudas con empresas del grupo y asociadas a C.P.</w:t>
            </w:r>
          </w:p>
        </w:tc>
        <w:tc>
          <w:tcPr>
            <w:tcW w:w="702" w:type="dxa"/>
            <w:gridSpan w:val="2"/>
            <w:noWrap/>
          </w:tcPr>
          <w:p w:rsidR="00D1693A" w:rsidRPr="008D4AF5" w:rsidRDefault="00D1693A" w:rsidP="00DE6426">
            <w:pPr>
              <w:suppressAutoHyphens w:val="0"/>
              <w:spacing w:before="0" w:after="0"/>
              <w:rPr>
                <w:rFonts w:asciiTheme="minorHAnsi" w:hAnsiTheme="minorHAnsi" w:cstheme="minorHAnsi"/>
                <w:color w:val="000000"/>
                <w:sz w:val="15"/>
                <w:szCs w:val="15"/>
              </w:rPr>
            </w:pPr>
          </w:p>
        </w:tc>
        <w:tc>
          <w:tcPr>
            <w:tcW w:w="1983" w:type="dxa"/>
            <w:noWrap/>
          </w:tcPr>
          <w:p w:rsidR="00D1693A" w:rsidRPr="008D4AF5" w:rsidRDefault="00D1693A" w:rsidP="00DE6426">
            <w:pPr>
              <w:suppressAutoHyphens w:val="0"/>
              <w:spacing w:before="0" w:after="0"/>
              <w:jc w:val="right"/>
              <w:rPr>
                <w:rFonts w:asciiTheme="minorHAnsi" w:hAnsiTheme="minorHAnsi" w:cstheme="minorHAnsi"/>
                <w:color w:val="000000"/>
                <w:sz w:val="15"/>
                <w:szCs w:val="15"/>
              </w:rPr>
            </w:pPr>
            <w:r w:rsidRPr="008D4AF5">
              <w:rPr>
                <w:rFonts w:asciiTheme="minorHAnsi" w:hAnsiTheme="minorHAnsi" w:cstheme="minorHAnsi"/>
                <w:color w:val="000000"/>
                <w:sz w:val="15"/>
                <w:szCs w:val="15"/>
              </w:rPr>
              <w:t>2.419.151,69</w:t>
            </w:r>
          </w:p>
        </w:tc>
        <w:tc>
          <w:tcPr>
            <w:tcW w:w="1685" w:type="dxa"/>
            <w:noWrap/>
          </w:tcPr>
          <w:p w:rsidR="00D1693A" w:rsidRPr="008D4AF5" w:rsidRDefault="00D1693A" w:rsidP="00DE6426">
            <w:pPr>
              <w:suppressAutoHyphens w:val="0"/>
              <w:spacing w:before="0" w:after="0"/>
              <w:jc w:val="right"/>
              <w:rPr>
                <w:rFonts w:asciiTheme="minorHAnsi" w:hAnsiTheme="minorHAnsi" w:cstheme="minorHAnsi"/>
                <w:color w:val="000000"/>
                <w:sz w:val="15"/>
                <w:szCs w:val="15"/>
              </w:rPr>
            </w:pPr>
            <w:r w:rsidRPr="008D4AF5">
              <w:rPr>
                <w:rFonts w:asciiTheme="minorHAnsi" w:hAnsiTheme="minorHAnsi" w:cstheme="minorHAnsi"/>
                <w:color w:val="000000"/>
                <w:sz w:val="15"/>
                <w:szCs w:val="15"/>
              </w:rPr>
              <w:t>1.599.935,62</w:t>
            </w:r>
          </w:p>
        </w:tc>
      </w:tr>
      <w:tr w:rsidR="008D4AF5" w:rsidRPr="00D31983" w:rsidTr="008D4AF5">
        <w:trPr>
          <w:gridAfter w:val="1"/>
          <w:wAfter w:w="31" w:type="dxa"/>
          <w:trHeight w:val="199"/>
        </w:trPr>
        <w:tc>
          <w:tcPr>
            <w:tcW w:w="4891" w:type="dxa"/>
            <w:gridSpan w:val="2"/>
            <w:noWrap/>
          </w:tcPr>
          <w:p w:rsidR="00D1693A" w:rsidRPr="008D4AF5" w:rsidRDefault="00D1693A" w:rsidP="00DE6426">
            <w:pPr>
              <w:suppressAutoHyphens w:val="0"/>
              <w:spacing w:before="0" w:after="0"/>
              <w:rPr>
                <w:rFonts w:asciiTheme="minorHAnsi" w:hAnsiTheme="minorHAnsi" w:cstheme="minorHAnsi"/>
                <w:color w:val="000000"/>
                <w:sz w:val="15"/>
                <w:szCs w:val="15"/>
              </w:rPr>
            </w:pPr>
            <w:r w:rsidRPr="008D4AF5">
              <w:rPr>
                <w:rFonts w:asciiTheme="minorHAnsi" w:hAnsiTheme="minorHAnsi" w:cstheme="minorHAnsi"/>
                <w:color w:val="000000"/>
                <w:sz w:val="15"/>
                <w:szCs w:val="15"/>
              </w:rPr>
              <w:t xml:space="preserve">    V. Acreedores comerciales y otras cuentas a pagar </w:t>
            </w:r>
          </w:p>
        </w:tc>
        <w:tc>
          <w:tcPr>
            <w:tcW w:w="702" w:type="dxa"/>
            <w:gridSpan w:val="2"/>
            <w:noWrap/>
          </w:tcPr>
          <w:p w:rsidR="00D1693A" w:rsidRPr="008D4AF5" w:rsidRDefault="00D1693A" w:rsidP="00DE6426">
            <w:pPr>
              <w:suppressAutoHyphens w:val="0"/>
              <w:spacing w:before="0" w:after="0"/>
              <w:rPr>
                <w:rFonts w:asciiTheme="minorHAnsi" w:hAnsiTheme="minorHAnsi" w:cstheme="minorHAnsi"/>
                <w:color w:val="000000"/>
                <w:sz w:val="15"/>
                <w:szCs w:val="15"/>
              </w:rPr>
            </w:pPr>
          </w:p>
        </w:tc>
        <w:tc>
          <w:tcPr>
            <w:tcW w:w="1983" w:type="dxa"/>
            <w:noWrap/>
          </w:tcPr>
          <w:p w:rsidR="00D1693A" w:rsidRPr="008D4AF5" w:rsidRDefault="00D1693A" w:rsidP="00DE6426">
            <w:pPr>
              <w:suppressAutoHyphens w:val="0"/>
              <w:spacing w:before="0" w:after="0"/>
              <w:jc w:val="right"/>
              <w:rPr>
                <w:rFonts w:asciiTheme="minorHAnsi" w:hAnsiTheme="minorHAnsi" w:cstheme="minorHAnsi"/>
                <w:color w:val="000000"/>
                <w:sz w:val="15"/>
                <w:szCs w:val="15"/>
              </w:rPr>
            </w:pPr>
            <w:r w:rsidRPr="008D4AF5">
              <w:rPr>
                <w:rFonts w:asciiTheme="minorHAnsi" w:hAnsiTheme="minorHAnsi" w:cstheme="minorHAnsi"/>
                <w:color w:val="000000"/>
                <w:sz w:val="15"/>
                <w:szCs w:val="15"/>
              </w:rPr>
              <w:t>5.792.831,97</w:t>
            </w:r>
          </w:p>
        </w:tc>
        <w:tc>
          <w:tcPr>
            <w:tcW w:w="1685" w:type="dxa"/>
            <w:noWrap/>
          </w:tcPr>
          <w:p w:rsidR="00D1693A" w:rsidRPr="008D4AF5" w:rsidRDefault="00D1693A" w:rsidP="00DE6426">
            <w:pPr>
              <w:suppressAutoHyphens w:val="0"/>
              <w:spacing w:before="0" w:after="0"/>
              <w:jc w:val="right"/>
              <w:rPr>
                <w:rFonts w:asciiTheme="minorHAnsi" w:hAnsiTheme="minorHAnsi" w:cstheme="minorHAnsi"/>
                <w:color w:val="000000"/>
                <w:sz w:val="15"/>
                <w:szCs w:val="15"/>
              </w:rPr>
            </w:pPr>
            <w:r w:rsidRPr="008D4AF5">
              <w:rPr>
                <w:rFonts w:asciiTheme="minorHAnsi" w:hAnsiTheme="minorHAnsi" w:cstheme="minorHAnsi"/>
                <w:color w:val="000000"/>
                <w:sz w:val="15"/>
                <w:szCs w:val="15"/>
              </w:rPr>
              <w:t>7.372.746,59</w:t>
            </w:r>
          </w:p>
        </w:tc>
      </w:tr>
      <w:tr w:rsidR="008D4AF5" w:rsidRPr="00D31983" w:rsidTr="008D4AF5">
        <w:trPr>
          <w:gridAfter w:val="1"/>
          <w:wAfter w:w="31" w:type="dxa"/>
          <w:trHeight w:val="199"/>
        </w:trPr>
        <w:tc>
          <w:tcPr>
            <w:tcW w:w="4891" w:type="dxa"/>
            <w:gridSpan w:val="2"/>
            <w:noWrap/>
          </w:tcPr>
          <w:p w:rsidR="00D1693A" w:rsidRPr="008D4AF5" w:rsidRDefault="00D1693A" w:rsidP="00DE6426">
            <w:pPr>
              <w:suppressAutoHyphens w:val="0"/>
              <w:spacing w:before="0" w:after="0"/>
              <w:rPr>
                <w:rFonts w:asciiTheme="minorHAnsi" w:hAnsiTheme="minorHAnsi" w:cstheme="minorHAnsi"/>
                <w:color w:val="000000"/>
                <w:sz w:val="15"/>
                <w:szCs w:val="15"/>
              </w:rPr>
            </w:pPr>
            <w:r w:rsidRPr="008D4AF5">
              <w:rPr>
                <w:rFonts w:asciiTheme="minorHAnsi" w:hAnsiTheme="minorHAnsi" w:cstheme="minorHAnsi"/>
                <w:color w:val="000000"/>
                <w:sz w:val="15"/>
                <w:szCs w:val="15"/>
              </w:rPr>
              <w:t xml:space="preserve">        1. Proveedores </w:t>
            </w:r>
          </w:p>
        </w:tc>
        <w:tc>
          <w:tcPr>
            <w:tcW w:w="702" w:type="dxa"/>
            <w:gridSpan w:val="2"/>
            <w:noWrap/>
          </w:tcPr>
          <w:p w:rsidR="00D1693A" w:rsidRPr="008D4AF5" w:rsidRDefault="00D1693A" w:rsidP="00DE6426">
            <w:pPr>
              <w:suppressAutoHyphens w:val="0"/>
              <w:spacing w:before="0" w:after="0"/>
              <w:rPr>
                <w:rFonts w:asciiTheme="minorHAnsi" w:hAnsiTheme="minorHAnsi" w:cstheme="minorHAnsi"/>
                <w:color w:val="000000"/>
                <w:sz w:val="15"/>
                <w:szCs w:val="15"/>
              </w:rPr>
            </w:pPr>
          </w:p>
        </w:tc>
        <w:tc>
          <w:tcPr>
            <w:tcW w:w="1983" w:type="dxa"/>
            <w:noWrap/>
          </w:tcPr>
          <w:p w:rsidR="00D1693A" w:rsidRPr="008D4AF5" w:rsidRDefault="00D1693A" w:rsidP="00DE6426">
            <w:pPr>
              <w:suppressAutoHyphens w:val="0"/>
              <w:spacing w:before="0" w:after="0"/>
              <w:jc w:val="center"/>
              <w:rPr>
                <w:rFonts w:asciiTheme="minorHAnsi" w:hAnsiTheme="minorHAnsi" w:cstheme="minorHAnsi"/>
                <w:sz w:val="15"/>
                <w:szCs w:val="15"/>
              </w:rPr>
            </w:pPr>
          </w:p>
        </w:tc>
        <w:tc>
          <w:tcPr>
            <w:tcW w:w="1685" w:type="dxa"/>
            <w:noWrap/>
          </w:tcPr>
          <w:p w:rsidR="00D1693A" w:rsidRPr="008D4AF5" w:rsidRDefault="00D1693A" w:rsidP="00DE6426">
            <w:pPr>
              <w:suppressAutoHyphens w:val="0"/>
              <w:spacing w:before="0" w:after="0"/>
              <w:jc w:val="right"/>
              <w:rPr>
                <w:rFonts w:asciiTheme="minorHAnsi" w:hAnsiTheme="minorHAnsi" w:cstheme="minorHAnsi"/>
                <w:sz w:val="15"/>
                <w:szCs w:val="15"/>
              </w:rPr>
            </w:pPr>
          </w:p>
        </w:tc>
      </w:tr>
      <w:tr w:rsidR="008D4AF5" w:rsidRPr="00D31983" w:rsidTr="008D4AF5">
        <w:trPr>
          <w:gridAfter w:val="1"/>
          <w:wAfter w:w="31" w:type="dxa"/>
          <w:trHeight w:val="199"/>
        </w:trPr>
        <w:tc>
          <w:tcPr>
            <w:tcW w:w="4891" w:type="dxa"/>
            <w:gridSpan w:val="2"/>
            <w:noWrap/>
          </w:tcPr>
          <w:p w:rsidR="00D1693A" w:rsidRPr="008D4AF5" w:rsidRDefault="00D1693A" w:rsidP="00DE6426">
            <w:pPr>
              <w:suppressAutoHyphens w:val="0"/>
              <w:spacing w:before="0" w:after="0"/>
              <w:rPr>
                <w:rFonts w:asciiTheme="minorHAnsi" w:hAnsiTheme="minorHAnsi" w:cstheme="minorHAnsi"/>
                <w:color w:val="000000"/>
                <w:sz w:val="15"/>
                <w:szCs w:val="15"/>
              </w:rPr>
            </w:pPr>
            <w:r w:rsidRPr="008D4AF5">
              <w:rPr>
                <w:rFonts w:asciiTheme="minorHAnsi" w:hAnsiTheme="minorHAnsi" w:cstheme="minorHAnsi"/>
                <w:color w:val="000000"/>
                <w:sz w:val="15"/>
                <w:szCs w:val="15"/>
              </w:rPr>
              <w:t xml:space="preserve">            a) Proveedores a largo plazo </w:t>
            </w:r>
          </w:p>
        </w:tc>
        <w:tc>
          <w:tcPr>
            <w:tcW w:w="702" w:type="dxa"/>
            <w:gridSpan w:val="2"/>
            <w:noWrap/>
          </w:tcPr>
          <w:p w:rsidR="00D1693A" w:rsidRPr="008D4AF5" w:rsidRDefault="00D1693A" w:rsidP="00DE6426">
            <w:pPr>
              <w:suppressAutoHyphens w:val="0"/>
              <w:spacing w:before="0" w:after="0"/>
              <w:rPr>
                <w:rFonts w:asciiTheme="minorHAnsi" w:hAnsiTheme="minorHAnsi" w:cstheme="minorHAnsi"/>
                <w:color w:val="000000"/>
                <w:sz w:val="15"/>
                <w:szCs w:val="15"/>
              </w:rPr>
            </w:pPr>
          </w:p>
        </w:tc>
        <w:tc>
          <w:tcPr>
            <w:tcW w:w="1983" w:type="dxa"/>
            <w:noWrap/>
          </w:tcPr>
          <w:p w:rsidR="00D1693A" w:rsidRPr="008D4AF5" w:rsidRDefault="00D1693A" w:rsidP="00DE6426">
            <w:pPr>
              <w:suppressAutoHyphens w:val="0"/>
              <w:spacing w:before="0" w:after="0"/>
              <w:jc w:val="center"/>
              <w:rPr>
                <w:rFonts w:asciiTheme="minorHAnsi" w:hAnsiTheme="minorHAnsi" w:cstheme="minorHAnsi"/>
                <w:sz w:val="15"/>
                <w:szCs w:val="15"/>
              </w:rPr>
            </w:pPr>
          </w:p>
        </w:tc>
        <w:tc>
          <w:tcPr>
            <w:tcW w:w="1685" w:type="dxa"/>
            <w:noWrap/>
          </w:tcPr>
          <w:p w:rsidR="00D1693A" w:rsidRPr="008D4AF5" w:rsidRDefault="00D1693A" w:rsidP="00DE6426">
            <w:pPr>
              <w:suppressAutoHyphens w:val="0"/>
              <w:spacing w:before="0" w:after="0"/>
              <w:jc w:val="right"/>
              <w:rPr>
                <w:rFonts w:asciiTheme="minorHAnsi" w:hAnsiTheme="minorHAnsi" w:cstheme="minorHAnsi"/>
                <w:sz w:val="15"/>
                <w:szCs w:val="15"/>
              </w:rPr>
            </w:pPr>
          </w:p>
        </w:tc>
      </w:tr>
      <w:tr w:rsidR="008D4AF5" w:rsidRPr="00D31983" w:rsidTr="008D4AF5">
        <w:trPr>
          <w:gridAfter w:val="1"/>
          <w:wAfter w:w="31" w:type="dxa"/>
          <w:trHeight w:val="199"/>
        </w:trPr>
        <w:tc>
          <w:tcPr>
            <w:tcW w:w="4891" w:type="dxa"/>
            <w:gridSpan w:val="2"/>
            <w:noWrap/>
          </w:tcPr>
          <w:p w:rsidR="00D1693A" w:rsidRPr="008D4AF5" w:rsidRDefault="00D1693A" w:rsidP="00DE6426">
            <w:pPr>
              <w:suppressAutoHyphens w:val="0"/>
              <w:spacing w:before="0" w:after="0"/>
              <w:rPr>
                <w:rFonts w:asciiTheme="minorHAnsi" w:hAnsiTheme="minorHAnsi" w:cstheme="minorHAnsi"/>
                <w:color w:val="000000"/>
                <w:sz w:val="15"/>
                <w:szCs w:val="15"/>
              </w:rPr>
            </w:pPr>
            <w:r w:rsidRPr="008D4AF5">
              <w:rPr>
                <w:rFonts w:asciiTheme="minorHAnsi" w:hAnsiTheme="minorHAnsi" w:cstheme="minorHAnsi"/>
                <w:color w:val="000000"/>
                <w:sz w:val="15"/>
                <w:szCs w:val="15"/>
              </w:rPr>
              <w:t xml:space="preserve">            b) Proveedores a corto plazo </w:t>
            </w:r>
          </w:p>
        </w:tc>
        <w:tc>
          <w:tcPr>
            <w:tcW w:w="702" w:type="dxa"/>
            <w:gridSpan w:val="2"/>
            <w:noWrap/>
          </w:tcPr>
          <w:p w:rsidR="00D1693A" w:rsidRPr="008D4AF5" w:rsidRDefault="00D1693A" w:rsidP="00DE6426">
            <w:pPr>
              <w:suppressAutoHyphens w:val="0"/>
              <w:spacing w:before="0" w:after="0"/>
              <w:rPr>
                <w:rFonts w:asciiTheme="minorHAnsi" w:hAnsiTheme="minorHAnsi" w:cstheme="minorHAnsi"/>
                <w:color w:val="000000"/>
                <w:sz w:val="15"/>
                <w:szCs w:val="15"/>
              </w:rPr>
            </w:pPr>
          </w:p>
        </w:tc>
        <w:tc>
          <w:tcPr>
            <w:tcW w:w="1983" w:type="dxa"/>
            <w:noWrap/>
          </w:tcPr>
          <w:p w:rsidR="00D1693A" w:rsidRPr="008D4AF5" w:rsidRDefault="00D1693A" w:rsidP="00DE6426">
            <w:pPr>
              <w:suppressAutoHyphens w:val="0"/>
              <w:spacing w:before="0" w:after="0"/>
              <w:jc w:val="center"/>
              <w:rPr>
                <w:rFonts w:asciiTheme="minorHAnsi" w:hAnsiTheme="minorHAnsi" w:cstheme="minorHAnsi"/>
                <w:sz w:val="15"/>
                <w:szCs w:val="15"/>
              </w:rPr>
            </w:pPr>
          </w:p>
        </w:tc>
        <w:tc>
          <w:tcPr>
            <w:tcW w:w="1685" w:type="dxa"/>
            <w:noWrap/>
          </w:tcPr>
          <w:p w:rsidR="00D1693A" w:rsidRPr="008D4AF5" w:rsidRDefault="00D1693A" w:rsidP="00DE6426">
            <w:pPr>
              <w:suppressAutoHyphens w:val="0"/>
              <w:spacing w:before="0" w:after="0"/>
              <w:jc w:val="right"/>
              <w:rPr>
                <w:rFonts w:asciiTheme="minorHAnsi" w:hAnsiTheme="minorHAnsi" w:cstheme="minorHAnsi"/>
                <w:sz w:val="15"/>
                <w:szCs w:val="15"/>
              </w:rPr>
            </w:pPr>
          </w:p>
        </w:tc>
      </w:tr>
      <w:tr w:rsidR="008D4AF5" w:rsidRPr="00D31983" w:rsidTr="008D4AF5">
        <w:trPr>
          <w:gridAfter w:val="1"/>
          <w:wAfter w:w="31" w:type="dxa"/>
          <w:trHeight w:val="199"/>
        </w:trPr>
        <w:tc>
          <w:tcPr>
            <w:tcW w:w="4891" w:type="dxa"/>
            <w:gridSpan w:val="2"/>
            <w:noWrap/>
          </w:tcPr>
          <w:p w:rsidR="00D1693A" w:rsidRPr="008D4AF5" w:rsidRDefault="00D1693A" w:rsidP="00DE6426">
            <w:pPr>
              <w:suppressAutoHyphens w:val="0"/>
              <w:spacing w:before="0" w:after="0"/>
              <w:rPr>
                <w:rFonts w:asciiTheme="minorHAnsi" w:hAnsiTheme="minorHAnsi" w:cstheme="minorHAnsi"/>
                <w:color w:val="000000"/>
                <w:sz w:val="15"/>
                <w:szCs w:val="15"/>
              </w:rPr>
            </w:pPr>
            <w:r w:rsidRPr="008D4AF5">
              <w:rPr>
                <w:rFonts w:asciiTheme="minorHAnsi" w:hAnsiTheme="minorHAnsi" w:cstheme="minorHAnsi"/>
                <w:color w:val="000000"/>
                <w:sz w:val="15"/>
                <w:szCs w:val="15"/>
              </w:rPr>
              <w:t xml:space="preserve">        2. Proveedores, empresas del grupo y asociadas </w:t>
            </w:r>
          </w:p>
        </w:tc>
        <w:tc>
          <w:tcPr>
            <w:tcW w:w="702" w:type="dxa"/>
            <w:gridSpan w:val="2"/>
            <w:noWrap/>
          </w:tcPr>
          <w:p w:rsidR="00D1693A" w:rsidRPr="008D4AF5" w:rsidRDefault="00D1693A" w:rsidP="00DE6426">
            <w:pPr>
              <w:suppressAutoHyphens w:val="0"/>
              <w:spacing w:before="0" w:after="0"/>
              <w:jc w:val="center"/>
              <w:rPr>
                <w:rFonts w:asciiTheme="minorHAnsi" w:hAnsiTheme="minorHAnsi" w:cstheme="minorHAnsi"/>
                <w:b/>
                <w:bCs/>
                <w:color w:val="000000"/>
                <w:sz w:val="15"/>
                <w:szCs w:val="15"/>
              </w:rPr>
            </w:pPr>
            <w:r w:rsidRPr="008D4AF5">
              <w:rPr>
                <w:rFonts w:asciiTheme="minorHAnsi" w:hAnsiTheme="minorHAnsi" w:cstheme="minorHAnsi"/>
                <w:b/>
                <w:bCs/>
                <w:color w:val="000000"/>
                <w:sz w:val="15"/>
                <w:szCs w:val="15"/>
              </w:rPr>
              <w:t>17</w:t>
            </w:r>
          </w:p>
        </w:tc>
        <w:tc>
          <w:tcPr>
            <w:tcW w:w="1983" w:type="dxa"/>
            <w:noWrap/>
          </w:tcPr>
          <w:p w:rsidR="00D1693A" w:rsidRPr="008D4AF5" w:rsidRDefault="00D1693A" w:rsidP="00DE6426">
            <w:pPr>
              <w:suppressAutoHyphens w:val="0"/>
              <w:spacing w:before="0" w:after="0"/>
              <w:jc w:val="right"/>
              <w:rPr>
                <w:rFonts w:asciiTheme="minorHAnsi" w:hAnsiTheme="minorHAnsi" w:cstheme="minorHAnsi"/>
                <w:color w:val="000000"/>
                <w:sz w:val="15"/>
                <w:szCs w:val="15"/>
              </w:rPr>
            </w:pPr>
            <w:r w:rsidRPr="008D4AF5">
              <w:rPr>
                <w:rFonts w:asciiTheme="minorHAnsi" w:hAnsiTheme="minorHAnsi" w:cstheme="minorHAnsi"/>
                <w:color w:val="000000"/>
                <w:sz w:val="15"/>
                <w:szCs w:val="15"/>
              </w:rPr>
              <w:t>2.501.902,70</w:t>
            </w:r>
          </w:p>
        </w:tc>
        <w:tc>
          <w:tcPr>
            <w:tcW w:w="1685" w:type="dxa"/>
            <w:noWrap/>
          </w:tcPr>
          <w:p w:rsidR="00D1693A" w:rsidRPr="008D4AF5" w:rsidRDefault="00D1693A" w:rsidP="00DE6426">
            <w:pPr>
              <w:suppressAutoHyphens w:val="0"/>
              <w:spacing w:before="0" w:after="0"/>
              <w:jc w:val="right"/>
              <w:rPr>
                <w:rFonts w:asciiTheme="minorHAnsi" w:hAnsiTheme="minorHAnsi" w:cstheme="minorHAnsi"/>
                <w:color w:val="000000"/>
                <w:sz w:val="15"/>
                <w:szCs w:val="15"/>
              </w:rPr>
            </w:pPr>
            <w:r w:rsidRPr="008D4AF5">
              <w:rPr>
                <w:rFonts w:asciiTheme="minorHAnsi" w:hAnsiTheme="minorHAnsi" w:cstheme="minorHAnsi"/>
                <w:color w:val="000000"/>
                <w:sz w:val="15"/>
                <w:szCs w:val="15"/>
              </w:rPr>
              <w:t>5.775.101,82</w:t>
            </w:r>
          </w:p>
        </w:tc>
      </w:tr>
      <w:tr w:rsidR="008D4AF5" w:rsidRPr="00D31983" w:rsidTr="008D4AF5">
        <w:trPr>
          <w:gridAfter w:val="1"/>
          <w:wAfter w:w="31" w:type="dxa"/>
          <w:trHeight w:val="199"/>
        </w:trPr>
        <w:tc>
          <w:tcPr>
            <w:tcW w:w="4891" w:type="dxa"/>
            <w:gridSpan w:val="2"/>
            <w:noWrap/>
          </w:tcPr>
          <w:p w:rsidR="00D1693A" w:rsidRPr="008D4AF5" w:rsidRDefault="00D1693A" w:rsidP="00DE6426">
            <w:pPr>
              <w:suppressAutoHyphens w:val="0"/>
              <w:spacing w:before="0" w:after="0"/>
              <w:rPr>
                <w:rFonts w:asciiTheme="minorHAnsi" w:hAnsiTheme="minorHAnsi" w:cstheme="minorHAnsi"/>
                <w:color w:val="000000"/>
                <w:sz w:val="15"/>
                <w:szCs w:val="15"/>
              </w:rPr>
            </w:pPr>
            <w:r w:rsidRPr="008D4AF5">
              <w:rPr>
                <w:rFonts w:asciiTheme="minorHAnsi" w:hAnsiTheme="minorHAnsi" w:cstheme="minorHAnsi"/>
                <w:color w:val="000000"/>
                <w:sz w:val="15"/>
                <w:szCs w:val="15"/>
              </w:rPr>
              <w:t xml:space="preserve">        3. Acreedores varios </w:t>
            </w:r>
          </w:p>
        </w:tc>
        <w:tc>
          <w:tcPr>
            <w:tcW w:w="702" w:type="dxa"/>
            <w:gridSpan w:val="2"/>
            <w:noWrap/>
          </w:tcPr>
          <w:p w:rsidR="00D1693A" w:rsidRPr="008D4AF5" w:rsidRDefault="00D1693A" w:rsidP="00DE6426">
            <w:pPr>
              <w:suppressAutoHyphens w:val="0"/>
              <w:spacing w:before="0" w:after="0"/>
              <w:rPr>
                <w:rFonts w:asciiTheme="minorHAnsi" w:hAnsiTheme="minorHAnsi" w:cstheme="minorHAnsi"/>
                <w:color w:val="000000"/>
                <w:sz w:val="15"/>
                <w:szCs w:val="15"/>
              </w:rPr>
            </w:pPr>
          </w:p>
        </w:tc>
        <w:tc>
          <w:tcPr>
            <w:tcW w:w="1983" w:type="dxa"/>
            <w:noWrap/>
          </w:tcPr>
          <w:p w:rsidR="00D1693A" w:rsidRPr="008D4AF5" w:rsidRDefault="00D1693A" w:rsidP="00DE6426">
            <w:pPr>
              <w:suppressAutoHyphens w:val="0"/>
              <w:spacing w:before="0" w:after="0"/>
              <w:jc w:val="right"/>
              <w:rPr>
                <w:rFonts w:asciiTheme="minorHAnsi" w:hAnsiTheme="minorHAnsi" w:cstheme="minorHAnsi"/>
                <w:color w:val="000000"/>
                <w:sz w:val="15"/>
                <w:szCs w:val="15"/>
              </w:rPr>
            </w:pPr>
            <w:r w:rsidRPr="008D4AF5">
              <w:rPr>
                <w:rFonts w:asciiTheme="minorHAnsi" w:hAnsiTheme="minorHAnsi" w:cstheme="minorHAnsi"/>
                <w:color w:val="000000"/>
                <w:sz w:val="15"/>
                <w:szCs w:val="15"/>
              </w:rPr>
              <w:t>3.058.598,05</w:t>
            </w:r>
          </w:p>
        </w:tc>
        <w:tc>
          <w:tcPr>
            <w:tcW w:w="1685" w:type="dxa"/>
            <w:noWrap/>
          </w:tcPr>
          <w:p w:rsidR="00D1693A" w:rsidRPr="008D4AF5" w:rsidRDefault="00D1693A" w:rsidP="00DE6426">
            <w:pPr>
              <w:suppressAutoHyphens w:val="0"/>
              <w:spacing w:before="0" w:after="0"/>
              <w:jc w:val="right"/>
              <w:rPr>
                <w:rFonts w:asciiTheme="minorHAnsi" w:hAnsiTheme="minorHAnsi" w:cstheme="minorHAnsi"/>
                <w:color w:val="000000"/>
                <w:sz w:val="15"/>
                <w:szCs w:val="15"/>
              </w:rPr>
            </w:pPr>
            <w:r w:rsidRPr="008D4AF5">
              <w:rPr>
                <w:rFonts w:asciiTheme="minorHAnsi" w:hAnsiTheme="minorHAnsi" w:cstheme="minorHAnsi"/>
                <w:color w:val="000000"/>
                <w:sz w:val="15"/>
                <w:szCs w:val="15"/>
              </w:rPr>
              <w:t>1.529.880,46</w:t>
            </w:r>
          </w:p>
        </w:tc>
      </w:tr>
      <w:tr w:rsidR="008D4AF5" w:rsidRPr="00D31983" w:rsidTr="008D4AF5">
        <w:trPr>
          <w:gridAfter w:val="1"/>
          <w:wAfter w:w="31" w:type="dxa"/>
          <w:trHeight w:val="199"/>
        </w:trPr>
        <w:tc>
          <w:tcPr>
            <w:tcW w:w="4891" w:type="dxa"/>
            <w:gridSpan w:val="2"/>
            <w:noWrap/>
          </w:tcPr>
          <w:p w:rsidR="00D1693A" w:rsidRPr="008D4AF5" w:rsidRDefault="00D1693A" w:rsidP="00DE6426">
            <w:pPr>
              <w:suppressAutoHyphens w:val="0"/>
              <w:spacing w:before="0" w:after="0"/>
              <w:rPr>
                <w:rFonts w:asciiTheme="minorHAnsi" w:hAnsiTheme="minorHAnsi" w:cstheme="minorHAnsi"/>
                <w:color w:val="000000"/>
                <w:sz w:val="15"/>
                <w:szCs w:val="15"/>
              </w:rPr>
            </w:pPr>
            <w:r w:rsidRPr="008D4AF5">
              <w:rPr>
                <w:rFonts w:asciiTheme="minorHAnsi" w:hAnsiTheme="minorHAnsi" w:cstheme="minorHAnsi"/>
                <w:color w:val="000000"/>
                <w:sz w:val="15"/>
                <w:szCs w:val="15"/>
              </w:rPr>
              <w:t xml:space="preserve">        4. Personal (remuneraciones pendientes de pago) </w:t>
            </w:r>
          </w:p>
        </w:tc>
        <w:tc>
          <w:tcPr>
            <w:tcW w:w="702" w:type="dxa"/>
            <w:gridSpan w:val="2"/>
            <w:noWrap/>
          </w:tcPr>
          <w:p w:rsidR="00D1693A" w:rsidRPr="008D4AF5" w:rsidRDefault="00D1693A" w:rsidP="00DE6426">
            <w:pPr>
              <w:suppressAutoHyphens w:val="0"/>
              <w:spacing w:before="0" w:after="0"/>
              <w:rPr>
                <w:rFonts w:asciiTheme="minorHAnsi" w:hAnsiTheme="minorHAnsi" w:cstheme="minorHAnsi"/>
                <w:color w:val="000000"/>
                <w:sz w:val="15"/>
                <w:szCs w:val="15"/>
              </w:rPr>
            </w:pPr>
          </w:p>
        </w:tc>
        <w:tc>
          <w:tcPr>
            <w:tcW w:w="1983" w:type="dxa"/>
            <w:noWrap/>
          </w:tcPr>
          <w:p w:rsidR="00D1693A" w:rsidRPr="008D4AF5" w:rsidRDefault="00D1693A" w:rsidP="00DE6426">
            <w:pPr>
              <w:suppressAutoHyphens w:val="0"/>
              <w:spacing w:before="0" w:after="0"/>
              <w:jc w:val="right"/>
              <w:rPr>
                <w:rFonts w:asciiTheme="minorHAnsi" w:hAnsiTheme="minorHAnsi" w:cstheme="minorHAnsi"/>
                <w:color w:val="000000"/>
                <w:sz w:val="15"/>
                <w:szCs w:val="15"/>
              </w:rPr>
            </w:pPr>
            <w:r w:rsidRPr="008D4AF5">
              <w:rPr>
                <w:rFonts w:asciiTheme="minorHAnsi" w:hAnsiTheme="minorHAnsi" w:cstheme="minorHAnsi"/>
                <w:color w:val="000000"/>
                <w:sz w:val="15"/>
                <w:szCs w:val="15"/>
              </w:rPr>
              <w:t>12.291,56</w:t>
            </w:r>
          </w:p>
        </w:tc>
        <w:tc>
          <w:tcPr>
            <w:tcW w:w="1685" w:type="dxa"/>
            <w:noWrap/>
          </w:tcPr>
          <w:p w:rsidR="00D1693A" w:rsidRPr="008D4AF5" w:rsidRDefault="00D1693A" w:rsidP="00DE6426">
            <w:pPr>
              <w:suppressAutoHyphens w:val="0"/>
              <w:spacing w:before="0" w:after="0"/>
              <w:jc w:val="right"/>
              <w:rPr>
                <w:rFonts w:asciiTheme="minorHAnsi" w:hAnsiTheme="minorHAnsi" w:cstheme="minorHAnsi"/>
                <w:color w:val="000000"/>
                <w:sz w:val="15"/>
                <w:szCs w:val="15"/>
              </w:rPr>
            </w:pPr>
            <w:r w:rsidRPr="008D4AF5">
              <w:rPr>
                <w:rFonts w:asciiTheme="minorHAnsi" w:hAnsiTheme="minorHAnsi" w:cstheme="minorHAnsi"/>
                <w:color w:val="000000"/>
                <w:sz w:val="15"/>
                <w:szCs w:val="15"/>
              </w:rPr>
              <w:t>12.218,60</w:t>
            </w:r>
          </w:p>
        </w:tc>
      </w:tr>
      <w:tr w:rsidR="008D4AF5" w:rsidRPr="00D31983" w:rsidTr="008D4AF5">
        <w:trPr>
          <w:gridAfter w:val="1"/>
          <w:wAfter w:w="31" w:type="dxa"/>
          <w:trHeight w:val="199"/>
        </w:trPr>
        <w:tc>
          <w:tcPr>
            <w:tcW w:w="4891" w:type="dxa"/>
            <w:gridSpan w:val="2"/>
            <w:noWrap/>
          </w:tcPr>
          <w:p w:rsidR="00D1693A" w:rsidRPr="008D4AF5" w:rsidRDefault="00D1693A" w:rsidP="00DE6426">
            <w:pPr>
              <w:suppressAutoHyphens w:val="0"/>
              <w:spacing w:before="0" w:after="0"/>
              <w:rPr>
                <w:rFonts w:asciiTheme="minorHAnsi" w:hAnsiTheme="minorHAnsi" w:cstheme="minorHAnsi"/>
                <w:color w:val="000000"/>
                <w:sz w:val="15"/>
                <w:szCs w:val="15"/>
              </w:rPr>
            </w:pPr>
            <w:r w:rsidRPr="008D4AF5">
              <w:rPr>
                <w:rFonts w:asciiTheme="minorHAnsi" w:hAnsiTheme="minorHAnsi" w:cstheme="minorHAnsi"/>
                <w:color w:val="000000"/>
                <w:sz w:val="15"/>
                <w:szCs w:val="15"/>
              </w:rPr>
              <w:t xml:space="preserve">        5. Pasivos por impuesto corriente </w:t>
            </w:r>
          </w:p>
        </w:tc>
        <w:tc>
          <w:tcPr>
            <w:tcW w:w="702" w:type="dxa"/>
            <w:gridSpan w:val="2"/>
            <w:noWrap/>
          </w:tcPr>
          <w:p w:rsidR="00D1693A" w:rsidRPr="008D4AF5" w:rsidRDefault="00D1693A" w:rsidP="00DE6426">
            <w:pPr>
              <w:suppressAutoHyphens w:val="0"/>
              <w:spacing w:before="0" w:after="0"/>
              <w:rPr>
                <w:rFonts w:asciiTheme="minorHAnsi" w:hAnsiTheme="minorHAnsi" w:cstheme="minorHAnsi"/>
                <w:color w:val="000000"/>
                <w:sz w:val="15"/>
                <w:szCs w:val="15"/>
              </w:rPr>
            </w:pPr>
          </w:p>
        </w:tc>
        <w:tc>
          <w:tcPr>
            <w:tcW w:w="1983" w:type="dxa"/>
            <w:noWrap/>
          </w:tcPr>
          <w:p w:rsidR="00D1693A" w:rsidRPr="008D4AF5" w:rsidRDefault="00D1693A" w:rsidP="00DE6426">
            <w:pPr>
              <w:suppressAutoHyphens w:val="0"/>
              <w:spacing w:before="0" w:after="0"/>
              <w:jc w:val="center"/>
              <w:rPr>
                <w:rFonts w:asciiTheme="minorHAnsi" w:hAnsiTheme="minorHAnsi" w:cstheme="minorHAnsi"/>
                <w:sz w:val="15"/>
                <w:szCs w:val="15"/>
              </w:rPr>
            </w:pPr>
          </w:p>
        </w:tc>
        <w:tc>
          <w:tcPr>
            <w:tcW w:w="1685" w:type="dxa"/>
            <w:noWrap/>
          </w:tcPr>
          <w:p w:rsidR="00D1693A" w:rsidRPr="008D4AF5" w:rsidRDefault="00D1693A" w:rsidP="00DE6426">
            <w:pPr>
              <w:suppressAutoHyphens w:val="0"/>
              <w:spacing w:before="0" w:after="0"/>
              <w:jc w:val="right"/>
              <w:rPr>
                <w:rFonts w:asciiTheme="minorHAnsi" w:hAnsiTheme="minorHAnsi" w:cstheme="minorHAnsi"/>
                <w:sz w:val="15"/>
                <w:szCs w:val="15"/>
              </w:rPr>
            </w:pPr>
          </w:p>
        </w:tc>
      </w:tr>
      <w:tr w:rsidR="008D4AF5" w:rsidRPr="00D31983" w:rsidTr="008D4AF5">
        <w:trPr>
          <w:gridAfter w:val="1"/>
          <w:wAfter w:w="31" w:type="dxa"/>
          <w:trHeight w:val="199"/>
        </w:trPr>
        <w:tc>
          <w:tcPr>
            <w:tcW w:w="4891" w:type="dxa"/>
            <w:gridSpan w:val="2"/>
            <w:noWrap/>
          </w:tcPr>
          <w:p w:rsidR="00D1693A" w:rsidRPr="008D4AF5" w:rsidRDefault="00D1693A" w:rsidP="00DE6426">
            <w:pPr>
              <w:suppressAutoHyphens w:val="0"/>
              <w:spacing w:before="0" w:after="0"/>
              <w:rPr>
                <w:rFonts w:asciiTheme="minorHAnsi" w:hAnsiTheme="minorHAnsi" w:cstheme="minorHAnsi"/>
                <w:color w:val="000000"/>
                <w:sz w:val="15"/>
                <w:szCs w:val="15"/>
              </w:rPr>
            </w:pPr>
            <w:r w:rsidRPr="008D4AF5">
              <w:rPr>
                <w:rFonts w:asciiTheme="minorHAnsi" w:hAnsiTheme="minorHAnsi" w:cstheme="minorHAnsi"/>
                <w:color w:val="000000"/>
                <w:sz w:val="15"/>
                <w:szCs w:val="15"/>
              </w:rPr>
              <w:t xml:space="preserve">        6. Otras deudas con las Administraciones Públicas </w:t>
            </w:r>
          </w:p>
        </w:tc>
        <w:tc>
          <w:tcPr>
            <w:tcW w:w="702" w:type="dxa"/>
            <w:gridSpan w:val="2"/>
            <w:noWrap/>
          </w:tcPr>
          <w:p w:rsidR="00D1693A" w:rsidRPr="008D4AF5" w:rsidRDefault="00D1693A" w:rsidP="00DE6426">
            <w:pPr>
              <w:suppressAutoHyphens w:val="0"/>
              <w:spacing w:before="0" w:after="0"/>
              <w:jc w:val="center"/>
              <w:rPr>
                <w:rFonts w:asciiTheme="minorHAnsi" w:hAnsiTheme="minorHAnsi" w:cstheme="minorHAnsi"/>
                <w:b/>
                <w:bCs/>
                <w:color w:val="000000"/>
                <w:sz w:val="15"/>
                <w:szCs w:val="15"/>
              </w:rPr>
            </w:pPr>
            <w:r w:rsidRPr="008D4AF5">
              <w:rPr>
                <w:rFonts w:asciiTheme="minorHAnsi" w:hAnsiTheme="minorHAnsi" w:cstheme="minorHAnsi"/>
                <w:b/>
                <w:bCs/>
                <w:color w:val="000000"/>
                <w:sz w:val="15"/>
                <w:szCs w:val="15"/>
              </w:rPr>
              <w:t>11.1</w:t>
            </w:r>
          </w:p>
        </w:tc>
        <w:tc>
          <w:tcPr>
            <w:tcW w:w="1983" w:type="dxa"/>
            <w:noWrap/>
          </w:tcPr>
          <w:p w:rsidR="00D1693A" w:rsidRPr="008D4AF5" w:rsidRDefault="00D1693A" w:rsidP="00DE6426">
            <w:pPr>
              <w:suppressAutoHyphens w:val="0"/>
              <w:spacing w:before="0" w:after="0"/>
              <w:jc w:val="right"/>
              <w:rPr>
                <w:rFonts w:asciiTheme="minorHAnsi" w:hAnsiTheme="minorHAnsi" w:cstheme="minorHAnsi"/>
                <w:color w:val="000000"/>
                <w:sz w:val="15"/>
                <w:szCs w:val="15"/>
              </w:rPr>
            </w:pPr>
            <w:r w:rsidRPr="008D4AF5">
              <w:rPr>
                <w:rFonts w:asciiTheme="minorHAnsi" w:hAnsiTheme="minorHAnsi" w:cstheme="minorHAnsi"/>
                <w:color w:val="000000"/>
                <w:sz w:val="15"/>
                <w:szCs w:val="15"/>
              </w:rPr>
              <w:t>220.039,66</w:t>
            </w:r>
          </w:p>
        </w:tc>
        <w:tc>
          <w:tcPr>
            <w:tcW w:w="1685" w:type="dxa"/>
            <w:noWrap/>
          </w:tcPr>
          <w:p w:rsidR="00D1693A" w:rsidRPr="008D4AF5" w:rsidRDefault="00D1693A" w:rsidP="00DE6426">
            <w:pPr>
              <w:suppressAutoHyphens w:val="0"/>
              <w:spacing w:before="0" w:after="0"/>
              <w:jc w:val="right"/>
              <w:rPr>
                <w:rFonts w:asciiTheme="minorHAnsi" w:hAnsiTheme="minorHAnsi" w:cstheme="minorHAnsi"/>
                <w:color w:val="000000"/>
                <w:sz w:val="15"/>
                <w:szCs w:val="15"/>
              </w:rPr>
            </w:pPr>
            <w:r w:rsidRPr="008D4AF5">
              <w:rPr>
                <w:rFonts w:asciiTheme="minorHAnsi" w:hAnsiTheme="minorHAnsi" w:cstheme="minorHAnsi"/>
                <w:color w:val="000000"/>
                <w:sz w:val="15"/>
                <w:szCs w:val="15"/>
              </w:rPr>
              <w:t>55.545,71</w:t>
            </w:r>
          </w:p>
        </w:tc>
      </w:tr>
      <w:tr w:rsidR="008D4AF5" w:rsidRPr="00D31983" w:rsidTr="008D4AF5">
        <w:trPr>
          <w:gridAfter w:val="1"/>
          <w:wAfter w:w="31" w:type="dxa"/>
          <w:trHeight w:val="199"/>
        </w:trPr>
        <w:tc>
          <w:tcPr>
            <w:tcW w:w="4891" w:type="dxa"/>
            <w:gridSpan w:val="2"/>
            <w:noWrap/>
          </w:tcPr>
          <w:p w:rsidR="00D1693A" w:rsidRPr="008D4AF5" w:rsidRDefault="00D1693A" w:rsidP="00DE6426">
            <w:pPr>
              <w:suppressAutoHyphens w:val="0"/>
              <w:spacing w:before="0" w:after="0"/>
              <w:rPr>
                <w:rFonts w:asciiTheme="minorHAnsi" w:hAnsiTheme="minorHAnsi" w:cstheme="minorHAnsi"/>
                <w:color w:val="000000"/>
                <w:sz w:val="15"/>
                <w:szCs w:val="15"/>
              </w:rPr>
            </w:pPr>
            <w:r w:rsidRPr="008D4AF5">
              <w:rPr>
                <w:rFonts w:asciiTheme="minorHAnsi" w:hAnsiTheme="minorHAnsi" w:cstheme="minorHAnsi"/>
                <w:color w:val="000000"/>
                <w:sz w:val="15"/>
                <w:szCs w:val="15"/>
              </w:rPr>
              <w:t xml:space="preserve">        7. Anticipos de clientes </w:t>
            </w:r>
          </w:p>
        </w:tc>
        <w:tc>
          <w:tcPr>
            <w:tcW w:w="702" w:type="dxa"/>
            <w:gridSpan w:val="2"/>
            <w:noWrap/>
          </w:tcPr>
          <w:p w:rsidR="00D1693A" w:rsidRPr="008D4AF5" w:rsidRDefault="00D1693A" w:rsidP="00DE6426">
            <w:pPr>
              <w:suppressAutoHyphens w:val="0"/>
              <w:spacing w:before="0" w:after="0"/>
              <w:rPr>
                <w:rFonts w:asciiTheme="minorHAnsi" w:hAnsiTheme="minorHAnsi" w:cstheme="minorHAnsi"/>
                <w:color w:val="000000"/>
                <w:sz w:val="15"/>
                <w:szCs w:val="15"/>
              </w:rPr>
            </w:pPr>
          </w:p>
        </w:tc>
        <w:tc>
          <w:tcPr>
            <w:tcW w:w="1983" w:type="dxa"/>
            <w:noWrap/>
          </w:tcPr>
          <w:p w:rsidR="00D1693A" w:rsidRPr="008D4AF5" w:rsidRDefault="00D1693A" w:rsidP="00DE6426">
            <w:pPr>
              <w:suppressAutoHyphens w:val="0"/>
              <w:spacing w:before="0" w:after="0"/>
              <w:jc w:val="center"/>
              <w:rPr>
                <w:rFonts w:asciiTheme="minorHAnsi" w:hAnsiTheme="minorHAnsi" w:cstheme="minorHAnsi"/>
                <w:sz w:val="15"/>
                <w:szCs w:val="15"/>
              </w:rPr>
            </w:pPr>
          </w:p>
        </w:tc>
        <w:tc>
          <w:tcPr>
            <w:tcW w:w="1685" w:type="dxa"/>
            <w:noWrap/>
          </w:tcPr>
          <w:p w:rsidR="00D1693A" w:rsidRPr="008D4AF5" w:rsidRDefault="00D1693A" w:rsidP="00DE6426">
            <w:pPr>
              <w:suppressAutoHyphens w:val="0"/>
              <w:spacing w:before="0" w:after="0"/>
              <w:jc w:val="right"/>
              <w:rPr>
                <w:rFonts w:asciiTheme="minorHAnsi" w:hAnsiTheme="minorHAnsi" w:cstheme="minorHAnsi"/>
                <w:sz w:val="15"/>
                <w:szCs w:val="15"/>
              </w:rPr>
            </w:pPr>
          </w:p>
        </w:tc>
      </w:tr>
      <w:tr w:rsidR="008D4AF5" w:rsidRPr="00D31983" w:rsidTr="008D4AF5">
        <w:trPr>
          <w:gridAfter w:val="1"/>
          <w:wAfter w:w="31" w:type="dxa"/>
          <w:trHeight w:val="260"/>
        </w:trPr>
        <w:tc>
          <w:tcPr>
            <w:tcW w:w="4891" w:type="dxa"/>
            <w:gridSpan w:val="2"/>
            <w:noWrap/>
          </w:tcPr>
          <w:p w:rsidR="00D1693A" w:rsidRPr="008D4AF5" w:rsidRDefault="00D1693A" w:rsidP="00DE6426">
            <w:pPr>
              <w:suppressAutoHyphens w:val="0"/>
              <w:spacing w:before="0" w:after="0"/>
              <w:rPr>
                <w:rFonts w:asciiTheme="minorHAnsi" w:hAnsiTheme="minorHAnsi" w:cstheme="minorHAnsi"/>
                <w:color w:val="000000"/>
                <w:sz w:val="15"/>
                <w:szCs w:val="15"/>
              </w:rPr>
            </w:pPr>
            <w:r w:rsidRPr="008D4AF5">
              <w:rPr>
                <w:rFonts w:asciiTheme="minorHAnsi" w:hAnsiTheme="minorHAnsi" w:cstheme="minorHAnsi"/>
                <w:color w:val="000000"/>
                <w:sz w:val="15"/>
                <w:szCs w:val="15"/>
              </w:rPr>
              <w:t xml:space="preserve">    VI. </w:t>
            </w:r>
            <w:proofErr w:type="spellStart"/>
            <w:r w:rsidRPr="008D4AF5">
              <w:rPr>
                <w:rFonts w:asciiTheme="minorHAnsi" w:hAnsiTheme="minorHAnsi" w:cstheme="minorHAnsi"/>
                <w:color w:val="000000"/>
                <w:sz w:val="15"/>
                <w:szCs w:val="15"/>
              </w:rPr>
              <w:t>Periodificaciones</w:t>
            </w:r>
            <w:proofErr w:type="spellEnd"/>
            <w:r w:rsidRPr="008D4AF5">
              <w:rPr>
                <w:rFonts w:asciiTheme="minorHAnsi" w:hAnsiTheme="minorHAnsi" w:cstheme="minorHAnsi"/>
                <w:color w:val="000000"/>
                <w:sz w:val="15"/>
                <w:szCs w:val="15"/>
              </w:rPr>
              <w:t xml:space="preserve"> a corto plazo </w:t>
            </w:r>
          </w:p>
        </w:tc>
        <w:tc>
          <w:tcPr>
            <w:tcW w:w="702" w:type="dxa"/>
            <w:gridSpan w:val="2"/>
            <w:noWrap/>
          </w:tcPr>
          <w:p w:rsidR="00D1693A" w:rsidRPr="008D4AF5" w:rsidRDefault="00D1693A" w:rsidP="00DE6426">
            <w:pPr>
              <w:suppressAutoHyphens w:val="0"/>
              <w:spacing w:before="0" w:after="0"/>
              <w:rPr>
                <w:rFonts w:asciiTheme="minorHAnsi" w:hAnsiTheme="minorHAnsi" w:cstheme="minorHAnsi"/>
                <w:color w:val="000000"/>
                <w:sz w:val="15"/>
                <w:szCs w:val="15"/>
              </w:rPr>
            </w:pPr>
          </w:p>
        </w:tc>
        <w:tc>
          <w:tcPr>
            <w:tcW w:w="1983" w:type="dxa"/>
            <w:noWrap/>
          </w:tcPr>
          <w:p w:rsidR="00D1693A" w:rsidRPr="008D4AF5" w:rsidRDefault="00D1693A" w:rsidP="00DE6426">
            <w:pPr>
              <w:suppressAutoHyphens w:val="0"/>
              <w:spacing w:before="0" w:after="0"/>
              <w:jc w:val="right"/>
              <w:rPr>
                <w:rFonts w:asciiTheme="minorHAnsi" w:hAnsiTheme="minorHAnsi" w:cstheme="minorHAnsi"/>
                <w:color w:val="000000"/>
                <w:sz w:val="15"/>
                <w:szCs w:val="15"/>
              </w:rPr>
            </w:pPr>
            <w:r w:rsidRPr="008D4AF5">
              <w:rPr>
                <w:rFonts w:asciiTheme="minorHAnsi" w:hAnsiTheme="minorHAnsi" w:cstheme="minorHAnsi"/>
                <w:color w:val="000000"/>
                <w:sz w:val="15"/>
                <w:szCs w:val="15"/>
              </w:rPr>
              <w:t>1.264.819,18</w:t>
            </w:r>
          </w:p>
        </w:tc>
        <w:tc>
          <w:tcPr>
            <w:tcW w:w="1685" w:type="dxa"/>
            <w:noWrap/>
          </w:tcPr>
          <w:p w:rsidR="00D1693A" w:rsidRPr="008D4AF5" w:rsidRDefault="00D1693A" w:rsidP="00DE6426">
            <w:pPr>
              <w:suppressAutoHyphens w:val="0"/>
              <w:spacing w:before="0" w:after="0"/>
              <w:jc w:val="right"/>
              <w:rPr>
                <w:rFonts w:asciiTheme="minorHAnsi" w:hAnsiTheme="minorHAnsi" w:cstheme="minorHAnsi"/>
                <w:color w:val="000000"/>
                <w:sz w:val="15"/>
                <w:szCs w:val="15"/>
              </w:rPr>
            </w:pPr>
            <w:r w:rsidRPr="008D4AF5">
              <w:rPr>
                <w:rFonts w:asciiTheme="minorHAnsi" w:hAnsiTheme="minorHAnsi" w:cstheme="minorHAnsi"/>
                <w:color w:val="000000"/>
                <w:sz w:val="15"/>
                <w:szCs w:val="15"/>
              </w:rPr>
              <w:t>1.264.819,23</w:t>
            </w:r>
          </w:p>
        </w:tc>
      </w:tr>
      <w:tr w:rsidR="008D4AF5" w:rsidRPr="00D31983" w:rsidTr="008D4AF5">
        <w:trPr>
          <w:gridAfter w:val="1"/>
          <w:wAfter w:w="31" w:type="dxa"/>
          <w:trHeight w:val="199"/>
        </w:trPr>
        <w:tc>
          <w:tcPr>
            <w:tcW w:w="4891" w:type="dxa"/>
            <w:gridSpan w:val="2"/>
            <w:noWrap/>
          </w:tcPr>
          <w:p w:rsidR="00D1693A" w:rsidRPr="008D4AF5" w:rsidRDefault="00D1693A" w:rsidP="00DE6426">
            <w:pPr>
              <w:suppressAutoHyphens w:val="0"/>
              <w:spacing w:before="0" w:after="0"/>
              <w:rPr>
                <w:rFonts w:asciiTheme="minorHAnsi" w:hAnsiTheme="minorHAnsi" w:cstheme="minorHAnsi"/>
                <w:color w:val="000000"/>
                <w:sz w:val="15"/>
                <w:szCs w:val="15"/>
              </w:rPr>
            </w:pPr>
          </w:p>
        </w:tc>
        <w:tc>
          <w:tcPr>
            <w:tcW w:w="702" w:type="dxa"/>
            <w:gridSpan w:val="2"/>
            <w:noWrap/>
          </w:tcPr>
          <w:p w:rsidR="00D1693A" w:rsidRPr="008D4AF5" w:rsidRDefault="00D1693A" w:rsidP="00DE6426">
            <w:pPr>
              <w:suppressAutoHyphens w:val="0"/>
              <w:spacing w:before="0" w:after="0"/>
              <w:rPr>
                <w:rFonts w:asciiTheme="minorHAnsi" w:hAnsiTheme="minorHAnsi" w:cstheme="minorHAnsi"/>
                <w:color w:val="000000"/>
                <w:sz w:val="15"/>
                <w:szCs w:val="15"/>
              </w:rPr>
            </w:pPr>
          </w:p>
        </w:tc>
        <w:tc>
          <w:tcPr>
            <w:tcW w:w="1983" w:type="dxa"/>
            <w:noWrap/>
          </w:tcPr>
          <w:p w:rsidR="00D1693A" w:rsidRPr="008D4AF5" w:rsidRDefault="00D1693A" w:rsidP="00DE6426">
            <w:pPr>
              <w:suppressAutoHyphens w:val="0"/>
              <w:spacing w:before="0" w:after="0"/>
              <w:jc w:val="center"/>
              <w:rPr>
                <w:rFonts w:asciiTheme="minorHAnsi" w:hAnsiTheme="minorHAnsi" w:cstheme="minorHAnsi"/>
                <w:sz w:val="15"/>
                <w:szCs w:val="15"/>
              </w:rPr>
            </w:pPr>
          </w:p>
        </w:tc>
        <w:tc>
          <w:tcPr>
            <w:tcW w:w="1685" w:type="dxa"/>
            <w:noWrap/>
          </w:tcPr>
          <w:p w:rsidR="00D1693A" w:rsidRPr="008D4AF5" w:rsidRDefault="00D1693A" w:rsidP="00DE6426">
            <w:pPr>
              <w:suppressAutoHyphens w:val="0"/>
              <w:spacing w:before="0" w:after="0"/>
              <w:jc w:val="right"/>
              <w:rPr>
                <w:rFonts w:asciiTheme="minorHAnsi" w:hAnsiTheme="minorHAnsi" w:cstheme="minorHAnsi"/>
                <w:sz w:val="15"/>
                <w:szCs w:val="15"/>
              </w:rPr>
            </w:pPr>
          </w:p>
        </w:tc>
      </w:tr>
      <w:tr w:rsidR="008D4AF5" w:rsidRPr="00D31983" w:rsidTr="008D4AF5">
        <w:trPr>
          <w:gridAfter w:val="1"/>
          <w:wAfter w:w="31" w:type="dxa"/>
          <w:trHeight w:val="199"/>
        </w:trPr>
        <w:tc>
          <w:tcPr>
            <w:tcW w:w="4891" w:type="dxa"/>
            <w:gridSpan w:val="2"/>
            <w:noWrap/>
          </w:tcPr>
          <w:p w:rsidR="00D1693A" w:rsidRPr="008D4AF5" w:rsidRDefault="00D1693A" w:rsidP="00DE6426">
            <w:pPr>
              <w:suppressAutoHyphens w:val="0"/>
              <w:spacing w:before="0" w:after="0"/>
              <w:rPr>
                <w:rFonts w:asciiTheme="minorHAnsi" w:hAnsiTheme="minorHAnsi" w:cstheme="minorHAnsi"/>
                <w:b/>
                <w:bCs/>
                <w:color w:val="000000"/>
                <w:sz w:val="15"/>
                <w:szCs w:val="15"/>
              </w:rPr>
            </w:pPr>
            <w:r w:rsidRPr="008D4AF5">
              <w:rPr>
                <w:rFonts w:asciiTheme="minorHAnsi" w:hAnsiTheme="minorHAnsi" w:cstheme="minorHAnsi"/>
                <w:b/>
                <w:bCs/>
                <w:color w:val="000000"/>
                <w:sz w:val="15"/>
                <w:szCs w:val="15"/>
              </w:rPr>
              <w:t xml:space="preserve">TOTAL PATRIMONIO NETO Y PASIVO (A+B+C) </w:t>
            </w:r>
          </w:p>
        </w:tc>
        <w:tc>
          <w:tcPr>
            <w:tcW w:w="702" w:type="dxa"/>
            <w:gridSpan w:val="2"/>
            <w:noWrap/>
          </w:tcPr>
          <w:p w:rsidR="00D1693A" w:rsidRPr="008D4AF5" w:rsidRDefault="00D1693A" w:rsidP="00DE6426">
            <w:pPr>
              <w:suppressAutoHyphens w:val="0"/>
              <w:spacing w:before="0" w:after="0"/>
              <w:rPr>
                <w:rFonts w:asciiTheme="minorHAnsi" w:hAnsiTheme="minorHAnsi" w:cstheme="minorHAnsi"/>
                <w:b/>
                <w:bCs/>
                <w:color w:val="000000"/>
                <w:sz w:val="15"/>
                <w:szCs w:val="15"/>
              </w:rPr>
            </w:pPr>
          </w:p>
        </w:tc>
        <w:tc>
          <w:tcPr>
            <w:tcW w:w="1983" w:type="dxa"/>
            <w:noWrap/>
          </w:tcPr>
          <w:p w:rsidR="00D1693A" w:rsidRPr="008D4AF5" w:rsidRDefault="00D1693A" w:rsidP="00DE6426">
            <w:pPr>
              <w:suppressAutoHyphens w:val="0"/>
              <w:spacing w:before="0" w:after="0"/>
              <w:jc w:val="right"/>
              <w:rPr>
                <w:rFonts w:asciiTheme="minorHAnsi" w:hAnsiTheme="minorHAnsi" w:cstheme="minorHAnsi"/>
                <w:b/>
                <w:bCs/>
                <w:color w:val="000000"/>
                <w:sz w:val="15"/>
                <w:szCs w:val="15"/>
              </w:rPr>
            </w:pPr>
            <w:r w:rsidRPr="008D4AF5">
              <w:rPr>
                <w:rFonts w:asciiTheme="minorHAnsi" w:hAnsiTheme="minorHAnsi" w:cstheme="minorHAnsi"/>
                <w:b/>
                <w:bCs/>
                <w:color w:val="000000"/>
                <w:sz w:val="15"/>
                <w:szCs w:val="15"/>
              </w:rPr>
              <w:t>107.963.817,69</w:t>
            </w:r>
          </w:p>
        </w:tc>
        <w:tc>
          <w:tcPr>
            <w:tcW w:w="1685" w:type="dxa"/>
            <w:noWrap/>
          </w:tcPr>
          <w:p w:rsidR="00D1693A" w:rsidRPr="008D4AF5" w:rsidRDefault="00D1693A" w:rsidP="00DE6426">
            <w:pPr>
              <w:suppressAutoHyphens w:val="0"/>
              <w:spacing w:before="0" w:after="0"/>
              <w:jc w:val="right"/>
              <w:rPr>
                <w:rFonts w:asciiTheme="minorHAnsi" w:hAnsiTheme="minorHAnsi" w:cstheme="minorHAnsi"/>
                <w:b/>
                <w:bCs/>
                <w:color w:val="000000"/>
                <w:sz w:val="15"/>
                <w:szCs w:val="15"/>
              </w:rPr>
            </w:pPr>
            <w:r w:rsidRPr="008D4AF5">
              <w:rPr>
                <w:rFonts w:asciiTheme="minorHAnsi" w:hAnsiTheme="minorHAnsi" w:cstheme="minorHAnsi"/>
                <w:b/>
                <w:bCs/>
                <w:color w:val="000000"/>
                <w:sz w:val="15"/>
                <w:szCs w:val="15"/>
              </w:rPr>
              <w:t>108.577.903,73</w:t>
            </w:r>
          </w:p>
        </w:tc>
      </w:tr>
    </w:tbl>
    <w:p w:rsidR="00D1693A" w:rsidRDefault="00D1693A">
      <w:pPr>
        <w:spacing w:before="0" w:after="0"/>
        <w:rPr>
          <w:rFonts w:ascii="Calibri" w:hAnsi="Calibri" w:cs="Calibri"/>
          <w:b/>
          <w:sz w:val="16"/>
          <w:szCs w:val="16"/>
          <w:lang w:val="fr-FR"/>
        </w:rPr>
      </w:pPr>
    </w:p>
    <w:p w:rsidR="00D1693A" w:rsidRDefault="00D1693A" w:rsidP="0013306D">
      <w:pPr>
        <w:spacing w:before="0" w:after="160" w:line="259" w:lineRule="auto"/>
        <w:rPr>
          <w:rFonts w:ascii="Calibri" w:hAnsi="Calibri" w:cs="Calibri"/>
          <w:b/>
          <w:sz w:val="20"/>
          <w:szCs w:val="20"/>
          <w:lang w:val="en-US"/>
        </w:rPr>
      </w:pPr>
    </w:p>
    <w:p w:rsidR="00D1693A" w:rsidRDefault="00D1693A">
      <w:pPr>
        <w:spacing w:before="0" w:after="160" w:line="259" w:lineRule="auto"/>
        <w:jc w:val="center"/>
        <w:rPr>
          <w:rFonts w:ascii="Calibri" w:hAnsi="Calibri" w:cs="Calibri"/>
          <w:b/>
          <w:sz w:val="20"/>
          <w:szCs w:val="20"/>
          <w:lang w:val="en-US"/>
        </w:rPr>
      </w:pPr>
    </w:p>
    <w:p w:rsidR="00D1693A" w:rsidRDefault="00D1693A">
      <w:pPr>
        <w:spacing w:before="0" w:after="160" w:line="259" w:lineRule="auto"/>
        <w:jc w:val="center"/>
        <w:rPr>
          <w:rFonts w:ascii="Calibri" w:hAnsi="Calibri" w:cs="Calibri"/>
          <w:b/>
          <w:sz w:val="20"/>
          <w:szCs w:val="20"/>
          <w:lang w:val="en-US"/>
        </w:rPr>
      </w:pPr>
      <w:r>
        <w:rPr>
          <w:rFonts w:ascii="Calibri" w:hAnsi="Calibri" w:cs="Calibri"/>
          <w:b/>
          <w:sz w:val="20"/>
          <w:szCs w:val="20"/>
          <w:lang w:val="en-US"/>
        </w:rPr>
        <w:lastRenderedPageBreak/>
        <w:t>CANARIAS SUBMARINE LINK, S.L.U.</w:t>
      </w:r>
    </w:p>
    <w:tbl>
      <w:tblPr>
        <w:tblW w:w="9156" w:type="dxa"/>
        <w:tblInd w:w="70" w:type="dxa"/>
        <w:tblCellMar>
          <w:left w:w="70" w:type="dxa"/>
          <w:right w:w="70" w:type="dxa"/>
        </w:tblCellMar>
        <w:tblLook w:val="00A0"/>
      </w:tblPr>
      <w:tblGrid>
        <w:gridCol w:w="5593"/>
        <w:gridCol w:w="717"/>
        <w:gridCol w:w="1545"/>
        <w:gridCol w:w="1301"/>
      </w:tblGrid>
      <w:tr w:rsidR="00D1693A" w:rsidRPr="009A3851" w:rsidTr="005B5F1E">
        <w:trPr>
          <w:trHeight w:val="343"/>
        </w:trPr>
        <w:tc>
          <w:tcPr>
            <w:tcW w:w="5593" w:type="dxa"/>
            <w:tcBorders>
              <w:top w:val="nil"/>
              <w:left w:val="nil"/>
              <w:bottom w:val="single" w:sz="8" w:space="0" w:color="auto"/>
              <w:right w:val="nil"/>
            </w:tcBorders>
            <w:shd w:val="clear" w:color="000000" w:fill="969696"/>
            <w:noWrap/>
            <w:vAlign w:val="center"/>
          </w:tcPr>
          <w:p w:rsidR="00D1693A" w:rsidRPr="009A3851" w:rsidRDefault="00D1693A" w:rsidP="009A3851">
            <w:pPr>
              <w:suppressAutoHyphens w:val="0"/>
              <w:spacing w:before="0" w:after="0"/>
              <w:jc w:val="center"/>
              <w:rPr>
                <w:rFonts w:ascii="Calibri" w:hAnsi="Calibri" w:cs="Calibri"/>
                <w:b/>
                <w:bCs/>
                <w:color w:val="000000"/>
                <w:sz w:val="16"/>
                <w:szCs w:val="16"/>
              </w:rPr>
            </w:pPr>
            <w:r w:rsidRPr="009A3851">
              <w:rPr>
                <w:rFonts w:ascii="Calibri" w:hAnsi="Calibri" w:cs="Calibri"/>
                <w:b/>
                <w:bCs/>
                <w:color w:val="000000"/>
                <w:sz w:val="16"/>
                <w:szCs w:val="16"/>
              </w:rPr>
              <w:t>Pérdidas y Ganancias</w:t>
            </w:r>
          </w:p>
        </w:tc>
        <w:tc>
          <w:tcPr>
            <w:tcW w:w="717" w:type="dxa"/>
            <w:tcBorders>
              <w:top w:val="nil"/>
              <w:left w:val="nil"/>
              <w:bottom w:val="single" w:sz="8" w:space="0" w:color="auto"/>
              <w:right w:val="nil"/>
            </w:tcBorders>
            <w:shd w:val="clear" w:color="000000" w:fill="969696"/>
            <w:noWrap/>
            <w:vAlign w:val="center"/>
          </w:tcPr>
          <w:p w:rsidR="00D1693A" w:rsidRPr="009A3851" w:rsidRDefault="00D1693A" w:rsidP="009A3851">
            <w:pPr>
              <w:suppressAutoHyphens w:val="0"/>
              <w:spacing w:before="0" w:after="0"/>
              <w:jc w:val="center"/>
              <w:rPr>
                <w:rFonts w:ascii="Calibri" w:hAnsi="Calibri" w:cs="Calibri"/>
                <w:b/>
                <w:bCs/>
                <w:color w:val="000000"/>
                <w:sz w:val="16"/>
                <w:szCs w:val="16"/>
              </w:rPr>
            </w:pPr>
            <w:r w:rsidRPr="009A3851">
              <w:rPr>
                <w:rFonts w:ascii="Calibri" w:hAnsi="Calibri" w:cs="Calibri"/>
                <w:b/>
                <w:bCs/>
                <w:color w:val="000000"/>
                <w:sz w:val="16"/>
                <w:szCs w:val="16"/>
              </w:rPr>
              <w:t xml:space="preserve">Nota </w:t>
            </w:r>
          </w:p>
        </w:tc>
        <w:tc>
          <w:tcPr>
            <w:tcW w:w="1545" w:type="dxa"/>
            <w:tcBorders>
              <w:top w:val="nil"/>
              <w:left w:val="nil"/>
              <w:bottom w:val="single" w:sz="8" w:space="0" w:color="auto"/>
              <w:right w:val="nil"/>
            </w:tcBorders>
            <w:shd w:val="clear" w:color="000000" w:fill="969696"/>
            <w:noWrap/>
            <w:vAlign w:val="center"/>
          </w:tcPr>
          <w:p w:rsidR="00D1693A" w:rsidRPr="009A3851" w:rsidRDefault="00D1693A" w:rsidP="009A3851">
            <w:pPr>
              <w:suppressAutoHyphens w:val="0"/>
              <w:spacing w:before="0" w:after="0"/>
              <w:jc w:val="center"/>
              <w:rPr>
                <w:rFonts w:ascii="Calibri" w:hAnsi="Calibri" w:cs="Calibri"/>
                <w:b/>
                <w:bCs/>
                <w:color w:val="000000"/>
                <w:sz w:val="16"/>
                <w:szCs w:val="16"/>
              </w:rPr>
            </w:pPr>
            <w:r w:rsidRPr="009A3851">
              <w:rPr>
                <w:rFonts w:ascii="Calibri" w:hAnsi="Calibri" w:cs="Calibri"/>
                <w:b/>
                <w:bCs/>
                <w:color w:val="000000"/>
                <w:sz w:val="16"/>
                <w:szCs w:val="16"/>
              </w:rPr>
              <w:t>2.021</w:t>
            </w:r>
          </w:p>
        </w:tc>
        <w:tc>
          <w:tcPr>
            <w:tcW w:w="1301" w:type="dxa"/>
            <w:tcBorders>
              <w:top w:val="nil"/>
              <w:left w:val="nil"/>
              <w:bottom w:val="single" w:sz="8" w:space="0" w:color="auto"/>
              <w:right w:val="nil"/>
            </w:tcBorders>
            <w:shd w:val="clear" w:color="000000" w:fill="969696"/>
            <w:noWrap/>
            <w:vAlign w:val="center"/>
          </w:tcPr>
          <w:p w:rsidR="00D1693A" w:rsidRPr="009A3851" w:rsidRDefault="00D1693A" w:rsidP="009A3851">
            <w:pPr>
              <w:suppressAutoHyphens w:val="0"/>
              <w:spacing w:before="0" w:after="0"/>
              <w:jc w:val="center"/>
              <w:rPr>
                <w:rFonts w:ascii="Calibri" w:hAnsi="Calibri" w:cs="Calibri"/>
                <w:b/>
                <w:bCs/>
                <w:color w:val="000000"/>
                <w:sz w:val="16"/>
                <w:szCs w:val="16"/>
              </w:rPr>
            </w:pPr>
            <w:r w:rsidRPr="009A3851">
              <w:rPr>
                <w:rFonts w:ascii="Calibri" w:hAnsi="Calibri" w:cs="Calibri"/>
                <w:b/>
                <w:bCs/>
                <w:color w:val="000000"/>
                <w:sz w:val="16"/>
                <w:szCs w:val="16"/>
              </w:rPr>
              <w:t>2.020</w:t>
            </w:r>
          </w:p>
        </w:tc>
      </w:tr>
      <w:tr w:rsidR="00D1693A" w:rsidRPr="009A3851" w:rsidTr="005B5F1E">
        <w:tblPrEx>
          <w:tblCellMar>
            <w:left w:w="108" w:type="dxa"/>
            <w:right w:w="108" w:type="dxa"/>
          </w:tblCellMar>
        </w:tblPrEx>
        <w:trPr>
          <w:trHeight w:val="189"/>
        </w:trPr>
        <w:tc>
          <w:tcPr>
            <w:tcW w:w="5593" w:type="dxa"/>
            <w:noWrap/>
          </w:tcPr>
          <w:p w:rsidR="00D1693A" w:rsidRPr="009A3851" w:rsidRDefault="00D1693A" w:rsidP="009A3851">
            <w:pPr>
              <w:suppressAutoHyphens w:val="0"/>
              <w:spacing w:before="0" w:after="0"/>
              <w:rPr>
                <w:rFonts w:ascii="Calibri" w:hAnsi="Calibri" w:cs="Calibri"/>
                <w:b/>
                <w:bCs/>
                <w:color w:val="000000"/>
                <w:sz w:val="17"/>
                <w:szCs w:val="17"/>
              </w:rPr>
            </w:pPr>
            <w:r w:rsidRPr="009A3851">
              <w:rPr>
                <w:rFonts w:ascii="Calibri" w:hAnsi="Calibri" w:cs="Calibri"/>
                <w:b/>
                <w:bCs/>
                <w:color w:val="000000"/>
                <w:sz w:val="17"/>
                <w:szCs w:val="17"/>
              </w:rPr>
              <w:t xml:space="preserve">A) OPERACIONES CONTINUADAS </w:t>
            </w:r>
          </w:p>
        </w:tc>
        <w:tc>
          <w:tcPr>
            <w:tcW w:w="717" w:type="dxa"/>
            <w:noWrap/>
          </w:tcPr>
          <w:p w:rsidR="00D1693A" w:rsidRPr="009A3851" w:rsidRDefault="00D1693A" w:rsidP="009A3851">
            <w:pPr>
              <w:suppressAutoHyphens w:val="0"/>
              <w:spacing w:before="0" w:after="0"/>
              <w:jc w:val="right"/>
              <w:rPr>
                <w:rFonts w:ascii="Calibri" w:hAnsi="Calibri" w:cs="Calibri"/>
                <w:b/>
                <w:bCs/>
                <w:color w:val="000000"/>
                <w:sz w:val="17"/>
                <w:szCs w:val="17"/>
              </w:rPr>
            </w:pPr>
            <w:r w:rsidRPr="009A3851">
              <w:rPr>
                <w:rFonts w:ascii="Calibri" w:hAnsi="Calibri" w:cs="Calibri"/>
                <w:b/>
                <w:bCs/>
                <w:color w:val="000000"/>
                <w:sz w:val="17"/>
                <w:szCs w:val="17"/>
              </w:rPr>
              <w:t xml:space="preserve"> </w:t>
            </w:r>
          </w:p>
        </w:tc>
        <w:tc>
          <w:tcPr>
            <w:tcW w:w="1545" w:type="dxa"/>
            <w:noWrap/>
          </w:tcPr>
          <w:p w:rsidR="00D1693A" w:rsidRPr="009A3851" w:rsidRDefault="00D1693A" w:rsidP="009A3851">
            <w:pPr>
              <w:suppressAutoHyphens w:val="0"/>
              <w:spacing w:before="0" w:after="0"/>
              <w:jc w:val="right"/>
              <w:rPr>
                <w:rFonts w:ascii="Calibri" w:hAnsi="Calibri" w:cs="Calibri"/>
                <w:b/>
                <w:bCs/>
                <w:color w:val="000000"/>
                <w:sz w:val="17"/>
                <w:szCs w:val="17"/>
              </w:rPr>
            </w:pPr>
          </w:p>
        </w:tc>
        <w:tc>
          <w:tcPr>
            <w:tcW w:w="1301" w:type="dxa"/>
            <w:noWrap/>
          </w:tcPr>
          <w:p w:rsidR="00D1693A" w:rsidRPr="009A3851" w:rsidRDefault="00D1693A" w:rsidP="009A3851">
            <w:pPr>
              <w:suppressAutoHyphens w:val="0"/>
              <w:spacing w:before="0" w:after="0"/>
              <w:jc w:val="right"/>
              <w:rPr>
                <w:rFonts w:ascii="Times New Roman" w:hAnsi="Times New Roman"/>
                <w:sz w:val="20"/>
                <w:szCs w:val="20"/>
              </w:rPr>
            </w:pPr>
          </w:p>
        </w:tc>
      </w:tr>
      <w:tr w:rsidR="00D1693A" w:rsidRPr="009A3851" w:rsidTr="005B5F1E">
        <w:tblPrEx>
          <w:tblCellMar>
            <w:left w:w="108" w:type="dxa"/>
            <w:right w:w="108" w:type="dxa"/>
          </w:tblCellMar>
        </w:tblPrEx>
        <w:trPr>
          <w:trHeight w:val="189"/>
        </w:trPr>
        <w:tc>
          <w:tcPr>
            <w:tcW w:w="5593" w:type="dxa"/>
            <w:noWrap/>
          </w:tcPr>
          <w:p w:rsidR="00D1693A" w:rsidRPr="009A3851" w:rsidRDefault="00D1693A" w:rsidP="009A3851">
            <w:pPr>
              <w:suppressAutoHyphens w:val="0"/>
              <w:spacing w:before="0" w:after="0"/>
              <w:rPr>
                <w:rFonts w:ascii="Calibri" w:hAnsi="Calibri" w:cs="Calibri"/>
                <w:color w:val="000000"/>
                <w:sz w:val="17"/>
                <w:szCs w:val="17"/>
              </w:rPr>
            </w:pPr>
            <w:r w:rsidRPr="009A3851">
              <w:rPr>
                <w:rFonts w:ascii="Calibri" w:hAnsi="Calibri" w:cs="Calibri"/>
                <w:color w:val="000000"/>
                <w:sz w:val="17"/>
                <w:szCs w:val="17"/>
              </w:rPr>
              <w:t xml:space="preserve">    1. Importe neto de la cifra de negocios </w:t>
            </w:r>
          </w:p>
        </w:tc>
        <w:tc>
          <w:tcPr>
            <w:tcW w:w="717" w:type="dxa"/>
            <w:noWrap/>
          </w:tcPr>
          <w:p w:rsidR="00D1693A" w:rsidRPr="009A3851" w:rsidRDefault="00D1693A" w:rsidP="009A3851">
            <w:pPr>
              <w:suppressAutoHyphens w:val="0"/>
              <w:spacing w:before="0" w:after="0"/>
              <w:jc w:val="center"/>
              <w:rPr>
                <w:rFonts w:ascii="Calibri" w:hAnsi="Calibri" w:cs="Calibri"/>
                <w:b/>
                <w:bCs/>
                <w:color w:val="000000"/>
                <w:sz w:val="18"/>
                <w:szCs w:val="18"/>
              </w:rPr>
            </w:pPr>
            <w:r w:rsidRPr="009A3851">
              <w:rPr>
                <w:rFonts w:ascii="Calibri" w:hAnsi="Calibri" w:cs="Calibri"/>
                <w:b/>
                <w:bCs/>
                <w:color w:val="000000"/>
                <w:sz w:val="18"/>
                <w:szCs w:val="18"/>
              </w:rPr>
              <w:t>12</w:t>
            </w:r>
          </w:p>
        </w:tc>
        <w:tc>
          <w:tcPr>
            <w:tcW w:w="1545" w:type="dxa"/>
            <w:noWrap/>
          </w:tcPr>
          <w:p w:rsidR="00D1693A" w:rsidRPr="009A3851" w:rsidRDefault="00D1693A" w:rsidP="009A3851">
            <w:pPr>
              <w:suppressAutoHyphens w:val="0"/>
              <w:spacing w:before="0" w:after="0"/>
              <w:jc w:val="right"/>
              <w:rPr>
                <w:rFonts w:ascii="Calibri" w:hAnsi="Calibri" w:cs="Calibri"/>
                <w:color w:val="000000"/>
                <w:sz w:val="17"/>
                <w:szCs w:val="17"/>
              </w:rPr>
            </w:pPr>
            <w:r w:rsidRPr="009A3851">
              <w:rPr>
                <w:rFonts w:ascii="Calibri" w:hAnsi="Calibri" w:cs="Calibri"/>
                <w:color w:val="000000"/>
                <w:sz w:val="17"/>
                <w:szCs w:val="17"/>
              </w:rPr>
              <w:t>18.571.179,32</w:t>
            </w:r>
          </w:p>
        </w:tc>
        <w:tc>
          <w:tcPr>
            <w:tcW w:w="1301" w:type="dxa"/>
            <w:noWrap/>
          </w:tcPr>
          <w:p w:rsidR="00D1693A" w:rsidRPr="009A3851" w:rsidRDefault="00D1693A" w:rsidP="009A3851">
            <w:pPr>
              <w:suppressAutoHyphens w:val="0"/>
              <w:spacing w:before="0" w:after="0"/>
              <w:jc w:val="right"/>
              <w:rPr>
                <w:rFonts w:ascii="Calibri" w:hAnsi="Calibri" w:cs="Calibri"/>
                <w:color w:val="000000"/>
                <w:sz w:val="17"/>
                <w:szCs w:val="17"/>
              </w:rPr>
            </w:pPr>
            <w:r w:rsidRPr="009A3851">
              <w:rPr>
                <w:rFonts w:ascii="Calibri" w:hAnsi="Calibri" w:cs="Calibri"/>
                <w:color w:val="000000"/>
                <w:sz w:val="17"/>
                <w:szCs w:val="17"/>
              </w:rPr>
              <w:t>19.941.120,19</w:t>
            </w:r>
          </w:p>
        </w:tc>
      </w:tr>
      <w:tr w:rsidR="00D1693A" w:rsidRPr="009A3851" w:rsidTr="005B5F1E">
        <w:tblPrEx>
          <w:tblCellMar>
            <w:left w:w="108" w:type="dxa"/>
            <w:right w:w="108" w:type="dxa"/>
          </w:tblCellMar>
        </w:tblPrEx>
        <w:trPr>
          <w:trHeight w:val="189"/>
        </w:trPr>
        <w:tc>
          <w:tcPr>
            <w:tcW w:w="5593" w:type="dxa"/>
            <w:noWrap/>
          </w:tcPr>
          <w:p w:rsidR="00D1693A" w:rsidRPr="009A3851" w:rsidRDefault="00D1693A" w:rsidP="009A3851">
            <w:pPr>
              <w:suppressAutoHyphens w:val="0"/>
              <w:spacing w:before="0" w:after="0"/>
              <w:rPr>
                <w:rFonts w:ascii="Calibri" w:hAnsi="Calibri" w:cs="Calibri"/>
                <w:color w:val="000000"/>
                <w:sz w:val="17"/>
                <w:szCs w:val="17"/>
              </w:rPr>
            </w:pPr>
            <w:r w:rsidRPr="009A3851">
              <w:rPr>
                <w:rFonts w:ascii="Calibri" w:hAnsi="Calibri" w:cs="Calibri"/>
                <w:color w:val="000000"/>
                <w:sz w:val="17"/>
                <w:szCs w:val="17"/>
              </w:rPr>
              <w:t xml:space="preserve">        a) Ventas </w:t>
            </w:r>
          </w:p>
        </w:tc>
        <w:tc>
          <w:tcPr>
            <w:tcW w:w="717" w:type="dxa"/>
            <w:noWrap/>
          </w:tcPr>
          <w:p w:rsidR="00D1693A" w:rsidRPr="009A3851" w:rsidRDefault="00D1693A" w:rsidP="009A3851">
            <w:pPr>
              <w:suppressAutoHyphens w:val="0"/>
              <w:spacing w:before="0" w:after="0"/>
              <w:jc w:val="right"/>
              <w:rPr>
                <w:rFonts w:ascii="Calibri" w:hAnsi="Calibri" w:cs="Calibri"/>
                <w:color w:val="000000"/>
                <w:sz w:val="17"/>
                <w:szCs w:val="17"/>
              </w:rPr>
            </w:pPr>
            <w:r w:rsidRPr="009A3851">
              <w:rPr>
                <w:rFonts w:ascii="Calibri" w:hAnsi="Calibri" w:cs="Calibri"/>
                <w:color w:val="000000"/>
                <w:sz w:val="17"/>
                <w:szCs w:val="17"/>
              </w:rPr>
              <w:t xml:space="preserve"> </w:t>
            </w:r>
          </w:p>
        </w:tc>
        <w:tc>
          <w:tcPr>
            <w:tcW w:w="1545" w:type="dxa"/>
            <w:noWrap/>
          </w:tcPr>
          <w:p w:rsidR="00D1693A" w:rsidRPr="009A3851" w:rsidRDefault="00D1693A" w:rsidP="009A3851">
            <w:pPr>
              <w:suppressAutoHyphens w:val="0"/>
              <w:spacing w:before="0" w:after="0"/>
              <w:jc w:val="right"/>
              <w:rPr>
                <w:rFonts w:ascii="Calibri" w:hAnsi="Calibri" w:cs="Calibri"/>
                <w:color w:val="000000"/>
                <w:sz w:val="17"/>
                <w:szCs w:val="17"/>
              </w:rPr>
            </w:pPr>
          </w:p>
        </w:tc>
        <w:tc>
          <w:tcPr>
            <w:tcW w:w="1301" w:type="dxa"/>
            <w:noWrap/>
          </w:tcPr>
          <w:p w:rsidR="00D1693A" w:rsidRPr="009A3851" w:rsidRDefault="00D1693A" w:rsidP="009A3851">
            <w:pPr>
              <w:suppressAutoHyphens w:val="0"/>
              <w:spacing w:before="0" w:after="0"/>
              <w:jc w:val="right"/>
              <w:rPr>
                <w:rFonts w:ascii="Times New Roman" w:hAnsi="Times New Roman"/>
                <w:sz w:val="20"/>
                <w:szCs w:val="20"/>
              </w:rPr>
            </w:pPr>
          </w:p>
        </w:tc>
      </w:tr>
      <w:tr w:rsidR="00D1693A" w:rsidRPr="009A3851" w:rsidTr="005B5F1E">
        <w:tblPrEx>
          <w:tblCellMar>
            <w:left w:w="108" w:type="dxa"/>
            <w:right w:w="108" w:type="dxa"/>
          </w:tblCellMar>
        </w:tblPrEx>
        <w:trPr>
          <w:trHeight w:val="189"/>
        </w:trPr>
        <w:tc>
          <w:tcPr>
            <w:tcW w:w="5593" w:type="dxa"/>
            <w:noWrap/>
          </w:tcPr>
          <w:p w:rsidR="00D1693A" w:rsidRPr="009A3851" w:rsidRDefault="00D1693A" w:rsidP="009A3851">
            <w:pPr>
              <w:suppressAutoHyphens w:val="0"/>
              <w:spacing w:before="0" w:after="0"/>
              <w:rPr>
                <w:rFonts w:ascii="Calibri" w:hAnsi="Calibri" w:cs="Calibri"/>
                <w:color w:val="000000"/>
                <w:sz w:val="17"/>
                <w:szCs w:val="17"/>
              </w:rPr>
            </w:pPr>
            <w:r w:rsidRPr="009A3851">
              <w:rPr>
                <w:rFonts w:ascii="Calibri" w:hAnsi="Calibri" w:cs="Calibri"/>
                <w:color w:val="000000"/>
                <w:sz w:val="17"/>
                <w:szCs w:val="17"/>
              </w:rPr>
              <w:t xml:space="preserve">        b) Prestaciones de servicios </w:t>
            </w:r>
          </w:p>
        </w:tc>
        <w:tc>
          <w:tcPr>
            <w:tcW w:w="717" w:type="dxa"/>
            <w:noWrap/>
          </w:tcPr>
          <w:p w:rsidR="00D1693A" w:rsidRPr="009A3851" w:rsidRDefault="00D1693A" w:rsidP="009A3851">
            <w:pPr>
              <w:suppressAutoHyphens w:val="0"/>
              <w:spacing w:before="0" w:after="0"/>
              <w:jc w:val="right"/>
              <w:rPr>
                <w:rFonts w:ascii="Calibri" w:hAnsi="Calibri" w:cs="Calibri"/>
                <w:color w:val="000000"/>
                <w:sz w:val="17"/>
                <w:szCs w:val="17"/>
              </w:rPr>
            </w:pPr>
            <w:r w:rsidRPr="009A3851">
              <w:rPr>
                <w:rFonts w:ascii="Calibri" w:hAnsi="Calibri" w:cs="Calibri"/>
                <w:color w:val="000000"/>
                <w:sz w:val="17"/>
                <w:szCs w:val="17"/>
              </w:rPr>
              <w:t xml:space="preserve"> </w:t>
            </w:r>
          </w:p>
        </w:tc>
        <w:tc>
          <w:tcPr>
            <w:tcW w:w="1545" w:type="dxa"/>
            <w:noWrap/>
          </w:tcPr>
          <w:p w:rsidR="00D1693A" w:rsidRPr="009A3851" w:rsidRDefault="00D1693A" w:rsidP="009A3851">
            <w:pPr>
              <w:suppressAutoHyphens w:val="0"/>
              <w:spacing w:before="0" w:after="0"/>
              <w:jc w:val="right"/>
              <w:rPr>
                <w:rFonts w:ascii="Calibri" w:hAnsi="Calibri" w:cs="Calibri"/>
                <w:color w:val="000000"/>
                <w:sz w:val="17"/>
                <w:szCs w:val="17"/>
              </w:rPr>
            </w:pPr>
            <w:r w:rsidRPr="009A3851">
              <w:rPr>
                <w:rFonts w:ascii="Calibri" w:hAnsi="Calibri" w:cs="Calibri"/>
                <w:color w:val="000000"/>
                <w:sz w:val="17"/>
                <w:szCs w:val="17"/>
              </w:rPr>
              <w:t>18.571.179,32</w:t>
            </w:r>
          </w:p>
        </w:tc>
        <w:tc>
          <w:tcPr>
            <w:tcW w:w="1301" w:type="dxa"/>
            <w:noWrap/>
          </w:tcPr>
          <w:p w:rsidR="00D1693A" w:rsidRPr="009A3851" w:rsidRDefault="00D1693A" w:rsidP="009A3851">
            <w:pPr>
              <w:suppressAutoHyphens w:val="0"/>
              <w:spacing w:before="0" w:after="0"/>
              <w:jc w:val="right"/>
              <w:rPr>
                <w:rFonts w:ascii="Calibri" w:hAnsi="Calibri" w:cs="Calibri"/>
                <w:color w:val="000000"/>
                <w:sz w:val="17"/>
                <w:szCs w:val="17"/>
              </w:rPr>
            </w:pPr>
            <w:r w:rsidRPr="009A3851">
              <w:rPr>
                <w:rFonts w:ascii="Calibri" w:hAnsi="Calibri" w:cs="Calibri"/>
                <w:color w:val="000000"/>
                <w:sz w:val="17"/>
                <w:szCs w:val="17"/>
              </w:rPr>
              <w:t>19.941.120,19</w:t>
            </w:r>
          </w:p>
        </w:tc>
      </w:tr>
      <w:tr w:rsidR="00D1693A" w:rsidRPr="009A3851" w:rsidTr="005B5F1E">
        <w:tblPrEx>
          <w:tblCellMar>
            <w:left w:w="108" w:type="dxa"/>
            <w:right w:w="108" w:type="dxa"/>
          </w:tblCellMar>
        </w:tblPrEx>
        <w:trPr>
          <w:trHeight w:val="189"/>
        </w:trPr>
        <w:tc>
          <w:tcPr>
            <w:tcW w:w="5593" w:type="dxa"/>
            <w:noWrap/>
          </w:tcPr>
          <w:p w:rsidR="00D1693A" w:rsidRPr="009A3851" w:rsidRDefault="00D1693A" w:rsidP="009A3851">
            <w:pPr>
              <w:suppressAutoHyphens w:val="0"/>
              <w:spacing w:before="0" w:after="0"/>
              <w:rPr>
                <w:rFonts w:ascii="Calibri" w:hAnsi="Calibri" w:cs="Calibri"/>
                <w:color w:val="000000"/>
                <w:sz w:val="17"/>
                <w:szCs w:val="17"/>
              </w:rPr>
            </w:pPr>
            <w:r w:rsidRPr="009A3851">
              <w:rPr>
                <w:rFonts w:ascii="Calibri" w:hAnsi="Calibri" w:cs="Calibri"/>
                <w:color w:val="000000"/>
                <w:sz w:val="17"/>
                <w:szCs w:val="17"/>
              </w:rPr>
              <w:t xml:space="preserve">        c) Ingresos de carácter financiero de las sociedades holding </w:t>
            </w:r>
          </w:p>
        </w:tc>
        <w:tc>
          <w:tcPr>
            <w:tcW w:w="717" w:type="dxa"/>
            <w:noWrap/>
          </w:tcPr>
          <w:p w:rsidR="00D1693A" w:rsidRPr="009A3851" w:rsidRDefault="00D1693A" w:rsidP="009A3851">
            <w:pPr>
              <w:suppressAutoHyphens w:val="0"/>
              <w:spacing w:before="0" w:after="0"/>
              <w:jc w:val="right"/>
              <w:rPr>
                <w:rFonts w:ascii="Calibri" w:hAnsi="Calibri" w:cs="Calibri"/>
                <w:color w:val="000000"/>
                <w:sz w:val="17"/>
                <w:szCs w:val="17"/>
              </w:rPr>
            </w:pPr>
            <w:r w:rsidRPr="009A3851">
              <w:rPr>
                <w:rFonts w:ascii="Calibri" w:hAnsi="Calibri" w:cs="Calibri"/>
                <w:color w:val="000000"/>
                <w:sz w:val="17"/>
                <w:szCs w:val="17"/>
              </w:rPr>
              <w:t xml:space="preserve"> </w:t>
            </w:r>
          </w:p>
        </w:tc>
        <w:tc>
          <w:tcPr>
            <w:tcW w:w="1545" w:type="dxa"/>
            <w:noWrap/>
          </w:tcPr>
          <w:p w:rsidR="00D1693A" w:rsidRPr="009A3851" w:rsidRDefault="00D1693A" w:rsidP="009A3851">
            <w:pPr>
              <w:suppressAutoHyphens w:val="0"/>
              <w:spacing w:before="0" w:after="0"/>
              <w:jc w:val="right"/>
              <w:rPr>
                <w:rFonts w:ascii="Calibri" w:hAnsi="Calibri" w:cs="Calibri"/>
                <w:color w:val="000000"/>
                <w:sz w:val="17"/>
                <w:szCs w:val="17"/>
              </w:rPr>
            </w:pPr>
          </w:p>
        </w:tc>
        <w:tc>
          <w:tcPr>
            <w:tcW w:w="1301" w:type="dxa"/>
            <w:noWrap/>
          </w:tcPr>
          <w:p w:rsidR="00D1693A" w:rsidRPr="009A3851" w:rsidRDefault="00D1693A" w:rsidP="009A3851">
            <w:pPr>
              <w:suppressAutoHyphens w:val="0"/>
              <w:spacing w:before="0" w:after="0"/>
              <w:jc w:val="right"/>
              <w:rPr>
                <w:rFonts w:ascii="Times New Roman" w:hAnsi="Times New Roman"/>
                <w:sz w:val="20"/>
                <w:szCs w:val="20"/>
              </w:rPr>
            </w:pPr>
          </w:p>
        </w:tc>
      </w:tr>
      <w:tr w:rsidR="00D1693A" w:rsidRPr="009A3851" w:rsidTr="005B5F1E">
        <w:tblPrEx>
          <w:tblCellMar>
            <w:left w:w="108" w:type="dxa"/>
            <w:right w:w="108" w:type="dxa"/>
          </w:tblCellMar>
        </w:tblPrEx>
        <w:trPr>
          <w:trHeight w:val="189"/>
        </w:trPr>
        <w:tc>
          <w:tcPr>
            <w:tcW w:w="5593" w:type="dxa"/>
            <w:noWrap/>
          </w:tcPr>
          <w:p w:rsidR="00D1693A" w:rsidRPr="009A3851" w:rsidRDefault="00D1693A" w:rsidP="009A3851">
            <w:pPr>
              <w:suppressAutoHyphens w:val="0"/>
              <w:spacing w:before="0" w:after="0"/>
              <w:rPr>
                <w:rFonts w:ascii="Calibri" w:hAnsi="Calibri" w:cs="Calibri"/>
                <w:color w:val="000000"/>
                <w:sz w:val="17"/>
                <w:szCs w:val="17"/>
              </w:rPr>
            </w:pPr>
            <w:r w:rsidRPr="009A3851">
              <w:rPr>
                <w:rFonts w:ascii="Calibri" w:hAnsi="Calibri" w:cs="Calibri"/>
                <w:color w:val="000000"/>
                <w:sz w:val="17"/>
                <w:szCs w:val="17"/>
              </w:rPr>
              <w:t xml:space="preserve">    2. Variación de existencias de productos terminados</w:t>
            </w:r>
          </w:p>
        </w:tc>
        <w:tc>
          <w:tcPr>
            <w:tcW w:w="717" w:type="dxa"/>
            <w:noWrap/>
          </w:tcPr>
          <w:p w:rsidR="00D1693A" w:rsidRPr="009A3851" w:rsidRDefault="00D1693A" w:rsidP="009A3851">
            <w:pPr>
              <w:suppressAutoHyphens w:val="0"/>
              <w:spacing w:before="0" w:after="0"/>
              <w:jc w:val="right"/>
              <w:rPr>
                <w:rFonts w:ascii="Calibri" w:hAnsi="Calibri" w:cs="Calibri"/>
                <w:color w:val="000000"/>
                <w:sz w:val="17"/>
                <w:szCs w:val="17"/>
              </w:rPr>
            </w:pPr>
            <w:r w:rsidRPr="009A3851">
              <w:rPr>
                <w:rFonts w:ascii="Calibri" w:hAnsi="Calibri" w:cs="Calibri"/>
                <w:color w:val="000000"/>
                <w:sz w:val="17"/>
                <w:szCs w:val="17"/>
              </w:rPr>
              <w:t xml:space="preserve"> </w:t>
            </w:r>
          </w:p>
        </w:tc>
        <w:tc>
          <w:tcPr>
            <w:tcW w:w="1545" w:type="dxa"/>
            <w:noWrap/>
          </w:tcPr>
          <w:p w:rsidR="00D1693A" w:rsidRPr="009A3851" w:rsidRDefault="00D1693A" w:rsidP="009A3851">
            <w:pPr>
              <w:suppressAutoHyphens w:val="0"/>
              <w:spacing w:before="0" w:after="0"/>
              <w:jc w:val="right"/>
              <w:rPr>
                <w:rFonts w:ascii="Calibri" w:hAnsi="Calibri" w:cs="Calibri"/>
                <w:color w:val="000000"/>
                <w:sz w:val="17"/>
                <w:szCs w:val="17"/>
              </w:rPr>
            </w:pPr>
          </w:p>
        </w:tc>
        <w:tc>
          <w:tcPr>
            <w:tcW w:w="1301" w:type="dxa"/>
            <w:noWrap/>
          </w:tcPr>
          <w:p w:rsidR="00D1693A" w:rsidRPr="009A3851" w:rsidRDefault="00D1693A" w:rsidP="009A3851">
            <w:pPr>
              <w:suppressAutoHyphens w:val="0"/>
              <w:spacing w:before="0" w:after="0"/>
              <w:jc w:val="right"/>
              <w:rPr>
                <w:rFonts w:ascii="Times New Roman" w:hAnsi="Times New Roman"/>
                <w:sz w:val="20"/>
                <w:szCs w:val="20"/>
              </w:rPr>
            </w:pPr>
          </w:p>
        </w:tc>
      </w:tr>
      <w:tr w:rsidR="00D1693A" w:rsidRPr="009A3851" w:rsidTr="005B5F1E">
        <w:tblPrEx>
          <w:tblCellMar>
            <w:left w:w="108" w:type="dxa"/>
            <w:right w:w="108" w:type="dxa"/>
          </w:tblCellMar>
        </w:tblPrEx>
        <w:trPr>
          <w:trHeight w:val="189"/>
        </w:trPr>
        <w:tc>
          <w:tcPr>
            <w:tcW w:w="5593" w:type="dxa"/>
            <w:noWrap/>
          </w:tcPr>
          <w:p w:rsidR="00D1693A" w:rsidRPr="009A3851" w:rsidRDefault="00D1693A" w:rsidP="009A3851">
            <w:pPr>
              <w:suppressAutoHyphens w:val="0"/>
              <w:spacing w:before="0" w:after="0"/>
              <w:rPr>
                <w:rFonts w:ascii="Calibri" w:hAnsi="Calibri" w:cs="Calibri"/>
                <w:color w:val="000000"/>
                <w:sz w:val="17"/>
                <w:szCs w:val="17"/>
              </w:rPr>
            </w:pPr>
            <w:r w:rsidRPr="009A3851">
              <w:rPr>
                <w:rFonts w:ascii="Calibri" w:hAnsi="Calibri" w:cs="Calibri"/>
                <w:color w:val="000000"/>
                <w:sz w:val="17"/>
                <w:szCs w:val="17"/>
              </w:rPr>
              <w:t xml:space="preserve">    3. Trabajos realizados por la empresa para su activo </w:t>
            </w:r>
          </w:p>
        </w:tc>
        <w:tc>
          <w:tcPr>
            <w:tcW w:w="717" w:type="dxa"/>
            <w:noWrap/>
          </w:tcPr>
          <w:p w:rsidR="00D1693A" w:rsidRPr="009A3851" w:rsidRDefault="00D1693A" w:rsidP="009A3851">
            <w:pPr>
              <w:suppressAutoHyphens w:val="0"/>
              <w:spacing w:before="0" w:after="0"/>
              <w:jc w:val="right"/>
              <w:rPr>
                <w:rFonts w:ascii="Calibri" w:hAnsi="Calibri" w:cs="Calibri"/>
                <w:color w:val="000000"/>
                <w:sz w:val="17"/>
                <w:szCs w:val="17"/>
              </w:rPr>
            </w:pPr>
            <w:r w:rsidRPr="009A3851">
              <w:rPr>
                <w:rFonts w:ascii="Calibri" w:hAnsi="Calibri" w:cs="Calibri"/>
                <w:color w:val="000000"/>
                <w:sz w:val="17"/>
                <w:szCs w:val="17"/>
              </w:rPr>
              <w:t xml:space="preserve"> </w:t>
            </w:r>
          </w:p>
        </w:tc>
        <w:tc>
          <w:tcPr>
            <w:tcW w:w="1545" w:type="dxa"/>
            <w:noWrap/>
          </w:tcPr>
          <w:p w:rsidR="00D1693A" w:rsidRPr="009A3851" w:rsidRDefault="00D1693A" w:rsidP="009A3851">
            <w:pPr>
              <w:suppressAutoHyphens w:val="0"/>
              <w:spacing w:before="0" w:after="0"/>
              <w:jc w:val="right"/>
              <w:rPr>
                <w:rFonts w:ascii="Calibri" w:hAnsi="Calibri" w:cs="Calibri"/>
                <w:color w:val="000000"/>
                <w:sz w:val="17"/>
                <w:szCs w:val="17"/>
              </w:rPr>
            </w:pPr>
          </w:p>
        </w:tc>
        <w:tc>
          <w:tcPr>
            <w:tcW w:w="1301" w:type="dxa"/>
            <w:noWrap/>
          </w:tcPr>
          <w:p w:rsidR="00D1693A" w:rsidRPr="009A3851" w:rsidRDefault="00D1693A" w:rsidP="009A3851">
            <w:pPr>
              <w:suppressAutoHyphens w:val="0"/>
              <w:spacing w:before="0" w:after="0"/>
              <w:jc w:val="right"/>
              <w:rPr>
                <w:rFonts w:ascii="Times New Roman" w:hAnsi="Times New Roman"/>
                <w:sz w:val="20"/>
                <w:szCs w:val="20"/>
              </w:rPr>
            </w:pPr>
          </w:p>
        </w:tc>
      </w:tr>
      <w:tr w:rsidR="00D1693A" w:rsidRPr="009A3851" w:rsidTr="005B5F1E">
        <w:tblPrEx>
          <w:tblCellMar>
            <w:left w:w="108" w:type="dxa"/>
            <w:right w:w="108" w:type="dxa"/>
          </w:tblCellMar>
        </w:tblPrEx>
        <w:trPr>
          <w:trHeight w:val="189"/>
        </w:trPr>
        <w:tc>
          <w:tcPr>
            <w:tcW w:w="5593" w:type="dxa"/>
            <w:noWrap/>
          </w:tcPr>
          <w:p w:rsidR="00D1693A" w:rsidRPr="009A3851" w:rsidRDefault="00D1693A" w:rsidP="009A3851">
            <w:pPr>
              <w:suppressAutoHyphens w:val="0"/>
              <w:spacing w:before="0" w:after="0"/>
              <w:rPr>
                <w:rFonts w:ascii="Calibri" w:hAnsi="Calibri" w:cs="Calibri"/>
                <w:color w:val="000000"/>
                <w:sz w:val="17"/>
                <w:szCs w:val="17"/>
              </w:rPr>
            </w:pPr>
            <w:r w:rsidRPr="009A3851">
              <w:rPr>
                <w:rFonts w:ascii="Calibri" w:hAnsi="Calibri" w:cs="Calibri"/>
                <w:color w:val="000000"/>
                <w:sz w:val="17"/>
                <w:szCs w:val="17"/>
              </w:rPr>
              <w:t xml:space="preserve">    4. Aprovisionamientos </w:t>
            </w:r>
          </w:p>
        </w:tc>
        <w:tc>
          <w:tcPr>
            <w:tcW w:w="717" w:type="dxa"/>
            <w:noWrap/>
          </w:tcPr>
          <w:p w:rsidR="00D1693A" w:rsidRPr="009A3851" w:rsidRDefault="00D1693A" w:rsidP="009A3851">
            <w:pPr>
              <w:suppressAutoHyphens w:val="0"/>
              <w:spacing w:before="0" w:after="0"/>
              <w:jc w:val="right"/>
              <w:rPr>
                <w:rFonts w:ascii="Calibri" w:hAnsi="Calibri" w:cs="Calibri"/>
                <w:color w:val="000000"/>
                <w:sz w:val="17"/>
                <w:szCs w:val="17"/>
              </w:rPr>
            </w:pPr>
            <w:r w:rsidRPr="009A3851">
              <w:rPr>
                <w:rFonts w:ascii="Calibri" w:hAnsi="Calibri" w:cs="Calibri"/>
                <w:color w:val="000000"/>
                <w:sz w:val="17"/>
                <w:szCs w:val="17"/>
              </w:rPr>
              <w:t xml:space="preserve"> </w:t>
            </w:r>
          </w:p>
        </w:tc>
        <w:tc>
          <w:tcPr>
            <w:tcW w:w="1545" w:type="dxa"/>
            <w:noWrap/>
          </w:tcPr>
          <w:p w:rsidR="00D1693A" w:rsidRPr="009A3851" w:rsidRDefault="00D1693A" w:rsidP="009A3851">
            <w:pPr>
              <w:suppressAutoHyphens w:val="0"/>
              <w:spacing w:before="0" w:after="0"/>
              <w:jc w:val="right"/>
              <w:rPr>
                <w:rFonts w:ascii="Calibri" w:hAnsi="Calibri" w:cs="Calibri"/>
                <w:color w:val="000000"/>
                <w:sz w:val="17"/>
                <w:szCs w:val="17"/>
              </w:rPr>
            </w:pPr>
            <w:r w:rsidRPr="009A3851">
              <w:rPr>
                <w:rFonts w:ascii="Calibri" w:hAnsi="Calibri" w:cs="Calibri"/>
                <w:color w:val="000000"/>
                <w:sz w:val="17"/>
                <w:szCs w:val="17"/>
              </w:rPr>
              <w:t>-20.734,46</w:t>
            </w:r>
          </w:p>
        </w:tc>
        <w:tc>
          <w:tcPr>
            <w:tcW w:w="1301" w:type="dxa"/>
            <w:noWrap/>
          </w:tcPr>
          <w:p w:rsidR="00D1693A" w:rsidRPr="009A3851" w:rsidRDefault="00D1693A" w:rsidP="009A3851">
            <w:pPr>
              <w:suppressAutoHyphens w:val="0"/>
              <w:spacing w:before="0" w:after="0"/>
              <w:jc w:val="right"/>
              <w:rPr>
                <w:rFonts w:ascii="Calibri" w:hAnsi="Calibri" w:cs="Calibri"/>
                <w:color w:val="000000"/>
                <w:sz w:val="17"/>
                <w:szCs w:val="17"/>
              </w:rPr>
            </w:pPr>
            <w:r w:rsidRPr="009A3851">
              <w:rPr>
                <w:rFonts w:ascii="Calibri" w:hAnsi="Calibri" w:cs="Calibri"/>
                <w:color w:val="000000"/>
                <w:sz w:val="17"/>
                <w:szCs w:val="17"/>
              </w:rPr>
              <w:t>-1.029.945,30</w:t>
            </w:r>
          </w:p>
        </w:tc>
      </w:tr>
      <w:tr w:rsidR="00D1693A" w:rsidRPr="009A3851" w:rsidTr="005B5F1E">
        <w:tblPrEx>
          <w:tblCellMar>
            <w:left w:w="108" w:type="dxa"/>
            <w:right w:w="108" w:type="dxa"/>
          </w:tblCellMar>
        </w:tblPrEx>
        <w:trPr>
          <w:trHeight w:val="189"/>
        </w:trPr>
        <w:tc>
          <w:tcPr>
            <w:tcW w:w="5593" w:type="dxa"/>
            <w:noWrap/>
          </w:tcPr>
          <w:p w:rsidR="00D1693A" w:rsidRPr="009A3851" w:rsidRDefault="00D1693A" w:rsidP="009A3851">
            <w:pPr>
              <w:suppressAutoHyphens w:val="0"/>
              <w:spacing w:before="0" w:after="0"/>
              <w:rPr>
                <w:rFonts w:ascii="Calibri" w:hAnsi="Calibri" w:cs="Calibri"/>
                <w:color w:val="000000"/>
                <w:sz w:val="17"/>
                <w:szCs w:val="17"/>
              </w:rPr>
            </w:pPr>
            <w:r w:rsidRPr="009A3851">
              <w:rPr>
                <w:rFonts w:ascii="Calibri" w:hAnsi="Calibri" w:cs="Calibri"/>
                <w:color w:val="000000"/>
                <w:sz w:val="17"/>
                <w:szCs w:val="17"/>
              </w:rPr>
              <w:t xml:space="preserve">        a) Consumo de mercaderías </w:t>
            </w:r>
          </w:p>
        </w:tc>
        <w:tc>
          <w:tcPr>
            <w:tcW w:w="717" w:type="dxa"/>
            <w:noWrap/>
          </w:tcPr>
          <w:p w:rsidR="00D1693A" w:rsidRPr="009A3851" w:rsidRDefault="00D1693A" w:rsidP="009A3851">
            <w:pPr>
              <w:suppressAutoHyphens w:val="0"/>
              <w:spacing w:before="0" w:after="0"/>
              <w:jc w:val="right"/>
              <w:rPr>
                <w:rFonts w:ascii="Calibri" w:hAnsi="Calibri" w:cs="Calibri"/>
                <w:color w:val="000000"/>
                <w:sz w:val="17"/>
                <w:szCs w:val="17"/>
              </w:rPr>
            </w:pPr>
            <w:r w:rsidRPr="009A3851">
              <w:rPr>
                <w:rFonts w:ascii="Calibri" w:hAnsi="Calibri" w:cs="Calibri"/>
                <w:color w:val="000000"/>
                <w:sz w:val="17"/>
                <w:szCs w:val="17"/>
              </w:rPr>
              <w:t xml:space="preserve"> </w:t>
            </w:r>
          </w:p>
        </w:tc>
        <w:tc>
          <w:tcPr>
            <w:tcW w:w="1545" w:type="dxa"/>
            <w:noWrap/>
          </w:tcPr>
          <w:p w:rsidR="00D1693A" w:rsidRPr="009A3851" w:rsidRDefault="00D1693A" w:rsidP="009A3851">
            <w:pPr>
              <w:suppressAutoHyphens w:val="0"/>
              <w:spacing w:before="0" w:after="0"/>
              <w:jc w:val="right"/>
              <w:rPr>
                <w:rFonts w:ascii="Calibri" w:hAnsi="Calibri" w:cs="Calibri"/>
                <w:color w:val="000000"/>
                <w:sz w:val="17"/>
                <w:szCs w:val="17"/>
              </w:rPr>
            </w:pPr>
          </w:p>
        </w:tc>
        <w:tc>
          <w:tcPr>
            <w:tcW w:w="1301" w:type="dxa"/>
            <w:noWrap/>
          </w:tcPr>
          <w:p w:rsidR="00D1693A" w:rsidRPr="009A3851" w:rsidRDefault="00D1693A" w:rsidP="009A3851">
            <w:pPr>
              <w:suppressAutoHyphens w:val="0"/>
              <w:spacing w:before="0" w:after="0"/>
              <w:jc w:val="right"/>
              <w:rPr>
                <w:rFonts w:ascii="Times New Roman" w:hAnsi="Times New Roman"/>
                <w:sz w:val="20"/>
                <w:szCs w:val="20"/>
              </w:rPr>
            </w:pPr>
          </w:p>
        </w:tc>
      </w:tr>
      <w:tr w:rsidR="00D1693A" w:rsidRPr="009A3851" w:rsidTr="005B5F1E">
        <w:tblPrEx>
          <w:tblCellMar>
            <w:left w:w="108" w:type="dxa"/>
            <w:right w:w="108" w:type="dxa"/>
          </w:tblCellMar>
        </w:tblPrEx>
        <w:trPr>
          <w:trHeight w:val="189"/>
        </w:trPr>
        <w:tc>
          <w:tcPr>
            <w:tcW w:w="5593" w:type="dxa"/>
            <w:noWrap/>
          </w:tcPr>
          <w:p w:rsidR="00D1693A" w:rsidRPr="009A3851" w:rsidRDefault="00D1693A" w:rsidP="009A3851">
            <w:pPr>
              <w:suppressAutoHyphens w:val="0"/>
              <w:spacing w:before="0" w:after="0"/>
              <w:rPr>
                <w:rFonts w:ascii="Calibri" w:hAnsi="Calibri" w:cs="Calibri"/>
                <w:color w:val="000000"/>
                <w:sz w:val="17"/>
                <w:szCs w:val="17"/>
              </w:rPr>
            </w:pPr>
            <w:r w:rsidRPr="009A3851">
              <w:rPr>
                <w:rFonts w:ascii="Calibri" w:hAnsi="Calibri" w:cs="Calibri"/>
                <w:color w:val="000000"/>
                <w:sz w:val="17"/>
                <w:szCs w:val="17"/>
              </w:rPr>
              <w:t xml:space="preserve">        b) Consumo de materias primas y o/materias consumibles </w:t>
            </w:r>
          </w:p>
        </w:tc>
        <w:tc>
          <w:tcPr>
            <w:tcW w:w="717" w:type="dxa"/>
            <w:noWrap/>
          </w:tcPr>
          <w:p w:rsidR="00D1693A" w:rsidRPr="009A3851" w:rsidRDefault="00D1693A" w:rsidP="009A3851">
            <w:pPr>
              <w:suppressAutoHyphens w:val="0"/>
              <w:spacing w:before="0" w:after="0"/>
              <w:jc w:val="right"/>
              <w:rPr>
                <w:rFonts w:ascii="Calibri" w:hAnsi="Calibri" w:cs="Calibri"/>
                <w:color w:val="000000"/>
                <w:sz w:val="17"/>
                <w:szCs w:val="17"/>
              </w:rPr>
            </w:pPr>
            <w:r w:rsidRPr="009A3851">
              <w:rPr>
                <w:rFonts w:ascii="Calibri" w:hAnsi="Calibri" w:cs="Calibri"/>
                <w:color w:val="000000"/>
                <w:sz w:val="17"/>
                <w:szCs w:val="17"/>
              </w:rPr>
              <w:t xml:space="preserve"> </w:t>
            </w:r>
          </w:p>
        </w:tc>
        <w:tc>
          <w:tcPr>
            <w:tcW w:w="1545" w:type="dxa"/>
            <w:noWrap/>
          </w:tcPr>
          <w:p w:rsidR="00D1693A" w:rsidRPr="009A3851" w:rsidRDefault="00D1693A" w:rsidP="009A3851">
            <w:pPr>
              <w:suppressAutoHyphens w:val="0"/>
              <w:spacing w:before="0" w:after="0"/>
              <w:jc w:val="right"/>
              <w:rPr>
                <w:rFonts w:ascii="Calibri" w:hAnsi="Calibri" w:cs="Calibri"/>
                <w:color w:val="000000"/>
                <w:sz w:val="17"/>
                <w:szCs w:val="17"/>
              </w:rPr>
            </w:pPr>
            <w:r w:rsidRPr="009A3851">
              <w:rPr>
                <w:rFonts w:ascii="Calibri" w:hAnsi="Calibri" w:cs="Calibri"/>
                <w:color w:val="000000"/>
                <w:sz w:val="17"/>
                <w:szCs w:val="17"/>
              </w:rPr>
              <w:t>-20.734,46</w:t>
            </w:r>
          </w:p>
        </w:tc>
        <w:tc>
          <w:tcPr>
            <w:tcW w:w="1301" w:type="dxa"/>
            <w:noWrap/>
          </w:tcPr>
          <w:p w:rsidR="00D1693A" w:rsidRPr="009A3851" w:rsidRDefault="00D1693A" w:rsidP="009A3851">
            <w:pPr>
              <w:suppressAutoHyphens w:val="0"/>
              <w:spacing w:before="0" w:after="0"/>
              <w:jc w:val="right"/>
              <w:rPr>
                <w:rFonts w:ascii="Calibri" w:hAnsi="Calibri" w:cs="Calibri"/>
                <w:color w:val="000000"/>
                <w:sz w:val="17"/>
                <w:szCs w:val="17"/>
              </w:rPr>
            </w:pPr>
            <w:r w:rsidRPr="009A3851">
              <w:rPr>
                <w:rFonts w:ascii="Calibri" w:hAnsi="Calibri" w:cs="Calibri"/>
                <w:color w:val="000000"/>
                <w:sz w:val="17"/>
                <w:szCs w:val="17"/>
              </w:rPr>
              <w:t>-1.029.945,30</w:t>
            </w:r>
          </w:p>
        </w:tc>
      </w:tr>
      <w:tr w:rsidR="00D1693A" w:rsidRPr="009A3851" w:rsidTr="005B5F1E">
        <w:tblPrEx>
          <w:tblCellMar>
            <w:left w:w="108" w:type="dxa"/>
            <w:right w:w="108" w:type="dxa"/>
          </w:tblCellMar>
        </w:tblPrEx>
        <w:trPr>
          <w:trHeight w:val="189"/>
        </w:trPr>
        <w:tc>
          <w:tcPr>
            <w:tcW w:w="5593" w:type="dxa"/>
            <w:noWrap/>
          </w:tcPr>
          <w:p w:rsidR="00D1693A" w:rsidRPr="009A3851" w:rsidRDefault="00D1693A" w:rsidP="009A3851">
            <w:pPr>
              <w:suppressAutoHyphens w:val="0"/>
              <w:spacing w:before="0" w:after="0"/>
              <w:rPr>
                <w:rFonts w:ascii="Calibri" w:hAnsi="Calibri" w:cs="Calibri"/>
                <w:color w:val="000000"/>
                <w:sz w:val="17"/>
                <w:szCs w:val="17"/>
              </w:rPr>
            </w:pPr>
            <w:r w:rsidRPr="009A3851">
              <w:rPr>
                <w:rFonts w:ascii="Calibri" w:hAnsi="Calibri" w:cs="Calibri"/>
                <w:color w:val="000000"/>
                <w:sz w:val="17"/>
                <w:szCs w:val="17"/>
              </w:rPr>
              <w:t xml:space="preserve">        c) Trabajos realizados por otras empresas </w:t>
            </w:r>
          </w:p>
        </w:tc>
        <w:tc>
          <w:tcPr>
            <w:tcW w:w="717" w:type="dxa"/>
            <w:noWrap/>
          </w:tcPr>
          <w:p w:rsidR="00D1693A" w:rsidRPr="009A3851" w:rsidRDefault="00D1693A" w:rsidP="009A3851">
            <w:pPr>
              <w:suppressAutoHyphens w:val="0"/>
              <w:spacing w:before="0" w:after="0"/>
              <w:jc w:val="right"/>
              <w:rPr>
                <w:rFonts w:ascii="Calibri" w:hAnsi="Calibri" w:cs="Calibri"/>
                <w:color w:val="000000"/>
                <w:sz w:val="17"/>
                <w:szCs w:val="17"/>
              </w:rPr>
            </w:pPr>
            <w:r w:rsidRPr="009A3851">
              <w:rPr>
                <w:rFonts w:ascii="Calibri" w:hAnsi="Calibri" w:cs="Calibri"/>
                <w:color w:val="000000"/>
                <w:sz w:val="17"/>
                <w:szCs w:val="17"/>
              </w:rPr>
              <w:t xml:space="preserve"> </w:t>
            </w:r>
          </w:p>
        </w:tc>
        <w:tc>
          <w:tcPr>
            <w:tcW w:w="1545" w:type="dxa"/>
            <w:noWrap/>
          </w:tcPr>
          <w:p w:rsidR="00D1693A" w:rsidRPr="009A3851" w:rsidRDefault="00D1693A" w:rsidP="009A3851">
            <w:pPr>
              <w:suppressAutoHyphens w:val="0"/>
              <w:spacing w:before="0" w:after="0"/>
              <w:jc w:val="right"/>
              <w:rPr>
                <w:rFonts w:ascii="Calibri" w:hAnsi="Calibri" w:cs="Calibri"/>
                <w:color w:val="000000"/>
                <w:sz w:val="17"/>
                <w:szCs w:val="17"/>
              </w:rPr>
            </w:pPr>
          </w:p>
        </w:tc>
        <w:tc>
          <w:tcPr>
            <w:tcW w:w="1301" w:type="dxa"/>
            <w:noWrap/>
          </w:tcPr>
          <w:p w:rsidR="00D1693A" w:rsidRPr="009A3851" w:rsidRDefault="00D1693A" w:rsidP="009A3851">
            <w:pPr>
              <w:suppressAutoHyphens w:val="0"/>
              <w:spacing w:before="0" w:after="0"/>
              <w:jc w:val="right"/>
              <w:rPr>
                <w:rFonts w:ascii="Times New Roman" w:hAnsi="Times New Roman"/>
                <w:sz w:val="20"/>
                <w:szCs w:val="20"/>
              </w:rPr>
            </w:pPr>
          </w:p>
        </w:tc>
      </w:tr>
      <w:tr w:rsidR="00D1693A" w:rsidRPr="009A3851" w:rsidTr="005B5F1E">
        <w:tblPrEx>
          <w:tblCellMar>
            <w:left w:w="108" w:type="dxa"/>
            <w:right w:w="108" w:type="dxa"/>
          </w:tblCellMar>
        </w:tblPrEx>
        <w:trPr>
          <w:trHeight w:val="189"/>
        </w:trPr>
        <w:tc>
          <w:tcPr>
            <w:tcW w:w="5593" w:type="dxa"/>
            <w:noWrap/>
          </w:tcPr>
          <w:p w:rsidR="00D1693A" w:rsidRPr="009A3851" w:rsidRDefault="00D1693A" w:rsidP="009A3851">
            <w:pPr>
              <w:suppressAutoHyphens w:val="0"/>
              <w:spacing w:before="0" w:after="0"/>
              <w:rPr>
                <w:rFonts w:ascii="Calibri" w:hAnsi="Calibri" w:cs="Calibri"/>
                <w:color w:val="000000"/>
                <w:sz w:val="17"/>
                <w:szCs w:val="17"/>
              </w:rPr>
            </w:pPr>
            <w:r w:rsidRPr="009A3851">
              <w:rPr>
                <w:rFonts w:ascii="Calibri" w:hAnsi="Calibri" w:cs="Calibri"/>
                <w:color w:val="000000"/>
                <w:sz w:val="17"/>
                <w:szCs w:val="17"/>
              </w:rPr>
              <w:t xml:space="preserve">        d) Deterioro de mercaderías y otros aprovisionamientos </w:t>
            </w:r>
          </w:p>
        </w:tc>
        <w:tc>
          <w:tcPr>
            <w:tcW w:w="717" w:type="dxa"/>
            <w:noWrap/>
          </w:tcPr>
          <w:p w:rsidR="00D1693A" w:rsidRPr="009A3851" w:rsidRDefault="00D1693A" w:rsidP="009A3851">
            <w:pPr>
              <w:suppressAutoHyphens w:val="0"/>
              <w:spacing w:before="0" w:after="0"/>
              <w:jc w:val="right"/>
              <w:rPr>
                <w:rFonts w:ascii="Calibri" w:hAnsi="Calibri" w:cs="Calibri"/>
                <w:color w:val="000000"/>
                <w:sz w:val="17"/>
                <w:szCs w:val="17"/>
              </w:rPr>
            </w:pPr>
            <w:r w:rsidRPr="009A3851">
              <w:rPr>
                <w:rFonts w:ascii="Calibri" w:hAnsi="Calibri" w:cs="Calibri"/>
                <w:color w:val="000000"/>
                <w:sz w:val="17"/>
                <w:szCs w:val="17"/>
              </w:rPr>
              <w:t xml:space="preserve"> </w:t>
            </w:r>
          </w:p>
        </w:tc>
        <w:tc>
          <w:tcPr>
            <w:tcW w:w="1545" w:type="dxa"/>
            <w:noWrap/>
          </w:tcPr>
          <w:p w:rsidR="00D1693A" w:rsidRPr="009A3851" w:rsidRDefault="00D1693A" w:rsidP="009A3851">
            <w:pPr>
              <w:suppressAutoHyphens w:val="0"/>
              <w:spacing w:before="0" w:after="0"/>
              <w:jc w:val="right"/>
              <w:rPr>
                <w:rFonts w:ascii="Calibri" w:hAnsi="Calibri" w:cs="Calibri"/>
                <w:color w:val="000000"/>
                <w:sz w:val="17"/>
                <w:szCs w:val="17"/>
              </w:rPr>
            </w:pPr>
          </w:p>
        </w:tc>
        <w:tc>
          <w:tcPr>
            <w:tcW w:w="1301" w:type="dxa"/>
            <w:noWrap/>
          </w:tcPr>
          <w:p w:rsidR="00D1693A" w:rsidRPr="009A3851" w:rsidRDefault="00D1693A" w:rsidP="009A3851">
            <w:pPr>
              <w:suppressAutoHyphens w:val="0"/>
              <w:spacing w:before="0" w:after="0"/>
              <w:jc w:val="right"/>
              <w:rPr>
                <w:rFonts w:ascii="Times New Roman" w:hAnsi="Times New Roman"/>
                <w:sz w:val="20"/>
                <w:szCs w:val="20"/>
              </w:rPr>
            </w:pPr>
          </w:p>
        </w:tc>
      </w:tr>
      <w:tr w:rsidR="00D1693A" w:rsidRPr="009A3851" w:rsidTr="005B5F1E">
        <w:tblPrEx>
          <w:tblCellMar>
            <w:left w:w="108" w:type="dxa"/>
            <w:right w:w="108" w:type="dxa"/>
          </w:tblCellMar>
        </w:tblPrEx>
        <w:trPr>
          <w:trHeight w:val="189"/>
        </w:trPr>
        <w:tc>
          <w:tcPr>
            <w:tcW w:w="5593" w:type="dxa"/>
            <w:noWrap/>
          </w:tcPr>
          <w:p w:rsidR="00D1693A" w:rsidRPr="009A3851" w:rsidRDefault="00D1693A" w:rsidP="009A3851">
            <w:pPr>
              <w:suppressAutoHyphens w:val="0"/>
              <w:spacing w:before="0" w:after="0"/>
              <w:rPr>
                <w:rFonts w:ascii="Calibri" w:hAnsi="Calibri" w:cs="Calibri"/>
                <w:color w:val="000000"/>
                <w:sz w:val="17"/>
                <w:szCs w:val="17"/>
              </w:rPr>
            </w:pPr>
            <w:r w:rsidRPr="009A3851">
              <w:rPr>
                <w:rFonts w:ascii="Calibri" w:hAnsi="Calibri" w:cs="Calibri"/>
                <w:color w:val="000000"/>
                <w:sz w:val="17"/>
                <w:szCs w:val="17"/>
              </w:rPr>
              <w:t xml:space="preserve">    5. Otros ingresos de explotación </w:t>
            </w:r>
          </w:p>
        </w:tc>
        <w:tc>
          <w:tcPr>
            <w:tcW w:w="717" w:type="dxa"/>
            <w:noWrap/>
          </w:tcPr>
          <w:p w:rsidR="00D1693A" w:rsidRPr="009A3851" w:rsidRDefault="00D1693A" w:rsidP="009A3851">
            <w:pPr>
              <w:suppressAutoHyphens w:val="0"/>
              <w:spacing w:before="0" w:after="0"/>
              <w:jc w:val="right"/>
              <w:rPr>
                <w:rFonts w:ascii="Calibri" w:hAnsi="Calibri" w:cs="Calibri"/>
                <w:color w:val="000000"/>
                <w:sz w:val="17"/>
                <w:szCs w:val="17"/>
              </w:rPr>
            </w:pPr>
            <w:r w:rsidRPr="009A3851">
              <w:rPr>
                <w:rFonts w:ascii="Calibri" w:hAnsi="Calibri" w:cs="Calibri"/>
                <w:color w:val="000000"/>
                <w:sz w:val="17"/>
                <w:szCs w:val="17"/>
              </w:rPr>
              <w:t xml:space="preserve"> </w:t>
            </w:r>
          </w:p>
        </w:tc>
        <w:tc>
          <w:tcPr>
            <w:tcW w:w="1545" w:type="dxa"/>
            <w:noWrap/>
          </w:tcPr>
          <w:p w:rsidR="00D1693A" w:rsidRPr="009A3851" w:rsidRDefault="00D1693A" w:rsidP="009A3851">
            <w:pPr>
              <w:suppressAutoHyphens w:val="0"/>
              <w:spacing w:before="0" w:after="0"/>
              <w:jc w:val="right"/>
              <w:rPr>
                <w:rFonts w:ascii="Calibri" w:hAnsi="Calibri" w:cs="Calibri"/>
                <w:color w:val="000000"/>
                <w:sz w:val="17"/>
                <w:szCs w:val="17"/>
              </w:rPr>
            </w:pPr>
            <w:r w:rsidRPr="009A3851">
              <w:rPr>
                <w:rFonts w:ascii="Calibri" w:hAnsi="Calibri" w:cs="Calibri"/>
                <w:color w:val="000000"/>
                <w:sz w:val="17"/>
                <w:szCs w:val="17"/>
              </w:rPr>
              <w:t>2.013,59</w:t>
            </w:r>
          </w:p>
        </w:tc>
        <w:tc>
          <w:tcPr>
            <w:tcW w:w="1301" w:type="dxa"/>
            <w:noWrap/>
          </w:tcPr>
          <w:p w:rsidR="00D1693A" w:rsidRPr="009A3851" w:rsidRDefault="00D1693A" w:rsidP="009A3851">
            <w:pPr>
              <w:suppressAutoHyphens w:val="0"/>
              <w:spacing w:before="0" w:after="0"/>
              <w:jc w:val="right"/>
              <w:rPr>
                <w:rFonts w:ascii="Calibri" w:hAnsi="Calibri" w:cs="Calibri"/>
                <w:color w:val="000000"/>
                <w:sz w:val="17"/>
                <w:szCs w:val="17"/>
              </w:rPr>
            </w:pPr>
            <w:r w:rsidRPr="009A3851">
              <w:rPr>
                <w:rFonts w:ascii="Calibri" w:hAnsi="Calibri" w:cs="Calibri"/>
                <w:color w:val="000000"/>
                <w:sz w:val="17"/>
                <w:szCs w:val="17"/>
              </w:rPr>
              <w:t>19.622,68</w:t>
            </w:r>
          </w:p>
        </w:tc>
      </w:tr>
      <w:tr w:rsidR="00D1693A" w:rsidRPr="009A3851" w:rsidTr="005B5F1E">
        <w:tblPrEx>
          <w:tblCellMar>
            <w:left w:w="108" w:type="dxa"/>
            <w:right w:w="108" w:type="dxa"/>
          </w:tblCellMar>
        </w:tblPrEx>
        <w:trPr>
          <w:trHeight w:val="189"/>
        </w:trPr>
        <w:tc>
          <w:tcPr>
            <w:tcW w:w="5593" w:type="dxa"/>
            <w:noWrap/>
          </w:tcPr>
          <w:p w:rsidR="00D1693A" w:rsidRPr="009A3851" w:rsidRDefault="00D1693A" w:rsidP="009A3851">
            <w:pPr>
              <w:suppressAutoHyphens w:val="0"/>
              <w:spacing w:before="0" w:after="0"/>
              <w:rPr>
                <w:rFonts w:ascii="Calibri" w:hAnsi="Calibri" w:cs="Calibri"/>
                <w:color w:val="000000"/>
                <w:sz w:val="17"/>
                <w:szCs w:val="17"/>
              </w:rPr>
            </w:pPr>
            <w:r w:rsidRPr="009A3851">
              <w:rPr>
                <w:rFonts w:ascii="Calibri" w:hAnsi="Calibri" w:cs="Calibri"/>
                <w:color w:val="000000"/>
                <w:sz w:val="17"/>
                <w:szCs w:val="17"/>
              </w:rPr>
              <w:t xml:space="preserve">        a) Ingresos accesorios y otros de gestión corriente </w:t>
            </w:r>
          </w:p>
        </w:tc>
        <w:tc>
          <w:tcPr>
            <w:tcW w:w="717" w:type="dxa"/>
            <w:noWrap/>
          </w:tcPr>
          <w:p w:rsidR="00D1693A" w:rsidRPr="009A3851" w:rsidRDefault="00D1693A" w:rsidP="009A3851">
            <w:pPr>
              <w:suppressAutoHyphens w:val="0"/>
              <w:spacing w:before="0" w:after="0"/>
              <w:jc w:val="right"/>
              <w:rPr>
                <w:rFonts w:ascii="Calibri" w:hAnsi="Calibri" w:cs="Calibri"/>
                <w:color w:val="000000"/>
                <w:sz w:val="17"/>
                <w:szCs w:val="17"/>
              </w:rPr>
            </w:pPr>
            <w:r w:rsidRPr="009A3851">
              <w:rPr>
                <w:rFonts w:ascii="Calibri" w:hAnsi="Calibri" w:cs="Calibri"/>
                <w:color w:val="000000"/>
                <w:sz w:val="17"/>
                <w:szCs w:val="17"/>
              </w:rPr>
              <w:t xml:space="preserve"> </w:t>
            </w:r>
          </w:p>
        </w:tc>
        <w:tc>
          <w:tcPr>
            <w:tcW w:w="1545" w:type="dxa"/>
            <w:noWrap/>
          </w:tcPr>
          <w:p w:rsidR="00D1693A" w:rsidRPr="009A3851" w:rsidRDefault="00D1693A" w:rsidP="009A3851">
            <w:pPr>
              <w:suppressAutoHyphens w:val="0"/>
              <w:spacing w:before="0" w:after="0"/>
              <w:jc w:val="right"/>
              <w:rPr>
                <w:rFonts w:ascii="Calibri" w:hAnsi="Calibri" w:cs="Calibri"/>
                <w:color w:val="000000"/>
                <w:sz w:val="17"/>
                <w:szCs w:val="17"/>
              </w:rPr>
            </w:pPr>
            <w:r w:rsidRPr="009A3851">
              <w:rPr>
                <w:rFonts w:ascii="Calibri" w:hAnsi="Calibri" w:cs="Calibri"/>
                <w:color w:val="000000"/>
                <w:sz w:val="17"/>
                <w:szCs w:val="17"/>
              </w:rPr>
              <w:t>2.013,59</w:t>
            </w:r>
          </w:p>
        </w:tc>
        <w:tc>
          <w:tcPr>
            <w:tcW w:w="1301" w:type="dxa"/>
            <w:noWrap/>
          </w:tcPr>
          <w:p w:rsidR="00D1693A" w:rsidRPr="009A3851" w:rsidRDefault="00D1693A" w:rsidP="009A3851">
            <w:pPr>
              <w:suppressAutoHyphens w:val="0"/>
              <w:spacing w:before="0" w:after="0"/>
              <w:jc w:val="right"/>
              <w:rPr>
                <w:rFonts w:ascii="Calibri" w:hAnsi="Calibri" w:cs="Calibri"/>
                <w:color w:val="000000"/>
                <w:sz w:val="17"/>
                <w:szCs w:val="17"/>
              </w:rPr>
            </w:pPr>
            <w:r w:rsidRPr="009A3851">
              <w:rPr>
                <w:rFonts w:ascii="Calibri" w:hAnsi="Calibri" w:cs="Calibri"/>
                <w:color w:val="000000"/>
                <w:sz w:val="17"/>
                <w:szCs w:val="17"/>
              </w:rPr>
              <w:t>19.622,68</w:t>
            </w:r>
          </w:p>
        </w:tc>
      </w:tr>
      <w:tr w:rsidR="00D1693A" w:rsidRPr="009A3851" w:rsidTr="005B5F1E">
        <w:tblPrEx>
          <w:tblCellMar>
            <w:left w:w="108" w:type="dxa"/>
            <w:right w:w="108" w:type="dxa"/>
          </w:tblCellMar>
        </w:tblPrEx>
        <w:trPr>
          <w:trHeight w:val="189"/>
        </w:trPr>
        <w:tc>
          <w:tcPr>
            <w:tcW w:w="5593" w:type="dxa"/>
            <w:noWrap/>
          </w:tcPr>
          <w:p w:rsidR="00D1693A" w:rsidRPr="009A3851" w:rsidRDefault="00D1693A" w:rsidP="009A3851">
            <w:pPr>
              <w:suppressAutoHyphens w:val="0"/>
              <w:spacing w:before="0" w:after="0"/>
              <w:rPr>
                <w:rFonts w:ascii="Calibri" w:hAnsi="Calibri" w:cs="Calibri"/>
                <w:color w:val="000000"/>
                <w:sz w:val="17"/>
                <w:szCs w:val="17"/>
              </w:rPr>
            </w:pPr>
            <w:r w:rsidRPr="009A3851">
              <w:rPr>
                <w:rFonts w:ascii="Calibri" w:hAnsi="Calibri" w:cs="Calibri"/>
                <w:color w:val="000000"/>
                <w:sz w:val="17"/>
                <w:szCs w:val="17"/>
              </w:rPr>
              <w:t xml:space="preserve">        b) Subvenciones explotación incorporadas al </w:t>
            </w:r>
            <w:proofErr w:type="spellStart"/>
            <w:r w:rsidRPr="009A3851">
              <w:rPr>
                <w:rFonts w:ascii="Calibri" w:hAnsi="Calibri" w:cs="Calibri"/>
                <w:color w:val="000000"/>
                <w:sz w:val="17"/>
                <w:szCs w:val="17"/>
              </w:rPr>
              <w:t>Rtdo.ejercicio</w:t>
            </w:r>
            <w:proofErr w:type="spellEnd"/>
            <w:r w:rsidRPr="009A3851">
              <w:rPr>
                <w:rFonts w:ascii="Calibri" w:hAnsi="Calibri" w:cs="Calibri"/>
                <w:color w:val="000000"/>
                <w:sz w:val="17"/>
                <w:szCs w:val="17"/>
              </w:rPr>
              <w:t xml:space="preserve"> </w:t>
            </w:r>
          </w:p>
        </w:tc>
        <w:tc>
          <w:tcPr>
            <w:tcW w:w="717" w:type="dxa"/>
            <w:noWrap/>
          </w:tcPr>
          <w:p w:rsidR="00D1693A" w:rsidRPr="009A3851" w:rsidRDefault="00D1693A" w:rsidP="009A3851">
            <w:pPr>
              <w:suppressAutoHyphens w:val="0"/>
              <w:spacing w:before="0" w:after="0"/>
              <w:jc w:val="right"/>
              <w:rPr>
                <w:rFonts w:ascii="Calibri" w:hAnsi="Calibri" w:cs="Calibri"/>
                <w:color w:val="000000"/>
                <w:sz w:val="17"/>
                <w:szCs w:val="17"/>
              </w:rPr>
            </w:pPr>
            <w:r w:rsidRPr="009A3851">
              <w:rPr>
                <w:rFonts w:ascii="Calibri" w:hAnsi="Calibri" w:cs="Calibri"/>
                <w:color w:val="000000"/>
                <w:sz w:val="17"/>
                <w:szCs w:val="17"/>
              </w:rPr>
              <w:t xml:space="preserve"> </w:t>
            </w:r>
          </w:p>
        </w:tc>
        <w:tc>
          <w:tcPr>
            <w:tcW w:w="1545" w:type="dxa"/>
            <w:noWrap/>
          </w:tcPr>
          <w:p w:rsidR="00D1693A" w:rsidRPr="009A3851" w:rsidRDefault="00D1693A" w:rsidP="009A3851">
            <w:pPr>
              <w:suppressAutoHyphens w:val="0"/>
              <w:spacing w:before="0" w:after="0"/>
              <w:jc w:val="right"/>
              <w:rPr>
                <w:rFonts w:ascii="Calibri" w:hAnsi="Calibri" w:cs="Calibri"/>
                <w:color w:val="000000"/>
                <w:sz w:val="17"/>
                <w:szCs w:val="17"/>
              </w:rPr>
            </w:pPr>
          </w:p>
        </w:tc>
        <w:tc>
          <w:tcPr>
            <w:tcW w:w="1301" w:type="dxa"/>
            <w:noWrap/>
          </w:tcPr>
          <w:p w:rsidR="00D1693A" w:rsidRPr="009A3851" w:rsidRDefault="00D1693A" w:rsidP="009A3851">
            <w:pPr>
              <w:suppressAutoHyphens w:val="0"/>
              <w:spacing w:before="0" w:after="0"/>
              <w:jc w:val="right"/>
              <w:rPr>
                <w:rFonts w:ascii="Times New Roman" w:hAnsi="Times New Roman"/>
                <w:sz w:val="20"/>
                <w:szCs w:val="20"/>
              </w:rPr>
            </w:pPr>
          </w:p>
        </w:tc>
      </w:tr>
      <w:tr w:rsidR="00D1693A" w:rsidRPr="009A3851" w:rsidTr="005B5F1E">
        <w:tblPrEx>
          <w:tblCellMar>
            <w:left w:w="108" w:type="dxa"/>
            <w:right w:w="108" w:type="dxa"/>
          </w:tblCellMar>
        </w:tblPrEx>
        <w:trPr>
          <w:trHeight w:val="189"/>
        </w:trPr>
        <w:tc>
          <w:tcPr>
            <w:tcW w:w="5593" w:type="dxa"/>
            <w:noWrap/>
          </w:tcPr>
          <w:p w:rsidR="00D1693A" w:rsidRPr="009A3851" w:rsidRDefault="00D1693A" w:rsidP="009A3851">
            <w:pPr>
              <w:suppressAutoHyphens w:val="0"/>
              <w:spacing w:before="0" w:after="0"/>
              <w:rPr>
                <w:rFonts w:ascii="Calibri" w:hAnsi="Calibri" w:cs="Calibri"/>
                <w:color w:val="000000"/>
                <w:sz w:val="17"/>
                <w:szCs w:val="17"/>
              </w:rPr>
            </w:pPr>
            <w:r w:rsidRPr="009A3851">
              <w:rPr>
                <w:rFonts w:ascii="Calibri" w:hAnsi="Calibri" w:cs="Calibri"/>
                <w:color w:val="000000"/>
                <w:sz w:val="17"/>
                <w:szCs w:val="17"/>
              </w:rPr>
              <w:t xml:space="preserve">    6. Gastos de personal </w:t>
            </w:r>
          </w:p>
        </w:tc>
        <w:tc>
          <w:tcPr>
            <w:tcW w:w="717" w:type="dxa"/>
            <w:noWrap/>
          </w:tcPr>
          <w:p w:rsidR="00D1693A" w:rsidRPr="009A3851" w:rsidRDefault="00D1693A" w:rsidP="009A3851">
            <w:pPr>
              <w:suppressAutoHyphens w:val="0"/>
              <w:spacing w:before="0" w:after="0"/>
              <w:jc w:val="right"/>
              <w:rPr>
                <w:rFonts w:ascii="Calibri" w:hAnsi="Calibri" w:cs="Calibri"/>
                <w:color w:val="000000"/>
                <w:sz w:val="17"/>
                <w:szCs w:val="17"/>
              </w:rPr>
            </w:pPr>
            <w:r w:rsidRPr="009A3851">
              <w:rPr>
                <w:rFonts w:ascii="Calibri" w:hAnsi="Calibri" w:cs="Calibri"/>
                <w:color w:val="000000"/>
                <w:sz w:val="17"/>
                <w:szCs w:val="17"/>
              </w:rPr>
              <w:t xml:space="preserve"> </w:t>
            </w:r>
          </w:p>
        </w:tc>
        <w:tc>
          <w:tcPr>
            <w:tcW w:w="1545" w:type="dxa"/>
            <w:noWrap/>
          </w:tcPr>
          <w:p w:rsidR="00D1693A" w:rsidRPr="009A3851" w:rsidRDefault="00D1693A" w:rsidP="009A3851">
            <w:pPr>
              <w:suppressAutoHyphens w:val="0"/>
              <w:spacing w:before="0" w:after="0"/>
              <w:jc w:val="right"/>
              <w:rPr>
                <w:rFonts w:ascii="Calibri" w:hAnsi="Calibri" w:cs="Calibri"/>
                <w:color w:val="000000"/>
                <w:sz w:val="17"/>
                <w:szCs w:val="17"/>
              </w:rPr>
            </w:pPr>
            <w:r w:rsidRPr="009A3851">
              <w:rPr>
                <w:rFonts w:ascii="Calibri" w:hAnsi="Calibri" w:cs="Calibri"/>
                <w:color w:val="000000"/>
                <w:sz w:val="17"/>
                <w:szCs w:val="17"/>
              </w:rPr>
              <w:t>-586.253,16</w:t>
            </w:r>
          </w:p>
        </w:tc>
        <w:tc>
          <w:tcPr>
            <w:tcW w:w="1301" w:type="dxa"/>
            <w:noWrap/>
          </w:tcPr>
          <w:p w:rsidR="00D1693A" w:rsidRPr="009A3851" w:rsidRDefault="00D1693A" w:rsidP="009A3851">
            <w:pPr>
              <w:suppressAutoHyphens w:val="0"/>
              <w:spacing w:before="0" w:after="0"/>
              <w:jc w:val="right"/>
              <w:rPr>
                <w:rFonts w:ascii="Calibri" w:hAnsi="Calibri" w:cs="Calibri"/>
                <w:color w:val="000000"/>
                <w:sz w:val="17"/>
                <w:szCs w:val="17"/>
              </w:rPr>
            </w:pPr>
            <w:r w:rsidRPr="009A3851">
              <w:rPr>
                <w:rFonts w:ascii="Calibri" w:hAnsi="Calibri" w:cs="Calibri"/>
                <w:color w:val="000000"/>
                <w:sz w:val="17"/>
                <w:szCs w:val="17"/>
              </w:rPr>
              <w:t>-728.162,18</w:t>
            </w:r>
          </w:p>
        </w:tc>
      </w:tr>
      <w:tr w:rsidR="00D1693A" w:rsidRPr="009A3851" w:rsidTr="005B5F1E">
        <w:tblPrEx>
          <w:tblCellMar>
            <w:left w:w="108" w:type="dxa"/>
            <w:right w:w="108" w:type="dxa"/>
          </w:tblCellMar>
        </w:tblPrEx>
        <w:trPr>
          <w:trHeight w:val="189"/>
        </w:trPr>
        <w:tc>
          <w:tcPr>
            <w:tcW w:w="5593" w:type="dxa"/>
            <w:noWrap/>
          </w:tcPr>
          <w:p w:rsidR="00D1693A" w:rsidRPr="009A3851" w:rsidRDefault="00D1693A" w:rsidP="009A3851">
            <w:pPr>
              <w:suppressAutoHyphens w:val="0"/>
              <w:spacing w:before="0" w:after="0"/>
              <w:rPr>
                <w:rFonts w:ascii="Calibri" w:hAnsi="Calibri" w:cs="Calibri"/>
                <w:color w:val="000000"/>
                <w:sz w:val="17"/>
                <w:szCs w:val="17"/>
              </w:rPr>
            </w:pPr>
            <w:r w:rsidRPr="009A3851">
              <w:rPr>
                <w:rFonts w:ascii="Calibri" w:hAnsi="Calibri" w:cs="Calibri"/>
                <w:color w:val="000000"/>
                <w:sz w:val="17"/>
                <w:szCs w:val="17"/>
              </w:rPr>
              <w:t xml:space="preserve">        a) Sueldos, salarios y asimilados </w:t>
            </w:r>
          </w:p>
        </w:tc>
        <w:tc>
          <w:tcPr>
            <w:tcW w:w="717" w:type="dxa"/>
            <w:noWrap/>
          </w:tcPr>
          <w:p w:rsidR="00D1693A" w:rsidRPr="009A3851" w:rsidRDefault="00D1693A" w:rsidP="009A3851">
            <w:pPr>
              <w:suppressAutoHyphens w:val="0"/>
              <w:spacing w:before="0" w:after="0"/>
              <w:jc w:val="right"/>
              <w:rPr>
                <w:rFonts w:ascii="Calibri" w:hAnsi="Calibri" w:cs="Calibri"/>
                <w:color w:val="000000"/>
                <w:sz w:val="17"/>
                <w:szCs w:val="17"/>
              </w:rPr>
            </w:pPr>
            <w:r w:rsidRPr="009A3851">
              <w:rPr>
                <w:rFonts w:ascii="Calibri" w:hAnsi="Calibri" w:cs="Calibri"/>
                <w:color w:val="000000"/>
                <w:sz w:val="17"/>
                <w:szCs w:val="17"/>
              </w:rPr>
              <w:t xml:space="preserve"> </w:t>
            </w:r>
          </w:p>
        </w:tc>
        <w:tc>
          <w:tcPr>
            <w:tcW w:w="1545" w:type="dxa"/>
            <w:noWrap/>
          </w:tcPr>
          <w:p w:rsidR="00D1693A" w:rsidRPr="009A3851" w:rsidRDefault="00D1693A" w:rsidP="009A3851">
            <w:pPr>
              <w:suppressAutoHyphens w:val="0"/>
              <w:spacing w:before="0" w:after="0"/>
              <w:jc w:val="right"/>
              <w:rPr>
                <w:rFonts w:ascii="Calibri" w:hAnsi="Calibri" w:cs="Calibri"/>
                <w:color w:val="000000"/>
                <w:sz w:val="17"/>
                <w:szCs w:val="17"/>
              </w:rPr>
            </w:pPr>
            <w:r w:rsidRPr="009A3851">
              <w:rPr>
                <w:rFonts w:ascii="Calibri" w:hAnsi="Calibri" w:cs="Calibri"/>
                <w:color w:val="000000"/>
                <w:sz w:val="17"/>
                <w:szCs w:val="17"/>
              </w:rPr>
              <w:t>-433.704,80</w:t>
            </w:r>
          </w:p>
        </w:tc>
        <w:tc>
          <w:tcPr>
            <w:tcW w:w="1301" w:type="dxa"/>
            <w:noWrap/>
          </w:tcPr>
          <w:p w:rsidR="00D1693A" w:rsidRPr="009A3851" w:rsidRDefault="00D1693A" w:rsidP="009A3851">
            <w:pPr>
              <w:suppressAutoHyphens w:val="0"/>
              <w:spacing w:before="0" w:after="0"/>
              <w:jc w:val="right"/>
              <w:rPr>
                <w:rFonts w:ascii="Calibri" w:hAnsi="Calibri" w:cs="Calibri"/>
                <w:color w:val="000000"/>
                <w:sz w:val="17"/>
                <w:szCs w:val="17"/>
              </w:rPr>
            </w:pPr>
            <w:r w:rsidRPr="009A3851">
              <w:rPr>
                <w:rFonts w:ascii="Calibri" w:hAnsi="Calibri" w:cs="Calibri"/>
                <w:color w:val="000000"/>
                <w:sz w:val="17"/>
                <w:szCs w:val="17"/>
              </w:rPr>
              <w:t>-493.530,60</w:t>
            </w:r>
          </w:p>
        </w:tc>
      </w:tr>
      <w:tr w:rsidR="00D1693A" w:rsidRPr="009A3851" w:rsidTr="005B5F1E">
        <w:tblPrEx>
          <w:tblCellMar>
            <w:left w:w="108" w:type="dxa"/>
            <w:right w:w="108" w:type="dxa"/>
          </w:tblCellMar>
        </w:tblPrEx>
        <w:trPr>
          <w:trHeight w:val="189"/>
        </w:trPr>
        <w:tc>
          <w:tcPr>
            <w:tcW w:w="5593" w:type="dxa"/>
            <w:noWrap/>
          </w:tcPr>
          <w:p w:rsidR="00D1693A" w:rsidRPr="009A3851" w:rsidRDefault="00D1693A" w:rsidP="009A3851">
            <w:pPr>
              <w:suppressAutoHyphens w:val="0"/>
              <w:spacing w:before="0" w:after="0"/>
              <w:rPr>
                <w:rFonts w:ascii="Calibri" w:hAnsi="Calibri" w:cs="Calibri"/>
                <w:color w:val="000000"/>
                <w:sz w:val="17"/>
                <w:szCs w:val="17"/>
              </w:rPr>
            </w:pPr>
            <w:r w:rsidRPr="009A3851">
              <w:rPr>
                <w:rFonts w:ascii="Calibri" w:hAnsi="Calibri" w:cs="Calibri"/>
                <w:color w:val="000000"/>
                <w:sz w:val="17"/>
                <w:szCs w:val="17"/>
              </w:rPr>
              <w:t xml:space="preserve">        b) Cargas sociales </w:t>
            </w:r>
          </w:p>
        </w:tc>
        <w:tc>
          <w:tcPr>
            <w:tcW w:w="717" w:type="dxa"/>
            <w:noWrap/>
          </w:tcPr>
          <w:p w:rsidR="00D1693A" w:rsidRPr="009A3851" w:rsidRDefault="00D1693A" w:rsidP="009A3851">
            <w:pPr>
              <w:suppressAutoHyphens w:val="0"/>
              <w:spacing w:before="0" w:after="0"/>
              <w:jc w:val="right"/>
              <w:rPr>
                <w:rFonts w:ascii="Calibri" w:hAnsi="Calibri" w:cs="Calibri"/>
                <w:color w:val="000000"/>
                <w:sz w:val="17"/>
                <w:szCs w:val="17"/>
              </w:rPr>
            </w:pPr>
            <w:r w:rsidRPr="009A3851">
              <w:rPr>
                <w:rFonts w:ascii="Calibri" w:hAnsi="Calibri" w:cs="Calibri"/>
                <w:color w:val="000000"/>
                <w:sz w:val="17"/>
                <w:szCs w:val="17"/>
              </w:rPr>
              <w:t xml:space="preserve"> </w:t>
            </w:r>
          </w:p>
        </w:tc>
        <w:tc>
          <w:tcPr>
            <w:tcW w:w="1545" w:type="dxa"/>
            <w:noWrap/>
          </w:tcPr>
          <w:p w:rsidR="00D1693A" w:rsidRPr="009A3851" w:rsidRDefault="00D1693A" w:rsidP="009A3851">
            <w:pPr>
              <w:suppressAutoHyphens w:val="0"/>
              <w:spacing w:before="0" w:after="0"/>
              <w:jc w:val="right"/>
              <w:rPr>
                <w:rFonts w:ascii="Calibri" w:hAnsi="Calibri" w:cs="Calibri"/>
                <w:color w:val="000000"/>
                <w:sz w:val="17"/>
                <w:szCs w:val="17"/>
              </w:rPr>
            </w:pPr>
            <w:r w:rsidRPr="009A3851">
              <w:rPr>
                <w:rFonts w:ascii="Calibri" w:hAnsi="Calibri" w:cs="Calibri"/>
                <w:color w:val="000000"/>
                <w:sz w:val="17"/>
                <w:szCs w:val="17"/>
              </w:rPr>
              <w:t>-152.548,36</w:t>
            </w:r>
          </w:p>
        </w:tc>
        <w:tc>
          <w:tcPr>
            <w:tcW w:w="1301" w:type="dxa"/>
            <w:noWrap/>
          </w:tcPr>
          <w:p w:rsidR="00D1693A" w:rsidRPr="009A3851" w:rsidRDefault="00D1693A" w:rsidP="009A3851">
            <w:pPr>
              <w:suppressAutoHyphens w:val="0"/>
              <w:spacing w:before="0" w:after="0"/>
              <w:jc w:val="right"/>
              <w:rPr>
                <w:rFonts w:ascii="Calibri" w:hAnsi="Calibri" w:cs="Calibri"/>
                <w:color w:val="000000"/>
                <w:sz w:val="17"/>
                <w:szCs w:val="17"/>
              </w:rPr>
            </w:pPr>
            <w:r w:rsidRPr="009A3851">
              <w:rPr>
                <w:rFonts w:ascii="Calibri" w:hAnsi="Calibri" w:cs="Calibri"/>
                <w:color w:val="000000"/>
                <w:sz w:val="17"/>
                <w:szCs w:val="17"/>
              </w:rPr>
              <w:t>-234.631,58</w:t>
            </w:r>
          </w:p>
        </w:tc>
      </w:tr>
      <w:tr w:rsidR="00D1693A" w:rsidRPr="009A3851" w:rsidTr="005B5F1E">
        <w:tblPrEx>
          <w:tblCellMar>
            <w:left w:w="108" w:type="dxa"/>
            <w:right w:w="108" w:type="dxa"/>
          </w:tblCellMar>
        </w:tblPrEx>
        <w:trPr>
          <w:trHeight w:val="189"/>
        </w:trPr>
        <w:tc>
          <w:tcPr>
            <w:tcW w:w="5593" w:type="dxa"/>
            <w:noWrap/>
          </w:tcPr>
          <w:p w:rsidR="00D1693A" w:rsidRPr="009A3851" w:rsidRDefault="00D1693A" w:rsidP="009A3851">
            <w:pPr>
              <w:suppressAutoHyphens w:val="0"/>
              <w:spacing w:before="0" w:after="0"/>
              <w:rPr>
                <w:rFonts w:ascii="Calibri" w:hAnsi="Calibri" w:cs="Calibri"/>
                <w:color w:val="000000"/>
                <w:sz w:val="17"/>
                <w:szCs w:val="17"/>
              </w:rPr>
            </w:pPr>
            <w:r w:rsidRPr="009A3851">
              <w:rPr>
                <w:rFonts w:ascii="Calibri" w:hAnsi="Calibri" w:cs="Calibri"/>
                <w:color w:val="000000"/>
                <w:sz w:val="17"/>
                <w:szCs w:val="17"/>
              </w:rPr>
              <w:t xml:space="preserve">        c) Provisiones </w:t>
            </w:r>
          </w:p>
        </w:tc>
        <w:tc>
          <w:tcPr>
            <w:tcW w:w="717" w:type="dxa"/>
            <w:noWrap/>
          </w:tcPr>
          <w:p w:rsidR="00D1693A" w:rsidRPr="009A3851" w:rsidRDefault="00D1693A" w:rsidP="009A3851">
            <w:pPr>
              <w:suppressAutoHyphens w:val="0"/>
              <w:spacing w:before="0" w:after="0"/>
              <w:jc w:val="right"/>
              <w:rPr>
                <w:rFonts w:ascii="Calibri" w:hAnsi="Calibri" w:cs="Calibri"/>
                <w:color w:val="000000"/>
                <w:sz w:val="17"/>
                <w:szCs w:val="17"/>
              </w:rPr>
            </w:pPr>
            <w:r w:rsidRPr="009A3851">
              <w:rPr>
                <w:rFonts w:ascii="Calibri" w:hAnsi="Calibri" w:cs="Calibri"/>
                <w:color w:val="000000"/>
                <w:sz w:val="17"/>
                <w:szCs w:val="17"/>
              </w:rPr>
              <w:t xml:space="preserve"> </w:t>
            </w:r>
          </w:p>
        </w:tc>
        <w:tc>
          <w:tcPr>
            <w:tcW w:w="1545" w:type="dxa"/>
            <w:noWrap/>
          </w:tcPr>
          <w:p w:rsidR="00D1693A" w:rsidRPr="009A3851" w:rsidRDefault="00D1693A" w:rsidP="009A3851">
            <w:pPr>
              <w:suppressAutoHyphens w:val="0"/>
              <w:spacing w:before="0" w:after="0"/>
              <w:jc w:val="right"/>
              <w:rPr>
                <w:rFonts w:ascii="Calibri" w:hAnsi="Calibri" w:cs="Calibri"/>
                <w:color w:val="000000"/>
                <w:sz w:val="17"/>
                <w:szCs w:val="17"/>
              </w:rPr>
            </w:pPr>
          </w:p>
        </w:tc>
        <w:tc>
          <w:tcPr>
            <w:tcW w:w="1301" w:type="dxa"/>
            <w:noWrap/>
          </w:tcPr>
          <w:p w:rsidR="00D1693A" w:rsidRPr="009A3851" w:rsidRDefault="00D1693A" w:rsidP="009A3851">
            <w:pPr>
              <w:suppressAutoHyphens w:val="0"/>
              <w:spacing w:before="0" w:after="0"/>
              <w:jc w:val="right"/>
              <w:rPr>
                <w:rFonts w:ascii="Times New Roman" w:hAnsi="Times New Roman"/>
                <w:sz w:val="20"/>
                <w:szCs w:val="20"/>
              </w:rPr>
            </w:pPr>
          </w:p>
        </w:tc>
      </w:tr>
      <w:tr w:rsidR="00D1693A" w:rsidRPr="009A3851" w:rsidTr="005B5F1E">
        <w:tblPrEx>
          <w:tblCellMar>
            <w:left w:w="108" w:type="dxa"/>
            <w:right w:w="108" w:type="dxa"/>
          </w:tblCellMar>
        </w:tblPrEx>
        <w:trPr>
          <w:trHeight w:val="189"/>
        </w:trPr>
        <w:tc>
          <w:tcPr>
            <w:tcW w:w="5593" w:type="dxa"/>
            <w:noWrap/>
          </w:tcPr>
          <w:p w:rsidR="00D1693A" w:rsidRPr="009A3851" w:rsidRDefault="00D1693A" w:rsidP="009A3851">
            <w:pPr>
              <w:suppressAutoHyphens w:val="0"/>
              <w:spacing w:before="0" w:after="0"/>
              <w:rPr>
                <w:rFonts w:ascii="Calibri" w:hAnsi="Calibri" w:cs="Calibri"/>
                <w:color w:val="000000"/>
                <w:sz w:val="17"/>
                <w:szCs w:val="17"/>
              </w:rPr>
            </w:pPr>
            <w:r w:rsidRPr="009A3851">
              <w:rPr>
                <w:rFonts w:ascii="Calibri" w:hAnsi="Calibri" w:cs="Calibri"/>
                <w:color w:val="000000"/>
                <w:sz w:val="17"/>
                <w:szCs w:val="17"/>
              </w:rPr>
              <w:t xml:space="preserve">    7. Otros gastos de explotación </w:t>
            </w:r>
          </w:p>
        </w:tc>
        <w:tc>
          <w:tcPr>
            <w:tcW w:w="717" w:type="dxa"/>
            <w:noWrap/>
          </w:tcPr>
          <w:p w:rsidR="00D1693A" w:rsidRPr="009A3851" w:rsidRDefault="00D1693A" w:rsidP="009A3851">
            <w:pPr>
              <w:suppressAutoHyphens w:val="0"/>
              <w:spacing w:before="0" w:after="0"/>
              <w:jc w:val="right"/>
              <w:rPr>
                <w:rFonts w:ascii="Calibri" w:hAnsi="Calibri" w:cs="Calibri"/>
                <w:b/>
                <w:bCs/>
                <w:color w:val="000000"/>
                <w:sz w:val="18"/>
                <w:szCs w:val="18"/>
              </w:rPr>
            </w:pPr>
            <w:r w:rsidRPr="009A3851">
              <w:rPr>
                <w:rFonts w:ascii="Calibri" w:hAnsi="Calibri" w:cs="Calibri"/>
                <w:b/>
                <w:bCs/>
                <w:color w:val="000000"/>
                <w:sz w:val="18"/>
                <w:szCs w:val="18"/>
              </w:rPr>
              <w:t>12</w:t>
            </w:r>
          </w:p>
        </w:tc>
        <w:tc>
          <w:tcPr>
            <w:tcW w:w="1545" w:type="dxa"/>
            <w:noWrap/>
          </w:tcPr>
          <w:p w:rsidR="00D1693A" w:rsidRPr="009A3851" w:rsidRDefault="00D1693A" w:rsidP="009A3851">
            <w:pPr>
              <w:suppressAutoHyphens w:val="0"/>
              <w:spacing w:before="0" w:after="0"/>
              <w:jc w:val="right"/>
              <w:rPr>
                <w:rFonts w:ascii="Calibri" w:hAnsi="Calibri" w:cs="Calibri"/>
                <w:color w:val="000000"/>
                <w:sz w:val="17"/>
                <w:szCs w:val="17"/>
              </w:rPr>
            </w:pPr>
            <w:r w:rsidRPr="009A3851">
              <w:rPr>
                <w:rFonts w:ascii="Calibri" w:hAnsi="Calibri" w:cs="Calibri"/>
                <w:color w:val="000000"/>
                <w:sz w:val="17"/>
                <w:szCs w:val="17"/>
              </w:rPr>
              <w:t>-8.521.627,11</w:t>
            </w:r>
          </w:p>
        </w:tc>
        <w:tc>
          <w:tcPr>
            <w:tcW w:w="1301" w:type="dxa"/>
            <w:noWrap/>
          </w:tcPr>
          <w:p w:rsidR="00D1693A" w:rsidRPr="009A3851" w:rsidRDefault="00D1693A" w:rsidP="009A3851">
            <w:pPr>
              <w:suppressAutoHyphens w:val="0"/>
              <w:spacing w:before="0" w:after="0"/>
              <w:jc w:val="right"/>
              <w:rPr>
                <w:rFonts w:ascii="Calibri" w:hAnsi="Calibri" w:cs="Calibri"/>
                <w:color w:val="000000"/>
                <w:sz w:val="17"/>
                <w:szCs w:val="17"/>
              </w:rPr>
            </w:pPr>
            <w:r w:rsidRPr="009A3851">
              <w:rPr>
                <w:rFonts w:ascii="Calibri" w:hAnsi="Calibri" w:cs="Calibri"/>
                <w:color w:val="000000"/>
                <w:sz w:val="17"/>
                <w:szCs w:val="17"/>
              </w:rPr>
              <w:t>-7.694.911,73</w:t>
            </w:r>
          </w:p>
        </w:tc>
      </w:tr>
      <w:tr w:rsidR="00D1693A" w:rsidRPr="009A3851" w:rsidTr="005B5F1E">
        <w:tblPrEx>
          <w:tblCellMar>
            <w:left w:w="108" w:type="dxa"/>
            <w:right w:w="108" w:type="dxa"/>
          </w:tblCellMar>
        </w:tblPrEx>
        <w:trPr>
          <w:trHeight w:val="189"/>
        </w:trPr>
        <w:tc>
          <w:tcPr>
            <w:tcW w:w="5593" w:type="dxa"/>
            <w:noWrap/>
          </w:tcPr>
          <w:p w:rsidR="00D1693A" w:rsidRPr="009A3851" w:rsidRDefault="00D1693A" w:rsidP="009A3851">
            <w:pPr>
              <w:suppressAutoHyphens w:val="0"/>
              <w:spacing w:before="0" w:after="0"/>
              <w:rPr>
                <w:rFonts w:ascii="Calibri" w:hAnsi="Calibri" w:cs="Calibri"/>
                <w:color w:val="000000"/>
                <w:sz w:val="17"/>
                <w:szCs w:val="17"/>
              </w:rPr>
            </w:pPr>
            <w:r w:rsidRPr="009A3851">
              <w:rPr>
                <w:rFonts w:ascii="Calibri" w:hAnsi="Calibri" w:cs="Calibri"/>
                <w:color w:val="000000"/>
                <w:sz w:val="17"/>
                <w:szCs w:val="17"/>
              </w:rPr>
              <w:t xml:space="preserve">        a) Servicios exteriores </w:t>
            </w:r>
          </w:p>
        </w:tc>
        <w:tc>
          <w:tcPr>
            <w:tcW w:w="717" w:type="dxa"/>
            <w:noWrap/>
          </w:tcPr>
          <w:p w:rsidR="00D1693A" w:rsidRPr="009A3851" w:rsidRDefault="00D1693A" w:rsidP="009A3851">
            <w:pPr>
              <w:suppressAutoHyphens w:val="0"/>
              <w:spacing w:before="0" w:after="0"/>
              <w:jc w:val="right"/>
              <w:rPr>
                <w:rFonts w:ascii="Calibri" w:hAnsi="Calibri" w:cs="Calibri"/>
                <w:color w:val="000000"/>
                <w:sz w:val="17"/>
                <w:szCs w:val="17"/>
              </w:rPr>
            </w:pPr>
            <w:r w:rsidRPr="009A3851">
              <w:rPr>
                <w:rFonts w:ascii="Calibri" w:hAnsi="Calibri" w:cs="Calibri"/>
                <w:color w:val="000000"/>
                <w:sz w:val="17"/>
                <w:szCs w:val="17"/>
              </w:rPr>
              <w:t xml:space="preserve"> </w:t>
            </w:r>
          </w:p>
        </w:tc>
        <w:tc>
          <w:tcPr>
            <w:tcW w:w="1545" w:type="dxa"/>
            <w:noWrap/>
          </w:tcPr>
          <w:p w:rsidR="00D1693A" w:rsidRPr="009A3851" w:rsidRDefault="00D1693A" w:rsidP="009A3851">
            <w:pPr>
              <w:suppressAutoHyphens w:val="0"/>
              <w:spacing w:before="0" w:after="0"/>
              <w:jc w:val="right"/>
              <w:rPr>
                <w:rFonts w:ascii="Calibri" w:hAnsi="Calibri" w:cs="Calibri"/>
                <w:color w:val="000000"/>
                <w:sz w:val="17"/>
                <w:szCs w:val="17"/>
              </w:rPr>
            </w:pPr>
            <w:r w:rsidRPr="009A3851">
              <w:rPr>
                <w:rFonts w:ascii="Calibri" w:hAnsi="Calibri" w:cs="Calibri"/>
                <w:color w:val="000000"/>
                <w:sz w:val="17"/>
                <w:szCs w:val="17"/>
              </w:rPr>
              <w:t>-8.059.897,93</w:t>
            </w:r>
          </w:p>
        </w:tc>
        <w:tc>
          <w:tcPr>
            <w:tcW w:w="1301" w:type="dxa"/>
            <w:noWrap/>
          </w:tcPr>
          <w:p w:rsidR="00D1693A" w:rsidRPr="009A3851" w:rsidRDefault="00D1693A" w:rsidP="009A3851">
            <w:pPr>
              <w:suppressAutoHyphens w:val="0"/>
              <w:spacing w:before="0" w:after="0"/>
              <w:jc w:val="right"/>
              <w:rPr>
                <w:rFonts w:ascii="Calibri" w:hAnsi="Calibri" w:cs="Calibri"/>
                <w:color w:val="000000"/>
                <w:sz w:val="17"/>
                <w:szCs w:val="17"/>
              </w:rPr>
            </w:pPr>
            <w:r w:rsidRPr="009A3851">
              <w:rPr>
                <w:rFonts w:ascii="Calibri" w:hAnsi="Calibri" w:cs="Calibri"/>
                <w:color w:val="000000"/>
                <w:sz w:val="17"/>
                <w:szCs w:val="17"/>
              </w:rPr>
              <w:t>-7.854.888,47</w:t>
            </w:r>
          </w:p>
        </w:tc>
      </w:tr>
      <w:tr w:rsidR="00D1693A" w:rsidRPr="009A3851" w:rsidTr="005B5F1E">
        <w:tblPrEx>
          <w:tblCellMar>
            <w:left w:w="108" w:type="dxa"/>
            <w:right w:w="108" w:type="dxa"/>
          </w:tblCellMar>
        </w:tblPrEx>
        <w:trPr>
          <w:trHeight w:val="189"/>
        </w:trPr>
        <w:tc>
          <w:tcPr>
            <w:tcW w:w="5593" w:type="dxa"/>
            <w:noWrap/>
          </w:tcPr>
          <w:p w:rsidR="00D1693A" w:rsidRPr="009A3851" w:rsidRDefault="00D1693A" w:rsidP="009A3851">
            <w:pPr>
              <w:suppressAutoHyphens w:val="0"/>
              <w:spacing w:before="0" w:after="0"/>
              <w:rPr>
                <w:rFonts w:ascii="Calibri" w:hAnsi="Calibri" w:cs="Calibri"/>
                <w:color w:val="000000"/>
                <w:sz w:val="17"/>
                <w:szCs w:val="17"/>
              </w:rPr>
            </w:pPr>
            <w:r w:rsidRPr="009A3851">
              <w:rPr>
                <w:rFonts w:ascii="Calibri" w:hAnsi="Calibri" w:cs="Calibri"/>
                <w:color w:val="000000"/>
                <w:sz w:val="17"/>
                <w:szCs w:val="17"/>
              </w:rPr>
              <w:t xml:space="preserve">        b) Tributos </w:t>
            </w:r>
          </w:p>
        </w:tc>
        <w:tc>
          <w:tcPr>
            <w:tcW w:w="717" w:type="dxa"/>
            <w:noWrap/>
          </w:tcPr>
          <w:p w:rsidR="00D1693A" w:rsidRPr="009A3851" w:rsidRDefault="00D1693A" w:rsidP="009A3851">
            <w:pPr>
              <w:suppressAutoHyphens w:val="0"/>
              <w:spacing w:before="0" w:after="0"/>
              <w:jc w:val="right"/>
              <w:rPr>
                <w:rFonts w:ascii="Calibri" w:hAnsi="Calibri" w:cs="Calibri"/>
                <w:color w:val="000000"/>
                <w:sz w:val="17"/>
                <w:szCs w:val="17"/>
              </w:rPr>
            </w:pPr>
            <w:r w:rsidRPr="009A3851">
              <w:rPr>
                <w:rFonts w:ascii="Calibri" w:hAnsi="Calibri" w:cs="Calibri"/>
                <w:color w:val="000000"/>
                <w:sz w:val="17"/>
                <w:szCs w:val="17"/>
              </w:rPr>
              <w:t xml:space="preserve"> </w:t>
            </w:r>
          </w:p>
        </w:tc>
        <w:tc>
          <w:tcPr>
            <w:tcW w:w="1545" w:type="dxa"/>
            <w:noWrap/>
          </w:tcPr>
          <w:p w:rsidR="00D1693A" w:rsidRPr="009A3851" w:rsidRDefault="00D1693A" w:rsidP="009A3851">
            <w:pPr>
              <w:suppressAutoHyphens w:val="0"/>
              <w:spacing w:before="0" w:after="0"/>
              <w:jc w:val="right"/>
              <w:rPr>
                <w:rFonts w:ascii="Calibri" w:hAnsi="Calibri" w:cs="Calibri"/>
                <w:color w:val="000000"/>
                <w:sz w:val="17"/>
                <w:szCs w:val="17"/>
              </w:rPr>
            </w:pPr>
            <w:r w:rsidRPr="009A3851">
              <w:rPr>
                <w:rFonts w:ascii="Calibri" w:hAnsi="Calibri" w:cs="Calibri"/>
                <w:color w:val="000000"/>
                <w:sz w:val="17"/>
                <w:szCs w:val="17"/>
              </w:rPr>
              <w:t>-408.747,91</w:t>
            </w:r>
          </w:p>
        </w:tc>
        <w:tc>
          <w:tcPr>
            <w:tcW w:w="1301" w:type="dxa"/>
            <w:noWrap/>
          </w:tcPr>
          <w:p w:rsidR="00D1693A" w:rsidRPr="009A3851" w:rsidRDefault="00D1693A" w:rsidP="009A3851">
            <w:pPr>
              <w:suppressAutoHyphens w:val="0"/>
              <w:spacing w:before="0" w:after="0"/>
              <w:jc w:val="right"/>
              <w:rPr>
                <w:rFonts w:ascii="Calibri" w:hAnsi="Calibri" w:cs="Calibri"/>
                <w:color w:val="000000"/>
                <w:sz w:val="17"/>
                <w:szCs w:val="17"/>
              </w:rPr>
            </w:pPr>
            <w:r w:rsidRPr="009A3851">
              <w:rPr>
                <w:rFonts w:ascii="Calibri" w:hAnsi="Calibri" w:cs="Calibri"/>
                <w:color w:val="000000"/>
                <w:sz w:val="17"/>
                <w:szCs w:val="17"/>
              </w:rPr>
              <w:t>-380.023,20</w:t>
            </w:r>
          </w:p>
        </w:tc>
      </w:tr>
      <w:tr w:rsidR="00D1693A" w:rsidRPr="009A3851" w:rsidTr="005B5F1E">
        <w:tblPrEx>
          <w:tblCellMar>
            <w:left w:w="108" w:type="dxa"/>
            <w:right w:w="108" w:type="dxa"/>
          </w:tblCellMar>
        </w:tblPrEx>
        <w:trPr>
          <w:trHeight w:val="189"/>
        </w:trPr>
        <w:tc>
          <w:tcPr>
            <w:tcW w:w="5593" w:type="dxa"/>
            <w:noWrap/>
          </w:tcPr>
          <w:p w:rsidR="00D1693A" w:rsidRPr="009A3851" w:rsidRDefault="00D1693A" w:rsidP="009A3851">
            <w:pPr>
              <w:suppressAutoHyphens w:val="0"/>
              <w:spacing w:before="0" w:after="0"/>
              <w:rPr>
                <w:rFonts w:ascii="Calibri" w:hAnsi="Calibri" w:cs="Calibri"/>
                <w:color w:val="000000"/>
                <w:sz w:val="17"/>
                <w:szCs w:val="17"/>
              </w:rPr>
            </w:pPr>
            <w:r w:rsidRPr="009A3851">
              <w:rPr>
                <w:rFonts w:ascii="Calibri" w:hAnsi="Calibri" w:cs="Calibri"/>
                <w:color w:val="000000"/>
                <w:sz w:val="17"/>
                <w:szCs w:val="17"/>
              </w:rPr>
              <w:t xml:space="preserve">        c) Pérdidas, deterioro y variación prov. por operaciones </w:t>
            </w:r>
            <w:proofErr w:type="spellStart"/>
            <w:r w:rsidRPr="009A3851">
              <w:rPr>
                <w:rFonts w:ascii="Calibri" w:hAnsi="Calibri" w:cs="Calibri"/>
                <w:color w:val="000000"/>
                <w:sz w:val="17"/>
                <w:szCs w:val="17"/>
              </w:rPr>
              <w:t>ciales</w:t>
            </w:r>
            <w:proofErr w:type="spellEnd"/>
            <w:r w:rsidRPr="009A3851">
              <w:rPr>
                <w:rFonts w:ascii="Calibri" w:hAnsi="Calibri" w:cs="Calibri"/>
                <w:color w:val="000000"/>
                <w:sz w:val="17"/>
                <w:szCs w:val="17"/>
              </w:rPr>
              <w:t xml:space="preserve"> </w:t>
            </w:r>
          </w:p>
        </w:tc>
        <w:tc>
          <w:tcPr>
            <w:tcW w:w="717" w:type="dxa"/>
            <w:noWrap/>
          </w:tcPr>
          <w:p w:rsidR="00D1693A" w:rsidRPr="009A3851" w:rsidRDefault="00D1693A" w:rsidP="009A3851">
            <w:pPr>
              <w:suppressAutoHyphens w:val="0"/>
              <w:spacing w:before="0" w:after="0"/>
              <w:jc w:val="right"/>
              <w:rPr>
                <w:rFonts w:ascii="Calibri" w:hAnsi="Calibri" w:cs="Calibri"/>
                <w:color w:val="000000"/>
                <w:sz w:val="17"/>
                <w:szCs w:val="17"/>
              </w:rPr>
            </w:pPr>
            <w:r w:rsidRPr="009A3851">
              <w:rPr>
                <w:rFonts w:ascii="Calibri" w:hAnsi="Calibri" w:cs="Calibri"/>
                <w:color w:val="000000"/>
                <w:sz w:val="17"/>
                <w:szCs w:val="17"/>
              </w:rPr>
              <w:t xml:space="preserve"> </w:t>
            </w:r>
          </w:p>
        </w:tc>
        <w:tc>
          <w:tcPr>
            <w:tcW w:w="1545" w:type="dxa"/>
            <w:noWrap/>
          </w:tcPr>
          <w:p w:rsidR="00D1693A" w:rsidRPr="009A3851" w:rsidRDefault="00D1693A" w:rsidP="009A3851">
            <w:pPr>
              <w:suppressAutoHyphens w:val="0"/>
              <w:spacing w:before="0" w:after="0"/>
              <w:jc w:val="right"/>
              <w:rPr>
                <w:rFonts w:ascii="Calibri" w:hAnsi="Calibri" w:cs="Calibri"/>
                <w:color w:val="000000"/>
                <w:sz w:val="17"/>
                <w:szCs w:val="17"/>
              </w:rPr>
            </w:pPr>
          </w:p>
        </w:tc>
        <w:tc>
          <w:tcPr>
            <w:tcW w:w="1301" w:type="dxa"/>
            <w:noWrap/>
          </w:tcPr>
          <w:p w:rsidR="00D1693A" w:rsidRPr="009A3851" w:rsidRDefault="00D1693A" w:rsidP="009A3851">
            <w:pPr>
              <w:suppressAutoHyphens w:val="0"/>
              <w:spacing w:before="0" w:after="0"/>
              <w:jc w:val="right"/>
              <w:rPr>
                <w:rFonts w:ascii="Calibri" w:hAnsi="Calibri" w:cs="Calibri"/>
                <w:color w:val="000000"/>
                <w:sz w:val="17"/>
                <w:szCs w:val="17"/>
              </w:rPr>
            </w:pPr>
            <w:r w:rsidRPr="009A3851">
              <w:rPr>
                <w:rFonts w:ascii="Calibri" w:hAnsi="Calibri" w:cs="Calibri"/>
                <w:color w:val="000000"/>
                <w:sz w:val="17"/>
                <w:szCs w:val="17"/>
              </w:rPr>
              <w:t>540.000,00</w:t>
            </w:r>
          </w:p>
        </w:tc>
      </w:tr>
      <w:tr w:rsidR="00D1693A" w:rsidRPr="009A3851" w:rsidTr="005B5F1E">
        <w:tblPrEx>
          <w:tblCellMar>
            <w:left w:w="108" w:type="dxa"/>
            <w:right w:w="108" w:type="dxa"/>
          </w:tblCellMar>
        </w:tblPrEx>
        <w:trPr>
          <w:trHeight w:val="189"/>
        </w:trPr>
        <w:tc>
          <w:tcPr>
            <w:tcW w:w="5593" w:type="dxa"/>
            <w:noWrap/>
          </w:tcPr>
          <w:p w:rsidR="00D1693A" w:rsidRPr="009A3851" w:rsidRDefault="00D1693A" w:rsidP="009A3851">
            <w:pPr>
              <w:suppressAutoHyphens w:val="0"/>
              <w:spacing w:before="0" w:after="0"/>
              <w:rPr>
                <w:rFonts w:ascii="Calibri" w:hAnsi="Calibri" w:cs="Calibri"/>
                <w:color w:val="000000"/>
                <w:sz w:val="17"/>
                <w:szCs w:val="17"/>
              </w:rPr>
            </w:pPr>
            <w:r w:rsidRPr="009A3851">
              <w:rPr>
                <w:rFonts w:ascii="Calibri" w:hAnsi="Calibri" w:cs="Calibri"/>
                <w:color w:val="000000"/>
                <w:sz w:val="17"/>
                <w:szCs w:val="17"/>
              </w:rPr>
              <w:t xml:space="preserve">        d) Otros gastos de gestión corriente </w:t>
            </w:r>
          </w:p>
        </w:tc>
        <w:tc>
          <w:tcPr>
            <w:tcW w:w="717" w:type="dxa"/>
            <w:noWrap/>
          </w:tcPr>
          <w:p w:rsidR="00D1693A" w:rsidRPr="009A3851" w:rsidRDefault="00D1693A" w:rsidP="009A3851">
            <w:pPr>
              <w:suppressAutoHyphens w:val="0"/>
              <w:spacing w:before="0" w:after="0"/>
              <w:jc w:val="right"/>
              <w:rPr>
                <w:rFonts w:ascii="Calibri" w:hAnsi="Calibri" w:cs="Calibri"/>
                <w:color w:val="000000"/>
                <w:sz w:val="17"/>
                <w:szCs w:val="17"/>
              </w:rPr>
            </w:pPr>
            <w:r w:rsidRPr="009A3851">
              <w:rPr>
                <w:rFonts w:ascii="Calibri" w:hAnsi="Calibri" w:cs="Calibri"/>
                <w:color w:val="000000"/>
                <w:sz w:val="17"/>
                <w:szCs w:val="17"/>
              </w:rPr>
              <w:t xml:space="preserve"> </w:t>
            </w:r>
          </w:p>
        </w:tc>
        <w:tc>
          <w:tcPr>
            <w:tcW w:w="1545" w:type="dxa"/>
            <w:noWrap/>
          </w:tcPr>
          <w:p w:rsidR="00D1693A" w:rsidRPr="009A3851" w:rsidRDefault="00D1693A" w:rsidP="009A3851">
            <w:pPr>
              <w:suppressAutoHyphens w:val="0"/>
              <w:spacing w:before="0" w:after="0"/>
              <w:jc w:val="right"/>
              <w:rPr>
                <w:rFonts w:ascii="Calibri" w:hAnsi="Calibri" w:cs="Calibri"/>
                <w:color w:val="000000"/>
                <w:sz w:val="17"/>
                <w:szCs w:val="17"/>
              </w:rPr>
            </w:pPr>
            <w:r w:rsidRPr="009A3851">
              <w:rPr>
                <w:rFonts w:ascii="Calibri" w:hAnsi="Calibri" w:cs="Calibri"/>
                <w:color w:val="000000"/>
                <w:sz w:val="17"/>
                <w:szCs w:val="17"/>
              </w:rPr>
              <w:t>-52.981,27</w:t>
            </w:r>
          </w:p>
        </w:tc>
        <w:tc>
          <w:tcPr>
            <w:tcW w:w="1301" w:type="dxa"/>
            <w:noWrap/>
          </w:tcPr>
          <w:p w:rsidR="00D1693A" w:rsidRPr="009A3851" w:rsidRDefault="00D1693A" w:rsidP="009A3851">
            <w:pPr>
              <w:suppressAutoHyphens w:val="0"/>
              <w:spacing w:before="0" w:after="0"/>
              <w:jc w:val="right"/>
              <w:rPr>
                <w:rFonts w:ascii="Calibri" w:hAnsi="Calibri" w:cs="Calibri"/>
                <w:color w:val="000000"/>
                <w:sz w:val="17"/>
                <w:szCs w:val="17"/>
              </w:rPr>
            </w:pPr>
            <w:r w:rsidRPr="009A3851">
              <w:rPr>
                <w:rFonts w:ascii="Calibri" w:hAnsi="Calibri" w:cs="Calibri"/>
                <w:color w:val="000000"/>
                <w:sz w:val="17"/>
                <w:szCs w:val="17"/>
              </w:rPr>
              <w:t>-0,06</w:t>
            </w:r>
          </w:p>
        </w:tc>
      </w:tr>
      <w:tr w:rsidR="00D1693A" w:rsidRPr="009A3851" w:rsidTr="005B5F1E">
        <w:tblPrEx>
          <w:tblCellMar>
            <w:left w:w="108" w:type="dxa"/>
            <w:right w:w="108" w:type="dxa"/>
          </w:tblCellMar>
        </w:tblPrEx>
        <w:trPr>
          <w:trHeight w:val="189"/>
        </w:trPr>
        <w:tc>
          <w:tcPr>
            <w:tcW w:w="5593" w:type="dxa"/>
            <w:noWrap/>
          </w:tcPr>
          <w:p w:rsidR="00D1693A" w:rsidRPr="009A3851" w:rsidRDefault="00D1693A" w:rsidP="009A3851">
            <w:pPr>
              <w:suppressAutoHyphens w:val="0"/>
              <w:spacing w:before="0" w:after="0"/>
              <w:rPr>
                <w:rFonts w:ascii="Calibri" w:hAnsi="Calibri" w:cs="Calibri"/>
                <w:color w:val="000000"/>
                <w:sz w:val="17"/>
                <w:szCs w:val="17"/>
              </w:rPr>
            </w:pPr>
            <w:r w:rsidRPr="009A3851">
              <w:rPr>
                <w:rFonts w:ascii="Calibri" w:hAnsi="Calibri" w:cs="Calibri"/>
                <w:color w:val="000000"/>
                <w:sz w:val="17"/>
                <w:szCs w:val="17"/>
              </w:rPr>
              <w:t xml:space="preserve">        e) Gastos por emisión de gases de efecto invernadero </w:t>
            </w:r>
          </w:p>
        </w:tc>
        <w:tc>
          <w:tcPr>
            <w:tcW w:w="717" w:type="dxa"/>
            <w:noWrap/>
          </w:tcPr>
          <w:p w:rsidR="00D1693A" w:rsidRPr="009A3851" w:rsidRDefault="00D1693A" w:rsidP="009A3851">
            <w:pPr>
              <w:suppressAutoHyphens w:val="0"/>
              <w:spacing w:before="0" w:after="0"/>
              <w:jc w:val="right"/>
              <w:rPr>
                <w:rFonts w:ascii="Calibri" w:hAnsi="Calibri" w:cs="Calibri"/>
                <w:color w:val="000000"/>
                <w:sz w:val="17"/>
                <w:szCs w:val="17"/>
              </w:rPr>
            </w:pPr>
            <w:r w:rsidRPr="009A3851">
              <w:rPr>
                <w:rFonts w:ascii="Calibri" w:hAnsi="Calibri" w:cs="Calibri"/>
                <w:color w:val="000000"/>
                <w:sz w:val="17"/>
                <w:szCs w:val="17"/>
              </w:rPr>
              <w:t xml:space="preserve"> </w:t>
            </w:r>
          </w:p>
        </w:tc>
        <w:tc>
          <w:tcPr>
            <w:tcW w:w="1545" w:type="dxa"/>
            <w:noWrap/>
          </w:tcPr>
          <w:p w:rsidR="00D1693A" w:rsidRPr="009A3851" w:rsidRDefault="00D1693A" w:rsidP="009A3851">
            <w:pPr>
              <w:suppressAutoHyphens w:val="0"/>
              <w:spacing w:before="0" w:after="0"/>
              <w:jc w:val="right"/>
              <w:rPr>
                <w:rFonts w:ascii="Calibri" w:hAnsi="Calibri" w:cs="Calibri"/>
                <w:color w:val="000000"/>
                <w:sz w:val="17"/>
                <w:szCs w:val="17"/>
              </w:rPr>
            </w:pPr>
          </w:p>
        </w:tc>
        <w:tc>
          <w:tcPr>
            <w:tcW w:w="1301" w:type="dxa"/>
            <w:noWrap/>
          </w:tcPr>
          <w:p w:rsidR="00D1693A" w:rsidRPr="009A3851" w:rsidRDefault="00D1693A" w:rsidP="009A3851">
            <w:pPr>
              <w:suppressAutoHyphens w:val="0"/>
              <w:spacing w:before="0" w:after="0"/>
              <w:jc w:val="right"/>
              <w:rPr>
                <w:rFonts w:ascii="Times New Roman" w:hAnsi="Times New Roman"/>
                <w:sz w:val="20"/>
                <w:szCs w:val="20"/>
              </w:rPr>
            </w:pPr>
          </w:p>
        </w:tc>
      </w:tr>
      <w:tr w:rsidR="00D1693A" w:rsidRPr="009A3851" w:rsidTr="005B5F1E">
        <w:tblPrEx>
          <w:tblCellMar>
            <w:left w:w="108" w:type="dxa"/>
            <w:right w:w="108" w:type="dxa"/>
          </w:tblCellMar>
        </w:tblPrEx>
        <w:trPr>
          <w:trHeight w:val="189"/>
        </w:trPr>
        <w:tc>
          <w:tcPr>
            <w:tcW w:w="5593" w:type="dxa"/>
            <w:noWrap/>
          </w:tcPr>
          <w:p w:rsidR="00D1693A" w:rsidRPr="009A3851" w:rsidRDefault="00D1693A" w:rsidP="009A3851">
            <w:pPr>
              <w:suppressAutoHyphens w:val="0"/>
              <w:spacing w:before="0" w:after="0"/>
              <w:rPr>
                <w:rFonts w:ascii="Calibri" w:hAnsi="Calibri" w:cs="Calibri"/>
                <w:color w:val="000000"/>
                <w:sz w:val="17"/>
                <w:szCs w:val="17"/>
              </w:rPr>
            </w:pPr>
            <w:r w:rsidRPr="009A3851">
              <w:rPr>
                <w:rFonts w:ascii="Calibri" w:hAnsi="Calibri" w:cs="Calibri"/>
                <w:color w:val="000000"/>
                <w:sz w:val="17"/>
                <w:szCs w:val="17"/>
              </w:rPr>
              <w:t xml:space="preserve">    8. Amortización del inmovilizado </w:t>
            </w:r>
          </w:p>
        </w:tc>
        <w:tc>
          <w:tcPr>
            <w:tcW w:w="717" w:type="dxa"/>
            <w:noWrap/>
          </w:tcPr>
          <w:p w:rsidR="00D1693A" w:rsidRPr="009A3851" w:rsidRDefault="00D1693A" w:rsidP="009A3851">
            <w:pPr>
              <w:suppressAutoHyphens w:val="0"/>
              <w:spacing w:before="0" w:after="0"/>
              <w:jc w:val="right"/>
              <w:rPr>
                <w:rFonts w:ascii="Calibri" w:hAnsi="Calibri" w:cs="Calibri"/>
                <w:b/>
                <w:bCs/>
                <w:color w:val="000000"/>
                <w:sz w:val="18"/>
                <w:szCs w:val="18"/>
              </w:rPr>
            </w:pPr>
            <w:r w:rsidRPr="009A3851">
              <w:rPr>
                <w:rFonts w:ascii="Calibri" w:hAnsi="Calibri" w:cs="Calibri"/>
                <w:b/>
                <w:bCs/>
                <w:color w:val="000000"/>
                <w:sz w:val="18"/>
                <w:szCs w:val="18"/>
              </w:rPr>
              <w:t>5-7</w:t>
            </w:r>
          </w:p>
        </w:tc>
        <w:tc>
          <w:tcPr>
            <w:tcW w:w="1545" w:type="dxa"/>
            <w:noWrap/>
          </w:tcPr>
          <w:p w:rsidR="00D1693A" w:rsidRPr="009A3851" w:rsidRDefault="00D1693A" w:rsidP="009A3851">
            <w:pPr>
              <w:suppressAutoHyphens w:val="0"/>
              <w:spacing w:before="0" w:after="0"/>
              <w:jc w:val="right"/>
              <w:rPr>
                <w:rFonts w:ascii="Calibri" w:hAnsi="Calibri" w:cs="Calibri"/>
                <w:color w:val="000000"/>
                <w:sz w:val="17"/>
                <w:szCs w:val="17"/>
              </w:rPr>
            </w:pPr>
            <w:r w:rsidRPr="009A3851">
              <w:rPr>
                <w:rFonts w:ascii="Calibri" w:hAnsi="Calibri" w:cs="Calibri"/>
                <w:color w:val="000000"/>
                <w:sz w:val="17"/>
                <w:szCs w:val="17"/>
              </w:rPr>
              <w:t>-4.796.550,79</w:t>
            </w:r>
          </w:p>
        </w:tc>
        <w:tc>
          <w:tcPr>
            <w:tcW w:w="1301" w:type="dxa"/>
            <w:noWrap/>
          </w:tcPr>
          <w:p w:rsidR="00D1693A" w:rsidRPr="009A3851" w:rsidRDefault="00D1693A" w:rsidP="009A3851">
            <w:pPr>
              <w:suppressAutoHyphens w:val="0"/>
              <w:spacing w:before="0" w:after="0"/>
              <w:jc w:val="right"/>
              <w:rPr>
                <w:rFonts w:ascii="Calibri" w:hAnsi="Calibri" w:cs="Calibri"/>
                <w:color w:val="000000"/>
                <w:sz w:val="17"/>
                <w:szCs w:val="17"/>
              </w:rPr>
            </w:pPr>
            <w:r w:rsidRPr="009A3851">
              <w:rPr>
                <w:rFonts w:ascii="Calibri" w:hAnsi="Calibri" w:cs="Calibri"/>
                <w:color w:val="000000"/>
                <w:sz w:val="17"/>
                <w:szCs w:val="17"/>
              </w:rPr>
              <w:t>-3.892.875,91</w:t>
            </w:r>
          </w:p>
        </w:tc>
      </w:tr>
      <w:tr w:rsidR="00D1693A" w:rsidRPr="009A3851" w:rsidTr="005B5F1E">
        <w:tblPrEx>
          <w:tblCellMar>
            <w:left w:w="108" w:type="dxa"/>
            <w:right w:w="108" w:type="dxa"/>
          </w:tblCellMar>
        </w:tblPrEx>
        <w:trPr>
          <w:trHeight w:val="189"/>
        </w:trPr>
        <w:tc>
          <w:tcPr>
            <w:tcW w:w="5593" w:type="dxa"/>
            <w:noWrap/>
          </w:tcPr>
          <w:p w:rsidR="00D1693A" w:rsidRPr="009A3851" w:rsidRDefault="00D1693A" w:rsidP="009A3851">
            <w:pPr>
              <w:suppressAutoHyphens w:val="0"/>
              <w:spacing w:before="0" w:after="0"/>
              <w:rPr>
                <w:rFonts w:ascii="Calibri" w:hAnsi="Calibri" w:cs="Calibri"/>
                <w:color w:val="000000"/>
                <w:sz w:val="17"/>
                <w:szCs w:val="17"/>
              </w:rPr>
            </w:pPr>
            <w:r w:rsidRPr="009A3851">
              <w:rPr>
                <w:rFonts w:ascii="Calibri" w:hAnsi="Calibri" w:cs="Calibri"/>
                <w:color w:val="000000"/>
                <w:sz w:val="17"/>
                <w:szCs w:val="17"/>
              </w:rPr>
              <w:t xml:space="preserve">    9. Imputación de subvenciones inmovilizado no financiero</w:t>
            </w:r>
          </w:p>
        </w:tc>
        <w:tc>
          <w:tcPr>
            <w:tcW w:w="717" w:type="dxa"/>
            <w:noWrap/>
          </w:tcPr>
          <w:p w:rsidR="00D1693A" w:rsidRPr="009A3851" w:rsidRDefault="00D1693A" w:rsidP="009A3851">
            <w:pPr>
              <w:suppressAutoHyphens w:val="0"/>
              <w:spacing w:before="0" w:after="0"/>
              <w:jc w:val="right"/>
              <w:rPr>
                <w:rFonts w:ascii="Calibri" w:hAnsi="Calibri" w:cs="Calibri"/>
                <w:color w:val="000000"/>
                <w:sz w:val="17"/>
                <w:szCs w:val="17"/>
              </w:rPr>
            </w:pPr>
            <w:r w:rsidRPr="009A3851">
              <w:rPr>
                <w:rFonts w:ascii="Calibri" w:hAnsi="Calibri" w:cs="Calibri"/>
                <w:color w:val="000000"/>
                <w:sz w:val="17"/>
                <w:szCs w:val="17"/>
              </w:rPr>
              <w:t xml:space="preserve"> </w:t>
            </w:r>
          </w:p>
        </w:tc>
        <w:tc>
          <w:tcPr>
            <w:tcW w:w="1545" w:type="dxa"/>
            <w:noWrap/>
          </w:tcPr>
          <w:p w:rsidR="00D1693A" w:rsidRPr="009A3851" w:rsidRDefault="00D1693A" w:rsidP="009A3851">
            <w:pPr>
              <w:suppressAutoHyphens w:val="0"/>
              <w:spacing w:before="0" w:after="0"/>
              <w:jc w:val="right"/>
              <w:rPr>
                <w:rFonts w:ascii="Calibri" w:hAnsi="Calibri" w:cs="Calibri"/>
                <w:color w:val="000000"/>
                <w:sz w:val="17"/>
                <w:szCs w:val="17"/>
              </w:rPr>
            </w:pPr>
          </w:p>
        </w:tc>
        <w:tc>
          <w:tcPr>
            <w:tcW w:w="1301" w:type="dxa"/>
            <w:noWrap/>
          </w:tcPr>
          <w:p w:rsidR="00D1693A" w:rsidRPr="009A3851" w:rsidRDefault="00D1693A" w:rsidP="009A3851">
            <w:pPr>
              <w:suppressAutoHyphens w:val="0"/>
              <w:spacing w:before="0" w:after="0"/>
              <w:jc w:val="right"/>
              <w:rPr>
                <w:rFonts w:ascii="Times New Roman" w:hAnsi="Times New Roman"/>
                <w:sz w:val="20"/>
                <w:szCs w:val="20"/>
              </w:rPr>
            </w:pPr>
          </w:p>
        </w:tc>
      </w:tr>
      <w:tr w:rsidR="00D1693A" w:rsidRPr="009A3851" w:rsidTr="005B5F1E">
        <w:tblPrEx>
          <w:tblCellMar>
            <w:left w:w="108" w:type="dxa"/>
            <w:right w:w="108" w:type="dxa"/>
          </w:tblCellMar>
        </w:tblPrEx>
        <w:trPr>
          <w:trHeight w:val="189"/>
        </w:trPr>
        <w:tc>
          <w:tcPr>
            <w:tcW w:w="5593" w:type="dxa"/>
            <w:noWrap/>
          </w:tcPr>
          <w:p w:rsidR="00D1693A" w:rsidRPr="009A3851" w:rsidRDefault="00D1693A" w:rsidP="009A3851">
            <w:pPr>
              <w:suppressAutoHyphens w:val="0"/>
              <w:spacing w:before="0" w:after="0"/>
              <w:rPr>
                <w:rFonts w:ascii="Calibri" w:hAnsi="Calibri" w:cs="Calibri"/>
                <w:color w:val="000000"/>
                <w:sz w:val="17"/>
                <w:szCs w:val="17"/>
              </w:rPr>
            </w:pPr>
            <w:r w:rsidRPr="009A3851">
              <w:rPr>
                <w:rFonts w:ascii="Calibri" w:hAnsi="Calibri" w:cs="Calibri"/>
                <w:color w:val="000000"/>
                <w:sz w:val="17"/>
                <w:szCs w:val="17"/>
              </w:rPr>
              <w:t xml:space="preserve">    10. Excesos de provisiones </w:t>
            </w:r>
          </w:p>
        </w:tc>
        <w:tc>
          <w:tcPr>
            <w:tcW w:w="717" w:type="dxa"/>
            <w:noWrap/>
          </w:tcPr>
          <w:p w:rsidR="00D1693A" w:rsidRPr="009A3851" w:rsidRDefault="00D1693A" w:rsidP="009A3851">
            <w:pPr>
              <w:suppressAutoHyphens w:val="0"/>
              <w:spacing w:before="0" w:after="0"/>
              <w:jc w:val="right"/>
              <w:rPr>
                <w:rFonts w:ascii="Calibri" w:hAnsi="Calibri" w:cs="Calibri"/>
                <w:color w:val="000000"/>
                <w:sz w:val="17"/>
                <w:szCs w:val="17"/>
              </w:rPr>
            </w:pPr>
            <w:r w:rsidRPr="009A3851">
              <w:rPr>
                <w:rFonts w:ascii="Calibri" w:hAnsi="Calibri" w:cs="Calibri"/>
                <w:color w:val="000000"/>
                <w:sz w:val="17"/>
                <w:szCs w:val="17"/>
              </w:rPr>
              <w:t xml:space="preserve"> </w:t>
            </w:r>
          </w:p>
        </w:tc>
        <w:tc>
          <w:tcPr>
            <w:tcW w:w="1545" w:type="dxa"/>
            <w:noWrap/>
          </w:tcPr>
          <w:p w:rsidR="00D1693A" w:rsidRPr="009A3851" w:rsidRDefault="00D1693A" w:rsidP="009A3851">
            <w:pPr>
              <w:suppressAutoHyphens w:val="0"/>
              <w:spacing w:before="0" w:after="0"/>
              <w:jc w:val="right"/>
              <w:rPr>
                <w:rFonts w:ascii="Calibri" w:hAnsi="Calibri" w:cs="Calibri"/>
                <w:color w:val="000000"/>
                <w:sz w:val="17"/>
                <w:szCs w:val="17"/>
              </w:rPr>
            </w:pPr>
          </w:p>
        </w:tc>
        <w:tc>
          <w:tcPr>
            <w:tcW w:w="1301" w:type="dxa"/>
            <w:noWrap/>
          </w:tcPr>
          <w:p w:rsidR="00D1693A" w:rsidRPr="009A3851" w:rsidRDefault="00D1693A" w:rsidP="009A3851">
            <w:pPr>
              <w:suppressAutoHyphens w:val="0"/>
              <w:spacing w:before="0" w:after="0"/>
              <w:jc w:val="right"/>
              <w:rPr>
                <w:rFonts w:ascii="Calibri" w:hAnsi="Calibri" w:cs="Calibri"/>
                <w:color w:val="000000"/>
                <w:sz w:val="17"/>
                <w:szCs w:val="17"/>
              </w:rPr>
            </w:pPr>
            <w:r w:rsidRPr="009A3851">
              <w:rPr>
                <w:rFonts w:ascii="Calibri" w:hAnsi="Calibri" w:cs="Calibri"/>
                <w:color w:val="000000"/>
                <w:sz w:val="17"/>
                <w:szCs w:val="17"/>
              </w:rPr>
              <w:t>81.783,13</w:t>
            </w:r>
          </w:p>
        </w:tc>
      </w:tr>
      <w:tr w:rsidR="00D1693A" w:rsidRPr="009A3851" w:rsidTr="005B5F1E">
        <w:tblPrEx>
          <w:tblCellMar>
            <w:left w:w="108" w:type="dxa"/>
            <w:right w:w="108" w:type="dxa"/>
          </w:tblCellMar>
        </w:tblPrEx>
        <w:trPr>
          <w:trHeight w:val="189"/>
        </w:trPr>
        <w:tc>
          <w:tcPr>
            <w:tcW w:w="5593" w:type="dxa"/>
            <w:noWrap/>
          </w:tcPr>
          <w:p w:rsidR="00D1693A" w:rsidRPr="009A3851" w:rsidRDefault="00D1693A" w:rsidP="009A3851">
            <w:pPr>
              <w:suppressAutoHyphens w:val="0"/>
              <w:spacing w:before="0" w:after="0"/>
              <w:rPr>
                <w:rFonts w:ascii="Calibri" w:hAnsi="Calibri" w:cs="Calibri"/>
                <w:color w:val="000000"/>
                <w:sz w:val="17"/>
                <w:szCs w:val="17"/>
              </w:rPr>
            </w:pPr>
            <w:r w:rsidRPr="009A3851">
              <w:rPr>
                <w:rFonts w:ascii="Calibri" w:hAnsi="Calibri" w:cs="Calibri"/>
                <w:color w:val="000000"/>
                <w:sz w:val="17"/>
                <w:szCs w:val="17"/>
              </w:rPr>
              <w:t xml:space="preserve">    11. Deterioro y resultado por enajenaciones del inmovilizado </w:t>
            </w:r>
          </w:p>
        </w:tc>
        <w:tc>
          <w:tcPr>
            <w:tcW w:w="717" w:type="dxa"/>
            <w:noWrap/>
          </w:tcPr>
          <w:p w:rsidR="00D1693A" w:rsidRPr="009A3851" w:rsidRDefault="00D1693A" w:rsidP="009A3851">
            <w:pPr>
              <w:suppressAutoHyphens w:val="0"/>
              <w:spacing w:before="0" w:after="0"/>
              <w:jc w:val="right"/>
              <w:rPr>
                <w:rFonts w:ascii="Calibri" w:hAnsi="Calibri" w:cs="Calibri"/>
                <w:color w:val="000000"/>
                <w:sz w:val="17"/>
                <w:szCs w:val="17"/>
              </w:rPr>
            </w:pPr>
            <w:r w:rsidRPr="009A3851">
              <w:rPr>
                <w:rFonts w:ascii="Calibri" w:hAnsi="Calibri" w:cs="Calibri"/>
                <w:color w:val="000000"/>
                <w:sz w:val="17"/>
                <w:szCs w:val="17"/>
              </w:rPr>
              <w:t xml:space="preserve"> </w:t>
            </w:r>
          </w:p>
        </w:tc>
        <w:tc>
          <w:tcPr>
            <w:tcW w:w="1545" w:type="dxa"/>
            <w:noWrap/>
          </w:tcPr>
          <w:p w:rsidR="00D1693A" w:rsidRPr="009A3851" w:rsidRDefault="00D1693A" w:rsidP="009A3851">
            <w:pPr>
              <w:suppressAutoHyphens w:val="0"/>
              <w:spacing w:before="0" w:after="0"/>
              <w:jc w:val="right"/>
              <w:rPr>
                <w:rFonts w:ascii="Calibri" w:hAnsi="Calibri" w:cs="Calibri"/>
                <w:color w:val="000000"/>
                <w:sz w:val="17"/>
                <w:szCs w:val="17"/>
              </w:rPr>
            </w:pPr>
          </w:p>
        </w:tc>
        <w:tc>
          <w:tcPr>
            <w:tcW w:w="1301" w:type="dxa"/>
            <w:noWrap/>
          </w:tcPr>
          <w:p w:rsidR="00D1693A" w:rsidRPr="009A3851" w:rsidRDefault="00D1693A" w:rsidP="009A3851">
            <w:pPr>
              <w:suppressAutoHyphens w:val="0"/>
              <w:spacing w:before="0" w:after="0"/>
              <w:jc w:val="right"/>
              <w:rPr>
                <w:rFonts w:ascii="Times New Roman" w:hAnsi="Times New Roman"/>
                <w:sz w:val="20"/>
                <w:szCs w:val="20"/>
              </w:rPr>
            </w:pPr>
          </w:p>
        </w:tc>
      </w:tr>
      <w:tr w:rsidR="00D1693A" w:rsidRPr="009A3851" w:rsidTr="005B5F1E">
        <w:tblPrEx>
          <w:tblCellMar>
            <w:left w:w="108" w:type="dxa"/>
            <w:right w:w="108" w:type="dxa"/>
          </w:tblCellMar>
        </w:tblPrEx>
        <w:trPr>
          <w:trHeight w:val="189"/>
        </w:trPr>
        <w:tc>
          <w:tcPr>
            <w:tcW w:w="5593" w:type="dxa"/>
            <w:noWrap/>
          </w:tcPr>
          <w:p w:rsidR="00D1693A" w:rsidRPr="009A3851" w:rsidRDefault="00D1693A" w:rsidP="009A3851">
            <w:pPr>
              <w:suppressAutoHyphens w:val="0"/>
              <w:spacing w:before="0" w:after="0"/>
              <w:rPr>
                <w:rFonts w:ascii="Calibri" w:hAnsi="Calibri" w:cs="Calibri"/>
                <w:color w:val="000000"/>
                <w:sz w:val="17"/>
                <w:szCs w:val="17"/>
              </w:rPr>
            </w:pPr>
            <w:r w:rsidRPr="009A3851">
              <w:rPr>
                <w:rFonts w:ascii="Calibri" w:hAnsi="Calibri" w:cs="Calibri"/>
                <w:color w:val="000000"/>
                <w:sz w:val="17"/>
                <w:szCs w:val="17"/>
              </w:rPr>
              <w:t xml:space="preserve">        a) Deterioro y pérdidas </w:t>
            </w:r>
          </w:p>
        </w:tc>
        <w:tc>
          <w:tcPr>
            <w:tcW w:w="717" w:type="dxa"/>
            <w:noWrap/>
          </w:tcPr>
          <w:p w:rsidR="00D1693A" w:rsidRPr="009A3851" w:rsidRDefault="00D1693A" w:rsidP="009A3851">
            <w:pPr>
              <w:suppressAutoHyphens w:val="0"/>
              <w:spacing w:before="0" w:after="0"/>
              <w:jc w:val="right"/>
              <w:rPr>
                <w:rFonts w:ascii="Calibri" w:hAnsi="Calibri" w:cs="Calibri"/>
                <w:color w:val="000000"/>
                <w:sz w:val="17"/>
                <w:szCs w:val="17"/>
              </w:rPr>
            </w:pPr>
            <w:r w:rsidRPr="009A3851">
              <w:rPr>
                <w:rFonts w:ascii="Calibri" w:hAnsi="Calibri" w:cs="Calibri"/>
                <w:color w:val="000000"/>
                <w:sz w:val="17"/>
                <w:szCs w:val="17"/>
              </w:rPr>
              <w:t xml:space="preserve"> </w:t>
            </w:r>
          </w:p>
        </w:tc>
        <w:tc>
          <w:tcPr>
            <w:tcW w:w="1545" w:type="dxa"/>
            <w:noWrap/>
          </w:tcPr>
          <w:p w:rsidR="00D1693A" w:rsidRPr="009A3851" w:rsidRDefault="00D1693A" w:rsidP="009A3851">
            <w:pPr>
              <w:suppressAutoHyphens w:val="0"/>
              <w:spacing w:before="0" w:after="0"/>
              <w:jc w:val="right"/>
              <w:rPr>
                <w:rFonts w:ascii="Calibri" w:hAnsi="Calibri" w:cs="Calibri"/>
                <w:color w:val="000000"/>
                <w:sz w:val="17"/>
                <w:szCs w:val="17"/>
              </w:rPr>
            </w:pPr>
          </w:p>
        </w:tc>
        <w:tc>
          <w:tcPr>
            <w:tcW w:w="1301" w:type="dxa"/>
            <w:noWrap/>
          </w:tcPr>
          <w:p w:rsidR="00D1693A" w:rsidRPr="009A3851" w:rsidRDefault="00D1693A" w:rsidP="009A3851">
            <w:pPr>
              <w:suppressAutoHyphens w:val="0"/>
              <w:spacing w:before="0" w:after="0"/>
              <w:jc w:val="right"/>
              <w:rPr>
                <w:rFonts w:ascii="Times New Roman" w:hAnsi="Times New Roman"/>
                <w:sz w:val="20"/>
                <w:szCs w:val="20"/>
              </w:rPr>
            </w:pPr>
          </w:p>
        </w:tc>
      </w:tr>
      <w:tr w:rsidR="00D1693A" w:rsidRPr="009A3851" w:rsidTr="005B5F1E">
        <w:tblPrEx>
          <w:tblCellMar>
            <w:left w:w="108" w:type="dxa"/>
            <w:right w:w="108" w:type="dxa"/>
          </w:tblCellMar>
        </w:tblPrEx>
        <w:trPr>
          <w:trHeight w:val="189"/>
        </w:trPr>
        <w:tc>
          <w:tcPr>
            <w:tcW w:w="5593" w:type="dxa"/>
            <w:noWrap/>
          </w:tcPr>
          <w:p w:rsidR="00D1693A" w:rsidRPr="009A3851" w:rsidRDefault="00D1693A" w:rsidP="009A3851">
            <w:pPr>
              <w:suppressAutoHyphens w:val="0"/>
              <w:spacing w:before="0" w:after="0"/>
              <w:rPr>
                <w:rFonts w:ascii="Calibri" w:hAnsi="Calibri" w:cs="Calibri"/>
                <w:color w:val="000000"/>
                <w:sz w:val="17"/>
                <w:szCs w:val="17"/>
              </w:rPr>
            </w:pPr>
            <w:r w:rsidRPr="009A3851">
              <w:rPr>
                <w:rFonts w:ascii="Calibri" w:hAnsi="Calibri" w:cs="Calibri"/>
                <w:color w:val="000000"/>
                <w:sz w:val="17"/>
                <w:szCs w:val="17"/>
              </w:rPr>
              <w:t xml:space="preserve">        b) Resultados por enajenaciones y otras </w:t>
            </w:r>
          </w:p>
        </w:tc>
        <w:tc>
          <w:tcPr>
            <w:tcW w:w="717" w:type="dxa"/>
            <w:noWrap/>
          </w:tcPr>
          <w:p w:rsidR="00D1693A" w:rsidRPr="009A3851" w:rsidRDefault="00D1693A" w:rsidP="009A3851">
            <w:pPr>
              <w:suppressAutoHyphens w:val="0"/>
              <w:spacing w:before="0" w:after="0"/>
              <w:jc w:val="right"/>
              <w:rPr>
                <w:rFonts w:ascii="Calibri" w:hAnsi="Calibri" w:cs="Calibri"/>
                <w:color w:val="000000"/>
                <w:sz w:val="17"/>
                <w:szCs w:val="17"/>
              </w:rPr>
            </w:pPr>
            <w:r w:rsidRPr="009A3851">
              <w:rPr>
                <w:rFonts w:ascii="Calibri" w:hAnsi="Calibri" w:cs="Calibri"/>
                <w:color w:val="000000"/>
                <w:sz w:val="17"/>
                <w:szCs w:val="17"/>
              </w:rPr>
              <w:t xml:space="preserve"> </w:t>
            </w:r>
          </w:p>
        </w:tc>
        <w:tc>
          <w:tcPr>
            <w:tcW w:w="1545" w:type="dxa"/>
            <w:noWrap/>
          </w:tcPr>
          <w:p w:rsidR="00D1693A" w:rsidRPr="009A3851" w:rsidRDefault="00D1693A" w:rsidP="009A3851">
            <w:pPr>
              <w:suppressAutoHyphens w:val="0"/>
              <w:spacing w:before="0" w:after="0"/>
              <w:jc w:val="right"/>
              <w:rPr>
                <w:rFonts w:ascii="Calibri" w:hAnsi="Calibri" w:cs="Calibri"/>
                <w:color w:val="000000"/>
                <w:sz w:val="17"/>
                <w:szCs w:val="17"/>
              </w:rPr>
            </w:pPr>
          </w:p>
        </w:tc>
        <w:tc>
          <w:tcPr>
            <w:tcW w:w="1301" w:type="dxa"/>
            <w:noWrap/>
          </w:tcPr>
          <w:p w:rsidR="00D1693A" w:rsidRPr="009A3851" w:rsidRDefault="00D1693A" w:rsidP="009A3851">
            <w:pPr>
              <w:suppressAutoHyphens w:val="0"/>
              <w:spacing w:before="0" w:after="0"/>
              <w:jc w:val="right"/>
              <w:rPr>
                <w:rFonts w:ascii="Times New Roman" w:hAnsi="Times New Roman"/>
                <w:sz w:val="20"/>
                <w:szCs w:val="20"/>
              </w:rPr>
            </w:pPr>
          </w:p>
        </w:tc>
      </w:tr>
      <w:tr w:rsidR="00D1693A" w:rsidRPr="009A3851" w:rsidTr="005B5F1E">
        <w:tblPrEx>
          <w:tblCellMar>
            <w:left w:w="108" w:type="dxa"/>
            <w:right w:w="108" w:type="dxa"/>
          </w:tblCellMar>
        </w:tblPrEx>
        <w:trPr>
          <w:trHeight w:val="189"/>
        </w:trPr>
        <w:tc>
          <w:tcPr>
            <w:tcW w:w="5593" w:type="dxa"/>
            <w:noWrap/>
          </w:tcPr>
          <w:p w:rsidR="00D1693A" w:rsidRPr="009A3851" w:rsidRDefault="00D1693A" w:rsidP="009A3851">
            <w:pPr>
              <w:suppressAutoHyphens w:val="0"/>
              <w:spacing w:before="0" w:after="0"/>
              <w:rPr>
                <w:rFonts w:ascii="Calibri" w:hAnsi="Calibri" w:cs="Calibri"/>
                <w:color w:val="000000"/>
                <w:sz w:val="17"/>
                <w:szCs w:val="17"/>
              </w:rPr>
            </w:pPr>
            <w:r w:rsidRPr="009A3851">
              <w:rPr>
                <w:rFonts w:ascii="Calibri" w:hAnsi="Calibri" w:cs="Calibri"/>
                <w:color w:val="000000"/>
                <w:sz w:val="17"/>
                <w:szCs w:val="17"/>
              </w:rPr>
              <w:t xml:space="preserve">    12. Diferencia negativa de combinaciones de negocio </w:t>
            </w:r>
          </w:p>
        </w:tc>
        <w:tc>
          <w:tcPr>
            <w:tcW w:w="717" w:type="dxa"/>
            <w:noWrap/>
          </w:tcPr>
          <w:p w:rsidR="00D1693A" w:rsidRPr="009A3851" w:rsidRDefault="00D1693A" w:rsidP="009A3851">
            <w:pPr>
              <w:suppressAutoHyphens w:val="0"/>
              <w:spacing w:before="0" w:after="0"/>
              <w:jc w:val="right"/>
              <w:rPr>
                <w:rFonts w:ascii="Calibri" w:hAnsi="Calibri" w:cs="Calibri"/>
                <w:color w:val="000000"/>
                <w:sz w:val="17"/>
                <w:szCs w:val="17"/>
              </w:rPr>
            </w:pPr>
            <w:r w:rsidRPr="009A3851">
              <w:rPr>
                <w:rFonts w:ascii="Calibri" w:hAnsi="Calibri" w:cs="Calibri"/>
                <w:color w:val="000000"/>
                <w:sz w:val="17"/>
                <w:szCs w:val="17"/>
              </w:rPr>
              <w:t xml:space="preserve"> </w:t>
            </w:r>
          </w:p>
        </w:tc>
        <w:tc>
          <w:tcPr>
            <w:tcW w:w="1545" w:type="dxa"/>
            <w:noWrap/>
          </w:tcPr>
          <w:p w:rsidR="00D1693A" w:rsidRPr="009A3851" w:rsidRDefault="00D1693A" w:rsidP="009A3851">
            <w:pPr>
              <w:suppressAutoHyphens w:val="0"/>
              <w:spacing w:before="0" w:after="0"/>
              <w:jc w:val="right"/>
              <w:rPr>
                <w:rFonts w:ascii="Calibri" w:hAnsi="Calibri" w:cs="Calibri"/>
                <w:color w:val="000000"/>
                <w:sz w:val="17"/>
                <w:szCs w:val="17"/>
              </w:rPr>
            </w:pPr>
          </w:p>
        </w:tc>
        <w:tc>
          <w:tcPr>
            <w:tcW w:w="1301" w:type="dxa"/>
            <w:noWrap/>
          </w:tcPr>
          <w:p w:rsidR="00D1693A" w:rsidRPr="009A3851" w:rsidRDefault="00D1693A" w:rsidP="009A3851">
            <w:pPr>
              <w:suppressAutoHyphens w:val="0"/>
              <w:spacing w:before="0" w:after="0"/>
              <w:jc w:val="right"/>
              <w:rPr>
                <w:rFonts w:ascii="Times New Roman" w:hAnsi="Times New Roman"/>
                <w:sz w:val="20"/>
                <w:szCs w:val="20"/>
              </w:rPr>
            </w:pPr>
          </w:p>
        </w:tc>
      </w:tr>
      <w:tr w:rsidR="00D1693A" w:rsidRPr="009A3851" w:rsidTr="005B5F1E">
        <w:tblPrEx>
          <w:tblCellMar>
            <w:left w:w="108" w:type="dxa"/>
            <w:right w:w="108" w:type="dxa"/>
          </w:tblCellMar>
        </w:tblPrEx>
        <w:trPr>
          <w:trHeight w:val="189"/>
        </w:trPr>
        <w:tc>
          <w:tcPr>
            <w:tcW w:w="5593" w:type="dxa"/>
            <w:noWrap/>
          </w:tcPr>
          <w:p w:rsidR="00D1693A" w:rsidRPr="009A3851" w:rsidRDefault="00D1693A" w:rsidP="009A3851">
            <w:pPr>
              <w:suppressAutoHyphens w:val="0"/>
              <w:spacing w:before="0" w:after="0"/>
              <w:rPr>
                <w:rFonts w:ascii="Calibri" w:hAnsi="Calibri" w:cs="Calibri"/>
                <w:color w:val="000000"/>
                <w:sz w:val="17"/>
                <w:szCs w:val="17"/>
              </w:rPr>
            </w:pPr>
            <w:r w:rsidRPr="009A3851">
              <w:rPr>
                <w:rFonts w:ascii="Calibri" w:hAnsi="Calibri" w:cs="Calibri"/>
                <w:color w:val="000000"/>
                <w:sz w:val="17"/>
                <w:szCs w:val="17"/>
              </w:rPr>
              <w:t xml:space="preserve">    13. Otros resultados </w:t>
            </w:r>
          </w:p>
        </w:tc>
        <w:tc>
          <w:tcPr>
            <w:tcW w:w="717" w:type="dxa"/>
            <w:noWrap/>
          </w:tcPr>
          <w:p w:rsidR="00D1693A" w:rsidRPr="009A3851" w:rsidRDefault="00D1693A" w:rsidP="009A3851">
            <w:pPr>
              <w:suppressAutoHyphens w:val="0"/>
              <w:spacing w:before="0" w:after="0"/>
              <w:jc w:val="right"/>
              <w:rPr>
                <w:rFonts w:ascii="Calibri" w:hAnsi="Calibri" w:cs="Calibri"/>
                <w:color w:val="000000"/>
                <w:sz w:val="17"/>
                <w:szCs w:val="17"/>
              </w:rPr>
            </w:pPr>
            <w:r w:rsidRPr="009A3851">
              <w:rPr>
                <w:rFonts w:ascii="Calibri" w:hAnsi="Calibri" w:cs="Calibri"/>
                <w:color w:val="000000"/>
                <w:sz w:val="17"/>
                <w:szCs w:val="17"/>
              </w:rPr>
              <w:t xml:space="preserve"> </w:t>
            </w:r>
          </w:p>
        </w:tc>
        <w:tc>
          <w:tcPr>
            <w:tcW w:w="1545" w:type="dxa"/>
            <w:noWrap/>
          </w:tcPr>
          <w:p w:rsidR="00D1693A" w:rsidRPr="009A3851" w:rsidRDefault="00D1693A" w:rsidP="009A3851">
            <w:pPr>
              <w:suppressAutoHyphens w:val="0"/>
              <w:spacing w:before="0" w:after="0"/>
              <w:jc w:val="right"/>
              <w:rPr>
                <w:rFonts w:ascii="Calibri" w:hAnsi="Calibri" w:cs="Calibri"/>
                <w:color w:val="000000"/>
                <w:sz w:val="17"/>
                <w:szCs w:val="17"/>
              </w:rPr>
            </w:pPr>
            <w:r w:rsidRPr="009A3851">
              <w:rPr>
                <w:rFonts w:ascii="Calibri" w:hAnsi="Calibri" w:cs="Calibri"/>
                <w:color w:val="000000"/>
                <w:sz w:val="17"/>
                <w:szCs w:val="17"/>
              </w:rPr>
              <w:t>-2.812,80</w:t>
            </w:r>
          </w:p>
        </w:tc>
        <w:tc>
          <w:tcPr>
            <w:tcW w:w="1301" w:type="dxa"/>
            <w:noWrap/>
          </w:tcPr>
          <w:p w:rsidR="00D1693A" w:rsidRPr="009A3851" w:rsidRDefault="00D1693A" w:rsidP="009A3851">
            <w:pPr>
              <w:suppressAutoHyphens w:val="0"/>
              <w:spacing w:before="0" w:after="0"/>
              <w:jc w:val="right"/>
              <w:rPr>
                <w:rFonts w:ascii="Calibri" w:hAnsi="Calibri" w:cs="Calibri"/>
                <w:color w:val="000000"/>
                <w:sz w:val="17"/>
                <w:szCs w:val="17"/>
              </w:rPr>
            </w:pPr>
            <w:r w:rsidRPr="009A3851">
              <w:rPr>
                <w:rFonts w:ascii="Calibri" w:hAnsi="Calibri" w:cs="Calibri"/>
                <w:color w:val="000000"/>
                <w:sz w:val="17"/>
                <w:szCs w:val="17"/>
              </w:rPr>
              <w:t>-19.667,12</w:t>
            </w:r>
          </w:p>
        </w:tc>
      </w:tr>
      <w:tr w:rsidR="00D1693A" w:rsidRPr="009A3851" w:rsidTr="005B5F1E">
        <w:tblPrEx>
          <w:tblCellMar>
            <w:left w:w="108" w:type="dxa"/>
            <w:right w:w="108" w:type="dxa"/>
          </w:tblCellMar>
        </w:tblPrEx>
        <w:trPr>
          <w:trHeight w:val="189"/>
        </w:trPr>
        <w:tc>
          <w:tcPr>
            <w:tcW w:w="5593" w:type="dxa"/>
            <w:noWrap/>
          </w:tcPr>
          <w:p w:rsidR="00D1693A" w:rsidRPr="009A3851" w:rsidRDefault="00D1693A" w:rsidP="009A3851">
            <w:pPr>
              <w:suppressAutoHyphens w:val="0"/>
              <w:spacing w:before="0" w:after="0"/>
              <w:rPr>
                <w:rFonts w:ascii="Calibri" w:hAnsi="Calibri" w:cs="Calibri"/>
                <w:b/>
                <w:bCs/>
                <w:color w:val="000000"/>
                <w:sz w:val="17"/>
                <w:szCs w:val="17"/>
              </w:rPr>
            </w:pPr>
            <w:r w:rsidRPr="009A3851">
              <w:rPr>
                <w:rFonts w:ascii="Calibri" w:hAnsi="Calibri" w:cs="Calibri"/>
                <w:b/>
                <w:bCs/>
                <w:color w:val="000000"/>
                <w:sz w:val="17"/>
                <w:szCs w:val="17"/>
              </w:rPr>
              <w:t xml:space="preserve">A.1) RESULTADO DE EXPLOTACIÓN (1+2+3+4+5+6+7+8+9+10+11+12+13) </w:t>
            </w:r>
          </w:p>
        </w:tc>
        <w:tc>
          <w:tcPr>
            <w:tcW w:w="717" w:type="dxa"/>
            <w:noWrap/>
          </w:tcPr>
          <w:p w:rsidR="00D1693A" w:rsidRPr="009A3851" w:rsidRDefault="00D1693A" w:rsidP="009A3851">
            <w:pPr>
              <w:suppressAutoHyphens w:val="0"/>
              <w:spacing w:before="0" w:after="0"/>
              <w:jc w:val="right"/>
              <w:rPr>
                <w:rFonts w:ascii="Calibri" w:hAnsi="Calibri" w:cs="Calibri"/>
                <w:b/>
                <w:bCs/>
                <w:color w:val="000000"/>
                <w:sz w:val="17"/>
                <w:szCs w:val="17"/>
              </w:rPr>
            </w:pPr>
            <w:r w:rsidRPr="009A3851">
              <w:rPr>
                <w:rFonts w:ascii="Calibri" w:hAnsi="Calibri" w:cs="Calibri"/>
                <w:b/>
                <w:bCs/>
                <w:color w:val="000000"/>
                <w:sz w:val="17"/>
                <w:szCs w:val="17"/>
              </w:rPr>
              <w:t xml:space="preserve"> </w:t>
            </w:r>
          </w:p>
        </w:tc>
        <w:tc>
          <w:tcPr>
            <w:tcW w:w="1545" w:type="dxa"/>
            <w:noWrap/>
          </w:tcPr>
          <w:p w:rsidR="00D1693A" w:rsidRPr="009A3851" w:rsidRDefault="00D1693A" w:rsidP="009A3851">
            <w:pPr>
              <w:suppressAutoHyphens w:val="0"/>
              <w:spacing w:before="0" w:after="0"/>
              <w:jc w:val="right"/>
              <w:rPr>
                <w:rFonts w:ascii="Calibri" w:hAnsi="Calibri" w:cs="Calibri"/>
                <w:b/>
                <w:bCs/>
                <w:color w:val="000000"/>
                <w:sz w:val="17"/>
                <w:szCs w:val="17"/>
              </w:rPr>
            </w:pPr>
            <w:r w:rsidRPr="009A3851">
              <w:rPr>
                <w:rFonts w:ascii="Calibri" w:hAnsi="Calibri" w:cs="Calibri"/>
                <w:b/>
                <w:bCs/>
                <w:color w:val="000000"/>
                <w:sz w:val="17"/>
                <w:szCs w:val="17"/>
              </w:rPr>
              <w:t>4.645.214,59</w:t>
            </w:r>
          </w:p>
        </w:tc>
        <w:tc>
          <w:tcPr>
            <w:tcW w:w="1301" w:type="dxa"/>
            <w:noWrap/>
          </w:tcPr>
          <w:p w:rsidR="00D1693A" w:rsidRPr="009A3851" w:rsidRDefault="00D1693A" w:rsidP="009A3851">
            <w:pPr>
              <w:suppressAutoHyphens w:val="0"/>
              <w:spacing w:before="0" w:after="0"/>
              <w:jc w:val="right"/>
              <w:rPr>
                <w:rFonts w:ascii="Calibri" w:hAnsi="Calibri" w:cs="Calibri"/>
                <w:b/>
                <w:bCs/>
                <w:color w:val="000000"/>
                <w:sz w:val="17"/>
                <w:szCs w:val="17"/>
              </w:rPr>
            </w:pPr>
            <w:r w:rsidRPr="009A3851">
              <w:rPr>
                <w:rFonts w:ascii="Calibri" w:hAnsi="Calibri" w:cs="Calibri"/>
                <w:b/>
                <w:bCs/>
                <w:color w:val="000000"/>
                <w:sz w:val="17"/>
                <w:szCs w:val="17"/>
              </w:rPr>
              <w:t>6.676.963,76</w:t>
            </w:r>
          </w:p>
        </w:tc>
      </w:tr>
      <w:tr w:rsidR="00D1693A" w:rsidRPr="009A3851" w:rsidTr="005B5F1E">
        <w:tblPrEx>
          <w:tblCellMar>
            <w:left w:w="108" w:type="dxa"/>
            <w:right w:w="108" w:type="dxa"/>
          </w:tblCellMar>
        </w:tblPrEx>
        <w:trPr>
          <w:trHeight w:val="189"/>
        </w:trPr>
        <w:tc>
          <w:tcPr>
            <w:tcW w:w="5593" w:type="dxa"/>
            <w:noWrap/>
          </w:tcPr>
          <w:p w:rsidR="00D1693A" w:rsidRPr="009A3851" w:rsidRDefault="00D1693A" w:rsidP="009A3851">
            <w:pPr>
              <w:suppressAutoHyphens w:val="0"/>
              <w:spacing w:before="0" w:after="0"/>
              <w:rPr>
                <w:rFonts w:ascii="Calibri" w:hAnsi="Calibri" w:cs="Calibri"/>
                <w:color w:val="000000"/>
                <w:sz w:val="17"/>
                <w:szCs w:val="17"/>
              </w:rPr>
            </w:pPr>
            <w:r w:rsidRPr="009A3851">
              <w:rPr>
                <w:rFonts w:ascii="Calibri" w:hAnsi="Calibri" w:cs="Calibri"/>
                <w:color w:val="000000"/>
                <w:sz w:val="17"/>
                <w:szCs w:val="17"/>
              </w:rPr>
              <w:t xml:space="preserve">    14. Ingresos financieros </w:t>
            </w:r>
          </w:p>
        </w:tc>
        <w:tc>
          <w:tcPr>
            <w:tcW w:w="717" w:type="dxa"/>
            <w:noWrap/>
          </w:tcPr>
          <w:p w:rsidR="00D1693A" w:rsidRPr="009A3851" w:rsidRDefault="00D1693A" w:rsidP="009A3851">
            <w:pPr>
              <w:suppressAutoHyphens w:val="0"/>
              <w:spacing w:before="0" w:after="0"/>
              <w:jc w:val="right"/>
              <w:rPr>
                <w:rFonts w:ascii="Calibri" w:hAnsi="Calibri" w:cs="Calibri"/>
                <w:color w:val="000000"/>
                <w:sz w:val="17"/>
                <w:szCs w:val="17"/>
              </w:rPr>
            </w:pPr>
            <w:r w:rsidRPr="009A3851">
              <w:rPr>
                <w:rFonts w:ascii="Calibri" w:hAnsi="Calibri" w:cs="Calibri"/>
                <w:color w:val="000000"/>
                <w:sz w:val="17"/>
                <w:szCs w:val="17"/>
              </w:rPr>
              <w:t xml:space="preserve"> </w:t>
            </w:r>
          </w:p>
        </w:tc>
        <w:tc>
          <w:tcPr>
            <w:tcW w:w="1545" w:type="dxa"/>
            <w:noWrap/>
          </w:tcPr>
          <w:p w:rsidR="00D1693A" w:rsidRPr="009A3851" w:rsidRDefault="00D1693A" w:rsidP="009A3851">
            <w:pPr>
              <w:suppressAutoHyphens w:val="0"/>
              <w:spacing w:before="0" w:after="0"/>
              <w:jc w:val="right"/>
              <w:rPr>
                <w:rFonts w:ascii="Calibri" w:hAnsi="Calibri" w:cs="Calibri"/>
                <w:color w:val="000000"/>
                <w:sz w:val="17"/>
                <w:szCs w:val="17"/>
              </w:rPr>
            </w:pPr>
            <w:r w:rsidRPr="009A3851">
              <w:rPr>
                <w:rFonts w:ascii="Calibri" w:hAnsi="Calibri" w:cs="Calibri"/>
                <w:color w:val="000000"/>
                <w:sz w:val="17"/>
                <w:szCs w:val="17"/>
              </w:rPr>
              <w:t>995,03</w:t>
            </w:r>
          </w:p>
        </w:tc>
        <w:tc>
          <w:tcPr>
            <w:tcW w:w="1301" w:type="dxa"/>
            <w:noWrap/>
          </w:tcPr>
          <w:p w:rsidR="00D1693A" w:rsidRPr="009A3851" w:rsidRDefault="00D1693A" w:rsidP="009A3851">
            <w:pPr>
              <w:suppressAutoHyphens w:val="0"/>
              <w:spacing w:before="0" w:after="0"/>
              <w:jc w:val="right"/>
              <w:rPr>
                <w:rFonts w:ascii="Calibri" w:hAnsi="Calibri" w:cs="Calibri"/>
                <w:color w:val="000000"/>
                <w:sz w:val="17"/>
                <w:szCs w:val="17"/>
              </w:rPr>
            </w:pPr>
            <w:r w:rsidRPr="009A3851">
              <w:rPr>
                <w:rFonts w:ascii="Calibri" w:hAnsi="Calibri" w:cs="Calibri"/>
                <w:color w:val="000000"/>
                <w:sz w:val="17"/>
                <w:szCs w:val="17"/>
              </w:rPr>
              <w:t>656.711,06</w:t>
            </w:r>
          </w:p>
        </w:tc>
      </w:tr>
      <w:tr w:rsidR="00D1693A" w:rsidRPr="009A3851" w:rsidTr="005B5F1E">
        <w:tblPrEx>
          <w:tblCellMar>
            <w:left w:w="108" w:type="dxa"/>
            <w:right w:w="108" w:type="dxa"/>
          </w:tblCellMar>
        </w:tblPrEx>
        <w:trPr>
          <w:trHeight w:val="189"/>
        </w:trPr>
        <w:tc>
          <w:tcPr>
            <w:tcW w:w="5593" w:type="dxa"/>
            <w:noWrap/>
          </w:tcPr>
          <w:p w:rsidR="00D1693A" w:rsidRPr="009A3851" w:rsidRDefault="00D1693A" w:rsidP="009A3851">
            <w:pPr>
              <w:suppressAutoHyphens w:val="0"/>
              <w:spacing w:before="0" w:after="0"/>
              <w:rPr>
                <w:rFonts w:ascii="Calibri" w:hAnsi="Calibri" w:cs="Calibri"/>
                <w:color w:val="000000"/>
                <w:sz w:val="17"/>
                <w:szCs w:val="17"/>
              </w:rPr>
            </w:pPr>
            <w:r w:rsidRPr="009A3851">
              <w:rPr>
                <w:rFonts w:ascii="Calibri" w:hAnsi="Calibri" w:cs="Calibri"/>
                <w:color w:val="000000"/>
                <w:sz w:val="17"/>
                <w:szCs w:val="17"/>
              </w:rPr>
              <w:t xml:space="preserve">        a) De participaciones en instrumentos de patrimonio </w:t>
            </w:r>
          </w:p>
        </w:tc>
        <w:tc>
          <w:tcPr>
            <w:tcW w:w="717" w:type="dxa"/>
            <w:noWrap/>
          </w:tcPr>
          <w:p w:rsidR="00D1693A" w:rsidRPr="009A3851" w:rsidRDefault="00D1693A" w:rsidP="009A3851">
            <w:pPr>
              <w:suppressAutoHyphens w:val="0"/>
              <w:spacing w:before="0" w:after="0"/>
              <w:jc w:val="right"/>
              <w:rPr>
                <w:rFonts w:ascii="Calibri" w:hAnsi="Calibri" w:cs="Calibri"/>
                <w:color w:val="000000"/>
                <w:sz w:val="17"/>
                <w:szCs w:val="17"/>
              </w:rPr>
            </w:pPr>
            <w:r w:rsidRPr="009A3851">
              <w:rPr>
                <w:rFonts w:ascii="Calibri" w:hAnsi="Calibri" w:cs="Calibri"/>
                <w:color w:val="000000"/>
                <w:sz w:val="17"/>
                <w:szCs w:val="17"/>
              </w:rPr>
              <w:t xml:space="preserve"> </w:t>
            </w:r>
          </w:p>
        </w:tc>
        <w:tc>
          <w:tcPr>
            <w:tcW w:w="1545" w:type="dxa"/>
            <w:noWrap/>
          </w:tcPr>
          <w:p w:rsidR="00D1693A" w:rsidRPr="009A3851" w:rsidRDefault="00D1693A" w:rsidP="009A3851">
            <w:pPr>
              <w:suppressAutoHyphens w:val="0"/>
              <w:spacing w:before="0" w:after="0"/>
              <w:jc w:val="right"/>
              <w:rPr>
                <w:rFonts w:ascii="Calibri" w:hAnsi="Calibri" w:cs="Calibri"/>
                <w:color w:val="000000"/>
                <w:sz w:val="17"/>
                <w:szCs w:val="17"/>
              </w:rPr>
            </w:pPr>
            <w:r w:rsidRPr="009A3851">
              <w:rPr>
                <w:rFonts w:ascii="Calibri" w:hAnsi="Calibri" w:cs="Calibri"/>
                <w:color w:val="000000"/>
                <w:sz w:val="17"/>
                <w:szCs w:val="17"/>
              </w:rPr>
              <w:t>40,95</w:t>
            </w:r>
          </w:p>
        </w:tc>
        <w:tc>
          <w:tcPr>
            <w:tcW w:w="1301" w:type="dxa"/>
            <w:noWrap/>
          </w:tcPr>
          <w:p w:rsidR="00D1693A" w:rsidRPr="009A3851" w:rsidRDefault="00D1693A" w:rsidP="009A3851">
            <w:pPr>
              <w:suppressAutoHyphens w:val="0"/>
              <w:spacing w:before="0" w:after="0"/>
              <w:jc w:val="right"/>
              <w:rPr>
                <w:rFonts w:ascii="Calibri" w:hAnsi="Calibri" w:cs="Calibri"/>
                <w:color w:val="000000"/>
                <w:sz w:val="17"/>
                <w:szCs w:val="17"/>
              </w:rPr>
            </w:pPr>
            <w:r w:rsidRPr="009A3851">
              <w:rPr>
                <w:rFonts w:ascii="Calibri" w:hAnsi="Calibri" w:cs="Calibri"/>
                <w:color w:val="000000"/>
                <w:sz w:val="17"/>
                <w:szCs w:val="17"/>
              </w:rPr>
              <w:t>250,04</w:t>
            </w:r>
          </w:p>
        </w:tc>
      </w:tr>
      <w:tr w:rsidR="00D1693A" w:rsidRPr="009A3851" w:rsidTr="005B5F1E">
        <w:tblPrEx>
          <w:tblCellMar>
            <w:left w:w="108" w:type="dxa"/>
            <w:right w:w="108" w:type="dxa"/>
          </w:tblCellMar>
        </w:tblPrEx>
        <w:trPr>
          <w:trHeight w:val="189"/>
        </w:trPr>
        <w:tc>
          <w:tcPr>
            <w:tcW w:w="5593" w:type="dxa"/>
            <w:noWrap/>
          </w:tcPr>
          <w:p w:rsidR="00D1693A" w:rsidRPr="009A3851" w:rsidRDefault="00D1693A" w:rsidP="009A3851">
            <w:pPr>
              <w:suppressAutoHyphens w:val="0"/>
              <w:spacing w:before="0" w:after="0"/>
              <w:rPr>
                <w:rFonts w:ascii="Calibri" w:hAnsi="Calibri" w:cs="Calibri"/>
                <w:color w:val="000000"/>
                <w:sz w:val="17"/>
                <w:szCs w:val="17"/>
              </w:rPr>
            </w:pPr>
            <w:r w:rsidRPr="009A3851">
              <w:rPr>
                <w:rFonts w:ascii="Calibri" w:hAnsi="Calibri" w:cs="Calibri"/>
                <w:color w:val="000000"/>
                <w:sz w:val="17"/>
                <w:szCs w:val="17"/>
              </w:rPr>
              <w:t xml:space="preserve">            a1) En empresas del grupo y asociadas </w:t>
            </w:r>
          </w:p>
        </w:tc>
        <w:tc>
          <w:tcPr>
            <w:tcW w:w="717" w:type="dxa"/>
            <w:noWrap/>
          </w:tcPr>
          <w:p w:rsidR="00D1693A" w:rsidRPr="009A3851" w:rsidRDefault="00D1693A" w:rsidP="009A3851">
            <w:pPr>
              <w:suppressAutoHyphens w:val="0"/>
              <w:spacing w:before="0" w:after="0"/>
              <w:jc w:val="right"/>
              <w:rPr>
                <w:rFonts w:ascii="Calibri" w:hAnsi="Calibri" w:cs="Calibri"/>
                <w:color w:val="000000"/>
                <w:sz w:val="17"/>
                <w:szCs w:val="17"/>
              </w:rPr>
            </w:pPr>
            <w:r w:rsidRPr="009A3851">
              <w:rPr>
                <w:rFonts w:ascii="Calibri" w:hAnsi="Calibri" w:cs="Calibri"/>
                <w:color w:val="000000"/>
                <w:sz w:val="17"/>
                <w:szCs w:val="17"/>
              </w:rPr>
              <w:t xml:space="preserve"> </w:t>
            </w:r>
          </w:p>
        </w:tc>
        <w:tc>
          <w:tcPr>
            <w:tcW w:w="1545" w:type="dxa"/>
            <w:noWrap/>
          </w:tcPr>
          <w:p w:rsidR="00D1693A" w:rsidRPr="009A3851" w:rsidRDefault="00D1693A" w:rsidP="009A3851">
            <w:pPr>
              <w:suppressAutoHyphens w:val="0"/>
              <w:spacing w:before="0" w:after="0"/>
              <w:jc w:val="right"/>
              <w:rPr>
                <w:rFonts w:ascii="Calibri" w:hAnsi="Calibri" w:cs="Calibri"/>
                <w:color w:val="000000"/>
                <w:sz w:val="17"/>
                <w:szCs w:val="17"/>
              </w:rPr>
            </w:pPr>
            <w:r w:rsidRPr="009A3851">
              <w:rPr>
                <w:rFonts w:ascii="Calibri" w:hAnsi="Calibri" w:cs="Calibri"/>
                <w:color w:val="000000"/>
                <w:sz w:val="17"/>
                <w:szCs w:val="17"/>
              </w:rPr>
              <w:t>40,95</w:t>
            </w:r>
          </w:p>
        </w:tc>
        <w:tc>
          <w:tcPr>
            <w:tcW w:w="1301" w:type="dxa"/>
            <w:noWrap/>
          </w:tcPr>
          <w:p w:rsidR="00D1693A" w:rsidRPr="009A3851" w:rsidRDefault="00D1693A" w:rsidP="009A3851">
            <w:pPr>
              <w:suppressAutoHyphens w:val="0"/>
              <w:spacing w:before="0" w:after="0"/>
              <w:jc w:val="right"/>
              <w:rPr>
                <w:rFonts w:ascii="Calibri" w:hAnsi="Calibri" w:cs="Calibri"/>
                <w:color w:val="000000"/>
                <w:sz w:val="17"/>
                <w:szCs w:val="17"/>
              </w:rPr>
            </w:pPr>
            <w:r w:rsidRPr="009A3851">
              <w:rPr>
                <w:rFonts w:ascii="Calibri" w:hAnsi="Calibri" w:cs="Calibri"/>
                <w:color w:val="000000"/>
                <w:sz w:val="17"/>
                <w:szCs w:val="17"/>
              </w:rPr>
              <w:t>250,04</w:t>
            </w:r>
          </w:p>
        </w:tc>
      </w:tr>
      <w:tr w:rsidR="00D1693A" w:rsidRPr="009A3851" w:rsidTr="005B5F1E">
        <w:tblPrEx>
          <w:tblCellMar>
            <w:left w:w="108" w:type="dxa"/>
            <w:right w:w="108" w:type="dxa"/>
          </w:tblCellMar>
        </w:tblPrEx>
        <w:trPr>
          <w:trHeight w:val="189"/>
        </w:trPr>
        <w:tc>
          <w:tcPr>
            <w:tcW w:w="5593" w:type="dxa"/>
            <w:noWrap/>
          </w:tcPr>
          <w:p w:rsidR="00D1693A" w:rsidRPr="009A3851" w:rsidRDefault="00D1693A" w:rsidP="009A3851">
            <w:pPr>
              <w:suppressAutoHyphens w:val="0"/>
              <w:spacing w:before="0" w:after="0"/>
              <w:rPr>
                <w:rFonts w:ascii="Calibri" w:hAnsi="Calibri" w:cs="Calibri"/>
                <w:color w:val="000000"/>
                <w:sz w:val="17"/>
                <w:szCs w:val="17"/>
              </w:rPr>
            </w:pPr>
            <w:r w:rsidRPr="009A3851">
              <w:rPr>
                <w:rFonts w:ascii="Calibri" w:hAnsi="Calibri" w:cs="Calibri"/>
                <w:color w:val="000000"/>
                <w:sz w:val="17"/>
                <w:szCs w:val="17"/>
              </w:rPr>
              <w:t xml:space="preserve">            a2) En terceros </w:t>
            </w:r>
          </w:p>
        </w:tc>
        <w:tc>
          <w:tcPr>
            <w:tcW w:w="717" w:type="dxa"/>
            <w:noWrap/>
          </w:tcPr>
          <w:p w:rsidR="00D1693A" w:rsidRPr="009A3851" w:rsidRDefault="00D1693A" w:rsidP="009A3851">
            <w:pPr>
              <w:suppressAutoHyphens w:val="0"/>
              <w:spacing w:before="0" w:after="0"/>
              <w:jc w:val="right"/>
              <w:rPr>
                <w:rFonts w:ascii="Calibri" w:hAnsi="Calibri" w:cs="Calibri"/>
                <w:color w:val="000000"/>
                <w:sz w:val="17"/>
                <w:szCs w:val="17"/>
              </w:rPr>
            </w:pPr>
            <w:r w:rsidRPr="009A3851">
              <w:rPr>
                <w:rFonts w:ascii="Calibri" w:hAnsi="Calibri" w:cs="Calibri"/>
                <w:color w:val="000000"/>
                <w:sz w:val="17"/>
                <w:szCs w:val="17"/>
              </w:rPr>
              <w:t xml:space="preserve"> </w:t>
            </w:r>
          </w:p>
        </w:tc>
        <w:tc>
          <w:tcPr>
            <w:tcW w:w="1545" w:type="dxa"/>
            <w:noWrap/>
          </w:tcPr>
          <w:p w:rsidR="00D1693A" w:rsidRPr="009A3851" w:rsidRDefault="00D1693A" w:rsidP="009A3851">
            <w:pPr>
              <w:suppressAutoHyphens w:val="0"/>
              <w:spacing w:before="0" w:after="0"/>
              <w:jc w:val="right"/>
              <w:rPr>
                <w:rFonts w:ascii="Calibri" w:hAnsi="Calibri" w:cs="Calibri"/>
                <w:color w:val="000000"/>
                <w:sz w:val="17"/>
                <w:szCs w:val="17"/>
              </w:rPr>
            </w:pPr>
          </w:p>
        </w:tc>
        <w:tc>
          <w:tcPr>
            <w:tcW w:w="1301" w:type="dxa"/>
            <w:noWrap/>
          </w:tcPr>
          <w:p w:rsidR="00D1693A" w:rsidRPr="009A3851" w:rsidRDefault="00D1693A" w:rsidP="009A3851">
            <w:pPr>
              <w:suppressAutoHyphens w:val="0"/>
              <w:spacing w:before="0" w:after="0"/>
              <w:jc w:val="right"/>
              <w:rPr>
                <w:rFonts w:ascii="Times New Roman" w:hAnsi="Times New Roman"/>
                <w:sz w:val="20"/>
                <w:szCs w:val="20"/>
              </w:rPr>
            </w:pPr>
          </w:p>
        </w:tc>
      </w:tr>
      <w:tr w:rsidR="00D1693A" w:rsidRPr="009A3851" w:rsidTr="005B5F1E">
        <w:tblPrEx>
          <w:tblCellMar>
            <w:left w:w="108" w:type="dxa"/>
            <w:right w:w="108" w:type="dxa"/>
          </w:tblCellMar>
        </w:tblPrEx>
        <w:trPr>
          <w:trHeight w:val="189"/>
        </w:trPr>
        <w:tc>
          <w:tcPr>
            <w:tcW w:w="5593" w:type="dxa"/>
            <w:noWrap/>
          </w:tcPr>
          <w:p w:rsidR="00D1693A" w:rsidRPr="009A3851" w:rsidRDefault="00D1693A" w:rsidP="009A3851">
            <w:pPr>
              <w:suppressAutoHyphens w:val="0"/>
              <w:spacing w:before="0" w:after="0"/>
              <w:rPr>
                <w:rFonts w:ascii="Calibri" w:hAnsi="Calibri" w:cs="Calibri"/>
                <w:color w:val="000000"/>
                <w:sz w:val="17"/>
                <w:szCs w:val="17"/>
              </w:rPr>
            </w:pPr>
            <w:r w:rsidRPr="009A3851">
              <w:rPr>
                <w:rFonts w:ascii="Calibri" w:hAnsi="Calibri" w:cs="Calibri"/>
                <w:color w:val="000000"/>
                <w:sz w:val="17"/>
                <w:szCs w:val="17"/>
              </w:rPr>
              <w:t xml:space="preserve">        b) De valores negociables y otros instrumentos financieros </w:t>
            </w:r>
          </w:p>
        </w:tc>
        <w:tc>
          <w:tcPr>
            <w:tcW w:w="717" w:type="dxa"/>
            <w:noWrap/>
          </w:tcPr>
          <w:p w:rsidR="00D1693A" w:rsidRPr="009A3851" w:rsidRDefault="00D1693A" w:rsidP="009A3851">
            <w:pPr>
              <w:suppressAutoHyphens w:val="0"/>
              <w:spacing w:before="0" w:after="0"/>
              <w:jc w:val="right"/>
              <w:rPr>
                <w:rFonts w:ascii="Calibri" w:hAnsi="Calibri" w:cs="Calibri"/>
                <w:color w:val="000000"/>
                <w:sz w:val="17"/>
                <w:szCs w:val="17"/>
              </w:rPr>
            </w:pPr>
            <w:r w:rsidRPr="009A3851">
              <w:rPr>
                <w:rFonts w:ascii="Calibri" w:hAnsi="Calibri" w:cs="Calibri"/>
                <w:color w:val="000000"/>
                <w:sz w:val="17"/>
                <w:szCs w:val="17"/>
              </w:rPr>
              <w:t xml:space="preserve"> </w:t>
            </w:r>
          </w:p>
        </w:tc>
        <w:tc>
          <w:tcPr>
            <w:tcW w:w="1545" w:type="dxa"/>
            <w:noWrap/>
          </w:tcPr>
          <w:p w:rsidR="00D1693A" w:rsidRPr="009A3851" w:rsidRDefault="00D1693A" w:rsidP="009A3851">
            <w:pPr>
              <w:suppressAutoHyphens w:val="0"/>
              <w:spacing w:before="0" w:after="0"/>
              <w:jc w:val="right"/>
              <w:rPr>
                <w:rFonts w:ascii="Calibri" w:hAnsi="Calibri" w:cs="Calibri"/>
                <w:color w:val="000000"/>
                <w:sz w:val="17"/>
                <w:szCs w:val="17"/>
              </w:rPr>
            </w:pPr>
            <w:r w:rsidRPr="009A3851">
              <w:rPr>
                <w:rFonts w:ascii="Calibri" w:hAnsi="Calibri" w:cs="Calibri"/>
                <w:color w:val="000000"/>
                <w:sz w:val="17"/>
                <w:szCs w:val="17"/>
              </w:rPr>
              <w:t>954,08</w:t>
            </w:r>
          </w:p>
        </w:tc>
        <w:tc>
          <w:tcPr>
            <w:tcW w:w="1301" w:type="dxa"/>
            <w:noWrap/>
          </w:tcPr>
          <w:p w:rsidR="00D1693A" w:rsidRPr="009A3851" w:rsidRDefault="00D1693A" w:rsidP="009A3851">
            <w:pPr>
              <w:suppressAutoHyphens w:val="0"/>
              <w:spacing w:before="0" w:after="0"/>
              <w:jc w:val="right"/>
              <w:rPr>
                <w:rFonts w:ascii="Calibri" w:hAnsi="Calibri" w:cs="Calibri"/>
                <w:color w:val="000000"/>
                <w:sz w:val="17"/>
                <w:szCs w:val="17"/>
              </w:rPr>
            </w:pPr>
            <w:r w:rsidRPr="009A3851">
              <w:rPr>
                <w:rFonts w:ascii="Calibri" w:hAnsi="Calibri" w:cs="Calibri"/>
                <w:color w:val="000000"/>
                <w:sz w:val="17"/>
                <w:szCs w:val="17"/>
              </w:rPr>
              <w:t>656.461,02</w:t>
            </w:r>
          </w:p>
        </w:tc>
      </w:tr>
      <w:tr w:rsidR="00D1693A" w:rsidRPr="009A3851" w:rsidTr="005B5F1E">
        <w:tblPrEx>
          <w:tblCellMar>
            <w:left w:w="108" w:type="dxa"/>
            <w:right w:w="108" w:type="dxa"/>
          </w:tblCellMar>
        </w:tblPrEx>
        <w:trPr>
          <w:trHeight w:val="189"/>
        </w:trPr>
        <w:tc>
          <w:tcPr>
            <w:tcW w:w="5593" w:type="dxa"/>
            <w:noWrap/>
          </w:tcPr>
          <w:p w:rsidR="00D1693A" w:rsidRPr="009A3851" w:rsidRDefault="00D1693A" w:rsidP="009A3851">
            <w:pPr>
              <w:suppressAutoHyphens w:val="0"/>
              <w:spacing w:before="0" w:after="0"/>
              <w:rPr>
                <w:rFonts w:ascii="Calibri" w:hAnsi="Calibri" w:cs="Calibri"/>
                <w:color w:val="000000"/>
                <w:sz w:val="17"/>
                <w:szCs w:val="17"/>
              </w:rPr>
            </w:pPr>
            <w:r w:rsidRPr="009A3851">
              <w:rPr>
                <w:rFonts w:ascii="Calibri" w:hAnsi="Calibri" w:cs="Calibri"/>
                <w:color w:val="000000"/>
                <w:sz w:val="17"/>
                <w:szCs w:val="17"/>
              </w:rPr>
              <w:t xml:space="preserve">            b1) De empresas del grupo y asociadas </w:t>
            </w:r>
          </w:p>
        </w:tc>
        <w:tc>
          <w:tcPr>
            <w:tcW w:w="717" w:type="dxa"/>
            <w:noWrap/>
          </w:tcPr>
          <w:p w:rsidR="00D1693A" w:rsidRPr="009A3851" w:rsidRDefault="00D1693A" w:rsidP="009A3851">
            <w:pPr>
              <w:suppressAutoHyphens w:val="0"/>
              <w:spacing w:before="0" w:after="0"/>
              <w:jc w:val="right"/>
              <w:rPr>
                <w:rFonts w:ascii="Calibri" w:hAnsi="Calibri" w:cs="Calibri"/>
                <w:color w:val="000000"/>
                <w:sz w:val="17"/>
                <w:szCs w:val="17"/>
              </w:rPr>
            </w:pPr>
            <w:r w:rsidRPr="009A3851">
              <w:rPr>
                <w:rFonts w:ascii="Calibri" w:hAnsi="Calibri" w:cs="Calibri"/>
                <w:color w:val="000000"/>
                <w:sz w:val="17"/>
                <w:szCs w:val="17"/>
              </w:rPr>
              <w:t xml:space="preserve"> </w:t>
            </w:r>
          </w:p>
        </w:tc>
        <w:tc>
          <w:tcPr>
            <w:tcW w:w="1545" w:type="dxa"/>
            <w:noWrap/>
          </w:tcPr>
          <w:p w:rsidR="00D1693A" w:rsidRPr="009A3851" w:rsidRDefault="00D1693A" w:rsidP="009A3851">
            <w:pPr>
              <w:suppressAutoHyphens w:val="0"/>
              <w:spacing w:before="0" w:after="0"/>
              <w:jc w:val="right"/>
              <w:rPr>
                <w:rFonts w:ascii="Calibri" w:hAnsi="Calibri" w:cs="Calibri"/>
                <w:color w:val="000000"/>
                <w:sz w:val="17"/>
                <w:szCs w:val="17"/>
              </w:rPr>
            </w:pPr>
          </w:p>
        </w:tc>
        <w:tc>
          <w:tcPr>
            <w:tcW w:w="1301" w:type="dxa"/>
            <w:noWrap/>
          </w:tcPr>
          <w:p w:rsidR="00D1693A" w:rsidRPr="009A3851" w:rsidRDefault="00D1693A" w:rsidP="009A3851">
            <w:pPr>
              <w:suppressAutoHyphens w:val="0"/>
              <w:spacing w:before="0" w:after="0"/>
              <w:jc w:val="right"/>
              <w:rPr>
                <w:rFonts w:ascii="Times New Roman" w:hAnsi="Times New Roman"/>
                <w:sz w:val="20"/>
                <w:szCs w:val="20"/>
              </w:rPr>
            </w:pPr>
          </w:p>
        </w:tc>
      </w:tr>
      <w:tr w:rsidR="00D1693A" w:rsidRPr="009A3851" w:rsidTr="005B5F1E">
        <w:tblPrEx>
          <w:tblCellMar>
            <w:left w:w="108" w:type="dxa"/>
            <w:right w:w="108" w:type="dxa"/>
          </w:tblCellMar>
        </w:tblPrEx>
        <w:trPr>
          <w:trHeight w:val="189"/>
        </w:trPr>
        <w:tc>
          <w:tcPr>
            <w:tcW w:w="5593" w:type="dxa"/>
            <w:noWrap/>
          </w:tcPr>
          <w:p w:rsidR="00D1693A" w:rsidRPr="009A3851" w:rsidRDefault="00D1693A" w:rsidP="009A3851">
            <w:pPr>
              <w:suppressAutoHyphens w:val="0"/>
              <w:spacing w:before="0" w:after="0"/>
              <w:rPr>
                <w:rFonts w:ascii="Calibri" w:hAnsi="Calibri" w:cs="Calibri"/>
                <w:color w:val="000000"/>
                <w:sz w:val="17"/>
                <w:szCs w:val="17"/>
              </w:rPr>
            </w:pPr>
            <w:r w:rsidRPr="009A3851">
              <w:rPr>
                <w:rFonts w:ascii="Calibri" w:hAnsi="Calibri" w:cs="Calibri"/>
                <w:color w:val="000000"/>
                <w:sz w:val="17"/>
                <w:szCs w:val="17"/>
              </w:rPr>
              <w:t xml:space="preserve">            b2) De terceros </w:t>
            </w:r>
          </w:p>
        </w:tc>
        <w:tc>
          <w:tcPr>
            <w:tcW w:w="717" w:type="dxa"/>
            <w:noWrap/>
          </w:tcPr>
          <w:p w:rsidR="00D1693A" w:rsidRPr="009A3851" w:rsidRDefault="00D1693A" w:rsidP="009A3851">
            <w:pPr>
              <w:suppressAutoHyphens w:val="0"/>
              <w:spacing w:before="0" w:after="0"/>
              <w:jc w:val="right"/>
              <w:rPr>
                <w:rFonts w:ascii="Calibri" w:hAnsi="Calibri" w:cs="Calibri"/>
                <w:color w:val="000000"/>
                <w:sz w:val="17"/>
                <w:szCs w:val="17"/>
              </w:rPr>
            </w:pPr>
            <w:r w:rsidRPr="009A3851">
              <w:rPr>
                <w:rFonts w:ascii="Calibri" w:hAnsi="Calibri" w:cs="Calibri"/>
                <w:color w:val="000000"/>
                <w:sz w:val="17"/>
                <w:szCs w:val="17"/>
              </w:rPr>
              <w:t xml:space="preserve"> </w:t>
            </w:r>
          </w:p>
        </w:tc>
        <w:tc>
          <w:tcPr>
            <w:tcW w:w="1545" w:type="dxa"/>
            <w:noWrap/>
          </w:tcPr>
          <w:p w:rsidR="00D1693A" w:rsidRPr="009A3851" w:rsidRDefault="00D1693A" w:rsidP="009A3851">
            <w:pPr>
              <w:suppressAutoHyphens w:val="0"/>
              <w:spacing w:before="0" w:after="0"/>
              <w:jc w:val="right"/>
              <w:rPr>
                <w:rFonts w:ascii="Calibri" w:hAnsi="Calibri" w:cs="Calibri"/>
                <w:color w:val="000000"/>
                <w:sz w:val="17"/>
                <w:szCs w:val="17"/>
              </w:rPr>
            </w:pPr>
            <w:r w:rsidRPr="009A3851">
              <w:rPr>
                <w:rFonts w:ascii="Calibri" w:hAnsi="Calibri" w:cs="Calibri"/>
                <w:color w:val="000000"/>
                <w:sz w:val="17"/>
                <w:szCs w:val="17"/>
              </w:rPr>
              <w:t>954,08</w:t>
            </w:r>
          </w:p>
        </w:tc>
        <w:tc>
          <w:tcPr>
            <w:tcW w:w="1301" w:type="dxa"/>
            <w:noWrap/>
          </w:tcPr>
          <w:p w:rsidR="00D1693A" w:rsidRPr="009A3851" w:rsidRDefault="00D1693A" w:rsidP="009A3851">
            <w:pPr>
              <w:suppressAutoHyphens w:val="0"/>
              <w:spacing w:before="0" w:after="0"/>
              <w:jc w:val="right"/>
              <w:rPr>
                <w:rFonts w:ascii="Calibri" w:hAnsi="Calibri" w:cs="Calibri"/>
                <w:color w:val="000000"/>
                <w:sz w:val="17"/>
                <w:szCs w:val="17"/>
              </w:rPr>
            </w:pPr>
            <w:r w:rsidRPr="009A3851">
              <w:rPr>
                <w:rFonts w:ascii="Calibri" w:hAnsi="Calibri" w:cs="Calibri"/>
                <w:color w:val="000000"/>
                <w:sz w:val="17"/>
                <w:szCs w:val="17"/>
              </w:rPr>
              <w:t>656.461,02</w:t>
            </w:r>
          </w:p>
        </w:tc>
      </w:tr>
      <w:tr w:rsidR="00D1693A" w:rsidRPr="009A3851" w:rsidTr="005B5F1E">
        <w:tblPrEx>
          <w:tblCellMar>
            <w:left w:w="108" w:type="dxa"/>
            <w:right w:w="108" w:type="dxa"/>
          </w:tblCellMar>
        </w:tblPrEx>
        <w:trPr>
          <w:trHeight w:val="189"/>
        </w:trPr>
        <w:tc>
          <w:tcPr>
            <w:tcW w:w="5593" w:type="dxa"/>
            <w:noWrap/>
          </w:tcPr>
          <w:p w:rsidR="00D1693A" w:rsidRPr="009A3851" w:rsidRDefault="00D1693A" w:rsidP="009A3851">
            <w:pPr>
              <w:suppressAutoHyphens w:val="0"/>
              <w:spacing w:before="0" w:after="0"/>
              <w:rPr>
                <w:rFonts w:ascii="Calibri" w:hAnsi="Calibri" w:cs="Calibri"/>
                <w:color w:val="000000"/>
                <w:sz w:val="17"/>
                <w:szCs w:val="17"/>
              </w:rPr>
            </w:pPr>
            <w:r w:rsidRPr="009A3851">
              <w:rPr>
                <w:rFonts w:ascii="Calibri" w:hAnsi="Calibri" w:cs="Calibri"/>
                <w:color w:val="000000"/>
                <w:sz w:val="17"/>
                <w:szCs w:val="17"/>
              </w:rPr>
              <w:t xml:space="preserve">        c) Imputación de subvenciones de carácter financiero </w:t>
            </w:r>
          </w:p>
        </w:tc>
        <w:tc>
          <w:tcPr>
            <w:tcW w:w="717" w:type="dxa"/>
            <w:noWrap/>
          </w:tcPr>
          <w:p w:rsidR="00D1693A" w:rsidRPr="009A3851" w:rsidRDefault="00D1693A" w:rsidP="009A3851">
            <w:pPr>
              <w:suppressAutoHyphens w:val="0"/>
              <w:spacing w:before="0" w:after="0"/>
              <w:jc w:val="right"/>
              <w:rPr>
                <w:rFonts w:ascii="Calibri" w:hAnsi="Calibri" w:cs="Calibri"/>
                <w:color w:val="000000"/>
                <w:sz w:val="17"/>
                <w:szCs w:val="17"/>
              </w:rPr>
            </w:pPr>
            <w:r w:rsidRPr="009A3851">
              <w:rPr>
                <w:rFonts w:ascii="Calibri" w:hAnsi="Calibri" w:cs="Calibri"/>
                <w:color w:val="000000"/>
                <w:sz w:val="17"/>
                <w:szCs w:val="17"/>
              </w:rPr>
              <w:t xml:space="preserve"> </w:t>
            </w:r>
          </w:p>
        </w:tc>
        <w:tc>
          <w:tcPr>
            <w:tcW w:w="1545" w:type="dxa"/>
            <w:noWrap/>
          </w:tcPr>
          <w:p w:rsidR="00D1693A" w:rsidRPr="009A3851" w:rsidRDefault="00D1693A" w:rsidP="009A3851">
            <w:pPr>
              <w:suppressAutoHyphens w:val="0"/>
              <w:spacing w:before="0" w:after="0"/>
              <w:jc w:val="right"/>
              <w:rPr>
                <w:rFonts w:ascii="Calibri" w:hAnsi="Calibri" w:cs="Calibri"/>
                <w:color w:val="000000"/>
                <w:sz w:val="17"/>
                <w:szCs w:val="17"/>
              </w:rPr>
            </w:pPr>
          </w:p>
        </w:tc>
        <w:tc>
          <w:tcPr>
            <w:tcW w:w="1301" w:type="dxa"/>
            <w:noWrap/>
          </w:tcPr>
          <w:p w:rsidR="00D1693A" w:rsidRPr="009A3851" w:rsidRDefault="00D1693A" w:rsidP="009A3851">
            <w:pPr>
              <w:suppressAutoHyphens w:val="0"/>
              <w:spacing w:before="0" w:after="0"/>
              <w:jc w:val="right"/>
              <w:rPr>
                <w:rFonts w:ascii="Times New Roman" w:hAnsi="Times New Roman"/>
                <w:sz w:val="20"/>
                <w:szCs w:val="20"/>
              </w:rPr>
            </w:pPr>
          </w:p>
        </w:tc>
      </w:tr>
      <w:tr w:rsidR="00D1693A" w:rsidRPr="009A3851" w:rsidTr="005B5F1E">
        <w:tblPrEx>
          <w:tblCellMar>
            <w:left w:w="108" w:type="dxa"/>
            <w:right w:w="108" w:type="dxa"/>
          </w:tblCellMar>
        </w:tblPrEx>
        <w:trPr>
          <w:trHeight w:val="189"/>
        </w:trPr>
        <w:tc>
          <w:tcPr>
            <w:tcW w:w="5593" w:type="dxa"/>
            <w:noWrap/>
          </w:tcPr>
          <w:p w:rsidR="00D1693A" w:rsidRPr="009A3851" w:rsidRDefault="00D1693A" w:rsidP="009A3851">
            <w:pPr>
              <w:suppressAutoHyphens w:val="0"/>
              <w:spacing w:before="0" w:after="0"/>
              <w:rPr>
                <w:rFonts w:ascii="Calibri" w:hAnsi="Calibri" w:cs="Calibri"/>
                <w:color w:val="000000"/>
                <w:sz w:val="17"/>
                <w:szCs w:val="17"/>
              </w:rPr>
            </w:pPr>
            <w:r w:rsidRPr="009A3851">
              <w:rPr>
                <w:rFonts w:ascii="Calibri" w:hAnsi="Calibri" w:cs="Calibri"/>
                <w:color w:val="000000"/>
                <w:sz w:val="17"/>
                <w:szCs w:val="17"/>
              </w:rPr>
              <w:t xml:space="preserve">    15. Gastos financieros </w:t>
            </w:r>
          </w:p>
        </w:tc>
        <w:tc>
          <w:tcPr>
            <w:tcW w:w="717" w:type="dxa"/>
            <w:noWrap/>
          </w:tcPr>
          <w:p w:rsidR="00D1693A" w:rsidRPr="009A3851" w:rsidRDefault="00D1693A" w:rsidP="009A3851">
            <w:pPr>
              <w:suppressAutoHyphens w:val="0"/>
              <w:spacing w:before="0" w:after="0"/>
              <w:jc w:val="right"/>
              <w:rPr>
                <w:rFonts w:ascii="Calibri" w:hAnsi="Calibri" w:cs="Calibri"/>
                <w:color w:val="000000"/>
                <w:sz w:val="17"/>
                <w:szCs w:val="17"/>
              </w:rPr>
            </w:pPr>
            <w:r w:rsidRPr="009A3851">
              <w:rPr>
                <w:rFonts w:ascii="Calibri" w:hAnsi="Calibri" w:cs="Calibri"/>
                <w:color w:val="000000"/>
                <w:sz w:val="17"/>
                <w:szCs w:val="17"/>
              </w:rPr>
              <w:t xml:space="preserve"> </w:t>
            </w:r>
          </w:p>
        </w:tc>
        <w:tc>
          <w:tcPr>
            <w:tcW w:w="1545" w:type="dxa"/>
            <w:noWrap/>
          </w:tcPr>
          <w:p w:rsidR="00D1693A" w:rsidRPr="009A3851" w:rsidRDefault="00D1693A" w:rsidP="009A3851">
            <w:pPr>
              <w:suppressAutoHyphens w:val="0"/>
              <w:spacing w:before="0" w:after="0"/>
              <w:jc w:val="right"/>
              <w:rPr>
                <w:rFonts w:ascii="Calibri" w:hAnsi="Calibri" w:cs="Calibri"/>
                <w:color w:val="000000"/>
                <w:sz w:val="17"/>
                <w:szCs w:val="17"/>
              </w:rPr>
            </w:pPr>
            <w:r w:rsidRPr="009A3851">
              <w:rPr>
                <w:rFonts w:ascii="Calibri" w:hAnsi="Calibri" w:cs="Calibri"/>
                <w:color w:val="000000"/>
                <w:sz w:val="17"/>
                <w:szCs w:val="17"/>
              </w:rPr>
              <w:t>-32.318,07</w:t>
            </w:r>
          </w:p>
        </w:tc>
        <w:tc>
          <w:tcPr>
            <w:tcW w:w="1301" w:type="dxa"/>
            <w:noWrap/>
          </w:tcPr>
          <w:p w:rsidR="00D1693A" w:rsidRPr="009A3851" w:rsidRDefault="00D1693A" w:rsidP="009A3851">
            <w:pPr>
              <w:suppressAutoHyphens w:val="0"/>
              <w:spacing w:before="0" w:after="0"/>
              <w:jc w:val="right"/>
              <w:rPr>
                <w:rFonts w:ascii="Calibri" w:hAnsi="Calibri" w:cs="Calibri"/>
                <w:color w:val="000000"/>
                <w:sz w:val="17"/>
                <w:szCs w:val="17"/>
              </w:rPr>
            </w:pPr>
            <w:r w:rsidRPr="009A3851">
              <w:rPr>
                <w:rFonts w:ascii="Calibri" w:hAnsi="Calibri" w:cs="Calibri"/>
                <w:color w:val="000000"/>
                <w:sz w:val="17"/>
                <w:szCs w:val="17"/>
              </w:rPr>
              <w:t>-69.485,03</w:t>
            </w:r>
          </w:p>
        </w:tc>
      </w:tr>
      <w:tr w:rsidR="00D1693A" w:rsidRPr="009A3851" w:rsidTr="005B5F1E">
        <w:tblPrEx>
          <w:tblCellMar>
            <w:left w:w="108" w:type="dxa"/>
            <w:right w:w="108" w:type="dxa"/>
          </w:tblCellMar>
        </w:tblPrEx>
        <w:trPr>
          <w:trHeight w:val="189"/>
        </w:trPr>
        <w:tc>
          <w:tcPr>
            <w:tcW w:w="5593" w:type="dxa"/>
            <w:noWrap/>
          </w:tcPr>
          <w:p w:rsidR="00D1693A" w:rsidRPr="009A3851" w:rsidRDefault="00D1693A" w:rsidP="009A3851">
            <w:pPr>
              <w:suppressAutoHyphens w:val="0"/>
              <w:spacing w:before="0" w:after="0"/>
              <w:rPr>
                <w:rFonts w:ascii="Calibri" w:hAnsi="Calibri" w:cs="Calibri"/>
                <w:color w:val="000000"/>
                <w:sz w:val="17"/>
                <w:szCs w:val="17"/>
              </w:rPr>
            </w:pPr>
            <w:r w:rsidRPr="009A3851">
              <w:rPr>
                <w:rFonts w:ascii="Calibri" w:hAnsi="Calibri" w:cs="Calibri"/>
                <w:color w:val="000000"/>
                <w:sz w:val="17"/>
                <w:szCs w:val="17"/>
              </w:rPr>
              <w:t xml:space="preserve">        a) Por deudas con empresas del grupo y asociadas </w:t>
            </w:r>
          </w:p>
        </w:tc>
        <w:tc>
          <w:tcPr>
            <w:tcW w:w="717" w:type="dxa"/>
            <w:noWrap/>
          </w:tcPr>
          <w:p w:rsidR="00D1693A" w:rsidRPr="009A3851" w:rsidRDefault="00D1693A" w:rsidP="009A3851">
            <w:pPr>
              <w:suppressAutoHyphens w:val="0"/>
              <w:spacing w:before="0" w:after="0"/>
              <w:jc w:val="right"/>
              <w:rPr>
                <w:rFonts w:ascii="Calibri" w:hAnsi="Calibri" w:cs="Calibri"/>
                <w:color w:val="000000"/>
                <w:sz w:val="17"/>
                <w:szCs w:val="17"/>
              </w:rPr>
            </w:pPr>
            <w:r w:rsidRPr="009A3851">
              <w:rPr>
                <w:rFonts w:ascii="Calibri" w:hAnsi="Calibri" w:cs="Calibri"/>
                <w:color w:val="000000"/>
                <w:sz w:val="17"/>
                <w:szCs w:val="17"/>
              </w:rPr>
              <w:t xml:space="preserve"> </w:t>
            </w:r>
          </w:p>
        </w:tc>
        <w:tc>
          <w:tcPr>
            <w:tcW w:w="1545" w:type="dxa"/>
            <w:noWrap/>
          </w:tcPr>
          <w:p w:rsidR="00D1693A" w:rsidRPr="009A3851" w:rsidRDefault="00D1693A" w:rsidP="009A3851">
            <w:pPr>
              <w:suppressAutoHyphens w:val="0"/>
              <w:spacing w:before="0" w:after="0"/>
              <w:jc w:val="right"/>
              <w:rPr>
                <w:rFonts w:ascii="Calibri" w:hAnsi="Calibri" w:cs="Calibri"/>
                <w:color w:val="000000"/>
                <w:sz w:val="17"/>
                <w:szCs w:val="17"/>
              </w:rPr>
            </w:pPr>
          </w:p>
        </w:tc>
        <w:tc>
          <w:tcPr>
            <w:tcW w:w="1301" w:type="dxa"/>
            <w:noWrap/>
          </w:tcPr>
          <w:p w:rsidR="00D1693A" w:rsidRPr="009A3851" w:rsidRDefault="00D1693A" w:rsidP="009A3851">
            <w:pPr>
              <w:suppressAutoHyphens w:val="0"/>
              <w:spacing w:before="0" w:after="0"/>
              <w:jc w:val="right"/>
              <w:rPr>
                <w:rFonts w:ascii="Times New Roman" w:hAnsi="Times New Roman"/>
                <w:sz w:val="20"/>
                <w:szCs w:val="20"/>
              </w:rPr>
            </w:pPr>
          </w:p>
        </w:tc>
      </w:tr>
      <w:tr w:rsidR="00D1693A" w:rsidRPr="009A3851" w:rsidTr="005B5F1E">
        <w:tblPrEx>
          <w:tblCellMar>
            <w:left w:w="108" w:type="dxa"/>
            <w:right w:w="108" w:type="dxa"/>
          </w:tblCellMar>
        </w:tblPrEx>
        <w:trPr>
          <w:trHeight w:val="189"/>
        </w:trPr>
        <w:tc>
          <w:tcPr>
            <w:tcW w:w="5593" w:type="dxa"/>
            <w:noWrap/>
          </w:tcPr>
          <w:p w:rsidR="00D1693A" w:rsidRPr="009A3851" w:rsidRDefault="00D1693A" w:rsidP="009A3851">
            <w:pPr>
              <w:suppressAutoHyphens w:val="0"/>
              <w:spacing w:before="0" w:after="0"/>
              <w:rPr>
                <w:rFonts w:ascii="Calibri" w:hAnsi="Calibri" w:cs="Calibri"/>
                <w:color w:val="000000"/>
                <w:sz w:val="17"/>
                <w:szCs w:val="17"/>
              </w:rPr>
            </w:pPr>
            <w:r w:rsidRPr="009A3851">
              <w:rPr>
                <w:rFonts w:ascii="Calibri" w:hAnsi="Calibri" w:cs="Calibri"/>
                <w:color w:val="000000"/>
                <w:sz w:val="17"/>
                <w:szCs w:val="17"/>
              </w:rPr>
              <w:t xml:space="preserve">        b) Por deudas con terceros </w:t>
            </w:r>
          </w:p>
        </w:tc>
        <w:tc>
          <w:tcPr>
            <w:tcW w:w="717" w:type="dxa"/>
            <w:noWrap/>
          </w:tcPr>
          <w:p w:rsidR="00D1693A" w:rsidRPr="009A3851" w:rsidRDefault="00D1693A" w:rsidP="009A3851">
            <w:pPr>
              <w:suppressAutoHyphens w:val="0"/>
              <w:spacing w:before="0" w:after="0"/>
              <w:jc w:val="right"/>
              <w:rPr>
                <w:rFonts w:ascii="Calibri" w:hAnsi="Calibri" w:cs="Calibri"/>
                <w:color w:val="000000"/>
                <w:sz w:val="17"/>
                <w:szCs w:val="17"/>
              </w:rPr>
            </w:pPr>
            <w:r w:rsidRPr="009A3851">
              <w:rPr>
                <w:rFonts w:ascii="Calibri" w:hAnsi="Calibri" w:cs="Calibri"/>
                <w:color w:val="000000"/>
                <w:sz w:val="17"/>
                <w:szCs w:val="17"/>
              </w:rPr>
              <w:t xml:space="preserve"> </w:t>
            </w:r>
          </w:p>
        </w:tc>
        <w:tc>
          <w:tcPr>
            <w:tcW w:w="1545" w:type="dxa"/>
            <w:noWrap/>
          </w:tcPr>
          <w:p w:rsidR="00D1693A" w:rsidRPr="009A3851" w:rsidRDefault="00D1693A" w:rsidP="009A3851">
            <w:pPr>
              <w:suppressAutoHyphens w:val="0"/>
              <w:spacing w:before="0" w:after="0"/>
              <w:jc w:val="right"/>
              <w:rPr>
                <w:rFonts w:ascii="Calibri" w:hAnsi="Calibri" w:cs="Calibri"/>
                <w:color w:val="000000"/>
                <w:sz w:val="17"/>
                <w:szCs w:val="17"/>
              </w:rPr>
            </w:pPr>
            <w:r w:rsidRPr="009A3851">
              <w:rPr>
                <w:rFonts w:ascii="Calibri" w:hAnsi="Calibri" w:cs="Calibri"/>
                <w:color w:val="000000"/>
                <w:sz w:val="17"/>
                <w:szCs w:val="17"/>
              </w:rPr>
              <w:t>-32.318,07</w:t>
            </w:r>
          </w:p>
        </w:tc>
        <w:tc>
          <w:tcPr>
            <w:tcW w:w="1301" w:type="dxa"/>
            <w:noWrap/>
          </w:tcPr>
          <w:p w:rsidR="00D1693A" w:rsidRPr="009A3851" w:rsidRDefault="00D1693A" w:rsidP="009A3851">
            <w:pPr>
              <w:suppressAutoHyphens w:val="0"/>
              <w:spacing w:before="0" w:after="0"/>
              <w:jc w:val="right"/>
              <w:rPr>
                <w:rFonts w:ascii="Calibri" w:hAnsi="Calibri" w:cs="Calibri"/>
                <w:color w:val="000000"/>
                <w:sz w:val="17"/>
                <w:szCs w:val="17"/>
              </w:rPr>
            </w:pPr>
            <w:r w:rsidRPr="009A3851">
              <w:rPr>
                <w:rFonts w:ascii="Calibri" w:hAnsi="Calibri" w:cs="Calibri"/>
                <w:color w:val="000000"/>
                <w:sz w:val="17"/>
                <w:szCs w:val="17"/>
              </w:rPr>
              <w:t>-69.485,03</w:t>
            </w:r>
          </w:p>
        </w:tc>
      </w:tr>
      <w:tr w:rsidR="00D1693A" w:rsidRPr="009A3851" w:rsidTr="005B5F1E">
        <w:tblPrEx>
          <w:tblCellMar>
            <w:left w:w="108" w:type="dxa"/>
            <w:right w:w="108" w:type="dxa"/>
          </w:tblCellMar>
        </w:tblPrEx>
        <w:trPr>
          <w:trHeight w:val="189"/>
        </w:trPr>
        <w:tc>
          <w:tcPr>
            <w:tcW w:w="5593" w:type="dxa"/>
            <w:noWrap/>
          </w:tcPr>
          <w:p w:rsidR="00D1693A" w:rsidRPr="009A3851" w:rsidRDefault="00D1693A" w:rsidP="009A3851">
            <w:pPr>
              <w:suppressAutoHyphens w:val="0"/>
              <w:spacing w:before="0" w:after="0"/>
              <w:rPr>
                <w:rFonts w:ascii="Calibri" w:hAnsi="Calibri" w:cs="Calibri"/>
                <w:color w:val="000000"/>
                <w:sz w:val="17"/>
                <w:szCs w:val="17"/>
              </w:rPr>
            </w:pPr>
            <w:r w:rsidRPr="009A3851">
              <w:rPr>
                <w:rFonts w:ascii="Calibri" w:hAnsi="Calibri" w:cs="Calibri"/>
                <w:color w:val="000000"/>
                <w:sz w:val="17"/>
                <w:szCs w:val="17"/>
              </w:rPr>
              <w:t xml:space="preserve">        c) Por actualización de provisiones </w:t>
            </w:r>
          </w:p>
        </w:tc>
        <w:tc>
          <w:tcPr>
            <w:tcW w:w="717" w:type="dxa"/>
            <w:noWrap/>
          </w:tcPr>
          <w:p w:rsidR="00D1693A" w:rsidRPr="009A3851" w:rsidRDefault="00D1693A" w:rsidP="009A3851">
            <w:pPr>
              <w:suppressAutoHyphens w:val="0"/>
              <w:spacing w:before="0" w:after="0"/>
              <w:jc w:val="right"/>
              <w:rPr>
                <w:rFonts w:ascii="Calibri" w:hAnsi="Calibri" w:cs="Calibri"/>
                <w:color w:val="000000"/>
                <w:sz w:val="17"/>
                <w:szCs w:val="17"/>
              </w:rPr>
            </w:pPr>
            <w:r w:rsidRPr="009A3851">
              <w:rPr>
                <w:rFonts w:ascii="Calibri" w:hAnsi="Calibri" w:cs="Calibri"/>
                <w:color w:val="000000"/>
                <w:sz w:val="17"/>
                <w:szCs w:val="17"/>
              </w:rPr>
              <w:t xml:space="preserve"> </w:t>
            </w:r>
          </w:p>
        </w:tc>
        <w:tc>
          <w:tcPr>
            <w:tcW w:w="1545" w:type="dxa"/>
            <w:noWrap/>
          </w:tcPr>
          <w:p w:rsidR="00D1693A" w:rsidRPr="009A3851" w:rsidRDefault="00D1693A" w:rsidP="009A3851">
            <w:pPr>
              <w:suppressAutoHyphens w:val="0"/>
              <w:spacing w:before="0" w:after="0"/>
              <w:jc w:val="right"/>
              <w:rPr>
                <w:rFonts w:ascii="Calibri" w:hAnsi="Calibri" w:cs="Calibri"/>
                <w:color w:val="000000"/>
                <w:sz w:val="17"/>
                <w:szCs w:val="17"/>
              </w:rPr>
            </w:pPr>
          </w:p>
        </w:tc>
        <w:tc>
          <w:tcPr>
            <w:tcW w:w="1301" w:type="dxa"/>
            <w:noWrap/>
          </w:tcPr>
          <w:p w:rsidR="00D1693A" w:rsidRPr="009A3851" w:rsidRDefault="00D1693A" w:rsidP="009A3851">
            <w:pPr>
              <w:suppressAutoHyphens w:val="0"/>
              <w:spacing w:before="0" w:after="0"/>
              <w:jc w:val="right"/>
              <w:rPr>
                <w:rFonts w:ascii="Times New Roman" w:hAnsi="Times New Roman"/>
                <w:sz w:val="20"/>
                <w:szCs w:val="20"/>
              </w:rPr>
            </w:pPr>
          </w:p>
        </w:tc>
      </w:tr>
      <w:tr w:rsidR="00D1693A" w:rsidRPr="009A3851" w:rsidTr="005B5F1E">
        <w:tblPrEx>
          <w:tblCellMar>
            <w:left w:w="108" w:type="dxa"/>
            <w:right w:w="108" w:type="dxa"/>
          </w:tblCellMar>
        </w:tblPrEx>
        <w:trPr>
          <w:trHeight w:val="189"/>
        </w:trPr>
        <w:tc>
          <w:tcPr>
            <w:tcW w:w="5593" w:type="dxa"/>
            <w:noWrap/>
          </w:tcPr>
          <w:p w:rsidR="00D1693A" w:rsidRPr="009A3851" w:rsidRDefault="00D1693A" w:rsidP="009A3851">
            <w:pPr>
              <w:suppressAutoHyphens w:val="0"/>
              <w:spacing w:before="0" w:after="0"/>
              <w:rPr>
                <w:rFonts w:ascii="Calibri" w:hAnsi="Calibri" w:cs="Calibri"/>
                <w:color w:val="000000"/>
                <w:sz w:val="17"/>
                <w:szCs w:val="17"/>
              </w:rPr>
            </w:pPr>
            <w:r w:rsidRPr="009A3851">
              <w:rPr>
                <w:rFonts w:ascii="Calibri" w:hAnsi="Calibri" w:cs="Calibri"/>
                <w:color w:val="000000"/>
                <w:sz w:val="17"/>
                <w:szCs w:val="17"/>
              </w:rPr>
              <w:t xml:space="preserve">    16. Variación de valor razonable en instrumentos financieros </w:t>
            </w:r>
          </w:p>
        </w:tc>
        <w:tc>
          <w:tcPr>
            <w:tcW w:w="717" w:type="dxa"/>
            <w:noWrap/>
          </w:tcPr>
          <w:p w:rsidR="00D1693A" w:rsidRPr="009A3851" w:rsidRDefault="00D1693A" w:rsidP="009A3851">
            <w:pPr>
              <w:suppressAutoHyphens w:val="0"/>
              <w:spacing w:before="0" w:after="0"/>
              <w:jc w:val="right"/>
              <w:rPr>
                <w:rFonts w:ascii="Calibri" w:hAnsi="Calibri" w:cs="Calibri"/>
                <w:color w:val="000000"/>
                <w:sz w:val="17"/>
                <w:szCs w:val="17"/>
              </w:rPr>
            </w:pPr>
            <w:r w:rsidRPr="009A3851">
              <w:rPr>
                <w:rFonts w:ascii="Calibri" w:hAnsi="Calibri" w:cs="Calibri"/>
                <w:color w:val="000000"/>
                <w:sz w:val="17"/>
                <w:szCs w:val="17"/>
              </w:rPr>
              <w:t xml:space="preserve"> </w:t>
            </w:r>
          </w:p>
        </w:tc>
        <w:tc>
          <w:tcPr>
            <w:tcW w:w="1545" w:type="dxa"/>
            <w:noWrap/>
          </w:tcPr>
          <w:p w:rsidR="00D1693A" w:rsidRPr="009A3851" w:rsidRDefault="00D1693A" w:rsidP="009A3851">
            <w:pPr>
              <w:suppressAutoHyphens w:val="0"/>
              <w:spacing w:before="0" w:after="0"/>
              <w:jc w:val="right"/>
              <w:rPr>
                <w:rFonts w:ascii="Calibri" w:hAnsi="Calibri" w:cs="Calibri"/>
                <w:color w:val="000000"/>
                <w:sz w:val="17"/>
                <w:szCs w:val="17"/>
              </w:rPr>
            </w:pPr>
          </w:p>
        </w:tc>
        <w:tc>
          <w:tcPr>
            <w:tcW w:w="1301" w:type="dxa"/>
            <w:noWrap/>
          </w:tcPr>
          <w:p w:rsidR="00D1693A" w:rsidRPr="009A3851" w:rsidRDefault="00D1693A" w:rsidP="009A3851">
            <w:pPr>
              <w:suppressAutoHyphens w:val="0"/>
              <w:spacing w:before="0" w:after="0"/>
              <w:jc w:val="right"/>
              <w:rPr>
                <w:rFonts w:ascii="Times New Roman" w:hAnsi="Times New Roman"/>
                <w:sz w:val="20"/>
                <w:szCs w:val="20"/>
              </w:rPr>
            </w:pPr>
          </w:p>
        </w:tc>
      </w:tr>
      <w:tr w:rsidR="00D1693A" w:rsidRPr="009A3851" w:rsidTr="005B5F1E">
        <w:tblPrEx>
          <w:tblCellMar>
            <w:left w:w="108" w:type="dxa"/>
            <w:right w:w="108" w:type="dxa"/>
          </w:tblCellMar>
        </w:tblPrEx>
        <w:trPr>
          <w:trHeight w:val="189"/>
        </w:trPr>
        <w:tc>
          <w:tcPr>
            <w:tcW w:w="5593" w:type="dxa"/>
            <w:noWrap/>
          </w:tcPr>
          <w:p w:rsidR="00D1693A" w:rsidRPr="009A3851" w:rsidRDefault="00D1693A" w:rsidP="009A3851">
            <w:pPr>
              <w:suppressAutoHyphens w:val="0"/>
              <w:spacing w:before="0" w:after="0"/>
              <w:rPr>
                <w:rFonts w:ascii="Calibri" w:hAnsi="Calibri" w:cs="Calibri"/>
                <w:color w:val="000000"/>
                <w:sz w:val="17"/>
                <w:szCs w:val="17"/>
              </w:rPr>
            </w:pPr>
            <w:r w:rsidRPr="009A3851">
              <w:rPr>
                <w:rFonts w:ascii="Calibri" w:hAnsi="Calibri" w:cs="Calibri"/>
                <w:color w:val="000000"/>
                <w:sz w:val="17"/>
                <w:szCs w:val="17"/>
              </w:rPr>
              <w:t xml:space="preserve">        a) Cartera de negociación y otros </w:t>
            </w:r>
          </w:p>
        </w:tc>
        <w:tc>
          <w:tcPr>
            <w:tcW w:w="717" w:type="dxa"/>
            <w:noWrap/>
          </w:tcPr>
          <w:p w:rsidR="00D1693A" w:rsidRPr="009A3851" w:rsidRDefault="00D1693A" w:rsidP="009A3851">
            <w:pPr>
              <w:suppressAutoHyphens w:val="0"/>
              <w:spacing w:before="0" w:after="0"/>
              <w:jc w:val="right"/>
              <w:rPr>
                <w:rFonts w:ascii="Calibri" w:hAnsi="Calibri" w:cs="Calibri"/>
                <w:color w:val="000000"/>
                <w:sz w:val="17"/>
                <w:szCs w:val="17"/>
              </w:rPr>
            </w:pPr>
            <w:r w:rsidRPr="009A3851">
              <w:rPr>
                <w:rFonts w:ascii="Calibri" w:hAnsi="Calibri" w:cs="Calibri"/>
                <w:color w:val="000000"/>
                <w:sz w:val="17"/>
                <w:szCs w:val="17"/>
              </w:rPr>
              <w:t xml:space="preserve"> </w:t>
            </w:r>
          </w:p>
        </w:tc>
        <w:tc>
          <w:tcPr>
            <w:tcW w:w="1545" w:type="dxa"/>
            <w:noWrap/>
          </w:tcPr>
          <w:p w:rsidR="00D1693A" w:rsidRPr="009A3851" w:rsidRDefault="00D1693A" w:rsidP="009A3851">
            <w:pPr>
              <w:suppressAutoHyphens w:val="0"/>
              <w:spacing w:before="0" w:after="0"/>
              <w:jc w:val="right"/>
              <w:rPr>
                <w:rFonts w:ascii="Calibri" w:hAnsi="Calibri" w:cs="Calibri"/>
                <w:color w:val="000000"/>
                <w:sz w:val="17"/>
                <w:szCs w:val="17"/>
              </w:rPr>
            </w:pPr>
          </w:p>
        </w:tc>
        <w:tc>
          <w:tcPr>
            <w:tcW w:w="1301" w:type="dxa"/>
            <w:noWrap/>
          </w:tcPr>
          <w:p w:rsidR="00D1693A" w:rsidRPr="009A3851" w:rsidRDefault="00D1693A" w:rsidP="009A3851">
            <w:pPr>
              <w:suppressAutoHyphens w:val="0"/>
              <w:spacing w:before="0" w:after="0"/>
              <w:jc w:val="right"/>
              <w:rPr>
                <w:rFonts w:ascii="Times New Roman" w:hAnsi="Times New Roman"/>
                <w:sz w:val="20"/>
                <w:szCs w:val="20"/>
              </w:rPr>
            </w:pPr>
          </w:p>
        </w:tc>
      </w:tr>
      <w:tr w:rsidR="00D1693A" w:rsidRPr="009A3851" w:rsidTr="005B5F1E">
        <w:tblPrEx>
          <w:tblCellMar>
            <w:left w:w="108" w:type="dxa"/>
            <w:right w:w="108" w:type="dxa"/>
          </w:tblCellMar>
        </w:tblPrEx>
        <w:trPr>
          <w:trHeight w:val="189"/>
        </w:trPr>
        <w:tc>
          <w:tcPr>
            <w:tcW w:w="5593" w:type="dxa"/>
            <w:noWrap/>
          </w:tcPr>
          <w:p w:rsidR="00D1693A" w:rsidRPr="009A3851" w:rsidRDefault="00D1693A" w:rsidP="009A3851">
            <w:pPr>
              <w:suppressAutoHyphens w:val="0"/>
              <w:spacing w:before="0" w:after="0"/>
              <w:rPr>
                <w:rFonts w:ascii="Calibri" w:hAnsi="Calibri" w:cs="Calibri"/>
                <w:color w:val="000000"/>
                <w:sz w:val="17"/>
                <w:szCs w:val="17"/>
              </w:rPr>
            </w:pPr>
            <w:r w:rsidRPr="009A3851">
              <w:rPr>
                <w:rFonts w:ascii="Calibri" w:hAnsi="Calibri" w:cs="Calibri"/>
                <w:color w:val="000000"/>
                <w:sz w:val="17"/>
                <w:szCs w:val="17"/>
              </w:rPr>
              <w:t xml:space="preserve">    17. Diferencias de cambio </w:t>
            </w:r>
          </w:p>
        </w:tc>
        <w:tc>
          <w:tcPr>
            <w:tcW w:w="717" w:type="dxa"/>
            <w:noWrap/>
          </w:tcPr>
          <w:p w:rsidR="00D1693A" w:rsidRPr="009A3851" w:rsidRDefault="00D1693A" w:rsidP="009A3851">
            <w:pPr>
              <w:suppressAutoHyphens w:val="0"/>
              <w:spacing w:before="0" w:after="0"/>
              <w:jc w:val="right"/>
              <w:rPr>
                <w:rFonts w:ascii="Calibri" w:hAnsi="Calibri" w:cs="Calibri"/>
                <w:color w:val="000000"/>
                <w:sz w:val="17"/>
                <w:szCs w:val="17"/>
              </w:rPr>
            </w:pPr>
            <w:r w:rsidRPr="009A3851">
              <w:rPr>
                <w:rFonts w:ascii="Calibri" w:hAnsi="Calibri" w:cs="Calibri"/>
                <w:color w:val="000000"/>
                <w:sz w:val="17"/>
                <w:szCs w:val="17"/>
              </w:rPr>
              <w:t xml:space="preserve"> </w:t>
            </w:r>
          </w:p>
        </w:tc>
        <w:tc>
          <w:tcPr>
            <w:tcW w:w="1545" w:type="dxa"/>
            <w:noWrap/>
          </w:tcPr>
          <w:p w:rsidR="00D1693A" w:rsidRPr="009A3851" w:rsidRDefault="00D1693A" w:rsidP="009A3851">
            <w:pPr>
              <w:suppressAutoHyphens w:val="0"/>
              <w:spacing w:before="0" w:after="0"/>
              <w:jc w:val="right"/>
              <w:rPr>
                <w:rFonts w:ascii="Calibri" w:hAnsi="Calibri" w:cs="Calibri"/>
                <w:color w:val="000000"/>
                <w:sz w:val="17"/>
                <w:szCs w:val="17"/>
              </w:rPr>
            </w:pPr>
            <w:r w:rsidRPr="009A3851">
              <w:rPr>
                <w:rFonts w:ascii="Calibri" w:hAnsi="Calibri" w:cs="Calibri"/>
                <w:color w:val="000000"/>
                <w:sz w:val="17"/>
                <w:szCs w:val="17"/>
              </w:rPr>
              <w:t>-55.959,76</w:t>
            </w:r>
          </w:p>
        </w:tc>
        <w:tc>
          <w:tcPr>
            <w:tcW w:w="1301" w:type="dxa"/>
            <w:noWrap/>
          </w:tcPr>
          <w:p w:rsidR="00D1693A" w:rsidRPr="009A3851" w:rsidRDefault="00D1693A" w:rsidP="009A3851">
            <w:pPr>
              <w:suppressAutoHyphens w:val="0"/>
              <w:spacing w:before="0" w:after="0"/>
              <w:jc w:val="right"/>
              <w:rPr>
                <w:rFonts w:ascii="Calibri" w:hAnsi="Calibri" w:cs="Calibri"/>
                <w:color w:val="000000"/>
                <w:sz w:val="17"/>
                <w:szCs w:val="17"/>
              </w:rPr>
            </w:pPr>
            <w:r w:rsidRPr="009A3851">
              <w:rPr>
                <w:rFonts w:ascii="Calibri" w:hAnsi="Calibri" w:cs="Calibri"/>
                <w:color w:val="000000"/>
                <w:sz w:val="17"/>
                <w:szCs w:val="17"/>
              </w:rPr>
              <w:t>-11.735,88</w:t>
            </w:r>
          </w:p>
        </w:tc>
      </w:tr>
      <w:tr w:rsidR="00D1693A" w:rsidRPr="009A3851" w:rsidTr="005B5F1E">
        <w:tblPrEx>
          <w:tblCellMar>
            <w:left w:w="108" w:type="dxa"/>
            <w:right w:w="108" w:type="dxa"/>
          </w:tblCellMar>
        </w:tblPrEx>
        <w:trPr>
          <w:trHeight w:val="189"/>
        </w:trPr>
        <w:tc>
          <w:tcPr>
            <w:tcW w:w="5593" w:type="dxa"/>
            <w:noWrap/>
          </w:tcPr>
          <w:p w:rsidR="00D1693A" w:rsidRPr="009A3851" w:rsidRDefault="00D1693A" w:rsidP="009A3851">
            <w:pPr>
              <w:suppressAutoHyphens w:val="0"/>
              <w:spacing w:before="0" w:after="0"/>
              <w:rPr>
                <w:rFonts w:ascii="Calibri" w:hAnsi="Calibri" w:cs="Calibri"/>
                <w:color w:val="000000"/>
                <w:sz w:val="17"/>
                <w:szCs w:val="17"/>
              </w:rPr>
            </w:pPr>
            <w:r w:rsidRPr="009A3851">
              <w:rPr>
                <w:rFonts w:ascii="Calibri" w:hAnsi="Calibri" w:cs="Calibri"/>
                <w:color w:val="000000"/>
                <w:sz w:val="17"/>
                <w:szCs w:val="17"/>
              </w:rPr>
              <w:t xml:space="preserve">    18. Deterioro y </w:t>
            </w:r>
            <w:proofErr w:type="spellStart"/>
            <w:r w:rsidRPr="009A3851">
              <w:rPr>
                <w:rFonts w:ascii="Calibri" w:hAnsi="Calibri" w:cs="Calibri"/>
                <w:color w:val="000000"/>
                <w:sz w:val="17"/>
                <w:szCs w:val="17"/>
              </w:rPr>
              <w:t>Rtdo</w:t>
            </w:r>
            <w:proofErr w:type="spellEnd"/>
            <w:r w:rsidRPr="009A3851">
              <w:rPr>
                <w:rFonts w:ascii="Calibri" w:hAnsi="Calibri" w:cs="Calibri"/>
                <w:color w:val="000000"/>
                <w:sz w:val="17"/>
                <w:szCs w:val="17"/>
              </w:rPr>
              <w:t xml:space="preserve">. por enajenaciones </w:t>
            </w:r>
            <w:proofErr w:type="spellStart"/>
            <w:r w:rsidRPr="009A3851">
              <w:rPr>
                <w:rFonts w:ascii="Calibri" w:hAnsi="Calibri" w:cs="Calibri"/>
                <w:color w:val="000000"/>
                <w:sz w:val="17"/>
                <w:szCs w:val="17"/>
              </w:rPr>
              <w:t>instrum</w:t>
            </w:r>
            <w:proofErr w:type="spellEnd"/>
            <w:r w:rsidRPr="009A3851">
              <w:rPr>
                <w:rFonts w:ascii="Calibri" w:hAnsi="Calibri" w:cs="Calibri"/>
                <w:color w:val="000000"/>
                <w:sz w:val="17"/>
                <w:szCs w:val="17"/>
              </w:rPr>
              <w:t xml:space="preserve"> financieros </w:t>
            </w:r>
          </w:p>
        </w:tc>
        <w:tc>
          <w:tcPr>
            <w:tcW w:w="717" w:type="dxa"/>
            <w:noWrap/>
          </w:tcPr>
          <w:p w:rsidR="00D1693A" w:rsidRPr="009A3851" w:rsidRDefault="00D1693A" w:rsidP="009A3851">
            <w:pPr>
              <w:suppressAutoHyphens w:val="0"/>
              <w:spacing w:before="0" w:after="0"/>
              <w:jc w:val="right"/>
              <w:rPr>
                <w:rFonts w:ascii="Calibri" w:hAnsi="Calibri" w:cs="Calibri"/>
                <w:color w:val="000000"/>
                <w:sz w:val="17"/>
                <w:szCs w:val="17"/>
              </w:rPr>
            </w:pPr>
            <w:r w:rsidRPr="009A3851">
              <w:rPr>
                <w:rFonts w:ascii="Calibri" w:hAnsi="Calibri" w:cs="Calibri"/>
                <w:color w:val="000000"/>
                <w:sz w:val="17"/>
                <w:szCs w:val="17"/>
              </w:rPr>
              <w:t xml:space="preserve"> </w:t>
            </w:r>
          </w:p>
        </w:tc>
        <w:tc>
          <w:tcPr>
            <w:tcW w:w="1545" w:type="dxa"/>
            <w:noWrap/>
          </w:tcPr>
          <w:p w:rsidR="00D1693A" w:rsidRPr="009A3851" w:rsidRDefault="00D1693A" w:rsidP="009A3851">
            <w:pPr>
              <w:suppressAutoHyphens w:val="0"/>
              <w:spacing w:before="0" w:after="0"/>
              <w:jc w:val="right"/>
              <w:rPr>
                <w:rFonts w:ascii="Calibri" w:hAnsi="Calibri" w:cs="Calibri"/>
                <w:color w:val="000000"/>
                <w:sz w:val="17"/>
                <w:szCs w:val="17"/>
              </w:rPr>
            </w:pPr>
            <w:r w:rsidRPr="009A3851">
              <w:rPr>
                <w:rFonts w:ascii="Calibri" w:hAnsi="Calibri" w:cs="Calibri"/>
                <w:color w:val="000000"/>
                <w:sz w:val="17"/>
                <w:szCs w:val="17"/>
              </w:rPr>
              <w:t>-6.880,10</w:t>
            </w:r>
          </w:p>
        </w:tc>
        <w:tc>
          <w:tcPr>
            <w:tcW w:w="1301" w:type="dxa"/>
            <w:noWrap/>
          </w:tcPr>
          <w:p w:rsidR="00D1693A" w:rsidRPr="009A3851" w:rsidRDefault="00D1693A" w:rsidP="009A3851">
            <w:pPr>
              <w:suppressAutoHyphens w:val="0"/>
              <w:spacing w:before="0" w:after="0"/>
              <w:jc w:val="right"/>
              <w:rPr>
                <w:rFonts w:ascii="Calibri" w:hAnsi="Calibri" w:cs="Calibri"/>
                <w:color w:val="000000"/>
                <w:sz w:val="17"/>
                <w:szCs w:val="17"/>
              </w:rPr>
            </w:pPr>
          </w:p>
        </w:tc>
      </w:tr>
      <w:tr w:rsidR="00D1693A" w:rsidRPr="009A3851" w:rsidTr="005B5F1E">
        <w:tblPrEx>
          <w:tblCellMar>
            <w:left w:w="108" w:type="dxa"/>
            <w:right w:w="108" w:type="dxa"/>
          </w:tblCellMar>
        </w:tblPrEx>
        <w:trPr>
          <w:trHeight w:val="189"/>
        </w:trPr>
        <w:tc>
          <w:tcPr>
            <w:tcW w:w="5593" w:type="dxa"/>
            <w:noWrap/>
          </w:tcPr>
          <w:p w:rsidR="00D1693A" w:rsidRPr="009A3851" w:rsidRDefault="00D1693A" w:rsidP="009A3851">
            <w:pPr>
              <w:suppressAutoHyphens w:val="0"/>
              <w:spacing w:before="0" w:after="0"/>
              <w:rPr>
                <w:rFonts w:ascii="Calibri" w:hAnsi="Calibri" w:cs="Calibri"/>
                <w:color w:val="000000"/>
                <w:sz w:val="17"/>
                <w:szCs w:val="17"/>
              </w:rPr>
            </w:pPr>
            <w:r w:rsidRPr="009A3851">
              <w:rPr>
                <w:rFonts w:ascii="Calibri" w:hAnsi="Calibri" w:cs="Calibri"/>
                <w:color w:val="000000"/>
                <w:sz w:val="17"/>
                <w:szCs w:val="17"/>
              </w:rPr>
              <w:t xml:space="preserve">        a) Deterioros y pérdidas </w:t>
            </w:r>
          </w:p>
        </w:tc>
        <w:tc>
          <w:tcPr>
            <w:tcW w:w="717" w:type="dxa"/>
            <w:noWrap/>
          </w:tcPr>
          <w:p w:rsidR="00D1693A" w:rsidRPr="009A3851" w:rsidRDefault="00D1693A" w:rsidP="009A3851">
            <w:pPr>
              <w:suppressAutoHyphens w:val="0"/>
              <w:spacing w:before="0" w:after="0"/>
              <w:jc w:val="right"/>
              <w:rPr>
                <w:rFonts w:ascii="Calibri" w:hAnsi="Calibri" w:cs="Calibri"/>
                <w:color w:val="000000"/>
                <w:sz w:val="17"/>
                <w:szCs w:val="17"/>
              </w:rPr>
            </w:pPr>
            <w:r w:rsidRPr="009A3851">
              <w:rPr>
                <w:rFonts w:ascii="Calibri" w:hAnsi="Calibri" w:cs="Calibri"/>
                <w:color w:val="000000"/>
                <w:sz w:val="17"/>
                <w:szCs w:val="17"/>
              </w:rPr>
              <w:t xml:space="preserve"> </w:t>
            </w:r>
          </w:p>
        </w:tc>
        <w:tc>
          <w:tcPr>
            <w:tcW w:w="1545" w:type="dxa"/>
            <w:noWrap/>
          </w:tcPr>
          <w:p w:rsidR="00D1693A" w:rsidRPr="009A3851" w:rsidRDefault="00D1693A" w:rsidP="009A3851">
            <w:pPr>
              <w:suppressAutoHyphens w:val="0"/>
              <w:spacing w:before="0" w:after="0"/>
              <w:jc w:val="right"/>
              <w:rPr>
                <w:rFonts w:ascii="Calibri" w:hAnsi="Calibri" w:cs="Calibri"/>
                <w:color w:val="000000"/>
                <w:sz w:val="17"/>
                <w:szCs w:val="17"/>
              </w:rPr>
            </w:pPr>
          </w:p>
        </w:tc>
        <w:tc>
          <w:tcPr>
            <w:tcW w:w="1301" w:type="dxa"/>
            <w:noWrap/>
          </w:tcPr>
          <w:p w:rsidR="00D1693A" w:rsidRPr="009A3851" w:rsidRDefault="00D1693A" w:rsidP="009A3851">
            <w:pPr>
              <w:suppressAutoHyphens w:val="0"/>
              <w:spacing w:before="0" w:after="0"/>
              <w:jc w:val="right"/>
              <w:rPr>
                <w:rFonts w:ascii="Times New Roman" w:hAnsi="Times New Roman"/>
                <w:sz w:val="20"/>
                <w:szCs w:val="20"/>
              </w:rPr>
            </w:pPr>
          </w:p>
        </w:tc>
      </w:tr>
      <w:tr w:rsidR="00D1693A" w:rsidRPr="009A3851" w:rsidTr="005B5F1E">
        <w:tblPrEx>
          <w:tblCellMar>
            <w:left w:w="108" w:type="dxa"/>
            <w:right w:w="108" w:type="dxa"/>
          </w:tblCellMar>
        </w:tblPrEx>
        <w:trPr>
          <w:trHeight w:val="189"/>
        </w:trPr>
        <w:tc>
          <w:tcPr>
            <w:tcW w:w="5593" w:type="dxa"/>
            <w:noWrap/>
          </w:tcPr>
          <w:p w:rsidR="00D1693A" w:rsidRPr="009A3851" w:rsidRDefault="00D1693A" w:rsidP="009A3851">
            <w:pPr>
              <w:suppressAutoHyphens w:val="0"/>
              <w:spacing w:before="0" w:after="0"/>
              <w:rPr>
                <w:rFonts w:ascii="Calibri" w:hAnsi="Calibri" w:cs="Calibri"/>
                <w:color w:val="000000"/>
                <w:sz w:val="17"/>
                <w:szCs w:val="17"/>
              </w:rPr>
            </w:pPr>
            <w:r w:rsidRPr="009A3851">
              <w:rPr>
                <w:rFonts w:ascii="Calibri" w:hAnsi="Calibri" w:cs="Calibri"/>
                <w:color w:val="000000"/>
                <w:sz w:val="17"/>
                <w:szCs w:val="17"/>
              </w:rPr>
              <w:t xml:space="preserve">        b) Resultados por enajenaciones y otras </w:t>
            </w:r>
          </w:p>
        </w:tc>
        <w:tc>
          <w:tcPr>
            <w:tcW w:w="717" w:type="dxa"/>
            <w:noWrap/>
          </w:tcPr>
          <w:p w:rsidR="00D1693A" w:rsidRPr="009A3851" w:rsidRDefault="00D1693A" w:rsidP="009A3851">
            <w:pPr>
              <w:suppressAutoHyphens w:val="0"/>
              <w:spacing w:before="0" w:after="0"/>
              <w:jc w:val="right"/>
              <w:rPr>
                <w:rFonts w:ascii="Calibri" w:hAnsi="Calibri" w:cs="Calibri"/>
                <w:color w:val="000000"/>
                <w:sz w:val="17"/>
                <w:szCs w:val="17"/>
              </w:rPr>
            </w:pPr>
            <w:r w:rsidRPr="009A3851">
              <w:rPr>
                <w:rFonts w:ascii="Calibri" w:hAnsi="Calibri" w:cs="Calibri"/>
                <w:color w:val="000000"/>
                <w:sz w:val="17"/>
                <w:szCs w:val="17"/>
              </w:rPr>
              <w:t xml:space="preserve"> </w:t>
            </w:r>
          </w:p>
        </w:tc>
        <w:tc>
          <w:tcPr>
            <w:tcW w:w="1545" w:type="dxa"/>
            <w:noWrap/>
          </w:tcPr>
          <w:p w:rsidR="00D1693A" w:rsidRPr="009A3851" w:rsidRDefault="00D1693A" w:rsidP="009A3851">
            <w:pPr>
              <w:suppressAutoHyphens w:val="0"/>
              <w:spacing w:before="0" w:after="0"/>
              <w:jc w:val="right"/>
              <w:rPr>
                <w:rFonts w:ascii="Calibri" w:hAnsi="Calibri" w:cs="Calibri"/>
                <w:color w:val="000000"/>
                <w:sz w:val="17"/>
                <w:szCs w:val="17"/>
              </w:rPr>
            </w:pPr>
            <w:r w:rsidRPr="009A3851">
              <w:rPr>
                <w:rFonts w:ascii="Calibri" w:hAnsi="Calibri" w:cs="Calibri"/>
                <w:color w:val="000000"/>
                <w:sz w:val="17"/>
                <w:szCs w:val="17"/>
              </w:rPr>
              <w:t>-6.880,10</w:t>
            </w:r>
          </w:p>
        </w:tc>
        <w:tc>
          <w:tcPr>
            <w:tcW w:w="1301" w:type="dxa"/>
            <w:noWrap/>
          </w:tcPr>
          <w:p w:rsidR="00D1693A" w:rsidRPr="009A3851" w:rsidRDefault="00D1693A" w:rsidP="009A3851">
            <w:pPr>
              <w:suppressAutoHyphens w:val="0"/>
              <w:spacing w:before="0" w:after="0"/>
              <w:jc w:val="right"/>
              <w:rPr>
                <w:rFonts w:ascii="Calibri" w:hAnsi="Calibri" w:cs="Calibri"/>
                <w:color w:val="000000"/>
                <w:sz w:val="17"/>
                <w:szCs w:val="17"/>
              </w:rPr>
            </w:pPr>
          </w:p>
        </w:tc>
      </w:tr>
      <w:tr w:rsidR="00D1693A" w:rsidRPr="009A3851" w:rsidTr="005B5F1E">
        <w:tblPrEx>
          <w:tblCellMar>
            <w:left w:w="108" w:type="dxa"/>
            <w:right w:w="108" w:type="dxa"/>
          </w:tblCellMar>
        </w:tblPrEx>
        <w:trPr>
          <w:trHeight w:val="189"/>
        </w:trPr>
        <w:tc>
          <w:tcPr>
            <w:tcW w:w="5593" w:type="dxa"/>
            <w:noWrap/>
          </w:tcPr>
          <w:p w:rsidR="00D1693A" w:rsidRPr="009A3851" w:rsidRDefault="00D1693A" w:rsidP="009A3851">
            <w:pPr>
              <w:suppressAutoHyphens w:val="0"/>
              <w:spacing w:before="0" w:after="0"/>
              <w:rPr>
                <w:rFonts w:ascii="Calibri" w:hAnsi="Calibri" w:cs="Calibri"/>
                <w:color w:val="000000"/>
                <w:sz w:val="17"/>
                <w:szCs w:val="17"/>
              </w:rPr>
            </w:pPr>
            <w:r w:rsidRPr="009A3851">
              <w:rPr>
                <w:rFonts w:ascii="Calibri" w:hAnsi="Calibri" w:cs="Calibri"/>
                <w:color w:val="000000"/>
                <w:sz w:val="17"/>
                <w:szCs w:val="17"/>
              </w:rPr>
              <w:t xml:space="preserve">    19. Otros ingresos y gastos de carácter financiero </w:t>
            </w:r>
          </w:p>
        </w:tc>
        <w:tc>
          <w:tcPr>
            <w:tcW w:w="717" w:type="dxa"/>
            <w:noWrap/>
          </w:tcPr>
          <w:p w:rsidR="00D1693A" w:rsidRPr="009A3851" w:rsidRDefault="00D1693A" w:rsidP="009A3851">
            <w:pPr>
              <w:suppressAutoHyphens w:val="0"/>
              <w:spacing w:before="0" w:after="0"/>
              <w:jc w:val="right"/>
              <w:rPr>
                <w:rFonts w:ascii="Calibri" w:hAnsi="Calibri" w:cs="Calibri"/>
                <w:color w:val="000000"/>
                <w:sz w:val="17"/>
                <w:szCs w:val="17"/>
              </w:rPr>
            </w:pPr>
            <w:r w:rsidRPr="009A3851">
              <w:rPr>
                <w:rFonts w:ascii="Calibri" w:hAnsi="Calibri" w:cs="Calibri"/>
                <w:color w:val="000000"/>
                <w:sz w:val="17"/>
                <w:szCs w:val="17"/>
              </w:rPr>
              <w:t xml:space="preserve"> </w:t>
            </w:r>
          </w:p>
        </w:tc>
        <w:tc>
          <w:tcPr>
            <w:tcW w:w="1545" w:type="dxa"/>
            <w:noWrap/>
          </w:tcPr>
          <w:p w:rsidR="00D1693A" w:rsidRPr="009A3851" w:rsidRDefault="00D1693A" w:rsidP="009A3851">
            <w:pPr>
              <w:suppressAutoHyphens w:val="0"/>
              <w:spacing w:before="0" w:after="0"/>
              <w:jc w:val="right"/>
              <w:rPr>
                <w:rFonts w:ascii="Calibri" w:hAnsi="Calibri" w:cs="Calibri"/>
                <w:color w:val="000000"/>
                <w:sz w:val="17"/>
                <w:szCs w:val="17"/>
              </w:rPr>
            </w:pPr>
          </w:p>
        </w:tc>
        <w:tc>
          <w:tcPr>
            <w:tcW w:w="1301" w:type="dxa"/>
            <w:noWrap/>
          </w:tcPr>
          <w:p w:rsidR="00D1693A" w:rsidRPr="009A3851" w:rsidRDefault="00D1693A" w:rsidP="009A3851">
            <w:pPr>
              <w:suppressAutoHyphens w:val="0"/>
              <w:spacing w:before="0" w:after="0"/>
              <w:jc w:val="right"/>
              <w:rPr>
                <w:rFonts w:ascii="Times New Roman" w:hAnsi="Times New Roman"/>
                <w:sz w:val="20"/>
                <w:szCs w:val="20"/>
              </w:rPr>
            </w:pPr>
          </w:p>
        </w:tc>
      </w:tr>
      <w:tr w:rsidR="00D1693A" w:rsidRPr="009A3851" w:rsidTr="005B5F1E">
        <w:tblPrEx>
          <w:tblCellMar>
            <w:left w:w="108" w:type="dxa"/>
            <w:right w:w="108" w:type="dxa"/>
          </w:tblCellMar>
        </w:tblPrEx>
        <w:trPr>
          <w:trHeight w:val="189"/>
        </w:trPr>
        <w:tc>
          <w:tcPr>
            <w:tcW w:w="5593" w:type="dxa"/>
            <w:noWrap/>
          </w:tcPr>
          <w:p w:rsidR="00D1693A" w:rsidRPr="009A3851" w:rsidRDefault="00D1693A" w:rsidP="009A3851">
            <w:pPr>
              <w:suppressAutoHyphens w:val="0"/>
              <w:spacing w:before="0" w:after="0"/>
              <w:rPr>
                <w:rFonts w:ascii="Calibri" w:hAnsi="Calibri" w:cs="Calibri"/>
                <w:color w:val="000000"/>
                <w:sz w:val="17"/>
                <w:szCs w:val="17"/>
              </w:rPr>
            </w:pPr>
            <w:r w:rsidRPr="009A3851">
              <w:rPr>
                <w:rFonts w:ascii="Calibri" w:hAnsi="Calibri" w:cs="Calibri"/>
                <w:color w:val="000000"/>
                <w:sz w:val="17"/>
                <w:szCs w:val="17"/>
              </w:rPr>
              <w:t xml:space="preserve">        a) Incorporación al activo de gastos financieros </w:t>
            </w:r>
          </w:p>
        </w:tc>
        <w:tc>
          <w:tcPr>
            <w:tcW w:w="717" w:type="dxa"/>
            <w:noWrap/>
          </w:tcPr>
          <w:p w:rsidR="00D1693A" w:rsidRPr="009A3851" w:rsidRDefault="00D1693A" w:rsidP="009A3851">
            <w:pPr>
              <w:suppressAutoHyphens w:val="0"/>
              <w:spacing w:before="0" w:after="0"/>
              <w:jc w:val="right"/>
              <w:rPr>
                <w:rFonts w:ascii="Calibri" w:hAnsi="Calibri" w:cs="Calibri"/>
                <w:color w:val="000000"/>
                <w:sz w:val="17"/>
                <w:szCs w:val="17"/>
              </w:rPr>
            </w:pPr>
            <w:r w:rsidRPr="009A3851">
              <w:rPr>
                <w:rFonts w:ascii="Calibri" w:hAnsi="Calibri" w:cs="Calibri"/>
                <w:color w:val="000000"/>
                <w:sz w:val="17"/>
                <w:szCs w:val="17"/>
              </w:rPr>
              <w:t xml:space="preserve"> </w:t>
            </w:r>
          </w:p>
        </w:tc>
        <w:tc>
          <w:tcPr>
            <w:tcW w:w="1545" w:type="dxa"/>
            <w:noWrap/>
          </w:tcPr>
          <w:p w:rsidR="00D1693A" w:rsidRPr="009A3851" w:rsidRDefault="00D1693A" w:rsidP="009A3851">
            <w:pPr>
              <w:suppressAutoHyphens w:val="0"/>
              <w:spacing w:before="0" w:after="0"/>
              <w:jc w:val="right"/>
              <w:rPr>
                <w:rFonts w:ascii="Calibri" w:hAnsi="Calibri" w:cs="Calibri"/>
                <w:color w:val="000000"/>
                <w:sz w:val="17"/>
                <w:szCs w:val="17"/>
              </w:rPr>
            </w:pPr>
          </w:p>
        </w:tc>
        <w:tc>
          <w:tcPr>
            <w:tcW w:w="1301" w:type="dxa"/>
            <w:noWrap/>
          </w:tcPr>
          <w:p w:rsidR="00D1693A" w:rsidRPr="009A3851" w:rsidRDefault="00D1693A" w:rsidP="009A3851">
            <w:pPr>
              <w:suppressAutoHyphens w:val="0"/>
              <w:spacing w:before="0" w:after="0"/>
              <w:jc w:val="right"/>
              <w:rPr>
                <w:rFonts w:ascii="Times New Roman" w:hAnsi="Times New Roman"/>
                <w:sz w:val="20"/>
                <w:szCs w:val="20"/>
              </w:rPr>
            </w:pPr>
          </w:p>
        </w:tc>
      </w:tr>
      <w:tr w:rsidR="00D1693A" w:rsidRPr="009A3851" w:rsidTr="005B5F1E">
        <w:tblPrEx>
          <w:tblCellMar>
            <w:left w:w="108" w:type="dxa"/>
            <w:right w:w="108" w:type="dxa"/>
          </w:tblCellMar>
        </w:tblPrEx>
        <w:trPr>
          <w:trHeight w:val="189"/>
        </w:trPr>
        <w:tc>
          <w:tcPr>
            <w:tcW w:w="5593" w:type="dxa"/>
            <w:noWrap/>
          </w:tcPr>
          <w:p w:rsidR="00D1693A" w:rsidRPr="009A3851" w:rsidRDefault="00D1693A" w:rsidP="009A3851">
            <w:pPr>
              <w:suppressAutoHyphens w:val="0"/>
              <w:spacing w:before="0" w:after="0"/>
              <w:rPr>
                <w:rFonts w:ascii="Calibri" w:hAnsi="Calibri" w:cs="Calibri"/>
                <w:color w:val="000000"/>
                <w:sz w:val="17"/>
                <w:szCs w:val="17"/>
              </w:rPr>
            </w:pPr>
            <w:r w:rsidRPr="009A3851">
              <w:rPr>
                <w:rFonts w:ascii="Calibri" w:hAnsi="Calibri" w:cs="Calibri"/>
                <w:color w:val="000000"/>
                <w:sz w:val="17"/>
                <w:szCs w:val="17"/>
              </w:rPr>
              <w:t xml:space="preserve">        b) Ingresos financieros derivados de convenios de </w:t>
            </w:r>
            <w:proofErr w:type="spellStart"/>
            <w:r w:rsidRPr="009A3851">
              <w:rPr>
                <w:rFonts w:ascii="Calibri" w:hAnsi="Calibri" w:cs="Calibri"/>
                <w:color w:val="000000"/>
                <w:sz w:val="17"/>
                <w:szCs w:val="17"/>
              </w:rPr>
              <w:t>acreed</w:t>
            </w:r>
            <w:proofErr w:type="spellEnd"/>
            <w:r w:rsidRPr="009A3851">
              <w:rPr>
                <w:rFonts w:ascii="Calibri" w:hAnsi="Calibri" w:cs="Calibri"/>
                <w:color w:val="000000"/>
                <w:sz w:val="17"/>
                <w:szCs w:val="17"/>
              </w:rPr>
              <w:t xml:space="preserve"> </w:t>
            </w:r>
          </w:p>
        </w:tc>
        <w:tc>
          <w:tcPr>
            <w:tcW w:w="717" w:type="dxa"/>
            <w:noWrap/>
          </w:tcPr>
          <w:p w:rsidR="00D1693A" w:rsidRPr="009A3851" w:rsidRDefault="00D1693A" w:rsidP="009A3851">
            <w:pPr>
              <w:suppressAutoHyphens w:val="0"/>
              <w:spacing w:before="0" w:after="0"/>
              <w:jc w:val="right"/>
              <w:rPr>
                <w:rFonts w:ascii="Calibri" w:hAnsi="Calibri" w:cs="Calibri"/>
                <w:color w:val="000000"/>
                <w:sz w:val="17"/>
                <w:szCs w:val="17"/>
              </w:rPr>
            </w:pPr>
            <w:r w:rsidRPr="009A3851">
              <w:rPr>
                <w:rFonts w:ascii="Calibri" w:hAnsi="Calibri" w:cs="Calibri"/>
                <w:color w:val="000000"/>
                <w:sz w:val="17"/>
                <w:szCs w:val="17"/>
              </w:rPr>
              <w:t xml:space="preserve"> </w:t>
            </w:r>
          </w:p>
        </w:tc>
        <w:tc>
          <w:tcPr>
            <w:tcW w:w="1545" w:type="dxa"/>
            <w:noWrap/>
          </w:tcPr>
          <w:p w:rsidR="00D1693A" w:rsidRPr="009A3851" w:rsidRDefault="00D1693A" w:rsidP="009A3851">
            <w:pPr>
              <w:suppressAutoHyphens w:val="0"/>
              <w:spacing w:before="0" w:after="0"/>
              <w:jc w:val="right"/>
              <w:rPr>
                <w:rFonts w:ascii="Calibri" w:hAnsi="Calibri" w:cs="Calibri"/>
                <w:color w:val="000000"/>
                <w:sz w:val="17"/>
                <w:szCs w:val="17"/>
              </w:rPr>
            </w:pPr>
          </w:p>
        </w:tc>
        <w:tc>
          <w:tcPr>
            <w:tcW w:w="1301" w:type="dxa"/>
            <w:noWrap/>
          </w:tcPr>
          <w:p w:rsidR="00D1693A" w:rsidRPr="009A3851" w:rsidRDefault="00D1693A" w:rsidP="009A3851">
            <w:pPr>
              <w:suppressAutoHyphens w:val="0"/>
              <w:spacing w:before="0" w:after="0"/>
              <w:jc w:val="right"/>
              <w:rPr>
                <w:rFonts w:ascii="Times New Roman" w:hAnsi="Times New Roman"/>
                <w:sz w:val="20"/>
                <w:szCs w:val="20"/>
              </w:rPr>
            </w:pPr>
          </w:p>
        </w:tc>
      </w:tr>
      <w:tr w:rsidR="00D1693A" w:rsidRPr="009A3851" w:rsidTr="005B5F1E">
        <w:tblPrEx>
          <w:tblCellMar>
            <w:left w:w="108" w:type="dxa"/>
            <w:right w:w="108" w:type="dxa"/>
          </w:tblCellMar>
        </w:tblPrEx>
        <w:trPr>
          <w:trHeight w:val="189"/>
        </w:trPr>
        <w:tc>
          <w:tcPr>
            <w:tcW w:w="5593" w:type="dxa"/>
            <w:noWrap/>
          </w:tcPr>
          <w:p w:rsidR="00D1693A" w:rsidRPr="009A3851" w:rsidRDefault="00D1693A" w:rsidP="009A3851">
            <w:pPr>
              <w:suppressAutoHyphens w:val="0"/>
              <w:spacing w:before="0" w:after="0"/>
              <w:rPr>
                <w:rFonts w:ascii="Calibri" w:hAnsi="Calibri" w:cs="Calibri"/>
                <w:color w:val="000000"/>
                <w:sz w:val="17"/>
                <w:szCs w:val="17"/>
              </w:rPr>
            </w:pPr>
            <w:r w:rsidRPr="009A3851">
              <w:rPr>
                <w:rFonts w:ascii="Calibri" w:hAnsi="Calibri" w:cs="Calibri"/>
                <w:color w:val="000000"/>
                <w:sz w:val="17"/>
                <w:szCs w:val="17"/>
              </w:rPr>
              <w:t xml:space="preserve">        c) Resto de ingresos y gastos </w:t>
            </w:r>
          </w:p>
        </w:tc>
        <w:tc>
          <w:tcPr>
            <w:tcW w:w="717" w:type="dxa"/>
            <w:noWrap/>
          </w:tcPr>
          <w:p w:rsidR="00D1693A" w:rsidRPr="009A3851" w:rsidRDefault="00D1693A" w:rsidP="009A3851">
            <w:pPr>
              <w:suppressAutoHyphens w:val="0"/>
              <w:spacing w:before="0" w:after="0"/>
              <w:jc w:val="right"/>
              <w:rPr>
                <w:rFonts w:ascii="Calibri" w:hAnsi="Calibri" w:cs="Calibri"/>
                <w:color w:val="000000"/>
                <w:sz w:val="17"/>
                <w:szCs w:val="17"/>
              </w:rPr>
            </w:pPr>
            <w:r w:rsidRPr="009A3851">
              <w:rPr>
                <w:rFonts w:ascii="Calibri" w:hAnsi="Calibri" w:cs="Calibri"/>
                <w:color w:val="000000"/>
                <w:sz w:val="17"/>
                <w:szCs w:val="17"/>
              </w:rPr>
              <w:t xml:space="preserve"> </w:t>
            </w:r>
          </w:p>
        </w:tc>
        <w:tc>
          <w:tcPr>
            <w:tcW w:w="1545" w:type="dxa"/>
            <w:noWrap/>
          </w:tcPr>
          <w:p w:rsidR="00D1693A" w:rsidRPr="009A3851" w:rsidRDefault="00D1693A" w:rsidP="009A3851">
            <w:pPr>
              <w:suppressAutoHyphens w:val="0"/>
              <w:spacing w:before="0" w:after="0"/>
              <w:jc w:val="right"/>
              <w:rPr>
                <w:rFonts w:ascii="Calibri" w:hAnsi="Calibri" w:cs="Calibri"/>
                <w:color w:val="000000"/>
                <w:sz w:val="17"/>
                <w:szCs w:val="17"/>
              </w:rPr>
            </w:pPr>
          </w:p>
        </w:tc>
        <w:tc>
          <w:tcPr>
            <w:tcW w:w="1301" w:type="dxa"/>
            <w:noWrap/>
          </w:tcPr>
          <w:p w:rsidR="00D1693A" w:rsidRPr="009A3851" w:rsidRDefault="00D1693A" w:rsidP="009A3851">
            <w:pPr>
              <w:suppressAutoHyphens w:val="0"/>
              <w:spacing w:before="0" w:after="0"/>
              <w:jc w:val="right"/>
              <w:rPr>
                <w:rFonts w:ascii="Times New Roman" w:hAnsi="Times New Roman"/>
                <w:sz w:val="20"/>
                <w:szCs w:val="20"/>
              </w:rPr>
            </w:pPr>
          </w:p>
        </w:tc>
      </w:tr>
      <w:tr w:rsidR="00D1693A" w:rsidRPr="009A3851" w:rsidTr="005B5F1E">
        <w:tblPrEx>
          <w:tblCellMar>
            <w:left w:w="108" w:type="dxa"/>
            <w:right w:w="108" w:type="dxa"/>
          </w:tblCellMar>
        </w:tblPrEx>
        <w:trPr>
          <w:trHeight w:val="189"/>
        </w:trPr>
        <w:tc>
          <w:tcPr>
            <w:tcW w:w="5593" w:type="dxa"/>
            <w:noWrap/>
          </w:tcPr>
          <w:p w:rsidR="00D1693A" w:rsidRPr="009A3851" w:rsidRDefault="00D1693A" w:rsidP="009A3851">
            <w:pPr>
              <w:suppressAutoHyphens w:val="0"/>
              <w:spacing w:before="0" w:after="0"/>
              <w:rPr>
                <w:rFonts w:ascii="Calibri" w:hAnsi="Calibri" w:cs="Calibri"/>
                <w:b/>
                <w:bCs/>
                <w:color w:val="000000"/>
                <w:sz w:val="17"/>
                <w:szCs w:val="17"/>
              </w:rPr>
            </w:pPr>
            <w:r w:rsidRPr="009A3851">
              <w:rPr>
                <w:rFonts w:ascii="Calibri" w:hAnsi="Calibri" w:cs="Calibri"/>
                <w:b/>
                <w:bCs/>
                <w:color w:val="000000"/>
                <w:sz w:val="17"/>
                <w:szCs w:val="17"/>
              </w:rPr>
              <w:t xml:space="preserve">A.2) RESULTADO FINANCIERO (14+15+16+17+18+19) </w:t>
            </w:r>
          </w:p>
        </w:tc>
        <w:tc>
          <w:tcPr>
            <w:tcW w:w="717" w:type="dxa"/>
            <w:noWrap/>
          </w:tcPr>
          <w:p w:rsidR="00D1693A" w:rsidRPr="009A3851" w:rsidRDefault="00D1693A" w:rsidP="009A3851">
            <w:pPr>
              <w:suppressAutoHyphens w:val="0"/>
              <w:spacing w:before="0" w:after="0"/>
              <w:jc w:val="right"/>
              <w:rPr>
                <w:rFonts w:ascii="Calibri" w:hAnsi="Calibri" w:cs="Calibri"/>
                <w:b/>
                <w:bCs/>
                <w:color w:val="000000"/>
                <w:sz w:val="17"/>
                <w:szCs w:val="17"/>
              </w:rPr>
            </w:pPr>
            <w:r w:rsidRPr="009A3851">
              <w:rPr>
                <w:rFonts w:ascii="Calibri" w:hAnsi="Calibri" w:cs="Calibri"/>
                <w:b/>
                <w:bCs/>
                <w:color w:val="000000"/>
                <w:sz w:val="17"/>
                <w:szCs w:val="17"/>
              </w:rPr>
              <w:t xml:space="preserve"> </w:t>
            </w:r>
          </w:p>
        </w:tc>
        <w:tc>
          <w:tcPr>
            <w:tcW w:w="1545" w:type="dxa"/>
            <w:noWrap/>
          </w:tcPr>
          <w:p w:rsidR="00D1693A" w:rsidRPr="009A3851" w:rsidRDefault="00D1693A" w:rsidP="009A3851">
            <w:pPr>
              <w:suppressAutoHyphens w:val="0"/>
              <w:spacing w:before="0" w:after="0"/>
              <w:jc w:val="right"/>
              <w:rPr>
                <w:rFonts w:ascii="Calibri" w:hAnsi="Calibri" w:cs="Calibri"/>
                <w:b/>
                <w:bCs/>
                <w:color w:val="000000"/>
                <w:sz w:val="17"/>
                <w:szCs w:val="17"/>
              </w:rPr>
            </w:pPr>
            <w:r w:rsidRPr="009A3851">
              <w:rPr>
                <w:rFonts w:ascii="Calibri" w:hAnsi="Calibri" w:cs="Calibri"/>
                <w:b/>
                <w:bCs/>
                <w:color w:val="000000"/>
                <w:sz w:val="17"/>
                <w:szCs w:val="17"/>
              </w:rPr>
              <w:t>-94.162,90</w:t>
            </w:r>
          </w:p>
        </w:tc>
        <w:tc>
          <w:tcPr>
            <w:tcW w:w="1301" w:type="dxa"/>
            <w:noWrap/>
          </w:tcPr>
          <w:p w:rsidR="00D1693A" w:rsidRPr="009A3851" w:rsidRDefault="00D1693A" w:rsidP="009A3851">
            <w:pPr>
              <w:suppressAutoHyphens w:val="0"/>
              <w:spacing w:before="0" w:after="0"/>
              <w:jc w:val="right"/>
              <w:rPr>
                <w:rFonts w:ascii="Calibri" w:hAnsi="Calibri" w:cs="Calibri"/>
                <w:b/>
                <w:bCs/>
                <w:color w:val="000000"/>
                <w:sz w:val="17"/>
                <w:szCs w:val="17"/>
              </w:rPr>
            </w:pPr>
            <w:r w:rsidRPr="009A3851">
              <w:rPr>
                <w:rFonts w:ascii="Calibri" w:hAnsi="Calibri" w:cs="Calibri"/>
                <w:b/>
                <w:bCs/>
                <w:color w:val="000000"/>
                <w:sz w:val="17"/>
                <w:szCs w:val="17"/>
              </w:rPr>
              <w:t>575.490,15</w:t>
            </w:r>
          </w:p>
        </w:tc>
      </w:tr>
      <w:tr w:rsidR="00D1693A" w:rsidRPr="009A3851" w:rsidTr="005B5F1E">
        <w:tblPrEx>
          <w:tblCellMar>
            <w:left w:w="108" w:type="dxa"/>
            <w:right w:w="108" w:type="dxa"/>
          </w:tblCellMar>
        </w:tblPrEx>
        <w:trPr>
          <w:trHeight w:val="189"/>
        </w:trPr>
        <w:tc>
          <w:tcPr>
            <w:tcW w:w="5593" w:type="dxa"/>
            <w:noWrap/>
          </w:tcPr>
          <w:p w:rsidR="00D1693A" w:rsidRPr="009A3851" w:rsidRDefault="00D1693A" w:rsidP="009A3851">
            <w:pPr>
              <w:suppressAutoHyphens w:val="0"/>
              <w:spacing w:before="0" w:after="0"/>
              <w:rPr>
                <w:rFonts w:ascii="Calibri" w:hAnsi="Calibri" w:cs="Calibri"/>
                <w:b/>
                <w:bCs/>
                <w:color w:val="000000"/>
                <w:sz w:val="17"/>
                <w:szCs w:val="17"/>
              </w:rPr>
            </w:pPr>
            <w:r w:rsidRPr="009A3851">
              <w:rPr>
                <w:rFonts w:ascii="Calibri" w:hAnsi="Calibri" w:cs="Calibri"/>
                <w:b/>
                <w:bCs/>
                <w:color w:val="000000"/>
                <w:sz w:val="17"/>
                <w:szCs w:val="17"/>
              </w:rPr>
              <w:t xml:space="preserve">A.3) RESULTADO ANTES DE IMPUESTOS (A.1+A.2) </w:t>
            </w:r>
          </w:p>
        </w:tc>
        <w:tc>
          <w:tcPr>
            <w:tcW w:w="717" w:type="dxa"/>
            <w:noWrap/>
          </w:tcPr>
          <w:p w:rsidR="00D1693A" w:rsidRPr="009A3851" w:rsidRDefault="00D1693A" w:rsidP="009A3851">
            <w:pPr>
              <w:suppressAutoHyphens w:val="0"/>
              <w:spacing w:before="0" w:after="0"/>
              <w:jc w:val="right"/>
              <w:rPr>
                <w:rFonts w:ascii="Calibri" w:hAnsi="Calibri" w:cs="Calibri"/>
                <w:b/>
                <w:bCs/>
                <w:color w:val="000000"/>
                <w:sz w:val="17"/>
                <w:szCs w:val="17"/>
              </w:rPr>
            </w:pPr>
            <w:r w:rsidRPr="009A3851">
              <w:rPr>
                <w:rFonts w:ascii="Calibri" w:hAnsi="Calibri" w:cs="Calibri"/>
                <w:b/>
                <w:bCs/>
                <w:color w:val="000000"/>
                <w:sz w:val="17"/>
                <w:szCs w:val="17"/>
              </w:rPr>
              <w:t xml:space="preserve"> </w:t>
            </w:r>
          </w:p>
        </w:tc>
        <w:tc>
          <w:tcPr>
            <w:tcW w:w="1545" w:type="dxa"/>
            <w:noWrap/>
          </w:tcPr>
          <w:p w:rsidR="00D1693A" w:rsidRPr="009A3851" w:rsidRDefault="00D1693A" w:rsidP="009A3851">
            <w:pPr>
              <w:suppressAutoHyphens w:val="0"/>
              <w:spacing w:before="0" w:after="0"/>
              <w:jc w:val="right"/>
              <w:rPr>
                <w:rFonts w:ascii="Calibri" w:hAnsi="Calibri" w:cs="Calibri"/>
                <w:b/>
                <w:bCs/>
                <w:color w:val="000000"/>
                <w:sz w:val="17"/>
                <w:szCs w:val="17"/>
              </w:rPr>
            </w:pPr>
            <w:r w:rsidRPr="009A3851">
              <w:rPr>
                <w:rFonts w:ascii="Calibri" w:hAnsi="Calibri" w:cs="Calibri"/>
                <w:b/>
                <w:bCs/>
                <w:color w:val="000000"/>
                <w:sz w:val="17"/>
                <w:szCs w:val="17"/>
              </w:rPr>
              <w:t>4.551.051,69</w:t>
            </w:r>
          </w:p>
        </w:tc>
        <w:tc>
          <w:tcPr>
            <w:tcW w:w="1301" w:type="dxa"/>
            <w:noWrap/>
          </w:tcPr>
          <w:p w:rsidR="00D1693A" w:rsidRPr="009A3851" w:rsidRDefault="00D1693A" w:rsidP="009A3851">
            <w:pPr>
              <w:suppressAutoHyphens w:val="0"/>
              <w:spacing w:before="0" w:after="0"/>
              <w:jc w:val="right"/>
              <w:rPr>
                <w:rFonts w:ascii="Calibri" w:hAnsi="Calibri" w:cs="Calibri"/>
                <w:b/>
                <w:bCs/>
                <w:color w:val="000000"/>
                <w:sz w:val="17"/>
                <w:szCs w:val="17"/>
              </w:rPr>
            </w:pPr>
            <w:r w:rsidRPr="009A3851">
              <w:rPr>
                <w:rFonts w:ascii="Calibri" w:hAnsi="Calibri" w:cs="Calibri"/>
                <w:b/>
                <w:bCs/>
                <w:color w:val="000000"/>
                <w:sz w:val="17"/>
                <w:szCs w:val="17"/>
              </w:rPr>
              <w:t>7.252.453,91</w:t>
            </w:r>
          </w:p>
        </w:tc>
      </w:tr>
      <w:tr w:rsidR="00D1693A" w:rsidRPr="009A3851" w:rsidTr="005B5F1E">
        <w:tblPrEx>
          <w:tblCellMar>
            <w:left w:w="108" w:type="dxa"/>
            <w:right w:w="108" w:type="dxa"/>
          </w:tblCellMar>
        </w:tblPrEx>
        <w:trPr>
          <w:trHeight w:val="189"/>
        </w:trPr>
        <w:tc>
          <w:tcPr>
            <w:tcW w:w="5593" w:type="dxa"/>
            <w:noWrap/>
          </w:tcPr>
          <w:p w:rsidR="00D1693A" w:rsidRPr="009A3851" w:rsidRDefault="00D1693A" w:rsidP="009A3851">
            <w:pPr>
              <w:suppressAutoHyphens w:val="0"/>
              <w:spacing w:before="0" w:after="0"/>
              <w:rPr>
                <w:rFonts w:ascii="Calibri" w:hAnsi="Calibri" w:cs="Calibri"/>
                <w:color w:val="000000"/>
                <w:sz w:val="17"/>
                <w:szCs w:val="17"/>
              </w:rPr>
            </w:pPr>
            <w:r w:rsidRPr="009A3851">
              <w:rPr>
                <w:rFonts w:ascii="Calibri" w:hAnsi="Calibri" w:cs="Calibri"/>
                <w:color w:val="000000"/>
                <w:sz w:val="17"/>
                <w:szCs w:val="17"/>
              </w:rPr>
              <w:t xml:space="preserve">    20. Impuestos sobre beneficios </w:t>
            </w:r>
          </w:p>
        </w:tc>
        <w:tc>
          <w:tcPr>
            <w:tcW w:w="717" w:type="dxa"/>
            <w:noWrap/>
          </w:tcPr>
          <w:p w:rsidR="00D1693A" w:rsidRPr="009A3851" w:rsidRDefault="00D1693A" w:rsidP="009A3851">
            <w:pPr>
              <w:suppressAutoHyphens w:val="0"/>
              <w:spacing w:before="0" w:after="0"/>
              <w:jc w:val="right"/>
              <w:rPr>
                <w:rFonts w:ascii="Calibri" w:hAnsi="Calibri" w:cs="Calibri"/>
                <w:b/>
                <w:bCs/>
                <w:color w:val="000000"/>
                <w:sz w:val="18"/>
                <w:szCs w:val="18"/>
              </w:rPr>
            </w:pPr>
            <w:r w:rsidRPr="009A3851">
              <w:rPr>
                <w:rFonts w:ascii="Calibri" w:hAnsi="Calibri" w:cs="Calibri"/>
                <w:b/>
                <w:bCs/>
                <w:color w:val="000000"/>
                <w:sz w:val="18"/>
                <w:szCs w:val="18"/>
              </w:rPr>
              <w:t>11.2</w:t>
            </w:r>
            <w:r w:rsidRPr="009A3851">
              <w:rPr>
                <w:rFonts w:ascii="Calibri" w:hAnsi="Calibri" w:cs="Calibri"/>
                <w:color w:val="000000"/>
                <w:sz w:val="17"/>
                <w:szCs w:val="17"/>
              </w:rPr>
              <w:t xml:space="preserve"> </w:t>
            </w:r>
          </w:p>
        </w:tc>
        <w:tc>
          <w:tcPr>
            <w:tcW w:w="1545" w:type="dxa"/>
            <w:noWrap/>
          </w:tcPr>
          <w:p w:rsidR="00D1693A" w:rsidRPr="009A3851" w:rsidRDefault="00D1693A" w:rsidP="009A3851">
            <w:pPr>
              <w:suppressAutoHyphens w:val="0"/>
              <w:spacing w:before="0" w:after="0"/>
              <w:jc w:val="right"/>
              <w:rPr>
                <w:rFonts w:ascii="Calibri" w:hAnsi="Calibri" w:cs="Calibri"/>
                <w:color w:val="000000"/>
                <w:sz w:val="17"/>
                <w:szCs w:val="17"/>
              </w:rPr>
            </w:pPr>
            <w:r w:rsidRPr="009A3851">
              <w:rPr>
                <w:rFonts w:ascii="Calibri" w:hAnsi="Calibri" w:cs="Calibri"/>
                <w:color w:val="000000"/>
                <w:sz w:val="17"/>
                <w:szCs w:val="17"/>
              </w:rPr>
              <w:t>-770.037,25</w:t>
            </w:r>
          </w:p>
        </w:tc>
        <w:tc>
          <w:tcPr>
            <w:tcW w:w="1301" w:type="dxa"/>
            <w:noWrap/>
          </w:tcPr>
          <w:p w:rsidR="00D1693A" w:rsidRPr="009A3851" w:rsidRDefault="00D1693A" w:rsidP="009A3851">
            <w:pPr>
              <w:suppressAutoHyphens w:val="0"/>
              <w:spacing w:before="0" w:after="0"/>
              <w:jc w:val="right"/>
              <w:rPr>
                <w:rFonts w:ascii="Calibri" w:hAnsi="Calibri" w:cs="Calibri"/>
                <w:color w:val="000000"/>
                <w:sz w:val="17"/>
                <w:szCs w:val="17"/>
              </w:rPr>
            </w:pPr>
            <w:r w:rsidRPr="009A3851">
              <w:rPr>
                <w:rFonts w:ascii="Calibri" w:hAnsi="Calibri" w:cs="Calibri"/>
                <w:color w:val="000000"/>
                <w:sz w:val="17"/>
                <w:szCs w:val="17"/>
              </w:rPr>
              <w:t>-1.477.019,77</w:t>
            </w:r>
          </w:p>
        </w:tc>
      </w:tr>
      <w:tr w:rsidR="00D1693A" w:rsidRPr="009A3851" w:rsidTr="005B5F1E">
        <w:tblPrEx>
          <w:tblCellMar>
            <w:left w:w="108" w:type="dxa"/>
            <w:right w:w="108" w:type="dxa"/>
          </w:tblCellMar>
        </w:tblPrEx>
        <w:trPr>
          <w:trHeight w:val="189"/>
        </w:trPr>
        <w:tc>
          <w:tcPr>
            <w:tcW w:w="5593" w:type="dxa"/>
          </w:tcPr>
          <w:p w:rsidR="00D1693A" w:rsidRPr="009A3851" w:rsidRDefault="00D1693A" w:rsidP="009A3851">
            <w:pPr>
              <w:suppressAutoHyphens w:val="0"/>
              <w:spacing w:before="0" w:after="0"/>
              <w:rPr>
                <w:rFonts w:ascii="Calibri" w:hAnsi="Calibri" w:cs="Calibri"/>
                <w:b/>
                <w:bCs/>
                <w:color w:val="000000"/>
                <w:sz w:val="17"/>
                <w:szCs w:val="17"/>
              </w:rPr>
            </w:pPr>
            <w:r w:rsidRPr="009A3851">
              <w:rPr>
                <w:rFonts w:ascii="Calibri" w:hAnsi="Calibri" w:cs="Calibri"/>
                <w:b/>
                <w:bCs/>
                <w:color w:val="000000"/>
                <w:sz w:val="17"/>
                <w:szCs w:val="17"/>
              </w:rPr>
              <w:t xml:space="preserve">A.4) RESULTADO DEL EJERCICIO PROCEDENTE DE OP. CONTINUADAS (A.3+20) </w:t>
            </w:r>
          </w:p>
        </w:tc>
        <w:tc>
          <w:tcPr>
            <w:tcW w:w="717" w:type="dxa"/>
            <w:noWrap/>
          </w:tcPr>
          <w:p w:rsidR="00D1693A" w:rsidRPr="009A3851" w:rsidRDefault="00D1693A" w:rsidP="009A3851">
            <w:pPr>
              <w:suppressAutoHyphens w:val="0"/>
              <w:spacing w:before="0" w:after="0"/>
              <w:jc w:val="right"/>
              <w:rPr>
                <w:rFonts w:ascii="Calibri" w:hAnsi="Calibri" w:cs="Calibri"/>
                <w:b/>
                <w:bCs/>
                <w:color w:val="000000"/>
                <w:sz w:val="17"/>
                <w:szCs w:val="17"/>
              </w:rPr>
            </w:pPr>
            <w:r w:rsidRPr="009A3851">
              <w:rPr>
                <w:rFonts w:ascii="Calibri" w:hAnsi="Calibri" w:cs="Calibri"/>
                <w:b/>
                <w:bCs/>
                <w:color w:val="000000"/>
                <w:sz w:val="17"/>
                <w:szCs w:val="17"/>
              </w:rPr>
              <w:t xml:space="preserve"> </w:t>
            </w:r>
          </w:p>
        </w:tc>
        <w:tc>
          <w:tcPr>
            <w:tcW w:w="1545" w:type="dxa"/>
            <w:noWrap/>
          </w:tcPr>
          <w:p w:rsidR="00D1693A" w:rsidRPr="009A3851" w:rsidRDefault="00D1693A" w:rsidP="009A3851">
            <w:pPr>
              <w:suppressAutoHyphens w:val="0"/>
              <w:spacing w:before="0" w:after="0"/>
              <w:jc w:val="right"/>
              <w:rPr>
                <w:rFonts w:ascii="Calibri" w:hAnsi="Calibri" w:cs="Calibri"/>
                <w:b/>
                <w:bCs/>
                <w:color w:val="000000"/>
                <w:sz w:val="17"/>
                <w:szCs w:val="17"/>
              </w:rPr>
            </w:pPr>
            <w:r w:rsidRPr="009A3851">
              <w:rPr>
                <w:rFonts w:ascii="Calibri" w:hAnsi="Calibri" w:cs="Calibri"/>
                <w:b/>
                <w:bCs/>
                <w:color w:val="000000"/>
                <w:sz w:val="17"/>
                <w:szCs w:val="17"/>
              </w:rPr>
              <w:t>3.781.014,44</w:t>
            </w:r>
          </w:p>
        </w:tc>
        <w:tc>
          <w:tcPr>
            <w:tcW w:w="1301" w:type="dxa"/>
            <w:noWrap/>
          </w:tcPr>
          <w:p w:rsidR="00D1693A" w:rsidRPr="009A3851" w:rsidRDefault="00D1693A" w:rsidP="009A3851">
            <w:pPr>
              <w:suppressAutoHyphens w:val="0"/>
              <w:spacing w:before="0" w:after="0"/>
              <w:jc w:val="right"/>
              <w:rPr>
                <w:rFonts w:ascii="Calibri" w:hAnsi="Calibri" w:cs="Calibri"/>
                <w:b/>
                <w:bCs/>
                <w:color w:val="000000"/>
                <w:sz w:val="17"/>
                <w:szCs w:val="17"/>
              </w:rPr>
            </w:pPr>
            <w:r w:rsidRPr="009A3851">
              <w:rPr>
                <w:rFonts w:ascii="Calibri" w:hAnsi="Calibri" w:cs="Calibri"/>
                <w:b/>
                <w:bCs/>
                <w:color w:val="000000"/>
                <w:sz w:val="17"/>
                <w:szCs w:val="17"/>
              </w:rPr>
              <w:t>5.775.434,14</w:t>
            </w:r>
          </w:p>
        </w:tc>
      </w:tr>
      <w:tr w:rsidR="00D1693A" w:rsidRPr="009A3851" w:rsidTr="005B5F1E">
        <w:tblPrEx>
          <w:tblCellMar>
            <w:left w:w="108" w:type="dxa"/>
            <w:right w:w="108" w:type="dxa"/>
          </w:tblCellMar>
        </w:tblPrEx>
        <w:trPr>
          <w:trHeight w:val="189"/>
        </w:trPr>
        <w:tc>
          <w:tcPr>
            <w:tcW w:w="5593" w:type="dxa"/>
            <w:noWrap/>
          </w:tcPr>
          <w:p w:rsidR="00D1693A" w:rsidRPr="009A3851" w:rsidRDefault="00D1693A" w:rsidP="009A3851">
            <w:pPr>
              <w:suppressAutoHyphens w:val="0"/>
              <w:spacing w:before="0" w:after="0"/>
              <w:rPr>
                <w:rFonts w:ascii="Calibri" w:hAnsi="Calibri" w:cs="Calibri"/>
                <w:b/>
                <w:bCs/>
                <w:color w:val="000000"/>
                <w:sz w:val="17"/>
                <w:szCs w:val="17"/>
              </w:rPr>
            </w:pPr>
            <w:r w:rsidRPr="009A3851">
              <w:rPr>
                <w:rFonts w:ascii="Calibri" w:hAnsi="Calibri" w:cs="Calibri"/>
                <w:b/>
                <w:bCs/>
                <w:color w:val="000000"/>
                <w:sz w:val="17"/>
                <w:szCs w:val="17"/>
              </w:rPr>
              <w:t xml:space="preserve">B) OPERACIONES INTERRUMPIDAS </w:t>
            </w:r>
          </w:p>
        </w:tc>
        <w:tc>
          <w:tcPr>
            <w:tcW w:w="717" w:type="dxa"/>
            <w:noWrap/>
          </w:tcPr>
          <w:p w:rsidR="00D1693A" w:rsidRPr="009A3851" w:rsidRDefault="00D1693A" w:rsidP="009A3851">
            <w:pPr>
              <w:suppressAutoHyphens w:val="0"/>
              <w:spacing w:before="0" w:after="0"/>
              <w:jc w:val="right"/>
              <w:rPr>
                <w:rFonts w:ascii="Calibri" w:hAnsi="Calibri" w:cs="Calibri"/>
                <w:b/>
                <w:bCs/>
                <w:color w:val="000000"/>
                <w:sz w:val="17"/>
                <w:szCs w:val="17"/>
              </w:rPr>
            </w:pPr>
            <w:r w:rsidRPr="009A3851">
              <w:rPr>
                <w:rFonts w:ascii="Calibri" w:hAnsi="Calibri" w:cs="Calibri"/>
                <w:b/>
                <w:bCs/>
                <w:color w:val="000000"/>
                <w:sz w:val="17"/>
                <w:szCs w:val="17"/>
              </w:rPr>
              <w:t xml:space="preserve"> </w:t>
            </w:r>
          </w:p>
        </w:tc>
        <w:tc>
          <w:tcPr>
            <w:tcW w:w="1545" w:type="dxa"/>
            <w:noWrap/>
          </w:tcPr>
          <w:p w:rsidR="00D1693A" w:rsidRPr="009A3851" w:rsidRDefault="00D1693A" w:rsidP="009A3851">
            <w:pPr>
              <w:suppressAutoHyphens w:val="0"/>
              <w:spacing w:before="0" w:after="0"/>
              <w:jc w:val="right"/>
              <w:rPr>
                <w:rFonts w:ascii="Calibri" w:hAnsi="Calibri" w:cs="Calibri"/>
                <w:b/>
                <w:bCs/>
                <w:color w:val="000000"/>
                <w:sz w:val="17"/>
                <w:szCs w:val="17"/>
              </w:rPr>
            </w:pPr>
          </w:p>
        </w:tc>
        <w:tc>
          <w:tcPr>
            <w:tcW w:w="1301" w:type="dxa"/>
            <w:noWrap/>
          </w:tcPr>
          <w:p w:rsidR="00D1693A" w:rsidRPr="009A3851" w:rsidRDefault="00D1693A" w:rsidP="009A3851">
            <w:pPr>
              <w:suppressAutoHyphens w:val="0"/>
              <w:spacing w:before="0" w:after="0"/>
              <w:jc w:val="right"/>
              <w:rPr>
                <w:rFonts w:ascii="Times New Roman" w:hAnsi="Times New Roman"/>
                <w:sz w:val="20"/>
                <w:szCs w:val="20"/>
              </w:rPr>
            </w:pPr>
          </w:p>
        </w:tc>
      </w:tr>
      <w:tr w:rsidR="00D1693A" w:rsidRPr="009A3851" w:rsidTr="005B5F1E">
        <w:tblPrEx>
          <w:tblCellMar>
            <w:left w:w="108" w:type="dxa"/>
            <w:right w:w="108" w:type="dxa"/>
          </w:tblCellMar>
        </w:tblPrEx>
        <w:trPr>
          <w:trHeight w:val="189"/>
        </w:trPr>
        <w:tc>
          <w:tcPr>
            <w:tcW w:w="5593" w:type="dxa"/>
            <w:noWrap/>
          </w:tcPr>
          <w:p w:rsidR="00D1693A" w:rsidRPr="009A3851" w:rsidRDefault="00D1693A" w:rsidP="009A3851">
            <w:pPr>
              <w:suppressAutoHyphens w:val="0"/>
              <w:spacing w:before="0" w:after="0"/>
              <w:rPr>
                <w:rFonts w:ascii="Calibri" w:hAnsi="Calibri" w:cs="Calibri"/>
                <w:color w:val="000000"/>
                <w:sz w:val="17"/>
                <w:szCs w:val="17"/>
              </w:rPr>
            </w:pPr>
            <w:r w:rsidRPr="009A3851">
              <w:rPr>
                <w:rFonts w:ascii="Calibri" w:hAnsi="Calibri" w:cs="Calibri"/>
                <w:color w:val="000000"/>
                <w:sz w:val="17"/>
                <w:szCs w:val="17"/>
              </w:rPr>
              <w:t xml:space="preserve">    21. </w:t>
            </w:r>
            <w:proofErr w:type="spellStart"/>
            <w:r w:rsidRPr="009A3851">
              <w:rPr>
                <w:rFonts w:ascii="Calibri" w:hAnsi="Calibri" w:cs="Calibri"/>
                <w:color w:val="000000"/>
                <w:sz w:val="17"/>
                <w:szCs w:val="17"/>
              </w:rPr>
              <w:t>Rtdo</w:t>
            </w:r>
            <w:proofErr w:type="spellEnd"/>
            <w:r w:rsidRPr="009A3851">
              <w:rPr>
                <w:rFonts w:ascii="Calibri" w:hAnsi="Calibri" w:cs="Calibri"/>
                <w:color w:val="000000"/>
                <w:sz w:val="17"/>
                <w:szCs w:val="17"/>
              </w:rPr>
              <w:t xml:space="preserve">. del ejercicio procedente de operaciones interrumpidas neto de impuestos </w:t>
            </w:r>
          </w:p>
        </w:tc>
        <w:tc>
          <w:tcPr>
            <w:tcW w:w="717" w:type="dxa"/>
            <w:noWrap/>
          </w:tcPr>
          <w:p w:rsidR="00D1693A" w:rsidRPr="009A3851" w:rsidRDefault="00D1693A" w:rsidP="009A3851">
            <w:pPr>
              <w:suppressAutoHyphens w:val="0"/>
              <w:spacing w:before="0" w:after="0"/>
              <w:jc w:val="right"/>
              <w:rPr>
                <w:rFonts w:ascii="Calibri" w:hAnsi="Calibri" w:cs="Calibri"/>
                <w:color w:val="000000"/>
                <w:sz w:val="17"/>
                <w:szCs w:val="17"/>
              </w:rPr>
            </w:pPr>
            <w:r w:rsidRPr="009A3851">
              <w:rPr>
                <w:rFonts w:ascii="Calibri" w:hAnsi="Calibri" w:cs="Calibri"/>
                <w:color w:val="000000"/>
                <w:sz w:val="17"/>
                <w:szCs w:val="17"/>
              </w:rPr>
              <w:t xml:space="preserve"> </w:t>
            </w:r>
          </w:p>
        </w:tc>
        <w:tc>
          <w:tcPr>
            <w:tcW w:w="1545" w:type="dxa"/>
            <w:noWrap/>
          </w:tcPr>
          <w:p w:rsidR="00D1693A" w:rsidRPr="009A3851" w:rsidRDefault="00D1693A" w:rsidP="009A3851">
            <w:pPr>
              <w:suppressAutoHyphens w:val="0"/>
              <w:spacing w:before="0" w:after="0"/>
              <w:jc w:val="right"/>
              <w:rPr>
                <w:rFonts w:ascii="Calibri" w:hAnsi="Calibri" w:cs="Calibri"/>
                <w:color w:val="000000"/>
                <w:sz w:val="17"/>
                <w:szCs w:val="17"/>
              </w:rPr>
            </w:pPr>
          </w:p>
        </w:tc>
        <w:tc>
          <w:tcPr>
            <w:tcW w:w="1301" w:type="dxa"/>
            <w:noWrap/>
          </w:tcPr>
          <w:p w:rsidR="00D1693A" w:rsidRPr="009A3851" w:rsidRDefault="00D1693A" w:rsidP="009A3851">
            <w:pPr>
              <w:suppressAutoHyphens w:val="0"/>
              <w:spacing w:before="0" w:after="0"/>
              <w:jc w:val="right"/>
              <w:rPr>
                <w:rFonts w:ascii="Times New Roman" w:hAnsi="Times New Roman"/>
                <w:sz w:val="20"/>
                <w:szCs w:val="20"/>
              </w:rPr>
            </w:pPr>
          </w:p>
        </w:tc>
      </w:tr>
      <w:tr w:rsidR="00D1693A" w:rsidRPr="009A3851" w:rsidTr="005B5F1E">
        <w:tblPrEx>
          <w:tblCellMar>
            <w:left w:w="108" w:type="dxa"/>
            <w:right w:w="108" w:type="dxa"/>
          </w:tblCellMar>
        </w:tblPrEx>
        <w:trPr>
          <w:trHeight w:val="189"/>
        </w:trPr>
        <w:tc>
          <w:tcPr>
            <w:tcW w:w="5593" w:type="dxa"/>
            <w:noWrap/>
          </w:tcPr>
          <w:p w:rsidR="00D1693A" w:rsidRPr="009A3851" w:rsidRDefault="00D1693A" w:rsidP="009A3851">
            <w:pPr>
              <w:suppressAutoHyphens w:val="0"/>
              <w:spacing w:before="0" w:after="0"/>
              <w:rPr>
                <w:rFonts w:ascii="Calibri" w:hAnsi="Calibri" w:cs="Calibri"/>
                <w:b/>
                <w:bCs/>
                <w:color w:val="000000"/>
                <w:sz w:val="17"/>
                <w:szCs w:val="17"/>
              </w:rPr>
            </w:pPr>
            <w:r w:rsidRPr="009A3851">
              <w:rPr>
                <w:rFonts w:ascii="Calibri" w:hAnsi="Calibri" w:cs="Calibri"/>
                <w:b/>
                <w:bCs/>
                <w:color w:val="000000"/>
                <w:sz w:val="17"/>
                <w:szCs w:val="17"/>
              </w:rPr>
              <w:t xml:space="preserve">A.5) RESULTADO DEL EJERCICIO (A.4+21) </w:t>
            </w:r>
          </w:p>
        </w:tc>
        <w:tc>
          <w:tcPr>
            <w:tcW w:w="717" w:type="dxa"/>
            <w:noWrap/>
          </w:tcPr>
          <w:p w:rsidR="00D1693A" w:rsidRPr="009A3851" w:rsidRDefault="00D1693A" w:rsidP="009A3851">
            <w:pPr>
              <w:suppressAutoHyphens w:val="0"/>
              <w:spacing w:before="0" w:after="0"/>
              <w:jc w:val="right"/>
              <w:rPr>
                <w:rFonts w:ascii="Calibri" w:hAnsi="Calibri" w:cs="Calibri"/>
                <w:b/>
                <w:bCs/>
                <w:color w:val="000000"/>
                <w:sz w:val="17"/>
                <w:szCs w:val="17"/>
              </w:rPr>
            </w:pPr>
            <w:r w:rsidRPr="009A3851">
              <w:rPr>
                <w:rFonts w:ascii="Calibri" w:hAnsi="Calibri" w:cs="Calibri"/>
                <w:b/>
                <w:bCs/>
                <w:color w:val="000000"/>
                <w:sz w:val="17"/>
                <w:szCs w:val="17"/>
              </w:rPr>
              <w:t xml:space="preserve"> </w:t>
            </w:r>
          </w:p>
        </w:tc>
        <w:tc>
          <w:tcPr>
            <w:tcW w:w="1545" w:type="dxa"/>
            <w:noWrap/>
          </w:tcPr>
          <w:p w:rsidR="00D1693A" w:rsidRPr="009A3851" w:rsidRDefault="00D1693A" w:rsidP="009A3851">
            <w:pPr>
              <w:suppressAutoHyphens w:val="0"/>
              <w:spacing w:before="0" w:after="0"/>
              <w:jc w:val="right"/>
              <w:rPr>
                <w:rFonts w:ascii="Calibri" w:hAnsi="Calibri" w:cs="Calibri"/>
                <w:b/>
                <w:bCs/>
                <w:color w:val="000000"/>
                <w:sz w:val="17"/>
                <w:szCs w:val="17"/>
              </w:rPr>
            </w:pPr>
            <w:r w:rsidRPr="009A3851">
              <w:rPr>
                <w:rFonts w:ascii="Calibri" w:hAnsi="Calibri" w:cs="Calibri"/>
                <w:b/>
                <w:bCs/>
                <w:color w:val="000000"/>
                <w:sz w:val="17"/>
                <w:szCs w:val="17"/>
              </w:rPr>
              <w:t>3.781.014,44</w:t>
            </w:r>
          </w:p>
        </w:tc>
        <w:tc>
          <w:tcPr>
            <w:tcW w:w="1301" w:type="dxa"/>
            <w:noWrap/>
          </w:tcPr>
          <w:p w:rsidR="00D1693A" w:rsidRPr="009A3851" w:rsidRDefault="00D1693A" w:rsidP="009A3851">
            <w:pPr>
              <w:suppressAutoHyphens w:val="0"/>
              <w:spacing w:before="0" w:after="0"/>
              <w:jc w:val="right"/>
              <w:rPr>
                <w:rFonts w:ascii="Calibri" w:hAnsi="Calibri" w:cs="Calibri"/>
                <w:b/>
                <w:bCs/>
                <w:color w:val="000000"/>
                <w:sz w:val="17"/>
                <w:szCs w:val="17"/>
              </w:rPr>
            </w:pPr>
            <w:r w:rsidRPr="009A3851">
              <w:rPr>
                <w:rFonts w:ascii="Calibri" w:hAnsi="Calibri" w:cs="Calibri"/>
                <w:b/>
                <w:bCs/>
                <w:color w:val="000000"/>
                <w:sz w:val="17"/>
                <w:szCs w:val="17"/>
              </w:rPr>
              <w:t>5.775.434,14</w:t>
            </w:r>
          </w:p>
        </w:tc>
      </w:tr>
    </w:tbl>
    <w:p w:rsidR="00D1693A" w:rsidRDefault="00D1693A">
      <w:pPr>
        <w:spacing w:before="0" w:after="160" w:line="259" w:lineRule="auto"/>
        <w:jc w:val="center"/>
        <w:rPr>
          <w:rFonts w:ascii="Calibri" w:hAnsi="Calibri" w:cs="Calibri"/>
          <w:b/>
          <w:szCs w:val="22"/>
          <w:lang w:val="en-US"/>
        </w:rPr>
      </w:pPr>
      <w:r w:rsidRPr="001E5806">
        <w:rPr>
          <w:lang w:val="en-US"/>
        </w:rPr>
        <w:br w:type="page"/>
      </w:r>
      <w:r>
        <w:rPr>
          <w:rFonts w:ascii="Calibri" w:hAnsi="Calibri" w:cs="Calibri"/>
          <w:b/>
          <w:szCs w:val="22"/>
          <w:lang w:val="en-US"/>
        </w:rPr>
        <w:lastRenderedPageBreak/>
        <w:t>CANARIAS SUBMARINE LINK, S.L.U.</w:t>
      </w:r>
    </w:p>
    <w:p w:rsidR="00D1693A" w:rsidRDefault="00D1693A">
      <w:pPr>
        <w:spacing w:before="0" w:after="0"/>
        <w:jc w:val="center"/>
        <w:rPr>
          <w:rFonts w:ascii="Calibri" w:hAnsi="Calibri" w:cs="Calibri"/>
          <w:b/>
          <w:sz w:val="22"/>
          <w:szCs w:val="22"/>
          <w:lang w:val="fr-FR"/>
        </w:rPr>
      </w:pPr>
    </w:p>
    <w:tbl>
      <w:tblPr>
        <w:tblW w:w="9108" w:type="dxa"/>
        <w:tblInd w:w="55" w:type="dxa"/>
        <w:tblCellMar>
          <w:left w:w="70" w:type="dxa"/>
          <w:right w:w="70" w:type="dxa"/>
        </w:tblCellMar>
        <w:tblLook w:val="00A0"/>
      </w:tblPr>
      <w:tblGrid>
        <w:gridCol w:w="5685"/>
        <w:gridCol w:w="993"/>
        <w:gridCol w:w="1355"/>
        <w:gridCol w:w="1075"/>
      </w:tblGrid>
      <w:tr w:rsidR="00D1693A" w:rsidRPr="00925D79" w:rsidTr="005B5F1E">
        <w:trPr>
          <w:trHeight w:val="258"/>
        </w:trPr>
        <w:tc>
          <w:tcPr>
            <w:tcW w:w="5685" w:type="dxa"/>
            <w:tcBorders>
              <w:top w:val="nil"/>
              <w:left w:val="nil"/>
              <w:bottom w:val="nil"/>
              <w:right w:val="nil"/>
            </w:tcBorders>
            <w:noWrap/>
            <w:vAlign w:val="bottom"/>
          </w:tcPr>
          <w:p w:rsidR="00D1693A" w:rsidRPr="00925D79" w:rsidRDefault="00D1693A" w:rsidP="00925D79">
            <w:pPr>
              <w:suppressAutoHyphens w:val="0"/>
              <w:spacing w:before="0" w:after="0"/>
              <w:rPr>
                <w:rFonts w:cs="Arial"/>
                <w:b/>
                <w:bCs/>
                <w:sz w:val="16"/>
                <w:szCs w:val="16"/>
              </w:rPr>
            </w:pPr>
            <w:r w:rsidRPr="00925D79">
              <w:rPr>
                <w:rFonts w:cs="Arial"/>
                <w:b/>
                <w:bCs/>
                <w:sz w:val="16"/>
                <w:szCs w:val="16"/>
              </w:rPr>
              <w:t>Nombre sociedad: CANARIAS SUBMARINE LINK, S.L.U.</w:t>
            </w:r>
          </w:p>
        </w:tc>
        <w:tc>
          <w:tcPr>
            <w:tcW w:w="993" w:type="dxa"/>
            <w:tcBorders>
              <w:top w:val="nil"/>
              <w:left w:val="nil"/>
              <w:bottom w:val="nil"/>
              <w:right w:val="nil"/>
            </w:tcBorders>
            <w:noWrap/>
            <w:vAlign w:val="bottom"/>
          </w:tcPr>
          <w:p w:rsidR="00D1693A" w:rsidRPr="00925D79" w:rsidRDefault="00D1693A" w:rsidP="00925D79">
            <w:pPr>
              <w:suppressAutoHyphens w:val="0"/>
              <w:spacing w:before="0" w:after="0"/>
              <w:rPr>
                <w:rFonts w:cs="Arial"/>
                <w:sz w:val="20"/>
                <w:szCs w:val="20"/>
              </w:rPr>
            </w:pPr>
          </w:p>
        </w:tc>
        <w:tc>
          <w:tcPr>
            <w:tcW w:w="1355" w:type="dxa"/>
            <w:tcBorders>
              <w:top w:val="nil"/>
              <w:left w:val="nil"/>
              <w:bottom w:val="nil"/>
              <w:right w:val="nil"/>
            </w:tcBorders>
            <w:noWrap/>
            <w:vAlign w:val="bottom"/>
          </w:tcPr>
          <w:p w:rsidR="00D1693A" w:rsidRPr="00925D79" w:rsidRDefault="00D1693A" w:rsidP="00925D79">
            <w:pPr>
              <w:suppressAutoHyphens w:val="0"/>
              <w:spacing w:before="0" w:after="0"/>
              <w:rPr>
                <w:rFonts w:cs="Arial"/>
                <w:b/>
                <w:bCs/>
                <w:sz w:val="20"/>
                <w:szCs w:val="20"/>
              </w:rPr>
            </w:pPr>
          </w:p>
        </w:tc>
        <w:tc>
          <w:tcPr>
            <w:tcW w:w="1075" w:type="dxa"/>
            <w:tcBorders>
              <w:top w:val="nil"/>
              <w:left w:val="nil"/>
              <w:bottom w:val="nil"/>
              <w:right w:val="nil"/>
            </w:tcBorders>
            <w:noWrap/>
            <w:vAlign w:val="bottom"/>
          </w:tcPr>
          <w:p w:rsidR="00D1693A" w:rsidRPr="00925D79" w:rsidRDefault="00D1693A" w:rsidP="00925D79">
            <w:pPr>
              <w:suppressAutoHyphens w:val="0"/>
              <w:spacing w:before="0" w:after="0"/>
              <w:rPr>
                <w:rFonts w:cs="Arial"/>
                <w:b/>
                <w:bCs/>
                <w:sz w:val="20"/>
                <w:szCs w:val="20"/>
              </w:rPr>
            </w:pPr>
          </w:p>
        </w:tc>
      </w:tr>
      <w:tr w:rsidR="00D1693A" w:rsidRPr="00925D79" w:rsidTr="005B5F1E">
        <w:trPr>
          <w:trHeight w:val="258"/>
        </w:trPr>
        <w:tc>
          <w:tcPr>
            <w:tcW w:w="5685" w:type="dxa"/>
            <w:tcBorders>
              <w:top w:val="nil"/>
              <w:left w:val="nil"/>
              <w:bottom w:val="nil"/>
              <w:right w:val="nil"/>
            </w:tcBorders>
            <w:noWrap/>
            <w:vAlign w:val="bottom"/>
          </w:tcPr>
          <w:p w:rsidR="00D1693A" w:rsidRPr="00925D79" w:rsidRDefault="00D1693A" w:rsidP="00925D79">
            <w:pPr>
              <w:suppressAutoHyphens w:val="0"/>
              <w:spacing w:before="0" w:after="0"/>
              <w:rPr>
                <w:rFonts w:cs="Arial"/>
                <w:sz w:val="20"/>
                <w:szCs w:val="20"/>
              </w:rPr>
            </w:pPr>
          </w:p>
        </w:tc>
        <w:tc>
          <w:tcPr>
            <w:tcW w:w="993" w:type="dxa"/>
            <w:tcBorders>
              <w:top w:val="nil"/>
              <w:left w:val="nil"/>
              <w:bottom w:val="nil"/>
              <w:right w:val="nil"/>
            </w:tcBorders>
            <w:noWrap/>
            <w:vAlign w:val="bottom"/>
          </w:tcPr>
          <w:p w:rsidR="00D1693A" w:rsidRPr="00925D79" w:rsidRDefault="00D1693A" w:rsidP="00925D79">
            <w:pPr>
              <w:suppressAutoHyphens w:val="0"/>
              <w:spacing w:before="0" w:after="0"/>
              <w:rPr>
                <w:rFonts w:cs="Arial"/>
                <w:sz w:val="20"/>
                <w:szCs w:val="20"/>
              </w:rPr>
            </w:pPr>
          </w:p>
        </w:tc>
        <w:tc>
          <w:tcPr>
            <w:tcW w:w="1355" w:type="dxa"/>
            <w:tcBorders>
              <w:top w:val="nil"/>
              <w:left w:val="nil"/>
              <w:bottom w:val="nil"/>
              <w:right w:val="nil"/>
            </w:tcBorders>
            <w:noWrap/>
            <w:vAlign w:val="bottom"/>
          </w:tcPr>
          <w:p w:rsidR="00D1693A" w:rsidRPr="00925D79" w:rsidRDefault="00D1693A" w:rsidP="00925D79">
            <w:pPr>
              <w:suppressAutoHyphens w:val="0"/>
              <w:spacing w:before="0" w:after="0"/>
              <w:rPr>
                <w:rFonts w:cs="Arial"/>
                <w:sz w:val="20"/>
                <w:szCs w:val="20"/>
              </w:rPr>
            </w:pPr>
          </w:p>
        </w:tc>
        <w:tc>
          <w:tcPr>
            <w:tcW w:w="1075" w:type="dxa"/>
            <w:tcBorders>
              <w:top w:val="nil"/>
              <w:left w:val="nil"/>
              <w:bottom w:val="nil"/>
              <w:right w:val="nil"/>
            </w:tcBorders>
            <w:noWrap/>
            <w:vAlign w:val="bottom"/>
          </w:tcPr>
          <w:p w:rsidR="00D1693A" w:rsidRPr="00925D79" w:rsidRDefault="00D1693A" w:rsidP="00925D79">
            <w:pPr>
              <w:suppressAutoHyphens w:val="0"/>
              <w:spacing w:before="0" w:after="0"/>
              <w:rPr>
                <w:rFonts w:cs="Arial"/>
                <w:sz w:val="20"/>
                <w:szCs w:val="20"/>
              </w:rPr>
            </w:pPr>
          </w:p>
        </w:tc>
      </w:tr>
      <w:tr w:rsidR="00D1693A" w:rsidRPr="00925D79" w:rsidTr="005B5F1E">
        <w:trPr>
          <w:trHeight w:val="258"/>
        </w:trPr>
        <w:tc>
          <w:tcPr>
            <w:tcW w:w="5685" w:type="dxa"/>
            <w:tcBorders>
              <w:top w:val="nil"/>
              <w:left w:val="nil"/>
              <w:bottom w:val="nil"/>
              <w:right w:val="nil"/>
            </w:tcBorders>
            <w:noWrap/>
            <w:vAlign w:val="bottom"/>
          </w:tcPr>
          <w:p w:rsidR="00D1693A" w:rsidRPr="00925D79" w:rsidRDefault="00D1693A" w:rsidP="00925D79">
            <w:pPr>
              <w:suppressAutoHyphens w:val="0"/>
              <w:spacing w:before="0" w:after="0"/>
              <w:rPr>
                <w:rFonts w:cs="Arial"/>
                <w:b/>
                <w:bCs/>
                <w:sz w:val="20"/>
                <w:szCs w:val="20"/>
              </w:rPr>
            </w:pPr>
            <w:r w:rsidRPr="00925D79">
              <w:rPr>
                <w:rFonts w:cs="Arial"/>
                <w:b/>
                <w:bCs/>
                <w:sz w:val="20"/>
                <w:szCs w:val="20"/>
              </w:rPr>
              <w:t>Estado de cambios en el patrimonio neto del ejercicio</w:t>
            </w:r>
          </w:p>
        </w:tc>
        <w:tc>
          <w:tcPr>
            <w:tcW w:w="993" w:type="dxa"/>
            <w:tcBorders>
              <w:top w:val="nil"/>
              <w:left w:val="nil"/>
              <w:bottom w:val="nil"/>
              <w:right w:val="nil"/>
            </w:tcBorders>
            <w:noWrap/>
            <w:vAlign w:val="bottom"/>
          </w:tcPr>
          <w:p w:rsidR="00D1693A" w:rsidRPr="00925D79" w:rsidRDefault="00D1693A" w:rsidP="00925D79">
            <w:pPr>
              <w:suppressAutoHyphens w:val="0"/>
              <w:spacing w:before="0" w:after="0"/>
              <w:rPr>
                <w:rFonts w:cs="Arial"/>
                <w:sz w:val="20"/>
                <w:szCs w:val="20"/>
              </w:rPr>
            </w:pPr>
          </w:p>
        </w:tc>
        <w:tc>
          <w:tcPr>
            <w:tcW w:w="1355" w:type="dxa"/>
            <w:tcBorders>
              <w:top w:val="nil"/>
              <w:left w:val="nil"/>
              <w:bottom w:val="nil"/>
              <w:right w:val="nil"/>
            </w:tcBorders>
            <w:noWrap/>
            <w:vAlign w:val="bottom"/>
          </w:tcPr>
          <w:p w:rsidR="00D1693A" w:rsidRPr="00925D79" w:rsidRDefault="00D1693A" w:rsidP="00925D79">
            <w:pPr>
              <w:suppressAutoHyphens w:val="0"/>
              <w:spacing w:before="0" w:after="0"/>
              <w:rPr>
                <w:rFonts w:cs="Arial"/>
                <w:sz w:val="20"/>
                <w:szCs w:val="20"/>
              </w:rPr>
            </w:pPr>
          </w:p>
        </w:tc>
        <w:tc>
          <w:tcPr>
            <w:tcW w:w="1075" w:type="dxa"/>
            <w:tcBorders>
              <w:top w:val="nil"/>
              <w:left w:val="nil"/>
              <w:bottom w:val="nil"/>
              <w:right w:val="nil"/>
            </w:tcBorders>
            <w:noWrap/>
            <w:vAlign w:val="bottom"/>
          </w:tcPr>
          <w:p w:rsidR="00D1693A" w:rsidRPr="00925D79" w:rsidRDefault="00D1693A" w:rsidP="00925D79">
            <w:pPr>
              <w:suppressAutoHyphens w:val="0"/>
              <w:spacing w:before="0" w:after="0"/>
              <w:rPr>
                <w:rFonts w:cs="Arial"/>
                <w:sz w:val="20"/>
                <w:szCs w:val="20"/>
              </w:rPr>
            </w:pPr>
          </w:p>
        </w:tc>
      </w:tr>
      <w:tr w:rsidR="00D1693A" w:rsidRPr="00925D79" w:rsidTr="005B5F1E">
        <w:trPr>
          <w:trHeight w:val="273"/>
        </w:trPr>
        <w:tc>
          <w:tcPr>
            <w:tcW w:w="5685" w:type="dxa"/>
            <w:tcBorders>
              <w:top w:val="nil"/>
              <w:left w:val="nil"/>
              <w:bottom w:val="nil"/>
              <w:right w:val="nil"/>
            </w:tcBorders>
            <w:noWrap/>
            <w:vAlign w:val="bottom"/>
          </w:tcPr>
          <w:p w:rsidR="00D1693A" w:rsidRPr="00925D79" w:rsidRDefault="00D1693A" w:rsidP="00925D79">
            <w:pPr>
              <w:suppressAutoHyphens w:val="0"/>
              <w:spacing w:before="0" w:after="0"/>
              <w:rPr>
                <w:rFonts w:cs="Arial"/>
                <w:sz w:val="20"/>
                <w:szCs w:val="20"/>
              </w:rPr>
            </w:pPr>
          </w:p>
        </w:tc>
        <w:tc>
          <w:tcPr>
            <w:tcW w:w="993" w:type="dxa"/>
            <w:tcBorders>
              <w:top w:val="nil"/>
              <w:left w:val="nil"/>
              <w:bottom w:val="nil"/>
              <w:right w:val="nil"/>
            </w:tcBorders>
            <w:noWrap/>
            <w:vAlign w:val="bottom"/>
          </w:tcPr>
          <w:p w:rsidR="00D1693A" w:rsidRPr="00925D79" w:rsidRDefault="00D1693A" w:rsidP="00925D79">
            <w:pPr>
              <w:suppressAutoHyphens w:val="0"/>
              <w:spacing w:before="0" w:after="0"/>
              <w:rPr>
                <w:rFonts w:cs="Arial"/>
                <w:sz w:val="20"/>
                <w:szCs w:val="20"/>
              </w:rPr>
            </w:pPr>
          </w:p>
        </w:tc>
        <w:tc>
          <w:tcPr>
            <w:tcW w:w="1355" w:type="dxa"/>
            <w:tcBorders>
              <w:top w:val="nil"/>
              <w:left w:val="nil"/>
              <w:bottom w:val="nil"/>
              <w:right w:val="nil"/>
            </w:tcBorders>
            <w:noWrap/>
            <w:vAlign w:val="bottom"/>
          </w:tcPr>
          <w:p w:rsidR="00D1693A" w:rsidRPr="00925D79" w:rsidRDefault="00D1693A" w:rsidP="00925D79">
            <w:pPr>
              <w:suppressAutoHyphens w:val="0"/>
              <w:spacing w:before="0" w:after="0"/>
              <w:rPr>
                <w:rFonts w:cs="Arial"/>
                <w:sz w:val="20"/>
                <w:szCs w:val="20"/>
              </w:rPr>
            </w:pPr>
          </w:p>
        </w:tc>
        <w:tc>
          <w:tcPr>
            <w:tcW w:w="1075" w:type="dxa"/>
            <w:tcBorders>
              <w:top w:val="nil"/>
              <w:left w:val="nil"/>
              <w:bottom w:val="nil"/>
              <w:right w:val="nil"/>
            </w:tcBorders>
            <w:noWrap/>
            <w:vAlign w:val="bottom"/>
          </w:tcPr>
          <w:p w:rsidR="00D1693A" w:rsidRPr="00925D79" w:rsidRDefault="00D1693A" w:rsidP="00925D79">
            <w:pPr>
              <w:suppressAutoHyphens w:val="0"/>
              <w:spacing w:before="0" w:after="0"/>
              <w:rPr>
                <w:rFonts w:cs="Arial"/>
                <w:sz w:val="20"/>
                <w:szCs w:val="20"/>
              </w:rPr>
            </w:pPr>
          </w:p>
        </w:tc>
      </w:tr>
      <w:tr w:rsidR="00D1693A" w:rsidRPr="00925D79" w:rsidTr="005B5F1E">
        <w:trPr>
          <w:trHeight w:val="470"/>
        </w:trPr>
        <w:tc>
          <w:tcPr>
            <w:tcW w:w="5685" w:type="dxa"/>
            <w:tcBorders>
              <w:top w:val="single" w:sz="8" w:space="0" w:color="auto"/>
              <w:left w:val="single" w:sz="8" w:space="0" w:color="auto"/>
              <w:bottom w:val="single" w:sz="8" w:space="0" w:color="auto"/>
              <w:right w:val="nil"/>
            </w:tcBorders>
            <w:shd w:val="clear" w:color="000000" w:fill="D8D8D8"/>
            <w:vAlign w:val="center"/>
          </w:tcPr>
          <w:p w:rsidR="00D1693A" w:rsidRPr="00925D79" w:rsidRDefault="00D1693A" w:rsidP="00925D79">
            <w:pPr>
              <w:suppressAutoHyphens w:val="0"/>
              <w:spacing w:before="0" w:after="0"/>
              <w:jc w:val="center"/>
              <w:rPr>
                <w:rFonts w:cs="Arial"/>
                <w:b/>
                <w:bCs/>
                <w:sz w:val="20"/>
                <w:szCs w:val="20"/>
              </w:rPr>
            </w:pPr>
            <w:r w:rsidRPr="00925D79">
              <w:rPr>
                <w:rFonts w:cs="Arial"/>
                <w:b/>
                <w:bCs/>
                <w:sz w:val="20"/>
                <w:szCs w:val="20"/>
              </w:rPr>
              <w:t>ESTADO DE INGRESOS Y GASTOS (Euros)</w:t>
            </w:r>
          </w:p>
        </w:tc>
        <w:tc>
          <w:tcPr>
            <w:tcW w:w="993" w:type="dxa"/>
            <w:tcBorders>
              <w:top w:val="single" w:sz="8" w:space="0" w:color="auto"/>
              <w:left w:val="single" w:sz="8" w:space="0" w:color="auto"/>
              <w:bottom w:val="single" w:sz="8" w:space="0" w:color="auto"/>
              <w:right w:val="single" w:sz="8" w:space="0" w:color="auto"/>
            </w:tcBorders>
            <w:shd w:val="clear" w:color="000000" w:fill="D8D8D8"/>
            <w:vAlign w:val="center"/>
          </w:tcPr>
          <w:p w:rsidR="00D1693A" w:rsidRPr="00925D79" w:rsidRDefault="00D1693A" w:rsidP="00925D79">
            <w:pPr>
              <w:suppressAutoHyphens w:val="0"/>
              <w:spacing w:before="0" w:after="0"/>
              <w:jc w:val="center"/>
              <w:rPr>
                <w:rFonts w:cs="Arial"/>
                <w:b/>
                <w:bCs/>
                <w:sz w:val="16"/>
                <w:szCs w:val="16"/>
              </w:rPr>
            </w:pPr>
            <w:r w:rsidRPr="00925D79">
              <w:rPr>
                <w:rFonts w:cs="Arial"/>
                <w:b/>
                <w:bCs/>
                <w:sz w:val="16"/>
                <w:szCs w:val="16"/>
              </w:rPr>
              <w:t>Nota de la M</w:t>
            </w:r>
            <w:r w:rsidRPr="00925D79">
              <w:rPr>
                <w:rFonts w:cs="Arial"/>
                <w:b/>
                <w:bCs/>
                <w:sz w:val="16"/>
                <w:szCs w:val="16"/>
              </w:rPr>
              <w:t>e</w:t>
            </w:r>
            <w:r w:rsidRPr="00925D79">
              <w:rPr>
                <w:rFonts w:cs="Arial"/>
                <w:b/>
                <w:bCs/>
                <w:sz w:val="16"/>
                <w:szCs w:val="16"/>
              </w:rPr>
              <w:t>moria</w:t>
            </w:r>
          </w:p>
        </w:tc>
        <w:tc>
          <w:tcPr>
            <w:tcW w:w="1355" w:type="dxa"/>
            <w:tcBorders>
              <w:top w:val="single" w:sz="8" w:space="0" w:color="auto"/>
              <w:left w:val="nil"/>
              <w:bottom w:val="single" w:sz="8" w:space="0" w:color="auto"/>
              <w:right w:val="single" w:sz="8" w:space="0" w:color="auto"/>
            </w:tcBorders>
            <w:shd w:val="clear" w:color="000000" w:fill="D8D8D8"/>
            <w:vAlign w:val="center"/>
          </w:tcPr>
          <w:p w:rsidR="00D1693A" w:rsidRPr="00925D79" w:rsidRDefault="00D1693A" w:rsidP="00925D79">
            <w:pPr>
              <w:suppressAutoHyphens w:val="0"/>
              <w:spacing w:before="0" w:after="0"/>
              <w:jc w:val="center"/>
              <w:rPr>
                <w:rFonts w:cs="Arial"/>
                <w:b/>
                <w:bCs/>
                <w:sz w:val="16"/>
                <w:szCs w:val="16"/>
              </w:rPr>
            </w:pPr>
            <w:r w:rsidRPr="00925D79">
              <w:rPr>
                <w:rFonts w:cs="Arial"/>
                <w:b/>
                <w:bCs/>
                <w:sz w:val="16"/>
                <w:szCs w:val="16"/>
              </w:rPr>
              <w:t>Importe 202</w:t>
            </w:r>
            <w:r>
              <w:rPr>
                <w:rFonts w:cs="Arial"/>
                <w:b/>
                <w:bCs/>
                <w:sz w:val="16"/>
                <w:szCs w:val="16"/>
              </w:rPr>
              <w:t>1</w:t>
            </w:r>
          </w:p>
        </w:tc>
        <w:tc>
          <w:tcPr>
            <w:tcW w:w="1075" w:type="dxa"/>
            <w:tcBorders>
              <w:top w:val="single" w:sz="8" w:space="0" w:color="auto"/>
              <w:left w:val="nil"/>
              <w:bottom w:val="single" w:sz="8" w:space="0" w:color="auto"/>
              <w:right w:val="single" w:sz="8" w:space="0" w:color="auto"/>
            </w:tcBorders>
            <w:shd w:val="clear" w:color="000000" w:fill="D8D8D8"/>
            <w:vAlign w:val="center"/>
          </w:tcPr>
          <w:p w:rsidR="00D1693A" w:rsidRPr="00925D79" w:rsidRDefault="00D1693A" w:rsidP="00925D79">
            <w:pPr>
              <w:suppressAutoHyphens w:val="0"/>
              <w:spacing w:before="0" w:after="0"/>
              <w:jc w:val="center"/>
              <w:rPr>
                <w:rFonts w:cs="Arial"/>
                <w:b/>
                <w:bCs/>
                <w:sz w:val="16"/>
                <w:szCs w:val="16"/>
              </w:rPr>
            </w:pPr>
            <w:r w:rsidRPr="00925D79">
              <w:rPr>
                <w:rFonts w:cs="Arial"/>
                <w:b/>
                <w:bCs/>
                <w:sz w:val="16"/>
                <w:szCs w:val="16"/>
              </w:rPr>
              <w:t>Importe 20</w:t>
            </w:r>
            <w:r>
              <w:rPr>
                <w:rFonts w:cs="Arial"/>
                <w:b/>
                <w:bCs/>
                <w:sz w:val="16"/>
                <w:szCs w:val="16"/>
              </w:rPr>
              <w:t>20</w:t>
            </w:r>
          </w:p>
        </w:tc>
      </w:tr>
      <w:tr w:rsidR="00D1693A" w:rsidRPr="00925D79" w:rsidTr="005B5F1E">
        <w:trPr>
          <w:trHeight w:val="258"/>
        </w:trPr>
        <w:tc>
          <w:tcPr>
            <w:tcW w:w="5685" w:type="dxa"/>
            <w:tcBorders>
              <w:top w:val="nil"/>
              <w:left w:val="single" w:sz="8" w:space="0" w:color="auto"/>
              <w:bottom w:val="nil"/>
              <w:right w:val="nil"/>
            </w:tcBorders>
            <w:noWrap/>
            <w:vAlign w:val="bottom"/>
          </w:tcPr>
          <w:p w:rsidR="00D1693A" w:rsidRPr="00925D79" w:rsidRDefault="00D1693A" w:rsidP="00925D79">
            <w:pPr>
              <w:suppressAutoHyphens w:val="0"/>
              <w:spacing w:before="0" w:after="0"/>
              <w:rPr>
                <w:rFonts w:cs="Arial"/>
                <w:b/>
                <w:bCs/>
                <w:sz w:val="16"/>
                <w:szCs w:val="16"/>
              </w:rPr>
            </w:pPr>
            <w:r w:rsidRPr="00925D79">
              <w:rPr>
                <w:rFonts w:cs="Arial"/>
                <w:b/>
                <w:bCs/>
                <w:sz w:val="16"/>
                <w:szCs w:val="16"/>
              </w:rPr>
              <w:t>Descripción</w:t>
            </w:r>
          </w:p>
        </w:tc>
        <w:tc>
          <w:tcPr>
            <w:tcW w:w="993" w:type="dxa"/>
            <w:tcBorders>
              <w:top w:val="nil"/>
              <w:left w:val="single" w:sz="4" w:space="0" w:color="auto"/>
              <w:bottom w:val="nil"/>
              <w:right w:val="single" w:sz="4" w:space="0" w:color="auto"/>
            </w:tcBorders>
            <w:noWrap/>
            <w:vAlign w:val="bottom"/>
          </w:tcPr>
          <w:p w:rsidR="00D1693A" w:rsidRPr="00925D79" w:rsidRDefault="00D1693A" w:rsidP="00925D79">
            <w:pPr>
              <w:suppressAutoHyphens w:val="0"/>
              <w:spacing w:before="0" w:after="0"/>
              <w:rPr>
                <w:rFonts w:cs="Arial"/>
                <w:sz w:val="20"/>
                <w:szCs w:val="20"/>
              </w:rPr>
            </w:pPr>
            <w:r w:rsidRPr="00925D79">
              <w:rPr>
                <w:rFonts w:cs="Arial"/>
                <w:sz w:val="20"/>
                <w:szCs w:val="20"/>
              </w:rPr>
              <w:t> </w:t>
            </w:r>
          </w:p>
        </w:tc>
        <w:tc>
          <w:tcPr>
            <w:tcW w:w="1355" w:type="dxa"/>
            <w:tcBorders>
              <w:top w:val="nil"/>
              <w:left w:val="nil"/>
              <w:bottom w:val="nil"/>
              <w:right w:val="single" w:sz="4" w:space="0" w:color="auto"/>
            </w:tcBorders>
            <w:noWrap/>
            <w:vAlign w:val="bottom"/>
          </w:tcPr>
          <w:p w:rsidR="00D1693A" w:rsidRPr="00925D79" w:rsidRDefault="00D1693A" w:rsidP="00925D79">
            <w:pPr>
              <w:suppressAutoHyphens w:val="0"/>
              <w:spacing w:before="0" w:after="0"/>
              <w:rPr>
                <w:rFonts w:cs="Arial"/>
                <w:sz w:val="20"/>
                <w:szCs w:val="20"/>
              </w:rPr>
            </w:pPr>
            <w:r w:rsidRPr="00925D79">
              <w:rPr>
                <w:rFonts w:cs="Arial"/>
                <w:sz w:val="20"/>
                <w:szCs w:val="20"/>
              </w:rPr>
              <w:t> </w:t>
            </w:r>
          </w:p>
        </w:tc>
        <w:tc>
          <w:tcPr>
            <w:tcW w:w="1075" w:type="dxa"/>
            <w:tcBorders>
              <w:top w:val="nil"/>
              <w:left w:val="nil"/>
              <w:bottom w:val="nil"/>
              <w:right w:val="single" w:sz="4" w:space="0" w:color="auto"/>
            </w:tcBorders>
            <w:noWrap/>
            <w:vAlign w:val="bottom"/>
          </w:tcPr>
          <w:p w:rsidR="00D1693A" w:rsidRPr="00925D79" w:rsidRDefault="00D1693A" w:rsidP="00925D79">
            <w:pPr>
              <w:suppressAutoHyphens w:val="0"/>
              <w:spacing w:before="0" w:after="0"/>
              <w:rPr>
                <w:rFonts w:cs="Arial"/>
                <w:sz w:val="20"/>
                <w:szCs w:val="20"/>
              </w:rPr>
            </w:pPr>
            <w:r w:rsidRPr="00925D79">
              <w:rPr>
                <w:rFonts w:cs="Arial"/>
                <w:sz w:val="20"/>
                <w:szCs w:val="20"/>
              </w:rPr>
              <w:t> </w:t>
            </w:r>
          </w:p>
        </w:tc>
      </w:tr>
      <w:tr w:rsidR="00D1693A" w:rsidRPr="00925D79" w:rsidTr="005B5F1E">
        <w:trPr>
          <w:trHeight w:val="258"/>
        </w:trPr>
        <w:tc>
          <w:tcPr>
            <w:tcW w:w="5685" w:type="dxa"/>
            <w:tcBorders>
              <w:top w:val="nil"/>
              <w:left w:val="single" w:sz="8" w:space="0" w:color="auto"/>
              <w:bottom w:val="nil"/>
              <w:right w:val="nil"/>
            </w:tcBorders>
            <w:noWrap/>
            <w:vAlign w:val="bottom"/>
          </w:tcPr>
          <w:p w:rsidR="00D1693A" w:rsidRPr="00925D79" w:rsidRDefault="00D1693A" w:rsidP="00925D79">
            <w:pPr>
              <w:suppressAutoHyphens w:val="0"/>
              <w:spacing w:before="0" w:after="0"/>
              <w:rPr>
                <w:rFonts w:cs="Arial"/>
                <w:b/>
                <w:bCs/>
                <w:sz w:val="16"/>
                <w:szCs w:val="16"/>
              </w:rPr>
            </w:pPr>
            <w:r w:rsidRPr="00925D79">
              <w:rPr>
                <w:rFonts w:cs="Arial"/>
                <w:b/>
                <w:bCs/>
                <w:sz w:val="16"/>
                <w:szCs w:val="16"/>
              </w:rPr>
              <w:t> </w:t>
            </w:r>
          </w:p>
        </w:tc>
        <w:tc>
          <w:tcPr>
            <w:tcW w:w="993" w:type="dxa"/>
            <w:tcBorders>
              <w:top w:val="nil"/>
              <w:left w:val="single" w:sz="4" w:space="0" w:color="auto"/>
              <w:bottom w:val="nil"/>
              <w:right w:val="single" w:sz="4" w:space="0" w:color="auto"/>
            </w:tcBorders>
            <w:noWrap/>
            <w:vAlign w:val="bottom"/>
          </w:tcPr>
          <w:p w:rsidR="00D1693A" w:rsidRPr="00925D79" w:rsidRDefault="00D1693A" w:rsidP="00925D79">
            <w:pPr>
              <w:suppressAutoHyphens w:val="0"/>
              <w:spacing w:before="0" w:after="0"/>
              <w:rPr>
                <w:rFonts w:cs="Arial"/>
                <w:sz w:val="20"/>
                <w:szCs w:val="20"/>
              </w:rPr>
            </w:pPr>
            <w:r w:rsidRPr="00925D79">
              <w:rPr>
                <w:rFonts w:cs="Arial"/>
                <w:sz w:val="20"/>
                <w:szCs w:val="20"/>
              </w:rPr>
              <w:t> </w:t>
            </w:r>
          </w:p>
        </w:tc>
        <w:tc>
          <w:tcPr>
            <w:tcW w:w="1355" w:type="dxa"/>
            <w:tcBorders>
              <w:top w:val="nil"/>
              <w:left w:val="nil"/>
              <w:bottom w:val="nil"/>
              <w:right w:val="single" w:sz="4" w:space="0" w:color="auto"/>
            </w:tcBorders>
            <w:noWrap/>
            <w:vAlign w:val="bottom"/>
          </w:tcPr>
          <w:p w:rsidR="00D1693A" w:rsidRPr="00925D79" w:rsidRDefault="00D1693A" w:rsidP="00925D79">
            <w:pPr>
              <w:suppressAutoHyphens w:val="0"/>
              <w:spacing w:before="0" w:after="0"/>
              <w:rPr>
                <w:rFonts w:cs="Arial"/>
                <w:sz w:val="20"/>
                <w:szCs w:val="20"/>
              </w:rPr>
            </w:pPr>
            <w:r w:rsidRPr="00925D79">
              <w:rPr>
                <w:rFonts w:cs="Arial"/>
                <w:sz w:val="20"/>
                <w:szCs w:val="20"/>
              </w:rPr>
              <w:t> </w:t>
            </w:r>
          </w:p>
        </w:tc>
        <w:tc>
          <w:tcPr>
            <w:tcW w:w="1075" w:type="dxa"/>
            <w:tcBorders>
              <w:top w:val="nil"/>
              <w:left w:val="nil"/>
              <w:bottom w:val="nil"/>
              <w:right w:val="single" w:sz="4" w:space="0" w:color="auto"/>
            </w:tcBorders>
            <w:noWrap/>
            <w:vAlign w:val="bottom"/>
          </w:tcPr>
          <w:p w:rsidR="00D1693A" w:rsidRPr="00925D79" w:rsidRDefault="00D1693A" w:rsidP="00925D79">
            <w:pPr>
              <w:suppressAutoHyphens w:val="0"/>
              <w:spacing w:before="0" w:after="0"/>
              <w:rPr>
                <w:rFonts w:cs="Arial"/>
                <w:sz w:val="20"/>
                <w:szCs w:val="20"/>
              </w:rPr>
            </w:pPr>
            <w:r w:rsidRPr="00925D79">
              <w:rPr>
                <w:rFonts w:cs="Arial"/>
                <w:sz w:val="20"/>
                <w:szCs w:val="20"/>
              </w:rPr>
              <w:t> </w:t>
            </w:r>
          </w:p>
        </w:tc>
      </w:tr>
      <w:tr w:rsidR="00D1693A" w:rsidRPr="00925D79" w:rsidTr="005B5F1E">
        <w:trPr>
          <w:trHeight w:val="258"/>
        </w:trPr>
        <w:tc>
          <w:tcPr>
            <w:tcW w:w="5685" w:type="dxa"/>
            <w:tcBorders>
              <w:top w:val="nil"/>
              <w:left w:val="single" w:sz="8" w:space="0" w:color="auto"/>
              <w:bottom w:val="nil"/>
              <w:right w:val="nil"/>
            </w:tcBorders>
            <w:noWrap/>
            <w:vAlign w:val="bottom"/>
          </w:tcPr>
          <w:p w:rsidR="00D1693A" w:rsidRPr="00925D79" w:rsidRDefault="00D1693A" w:rsidP="00925D79">
            <w:pPr>
              <w:suppressAutoHyphens w:val="0"/>
              <w:spacing w:before="0" w:after="0"/>
              <w:rPr>
                <w:rFonts w:cs="Arial"/>
                <w:b/>
                <w:bCs/>
                <w:sz w:val="16"/>
                <w:szCs w:val="16"/>
              </w:rPr>
            </w:pPr>
            <w:r w:rsidRPr="00925D79">
              <w:rPr>
                <w:rFonts w:cs="Arial"/>
                <w:b/>
                <w:bCs/>
                <w:sz w:val="16"/>
                <w:szCs w:val="16"/>
              </w:rPr>
              <w:t>Resultado de la cuenta de pérdidas y ganancias</w:t>
            </w:r>
          </w:p>
        </w:tc>
        <w:tc>
          <w:tcPr>
            <w:tcW w:w="993" w:type="dxa"/>
            <w:tcBorders>
              <w:top w:val="nil"/>
              <w:left w:val="single" w:sz="4" w:space="0" w:color="auto"/>
              <w:bottom w:val="nil"/>
              <w:right w:val="single" w:sz="4" w:space="0" w:color="auto"/>
            </w:tcBorders>
            <w:noWrap/>
            <w:vAlign w:val="bottom"/>
          </w:tcPr>
          <w:p w:rsidR="00D1693A" w:rsidRPr="00925D79" w:rsidRDefault="00D1693A" w:rsidP="00925D79">
            <w:pPr>
              <w:suppressAutoHyphens w:val="0"/>
              <w:spacing w:before="0" w:after="0"/>
              <w:jc w:val="right"/>
              <w:rPr>
                <w:rFonts w:cs="Arial"/>
                <w:sz w:val="16"/>
                <w:szCs w:val="16"/>
              </w:rPr>
            </w:pPr>
            <w:r w:rsidRPr="00925D79">
              <w:rPr>
                <w:rFonts w:cs="Arial"/>
                <w:sz w:val="16"/>
                <w:szCs w:val="16"/>
              </w:rPr>
              <w:t>3</w:t>
            </w:r>
          </w:p>
        </w:tc>
        <w:tc>
          <w:tcPr>
            <w:tcW w:w="1355" w:type="dxa"/>
            <w:tcBorders>
              <w:top w:val="nil"/>
              <w:left w:val="nil"/>
              <w:bottom w:val="nil"/>
              <w:right w:val="single" w:sz="4" w:space="0" w:color="auto"/>
            </w:tcBorders>
            <w:noWrap/>
            <w:vAlign w:val="bottom"/>
          </w:tcPr>
          <w:p w:rsidR="00D1693A" w:rsidRPr="00925D79" w:rsidRDefault="00D1693A" w:rsidP="00925D79">
            <w:pPr>
              <w:suppressAutoHyphens w:val="0"/>
              <w:spacing w:before="0" w:after="0"/>
              <w:jc w:val="right"/>
              <w:rPr>
                <w:rFonts w:cs="Arial"/>
                <w:b/>
                <w:bCs/>
                <w:sz w:val="16"/>
                <w:szCs w:val="16"/>
              </w:rPr>
            </w:pPr>
            <w:r>
              <w:rPr>
                <w:rFonts w:cs="Arial"/>
                <w:b/>
                <w:bCs/>
                <w:sz w:val="16"/>
                <w:szCs w:val="16"/>
              </w:rPr>
              <w:t>3.781.014,44</w:t>
            </w:r>
          </w:p>
        </w:tc>
        <w:tc>
          <w:tcPr>
            <w:tcW w:w="1075" w:type="dxa"/>
            <w:tcBorders>
              <w:top w:val="nil"/>
              <w:left w:val="nil"/>
              <w:bottom w:val="nil"/>
              <w:right w:val="single" w:sz="4" w:space="0" w:color="auto"/>
            </w:tcBorders>
            <w:noWrap/>
            <w:vAlign w:val="bottom"/>
          </w:tcPr>
          <w:p w:rsidR="00D1693A" w:rsidRPr="00925D79" w:rsidRDefault="00D1693A" w:rsidP="00925D79">
            <w:pPr>
              <w:suppressAutoHyphens w:val="0"/>
              <w:spacing w:before="0" w:after="0"/>
              <w:jc w:val="right"/>
              <w:rPr>
                <w:rFonts w:cs="Arial"/>
                <w:b/>
                <w:bCs/>
                <w:sz w:val="16"/>
                <w:szCs w:val="16"/>
              </w:rPr>
            </w:pPr>
            <w:r>
              <w:rPr>
                <w:rFonts w:cs="Arial"/>
                <w:b/>
                <w:bCs/>
                <w:sz w:val="16"/>
                <w:szCs w:val="16"/>
              </w:rPr>
              <w:t>5.775.434,14</w:t>
            </w:r>
          </w:p>
        </w:tc>
      </w:tr>
      <w:tr w:rsidR="00D1693A" w:rsidRPr="00925D79" w:rsidTr="005B5F1E">
        <w:trPr>
          <w:trHeight w:val="258"/>
        </w:trPr>
        <w:tc>
          <w:tcPr>
            <w:tcW w:w="5685" w:type="dxa"/>
            <w:tcBorders>
              <w:top w:val="nil"/>
              <w:left w:val="single" w:sz="8" w:space="0" w:color="auto"/>
              <w:bottom w:val="nil"/>
              <w:right w:val="nil"/>
            </w:tcBorders>
            <w:noWrap/>
            <w:vAlign w:val="bottom"/>
          </w:tcPr>
          <w:p w:rsidR="00D1693A" w:rsidRPr="00925D79" w:rsidRDefault="00D1693A" w:rsidP="00925D79">
            <w:pPr>
              <w:suppressAutoHyphens w:val="0"/>
              <w:spacing w:before="0" w:after="0"/>
              <w:rPr>
                <w:rFonts w:cs="Arial"/>
                <w:sz w:val="16"/>
                <w:szCs w:val="16"/>
              </w:rPr>
            </w:pPr>
            <w:r w:rsidRPr="00925D79">
              <w:rPr>
                <w:rFonts w:cs="Arial"/>
                <w:sz w:val="16"/>
                <w:szCs w:val="16"/>
              </w:rPr>
              <w:t>Ingresos y gastos imputados directamente al patrimonio neto</w:t>
            </w:r>
          </w:p>
        </w:tc>
        <w:tc>
          <w:tcPr>
            <w:tcW w:w="993" w:type="dxa"/>
            <w:tcBorders>
              <w:top w:val="nil"/>
              <w:left w:val="single" w:sz="4" w:space="0" w:color="auto"/>
              <w:bottom w:val="nil"/>
              <w:right w:val="single" w:sz="4" w:space="0" w:color="auto"/>
            </w:tcBorders>
            <w:noWrap/>
            <w:vAlign w:val="bottom"/>
          </w:tcPr>
          <w:p w:rsidR="00D1693A" w:rsidRPr="00925D79" w:rsidRDefault="00D1693A" w:rsidP="00925D79">
            <w:pPr>
              <w:suppressAutoHyphens w:val="0"/>
              <w:spacing w:before="0" w:after="0"/>
              <w:jc w:val="right"/>
              <w:rPr>
                <w:rFonts w:cs="Arial"/>
                <w:sz w:val="16"/>
                <w:szCs w:val="16"/>
              </w:rPr>
            </w:pPr>
            <w:r w:rsidRPr="00925D79">
              <w:rPr>
                <w:rFonts w:cs="Arial"/>
                <w:sz w:val="16"/>
                <w:szCs w:val="16"/>
              </w:rPr>
              <w:t> </w:t>
            </w:r>
          </w:p>
        </w:tc>
        <w:tc>
          <w:tcPr>
            <w:tcW w:w="1355" w:type="dxa"/>
            <w:tcBorders>
              <w:top w:val="nil"/>
              <w:left w:val="nil"/>
              <w:bottom w:val="nil"/>
              <w:right w:val="single" w:sz="4" w:space="0" w:color="auto"/>
            </w:tcBorders>
            <w:noWrap/>
            <w:vAlign w:val="bottom"/>
          </w:tcPr>
          <w:p w:rsidR="00D1693A" w:rsidRPr="00925D79" w:rsidRDefault="00D1693A" w:rsidP="00925D79">
            <w:pPr>
              <w:suppressAutoHyphens w:val="0"/>
              <w:spacing w:before="0" w:after="0"/>
              <w:jc w:val="right"/>
              <w:rPr>
                <w:rFonts w:cs="Arial"/>
                <w:sz w:val="16"/>
                <w:szCs w:val="16"/>
              </w:rPr>
            </w:pPr>
            <w:r w:rsidRPr="00925D79">
              <w:rPr>
                <w:rFonts w:cs="Arial"/>
                <w:sz w:val="16"/>
                <w:szCs w:val="16"/>
              </w:rPr>
              <w:t> </w:t>
            </w:r>
          </w:p>
        </w:tc>
        <w:tc>
          <w:tcPr>
            <w:tcW w:w="1075" w:type="dxa"/>
            <w:tcBorders>
              <w:top w:val="nil"/>
              <w:left w:val="nil"/>
              <w:bottom w:val="nil"/>
              <w:right w:val="single" w:sz="4" w:space="0" w:color="auto"/>
            </w:tcBorders>
            <w:noWrap/>
            <w:vAlign w:val="bottom"/>
          </w:tcPr>
          <w:p w:rsidR="00D1693A" w:rsidRPr="00925D79" w:rsidRDefault="00D1693A" w:rsidP="00925D79">
            <w:pPr>
              <w:suppressAutoHyphens w:val="0"/>
              <w:spacing w:before="0" w:after="0"/>
              <w:jc w:val="right"/>
              <w:rPr>
                <w:rFonts w:cs="Arial"/>
                <w:sz w:val="16"/>
                <w:szCs w:val="16"/>
              </w:rPr>
            </w:pPr>
            <w:r w:rsidRPr="00925D79">
              <w:rPr>
                <w:rFonts w:cs="Arial"/>
                <w:sz w:val="16"/>
                <w:szCs w:val="16"/>
              </w:rPr>
              <w:t> </w:t>
            </w:r>
          </w:p>
        </w:tc>
      </w:tr>
      <w:tr w:rsidR="00D1693A" w:rsidRPr="00925D79" w:rsidTr="005B5F1E">
        <w:trPr>
          <w:trHeight w:val="258"/>
        </w:trPr>
        <w:tc>
          <w:tcPr>
            <w:tcW w:w="5685" w:type="dxa"/>
            <w:tcBorders>
              <w:top w:val="nil"/>
              <w:left w:val="single" w:sz="8" w:space="0" w:color="auto"/>
              <w:bottom w:val="nil"/>
              <w:right w:val="nil"/>
            </w:tcBorders>
            <w:noWrap/>
            <w:vAlign w:val="bottom"/>
          </w:tcPr>
          <w:p w:rsidR="00D1693A" w:rsidRPr="00925D79" w:rsidRDefault="00D1693A" w:rsidP="00925D79">
            <w:pPr>
              <w:suppressAutoHyphens w:val="0"/>
              <w:spacing w:before="0" w:after="0"/>
              <w:rPr>
                <w:rFonts w:cs="Arial"/>
                <w:sz w:val="16"/>
                <w:szCs w:val="16"/>
              </w:rPr>
            </w:pPr>
            <w:r w:rsidRPr="00925D79">
              <w:rPr>
                <w:rFonts w:cs="Arial"/>
                <w:sz w:val="16"/>
                <w:szCs w:val="16"/>
              </w:rPr>
              <w:t>I. Por valoración de instrumentos financieros</w:t>
            </w:r>
          </w:p>
        </w:tc>
        <w:tc>
          <w:tcPr>
            <w:tcW w:w="993" w:type="dxa"/>
            <w:tcBorders>
              <w:top w:val="nil"/>
              <w:left w:val="single" w:sz="4" w:space="0" w:color="auto"/>
              <w:bottom w:val="nil"/>
              <w:right w:val="single" w:sz="4" w:space="0" w:color="auto"/>
            </w:tcBorders>
            <w:noWrap/>
            <w:vAlign w:val="bottom"/>
          </w:tcPr>
          <w:p w:rsidR="00D1693A" w:rsidRPr="00925D79" w:rsidRDefault="00D1693A" w:rsidP="00925D79">
            <w:pPr>
              <w:suppressAutoHyphens w:val="0"/>
              <w:spacing w:before="0" w:after="0"/>
              <w:jc w:val="right"/>
              <w:rPr>
                <w:rFonts w:cs="Arial"/>
                <w:sz w:val="16"/>
                <w:szCs w:val="16"/>
              </w:rPr>
            </w:pPr>
            <w:r w:rsidRPr="00925D79">
              <w:rPr>
                <w:rFonts w:cs="Arial"/>
                <w:sz w:val="16"/>
                <w:szCs w:val="16"/>
              </w:rPr>
              <w:t> </w:t>
            </w:r>
          </w:p>
        </w:tc>
        <w:tc>
          <w:tcPr>
            <w:tcW w:w="1355" w:type="dxa"/>
            <w:tcBorders>
              <w:top w:val="nil"/>
              <w:left w:val="nil"/>
              <w:bottom w:val="nil"/>
              <w:right w:val="single" w:sz="4" w:space="0" w:color="auto"/>
            </w:tcBorders>
            <w:noWrap/>
            <w:vAlign w:val="bottom"/>
          </w:tcPr>
          <w:p w:rsidR="00D1693A" w:rsidRPr="00925D79" w:rsidRDefault="00D1693A" w:rsidP="00925D79">
            <w:pPr>
              <w:suppressAutoHyphens w:val="0"/>
              <w:spacing w:before="0" w:after="0"/>
              <w:rPr>
                <w:rFonts w:cs="Arial"/>
                <w:sz w:val="16"/>
                <w:szCs w:val="16"/>
              </w:rPr>
            </w:pPr>
            <w:r w:rsidRPr="00925D79">
              <w:rPr>
                <w:rFonts w:cs="Arial"/>
                <w:sz w:val="16"/>
                <w:szCs w:val="16"/>
              </w:rPr>
              <w:t> </w:t>
            </w:r>
          </w:p>
        </w:tc>
        <w:tc>
          <w:tcPr>
            <w:tcW w:w="1075" w:type="dxa"/>
            <w:tcBorders>
              <w:top w:val="nil"/>
              <w:left w:val="nil"/>
              <w:bottom w:val="nil"/>
              <w:right w:val="single" w:sz="4" w:space="0" w:color="auto"/>
            </w:tcBorders>
            <w:noWrap/>
            <w:vAlign w:val="bottom"/>
          </w:tcPr>
          <w:p w:rsidR="00D1693A" w:rsidRPr="00925D79" w:rsidRDefault="00D1693A" w:rsidP="00925D79">
            <w:pPr>
              <w:suppressAutoHyphens w:val="0"/>
              <w:spacing w:before="0" w:after="0"/>
              <w:rPr>
                <w:rFonts w:cs="Arial"/>
                <w:sz w:val="16"/>
                <w:szCs w:val="16"/>
              </w:rPr>
            </w:pPr>
            <w:r w:rsidRPr="00925D79">
              <w:rPr>
                <w:rFonts w:cs="Arial"/>
                <w:sz w:val="16"/>
                <w:szCs w:val="16"/>
              </w:rPr>
              <w:t> </w:t>
            </w:r>
          </w:p>
        </w:tc>
      </w:tr>
      <w:tr w:rsidR="00D1693A" w:rsidRPr="00925D79" w:rsidTr="005B5F1E">
        <w:trPr>
          <w:trHeight w:val="258"/>
        </w:trPr>
        <w:tc>
          <w:tcPr>
            <w:tcW w:w="5685" w:type="dxa"/>
            <w:tcBorders>
              <w:top w:val="nil"/>
              <w:left w:val="single" w:sz="8" w:space="0" w:color="auto"/>
              <w:bottom w:val="nil"/>
              <w:right w:val="nil"/>
            </w:tcBorders>
            <w:noWrap/>
            <w:vAlign w:val="bottom"/>
          </w:tcPr>
          <w:p w:rsidR="00D1693A" w:rsidRPr="00925D79" w:rsidRDefault="00D1693A" w:rsidP="00925D79">
            <w:pPr>
              <w:suppressAutoHyphens w:val="0"/>
              <w:spacing w:before="0" w:after="0"/>
              <w:rPr>
                <w:rFonts w:cs="Arial"/>
                <w:sz w:val="16"/>
                <w:szCs w:val="16"/>
              </w:rPr>
            </w:pPr>
            <w:r w:rsidRPr="00925D79">
              <w:rPr>
                <w:rFonts w:cs="Arial"/>
                <w:sz w:val="16"/>
                <w:szCs w:val="16"/>
              </w:rPr>
              <w:t xml:space="preserve">      1. Activos financieros disponibles para la venta</w:t>
            </w:r>
          </w:p>
        </w:tc>
        <w:tc>
          <w:tcPr>
            <w:tcW w:w="993" w:type="dxa"/>
            <w:tcBorders>
              <w:top w:val="nil"/>
              <w:left w:val="single" w:sz="4" w:space="0" w:color="auto"/>
              <w:bottom w:val="nil"/>
              <w:right w:val="single" w:sz="4" w:space="0" w:color="auto"/>
            </w:tcBorders>
            <w:noWrap/>
            <w:vAlign w:val="bottom"/>
          </w:tcPr>
          <w:p w:rsidR="00D1693A" w:rsidRPr="00925D79" w:rsidRDefault="00D1693A" w:rsidP="00925D79">
            <w:pPr>
              <w:suppressAutoHyphens w:val="0"/>
              <w:spacing w:before="0" w:after="0"/>
              <w:jc w:val="right"/>
              <w:rPr>
                <w:rFonts w:cs="Arial"/>
                <w:sz w:val="16"/>
                <w:szCs w:val="16"/>
              </w:rPr>
            </w:pPr>
            <w:r w:rsidRPr="00925D79">
              <w:rPr>
                <w:rFonts w:cs="Arial"/>
                <w:sz w:val="16"/>
                <w:szCs w:val="16"/>
              </w:rPr>
              <w:t> </w:t>
            </w:r>
          </w:p>
        </w:tc>
        <w:tc>
          <w:tcPr>
            <w:tcW w:w="1355" w:type="dxa"/>
            <w:tcBorders>
              <w:top w:val="nil"/>
              <w:left w:val="nil"/>
              <w:bottom w:val="nil"/>
              <w:right w:val="single" w:sz="4" w:space="0" w:color="auto"/>
            </w:tcBorders>
            <w:noWrap/>
            <w:vAlign w:val="bottom"/>
          </w:tcPr>
          <w:p w:rsidR="00D1693A" w:rsidRPr="00925D79" w:rsidRDefault="00D1693A" w:rsidP="00925D79">
            <w:pPr>
              <w:suppressAutoHyphens w:val="0"/>
              <w:spacing w:before="0" w:after="0"/>
              <w:jc w:val="right"/>
              <w:rPr>
                <w:rFonts w:cs="Arial"/>
                <w:sz w:val="16"/>
                <w:szCs w:val="16"/>
              </w:rPr>
            </w:pPr>
            <w:r w:rsidRPr="00925D79">
              <w:rPr>
                <w:rFonts w:cs="Arial"/>
                <w:sz w:val="16"/>
                <w:szCs w:val="16"/>
              </w:rPr>
              <w:t> </w:t>
            </w:r>
          </w:p>
        </w:tc>
        <w:tc>
          <w:tcPr>
            <w:tcW w:w="1075" w:type="dxa"/>
            <w:tcBorders>
              <w:top w:val="nil"/>
              <w:left w:val="nil"/>
              <w:bottom w:val="nil"/>
              <w:right w:val="single" w:sz="4" w:space="0" w:color="auto"/>
            </w:tcBorders>
            <w:noWrap/>
            <w:vAlign w:val="bottom"/>
          </w:tcPr>
          <w:p w:rsidR="00D1693A" w:rsidRPr="00925D79" w:rsidRDefault="00D1693A" w:rsidP="00925D79">
            <w:pPr>
              <w:suppressAutoHyphens w:val="0"/>
              <w:spacing w:before="0" w:after="0"/>
              <w:jc w:val="right"/>
              <w:rPr>
                <w:rFonts w:cs="Arial"/>
                <w:sz w:val="16"/>
                <w:szCs w:val="16"/>
              </w:rPr>
            </w:pPr>
            <w:r w:rsidRPr="00925D79">
              <w:rPr>
                <w:rFonts w:cs="Arial"/>
                <w:sz w:val="16"/>
                <w:szCs w:val="16"/>
              </w:rPr>
              <w:t> </w:t>
            </w:r>
          </w:p>
        </w:tc>
      </w:tr>
      <w:tr w:rsidR="00D1693A" w:rsidRPr="00925D79" w:rsidTr="005B5F1E">
        <w:trPr>
          <w:trHeight w:val="258"/>
        </w:trPr>
        <w:tc>
          <w:tcPr>
            <w:tcW w:w="5685" w:type="dxa"/>
            <w:tcBorders>
              <w:top w:val="nil"/>
              <w:left w:val="single" w:sz="8" w:space="0" w:color="auto"/>
              <w:bottom w:val="nil"/>
              <w:right w:val="nil"/>
            </w:tcBorders>
            <w:noWrap/>
            <w:vAlign w:val="bottom"/>
          </w:tcPr>
          <w:p w:rsidR="00D1693A" w:rsidRPr="00925D79" w:rsidRDefault="00D1693A" w:rsidP="00925D79">
            <w:pPr>
              <w:suppressAutoHyphens w:val="0"/>
              <w:spacing w:before="0" w:after="0"/>
              <w:rPr>
                <w:rFonts w:cs="Arial"/>
                <w:sz w:val="16"/>
                <w:szCs w:val="16"/>
              </w:rPr>
            </w:pPr>
            <w:r w:rsidRPr="00925D79">
              <w:rPr>
                <w:rFonts w:cs="Arial"/>
                <w:sz w:val="16"/>
                <w:szCs w:val="16"/>
              </w:rPr>
              <w:t xml:space="preserve">      3. Otros ingresos/gastos</w:t>
            </w:r>
          </w:p>
        </w:tc>
        <w:tc>
          <w:tcPr>
            <w:tcW w:w="993" w:type="dxa"/>
            <w:tcBorders>
              <w:top w:val="nil"/>
              <w:left w:val="single" w:sz="4" w:space="0" w:color="auto"/>
              <w:bottom w:val="nil"/>
              <w:right w:val="single" w:sz="4" w:space="0" w:color="auto"/>
            </w:tcBorders>
            <w:noWrap/>
            <w:vAlign w:val="bottom"/>
          </w:tcPr>
          <w:p w:rsidR="00D1693A" w:rsidRPr="00925D79" w:rsidRDefault="00D1693A" w:rsidP="00925D79">
            <w:pPr>
              <w:suppressAutoHyphens w:val="0"/>
              <w:spacing w:before="0" w:after="0"/>
              <w:jc w:val="right"/>
              <w:rPr>
                <w:rFonts w:cs="Arial"/>
                <w:sz w:val="16"/>
                <w:szCs w:val="16"/>
              </w:rPr>
            </w:pPr>
            <w:r w:rsidRPr="00925D79">
              <w:rPr>
                <w:rFonts w:cs="Arial"/>
                <w:sz w:val="16"/>
                <w:szCs w:val="16"/>
              </w:rPr>
              <w:t> </w:t>
            </w:r>
          </w:p>
        </w:tc>
        <w:tc>
          <w:tcPr>
            <w:tcW w:w="1355" w:type="dxa"/>
            <w:tcBorders>
              <w:top w:val="nil"/>
              <w:left w:val="nil"/>
              <w:bottom w:val="nil"/>
              <w:right w:val="single" w:sz="4" w:space="0" w:color="auto"/>
            </w:tcBorders>
            <w:noWrap/>
            <w:vAlign w:val="bottom"/>
          </w:tcPr>
          <w:p w:rsidR="00D1693A" w:rsidRPr="00925D79" w:rsidRDefault="00D1693A" w:rsidP="00925D79">
            <w:pPr>
              <w:suppressAutoHyphens w:val="0"/>
              <w:spacing w:before="0" w:after="0"/>
              <w:jc w:val="right"/>
              <w:rPr>
                <w:rFonts w:cs="Arial"/>
                <w:sz w:val="16"/>
                <w:szCs w:val="16"/>
              </w:rPr>
            </w:pPr>
            <w:r w:rsidRPr="00925D79">
              <w:rPr>
                <w:rFonts w:cs="Arial"/>
                <w:sz w:val="16"/>
                <w:szCs w:val="16"/>
              </w:rPr>
              <w:t> </w:t>
            </w:r>
          </w:p>
        </w:tc>
        <w:tc>
          <w:tcPr>
            <w:tcW w:w="1075" w:type="dxa"/>
            <w:tcBorders>
              <w:top w:val="nil"/>
              <w:left w:val="nil"/>
              <w:bottom w:val="nil"/>
              <w:right w:val="single" w:sz="4" w:space="0" w:color="auto"/>
            </w:tcBorders>
            <w:noWrap/>
            <w:vAlign w:val="bottom"/>
          </w:tcPr>
          <w:p w:rsidR="00D1693A" w:rsidRPr="00925D79" w:rsidRDefault="00D1693A" w:rsidP="00925D79">
            <w:pPr>
              <w:suppressAutoHyphens w:val="0"/>
              <w:spacing w:before="0" w:after="0"/>
              <w:jc w:val="right"/>
              <w:rPr>
                <w:rFonts w:cs="Arial"/>
                <w:sz w:val="16"/>
                <w:szCs w:val="16"/>
              </w:rPr>
            </w:pPr>
            <w:r w:rsidRPr="00925D79">
              <w:rPr>
                <w:rFonts w:cs="Arial"/>
                <w:sz w:val="16"/>
                <w:szCs w:val="16"/>
              </w:rPr>
              <w:t> </w:t>
            </w:r>
          </w:p>
        </w:tc>
      </w:tr>
      <w:tr w:rsidR="00D1693A" w:rsidRPr="00925D79" w:rsidTr="005B5F1E">
        <w:trPr>
          <w:trHeight w:val="258"/>
        </w:trPr>
        <w:tc>
          <w:tcPr>
            <w:tcW w:w="5685" w:type="dxa"/>
            <w:tcBorders>
              <w:top w:val="nil"/>
              <w:left w:val="single" w:sz="8" w:space="0" w:color="auto"/>
              <w:bottom w:val="nil"/>
              <w:right w:val="nil"/>
            </w:tcBorders>
            <w:noWrap/>
            <w:vAlign w:val="bottom"/>
          </w:tcPr>
          <w:p w:rsidR="00D1693A" w:rsidRPr="00925D79" w:rsidRDefault="00D1693A" w:rsidP="00925D79">
            <w:pPr>
              <w:suppressAutoHyphens w:val="0"/>
              <w:spacing w:before="0" w:after="0"/>
              <w:rPr>
                <w:rFonts w:cs="Arial"/>
                <w:sz w:val="16"/>
                <w:szCs w:val="16"/>
              </w:rPr>
            </w:pPr>
            <w:r w:rsidRPr="00925D79">
              <w:rPr>
                <w:rFonts w:cs="Arial"/>
                <w:sz w:val="16"/>
                <w:szCs w:val="16"/>
              </w:rPr>
              <w:t>II. Por coberturas de flujos de efectivo</w:t>
            </w:r>
          </w:p>
        </w:tc>
        <w:tc>
          <w:tcPr>
            <w:tcW w:w="993" w:type="dxa"/>
            <w:tcBorders>
              <w:top w:val="nil"/>
              <w:left w:val="single" w:sz="4" w:space="0" w:color="auto"/>
              <w:bottom w:val="nil"/>
              <w:right w:val="single" w:sz="4" w:space="0" w:color="auto"/>
            </w:tcBorders>
            <w:noWrap/>
            <w:vAlign w:val="bottom"/>
          </w:tcPr>
          <w:p w:rsidR="00D1693A" w:rsidRPr="00925D79" w:rsidRDefault="00D1693A" w:rsidP="00925D79">
            <w:pPr>
              <w:suppressAutoHyphens w:val="0"/>
              <w:spacing w:before="0" w:after="0"/>
              <w:jc w:val="right"/>
              <w:rPr>
                <w:rFonts w:cs="Arial"/>
                <w:sz w:val="16"/>
                <w:szCs w:val="16"/>
              </w:rPr>
            </w:pPr>
            <w:r w:rsidRPr="00925D79">
              <w:rPr>
                <w:rFonts w:cs="Arial"/>
                <w:sz w:val="16"/>
                <w:szCs w:val="16"/>
              </w:rPr>
              <w:t> </w:t>
            </w:r>
          </w:p>
        </w:tc>
        <w:tc>
          <w:tcPr>
            <w:tcW w:w="1355" w:type="dxa"/>
            <w:tcBorders>
              <w:top w:val="nil"/>
              <w:left w:val="nil"/>
              <w:bottom w:val="nil"/>
              <w:right w:val="single" w:sz="4" w:space="0" w:color="auto"/>
            </w:tcBorders>
            <w:noWrap/>
            <w:vAlign w:val="bottom"/>
          </w:tcPr>
          <w:p w:rsidR="00D1693A" w:rsidRPr="00925D79" w:rsidRDefault="00D1693A" w:rsidP="00925D79">
            <w:pPr>
              <w:suppressAutoHyphens w:val="0"/>
              <w:spacing w:before="0" w:after="0"/>
              <w:jc w:val="right"/>
              <w:rPr>
                <w:rFonts w:cs="Arial"/>
                <w:sz w:val="16"/>
                <w:szCs w:val="16"/>
              </w:rPr>
            </w:pPr>
            <w:r w:rsidRPr="00925D79">
              <w:rPr>
                <w:rFonts w:cs="Arial"/>
                <w:sz w:val="16"/>
                <w:szCs w:val="16"/>
              </w:rPr>
              <w:t> </w:t>
            </w:r>
          </w:p>
        </w:tc>
        <w:tc>
          <w:tcPr>
            <w:tcW w:w="1075" w:type="dxa"/>
            <w:tcBorders>
              <w:top w:val="nil"/>
              <w:left w:val="nil"/>
              <w:bottom w:val="nil"/>
              <w:right w:val="single" w:sz="4" w:space="0" w:color="auto"/>
            </w:tcBorders>
            <w:noWrap/>
            <w:vAlign w:val="bottom"/>
          </w:tcPr>
          <w:p w:rsidR="00D1693A" w:rsidRPr="00925D79" w:rsidRDefault="00D1693A" w:rsidP="00925D79">
            <w:pPr>
              <w:suppressAutoHyphens w:val="0"/>
              <w:spacing w:before="0" w:after="0"/>
              <w:jc w:val="right"/>
              <w:rPr>
                <w:rFonts w:cs="Arial"/>
                <w:sz w:val="16"/>
                <w:szCs w:val="16"/>
              </w:rPr>
            </w:pPr>
            <w:r w:rsidRPr="00925D79">
              <w:rPr>
                <w:rFonts w:cs="Arial"/>
                <w:sz w:val="16"/>
                <w:szCs w:val="16"/>
              </w:rPr>
              <w:t> </w:t>
            </w:r>
          </w:p>
        </w:tc>
      </w:tr>
      <w:tr w:rsidR="00D1693A" w:rsidRPr="00925D79" w:rsidTr="005B5F1E">
        <w:trPr>
          <w:trHeight w:val="258"/>
        </w:trPr>
        <w:tc>
          <w:tcPr>
            <w:tcW w:w="5685" w:type="dxa"/>
            <w:tcBorders>
              <w:top w:val="nil"/>
              <w:left w:val="single" w:sz="8" w:space="0" w:color="auto"/>
              <w:bottom w:val="nil"/>
              <w:right w:val="nil"/>
            </w:tcBorders>
            <w:noWrap/>
            <w:vAlign w:val="bottom"/>
          </w:tcPr>
          <w:p w:rsidR="00D1693A" w:rsidRPr="00925D79" w:rsidRDefault="00D1693A" w:rsidP="00925D79">
            <w:pPr>
              <w:suppressAutoHyphens w:val="0"/>
              <w:spacing w:before="0" w:after="0"/>
              <w:rPr>
                <w:rFonts w:cs="Arial"/>
                <w:sz w:val="16"/>
                <w:szCs w:val="16"/>
              </w:rPr>
            </w:pPr>
            <w:r w:rsidRPr="00925D79">
              <w:rPr>
                <w:rFonts w:cs="Arial"/>
                <w:sz w:val="16"/>
                <w:szCs w:val="16"/>
              </w:rPr>
              <w:t>III. Subvenciones, donaciones y legados recibidos</w:t>
            </w:r>
          </w:p>
        </w:tc>
        <w:tc>
          <w:tcPr>
            <w:tcW w:w="993" w:type="dxa"/>
            <w:tcBorders>
              <w:top w:val="nil"/>
              <w:left w:val="single" w:sz="4" w:space="0" w:color="auto"/>
              <w:bottom w:val="nil"/>
              <w:right w:val="single" w:sz="4" w:space="0" w:color="auto"/>
            </w:tcBorders>
            <w:noWrap/>
            <w:vAlign w:val="bottom"/>
          </w:tcPr>
          <w:p w:rsidR="00D1693A" w:rsidRPr="00925D79" w:rsidRDefault="00D1693A" w:rsidP="00925D79">
            <w:pPr>
              <w:suppressAutoHyphens w:val="0"/>
              <w:spacing w:before="0" w:after="0"/>
              <w:jc w:val="right"/>
              <w:rPr>
                <w:rFonts w:cs="Arial"/>
                <w:sz w:val="16"/>
                <w:szCs w:val="16"/>
              </w:rPr>
            </w:pPr>
            <w:r w:rsidRPr="00925D79">
              <w:rPr>
                <w:rFonts w:cs="Arial"/>
                <w:sz w:val="16"/>
                <w:szCs w:val="16"/>
              </w:rPr>
              <w:t> </w:t>
            </w:r>
          </w:p>
        </w:tc>
        <w:tc>
          <w:tcPr>
            <w:tcW w:w="1355" w:type="dxa"/>
            <w:tcBorders>
              <w:top w:val="nil"/>
              <w:left w:val="nil"/>
              <w:bottom w:val="nil"/>
              <w:right w:val="single" w:sz="4" w:space="0" w:color="auto"/>
            </w:tcBorders>
            <w:noWrap/>
            <w:vAlign w:val="bottom"/>
          </w:tcPr>
          <w:p w:rsidR="00D1693A" w:rsidRPr="00925D79" w:rsidRDefault="00D1693A" w:rsidP="00925D79">
            <w:pPr>
              <w:suppressAutoHyphens w:val="0"/>
              <w:spacing w:before="0" w:after="0"/>
              <w:jc w:val="right"/>
              <w:rPr>
                <w:rFonts w:cs="Arial"/>
                <w:sz w:val="16"/>
                <w:szCs w:val="16"/>
              </w:rPr>
            </w:pPr>
            <w:r w:rsidRPr="00925D79">
              <w:rPr>
                <w:rFonts w:cs="Arial"/>
                <w:sz w:val="16"/>
                <w:szCs w:val="16"/>
              </w:rPr>
              <w:t> </w:t>
            </w:r>
          </w:p>
        </w:tc>
        <w:tc>
          <w:tcPr>
            <w:tcW w:w="1075" w:type="dxa"/>
            <w:tcBorders>
              <w:top w:val="nil"/>
              <w:left w:val="nil"/>
              <w:bottom w:val="nil"/>
              <w:right w:val="single" w:sz="4" w:space="0" w:color="auto"/>
            </w:tcBorders>
            <w:noWrap/>
            <w:vAlign w:val="bottom"/>
          </w:tcPr>
          <w:p w:rsidR="00D1693A" w:rsidRPr="00925D79" w:rsidRDefault="00D1693A" w:rsidP="00925D79">
            <w:pPr>
              <w:suppressAutoHyphens w:val="0"/>
              <w:spacing w:before="0" w:after="0"/>
              <w:jc w:val="right"/>
              <w:rPr>
                <w:rFonts w:cs="Arial"/>
                <w:sz w:val="16"/>
                <w:szCs w:val="16"/>
              </w:rPr>
            </w:pPr>
            <w:r w:rsidRPr="00925D79">
              <w:rPr>
                <w:rFonts w:cs="Arial"/>
                <w:sz w:val="16"/>
                <w:szCs w:val="16"/>
              </w:rPr>
              <w:t> </w:t>
            </w:r>
          </w:p>
        </w:tc>
      </w:tr>
      <w:tr w:rsidR="00D1693A" w:rsidRPr="00925D79" w:rsidTr="005B5F1E">
        <w:trPr>
          <w:trHeight w:val="258"/>
        </w:trPr>
        <w:tc>
          <w:tcPr>
            <w:tcW w:w="5685" w:type="dxa"/>
            <w:tcBorders>
              <w:top w:val="nil"/>
              <w:left w:val="single" w:sz="8" w:space="0" w:color="auto"/>
              <w:bottom w:val="nil"/>
              <w:right w:val="nil"/>
            </w:tcBorders>
            <w:noWrap/>
            <w:vAlign w:val="bottom"/>
          </w:tcPr>
          <w:p w:rsidR="00D1693A" w:rsidRPr="00925D79" w:rsidRDefault="00D1693A" w:rsidP="00925D79">
            <w:pPr>
              <w:suppressAutoHyphens w:val="0"/>
              <w:spacing w:before="0" w:after="0"/>
              <w:rPr>
                <w:rFonts w:cs="Arial"/>
                <w:sz w:val="16"/>
                <w:szCs w:val="16"/>
              </w:rPr>
            </w:pPr>
            <w:r w:rsidRPr="00925D79">
              <w:rPr>
                <w:rFonts w:cs="Arial"/>
                <w:sz w:val="16"/>
                <w:szCs w:val="16"/>
              </w:rPr>
              <w:t>IV. Por ganancias y pérdidas actuariales y otros ajustes</w:t>
            </w:r>
          </w:p>
        </w:tc>
        <w:tc>
          <w:tcPr>
            <w:tcW w:w="993" w:type="dxa"/>
            <w:tcBorders>
              <w:top w:val="nil"/>
              <w:left w:val="single" w:sz="4" w:space="0" w:color="auto"/>
              <w:bottom w:val="nil"/>
              <w:right w:val="single" w:sz="4" w:space="0" w:color="auto"/>
            </w:tcBorders>
            <w:noWrap/>
            <w:vAlign w:val="bottom"/>
          </w:tcPr>
          <w:p w:rsidR="00D1693A" w:rsidRPr="00925D79" w:rsidRDefault="00D1693A" w:rsidP="00925D79">
            <w:pPr>
              <w:suppressAutoHyphens w:val="0"/>
              <w:spacing w:before="0" w:after="0"/>
              <w:jc w:val="right"/>
              <w:rPr>
                <w:rFonts w:cs="Arial"/>
                <w:sz w:val="16"/>
                <w:szCs w:val="16"/>
              </w:rPr>
            </w:pPr>
            <w:r w:rsidRPr="00925D79">
              <w:rPr>
                <w:rFonts w:cs="Arial"/>
                <w:sz w:val="16"/>
                <w:szCs w:val="16"/>
              </w:rPr>
              <w:t> </w:t>
            </w:r>
          </w:p>
        </w:tc>
        <w:tc>
          <w:tcPr>
            <w:tcW w:w="1355" w:type="dxa"/>
            <w:tcBorders>
              <w:top w:val="nil"/>
              <w:left w:val="nil"/>
              <w:bottom w:val="nil"/>
              <w:right w:val="single" w:sz="4" w:space="0" w:color="auto"/>
            </w:tcBorders>
            <w:noWrap/>
            <w:vAlign w:val="bottom"/>
          </w:tcPr>
          <w:p w:rsidR="00D1693A" w:rsidRPr="00925D79" w:rsidRDefault="00D1693A" w:rsidP="00925D79">
            <w:pPr>
              <w:suppressAutoHyphens w:val="0"/>
              <w:spacing w:before="0" w:after="0"/>
              <w:jc w:val="right"/>
              <w:rPr>
                <w:rFonts w:cs="Arial"/>
                <w:sz w:val="16"/>
                <w:szCs w:val="16"/>
              </w:rPr>
            </w:pPr>
            <w:r w:rsidRPr="00925D79">
              <w:rPr>
                <w:rFonts w:cs="Arial"/>
                <w:sz w:val="16"/>
                <w:szCs w:val="16"/>
              </w:rPr>
              <w:t> </w:t>
            </w:r>
          </w:p>
        </w:tc>
        <w:tc>
          <w:tcPr>
            <w:tcW w:w="1075" w:type="dxa"/>
            <w:tcBorders>
              <w:top w:val="nil"/>
              <w:left w:val="nil"/>
              <w:bottom w:val="nil"/>
              <w:right w:val="single" w:sz="4" w:space="0" w:color="auto"/>
            </w:tcBorders>
            <w:noWrap/>
            <w:vAlign w:val="bottom"/>
          </w:tcPr>
          <w:p w:rsidR="00D1693A" w:rsidRPr="00925D79" w:rsidRDefault="00D1693A" w:rsidP="00925D79">
            <w:pPr>
              <w:suppressAutoHyphens w:val="0"/>
              <w:spacing w:before="0" w:after="0"/>
              <w:jc w:val="right"/>
              <w:rPr>
                <w:rFonts w:cs="Arial"/>
                <w:sz w:val="16"/>
                <w:szCs w:val="16"/>
              </w:rPr>
            </w:pPr>
            <w:r w:rsidRPr="00925D79">
              <w:rPr>
                <w:rFonts w:cs="Arial"/>
                <w:sz w:val="16"/>
                <w:szCs w:val="16"/>
              </w:rPr>
              <w:t> </w:t>
            </w:r>
          </w:p>
        </w:tc>
      </w:tr>
      <w:tr w:rsidR="00D1693A" w:rsidRPr="00925D79" w:rsidTr="005B5F1E">
        <w:trPr>
          <w:trHeight w:val="258"/>
        </w:trPr>
        <w:tc>
          <w:tcPr>
            <w:tcW w:w="5685" w:type="dxa"/>
            <w:tcBorders>
              <w:top w:val="nil"/>
              <w:left w:val="single" w:sz="8" w:space="0" w:color="auto"/>
              <w:bottom w:val="nil"/>
              <w:right w:val="nil"/>
            </w:tcBorders>
            <w:noWrap/>
            <w:vAlign w:val="bottom"/>
          </w:tcPr>
          <w:p w:rsidR="00D1693A" w:rsidRPr="00925D79" w:rsidRDefault="00D1693A" w:rsidP="00925D79">
            <w:pPr>
              <w:suppressAutoHyphens w:val="0"/>
              <w:spacing w:before="0" w:after="0"/>
              <w:rPr>
                <w:rFonts w:cs="Arial"/>
                <w:sz w:val="16"/>
                <w:szCs w:val="16"/>
              </w:rPr>
            </w:pPr>
            <w:r w:rsidRPr="00925D79">
              <w:rPr>
                <w:rFonts w:cs="Arial"/>
                <w:sz w:val="16"/>
                <w:szCs w:val="16"/>
              </w:rPr>
              <w:t>V. Efecto impositivo</w:t>
            </w:r>
          </w:p>
        </w:tc>
        <w:tc>
          <w:tcPr>
            <w:tcW w:w="993" w:type="dxa"/>
            <w:tcBorders>
              <w:top w:val="nil"/>
              <w:left w:val="single" w:sz="4" w:space="0" w:color="auto"/>
              <w:bottom w:val="nil"/>
              <w:right w:val="single" w:sz="4" w:space="0" w:color="auto"/>
            </w:tcBorders>
            <w:noWrap/>
            <w:vAlign w:val="bottom"/>
          </w:tcPr>
          <w:p w:rsidR="00D1693A" w:rsidRPr="00925D79" w:rsidRDefault="00D1693A" w:rsidP="00925D79">
            <w:pPr>
              <w:suppressAutoHyphens w:val="0"/>
              <w:spacing w:before="0" w:after="0"/>
              <w:jc w:val="right"/>
              <w:rPr>
                <w:rFonts w:cs="Arial"/>
                <w:sz w:val="16"/>
                <w:szCs w:val="16"/>
              </w:rPr>
            </w:pPr>
            <w:r w:rsidRPr="00925D79">
              <w:rPr>
                <w:rFonts w:cs="Arial"/>
                <w:sz w:val="16"/>
                <w:szCs w:val="16"/>
              </w:rPr>
              <w:t> </w:t>
            </w:r>
          </w:p>
        </w:tc>
        <w:tc>
          <w:tcPr>
            <w:tcW w:w="1355" w:type="dxa"/>
            <w:tcBorders>
              <w:top w:val="nil"/>
              <w:left w:val="nil"/>
              <w:bottom w:val="nil"/>
              <w:right w:val="single" w:sz="4" w:space="0" w:color="auto"/>
            </w:tcBorders>
            <w:noWrap/>
            <w:vAlign w:val="bottom"/>
          </w:tcPr>
          <w:p w:rsidR="00D1693A" w:rsidRPr="00925D79" w:rsidRDefault="00D1693A" w:rsidP="00925D79">
            <w:pPr>
              <w:suppressAutoHyphens w:val="0"/>
              <w:spacing w:before="0" w:after="0"/>
              <w:jc w:val="right"/>
              <w:rPr>
                <w:rFonts w:cs="Arial"/>
                <w:sz w:val="16"/>
                <w:szCs w:val="16"/>
              </w:rPr>
            </w:pPr>
            <w:r w:rsidRPr="00925D79">
              <w:rPr>
                <w:rFonts w:cs="Arial"/>
                <w:sz w:val="16"/>
                <w:szCs w:val="16"/>
              </w:rPr>
              <w:t> </w:t>
            </w:r>
          </w:p>
        </w:tc>
        <w:tc>
          <w:tcPr>
            <w:tcW w:w="1075" w:type="dxa"/>
            <w:tcBorders>
              <w:top w:val="nil"/>
              <w:left w:val="nil"/>
              <w:bottom w:val="nil"/>
              <w:right w:val="single" w:sz="4" w:space="0" w:color="auto"/>
            </w:tcBorders>
            <w:noWrap/>
            <w:vAlign w:val="bottom"/>
          </w:tcPr>
          <w:p w:rsidR="00D1693A" w:rsidRPr="00925D79" w:rsidRDefault="00D1693A" w:rsidP="00925D79">
            <w:pPr>
              <w:suppressAutoHyphens w:val="0"/>
              <w:spacing w:before="0" w:after="0"/>
              <w:jc w:val="right"/>
              <w:rPr>
                <w:rFonts w:cs="Arial"/>
                <w:sz w:val="16"/>
                <w:szCs w:val="16"/>
              </w:rPr>
            </w:pPr>
            <w:r w:rsidRPr="00925D79">
              <w:rPr>
                <w:rFonts w:cs="Arial"/>
                <w:sz w:val="16"/>
                <w:szCs w:val="16"/>
              </w:rPr>
              <w:t> </w:t>
            </w:r>
          </w:p>
        </w:tc>
      </w:tr>
      <w:tr w:rsidR="00D1693A" w:rsidRPr="00925D79" w:rsidTr="005B5F1E">
        <w:trPr>
          <w:trHeight w:val="258"/>
        </w:trPr>
        <w:tc>
          <w:tcPr>
            <w:tcW w:w="5685" w:type="dxa"/>
            <w:tcBorders>
              <w:top w:val="nil"/>
              <w:left w:val="single" w:sz="8" w:space="0" w:color="auto"/>
              <w:bottom w:val="nil"/>
              <w:right w:val="nil"/>
            </w:tcBorders>
            <w:noWrap/>
            <w:vAlign w:val="bottom"/>
          </w:tcPr>
          <w:p w:rsidR="00D1693A" w:rsidRPr="00925D79" w:rsidRDefault="00D1693A" w:rsidP="00925D79">
            <w:pPr>
              <w:suppressAutoHyphens w:val="0"/>
              <w:spacing w:before="0" w:after="0"/>
              <w:rPr>
                <w:rFonts w:cs="Arial"/>
                <w:sz w:val="16"/>
                <w:szCs w:val="16"/>
              </w:rPr>
            </w:pPr>
            <w:r w:rsidRPr="00925D79">
              <w:rPr>
                <w:rFonts w:cs="Arial"/>
                <w:sz w:val="16"/>
                <w:szCs w:val="16"/>
              </w:rPr>
              <w:t> </w:t>
            </w:r>
          </w:p>
        </w:tc>
        <w:tc>
          <w:tcPr>
            <w:tcW w:w="993" w:type="dxa"/>
            <w:tcBorders>
              <w:top w:val="nil"/>
              <w:left w:val="single" w:sz="4" w:space="0" w:color="auto"/>
              <w:bottom w:val="nil"/>
              <w:right w:val="single" w:sz="4" w:space="0" w:color="auto"/>
            </w:tcBorders>
            <w:noWrap/>
            <w:vAlign w:val="bottom"/>
          </w:tcPr>
          <w:p w:rsidR="00D1693A" w:rsidRPr="00925D79" w:rsidRDefault="00D1693A" w:rsidP="00925D79">
            <w:pPr>
              <w:suppressAutoHyphens w:val="0"/>
              <w:spacing w:before="0" w:after="0"/>
              <w:jc w:val="right"/>
              <w:rPr>
                <w:rFonts w:cs="Arial"/>
                <w:sz w:val="16"/>
                <w:szCs w:val="16"/>
              </w:rPr>
            </w:pPr>
            <w:r w:rsidRPr="00925D79">
              <w:rPr>
                <w:rFonts w:cs="Arial"/>
                <w:sz w:val="16"/>
                <w:szCs w:val="16"/>
              </w:rPr>
              <w:t> </w:t>
            </w:r>
          </w:p>
        </w:tc>
        <w:tc>
          <w:tcPr>
            <w:tcW w:w="1355" w:type="dxa"/>
            <w:tcBorders>
              <w:top w:val="nil"/>
              <w:left w:val="nil"/>
              <w:bottom w:val="nil"/>
              <w:right w:val="single" w:sz="4" w:space="0" w:color="auto"/>
            </w:tcBorders>
            <w:noWrap/>
            <w:vAlign w:val="bottom"/>
          </w:tcPr>
          <w:p w:rsidR="00D1693A" w:rsidRPr="00925D79" w:rsidRDefault="00D1693A" w:rsidP="00925D79">
            <w:pPr>
              <w:suppressAutoHyphens w:val="0"/>
              <w:spacing w:before="0" w:after="0"/>
              <w:jc w:val="right"/>
              <w:rPr>
                <w:rFonts w:cs="Arial"/>
                <w:sz w:val="16"/>
                <w:szCs w:val="16"/>
              </w:rPr>
            </w:pPr>
            <w:r w:rsidRPr="00925D79">
              <w:rPr>
                <w:rFonts w:cs="Arial"/>
                <w:sz w:val="16"/>
                <w:szCs w:val="16"/>
              </w:rPr>
              <w:t> </w:t>
            </w:r>
          </w:p>
        </w:tc>
        <w:tc>
          <w:tcPr>
            <w:tcW w:w="1075" w:type="dxa"/>
            <w:tcBorders>
              <w:top w:val="nil"/>
              <w:left w:val="nil"/>
              <w:bottom w:val="nil"/>
              <w:right w:val="single" w:sz="4" w:space="0" w:color="auto"/>
            </w:tcBorders>
            <w:noWrap/>
            <w:vAlign w:val="bottom"/>
          </w:tcPr>
          <w:p w:rsidR="00D1693A" w:rsidRPr="00925D79" w:rsidRDefault="00D1693A" w:rsidP="00925D79">
            <w:pPr>
              <w:suppressAutoHyphens w:val="0"/>
              <w:spacing w:before="0" w:after="0"/>
              <w:jc w:val="right"/>
              <w:rPr>
                <w:rFonts w:cs="Arial"/>
                <w:sz w:val="16"/>
                <w:szCs w:val="16"/>
              </w:rPr>
            </w:pPr>
            <w:r w:rsidRPr="00925D79">
              <w:rPr>
                <w:rFonts w:cs="Arial"/>
                <w:sz w:val="16"/>
                <w:szCs w:val="16"/>
              </w:rPr>
              <w:t> </w:t>
            </w:r>
          </w:p>
        </w:tc>
      </w:tr>
      <w:tr w:rsidR="00D1693A" w:rsidRPr="00925D79" w:rsidTr="005B5F1E">
        <w:trPr>
          <w:trHeight w:val="258"/>
        </w:trPr>
        <w:tc>
          <w:tcPr>
            <w:tcW w:w="5685" w:type="dxa"/>
            <w:tcBorders>
              <w:top w:val="nil"/>
              <w:left w:val="single" w:sz="8" w:space="0" w:color="auto"/>
              <w:bottom w:val="nil"/>
              <w:right w:val="nil"/>
            </w:tcBorders>
            <w:noWrap/>
            <w:vAlign w:val="bottom"/>
          </w:tcPr>
          <w:p w:rsidR="00D1693A" w:rsidRPr="00925D79" w:rsidRDefault="00D1693A" w:rsidP="00925D79">
            <w:pPr>
              <w:suppressAutoHyphens w:val="0"/>
              <w:spacing w:before="0" w:after="0"/>
              <w:rPr>
                <w:rFonts w:cs="Arial"/>
                <w:b/>
                <w:bCs/>
                <w:sz w:val="16"/>
                <w:szCs w:val="16"/>
              </w:rPr>
            </w:pPr>
            <w:r w:rsidRPr="00925D79">
              <w:rPr>
                <w:rFonts w:cs="Arial"/>
                <w:b/>
                <w:bCs/>
                <w:sz w:val="16"/>
                <w:szCs w:val="16"/>
              </w:rPr>
              <w:t>TOTAL INGRESOS Y GASTOS IMPUTADOS DIRECTAMENTE EN EL PATR</w:t>
            </w:r>
            <w:r w:rsidRPr="00925D79">
              <w:rPr>
                <w:rFonts w:cs="Arial"/>
                <w:b/>
                <w:bCs/>
                <w:sz w:val="16"/>
                <w:szCs w:val="16"/>
              </w:rPr>
              <w:t>I</w:t>
            </w:r>
            <w:r w:rsidRPr="00925D79">
              <w:rPr>
                <w:rFonts w:cs="Arial"/>
                <w:b/>
                <w:bCs/>
                <w:sz w:val="16"/>
                <w:szCs w:val="16"/>
              </w:rPr>
              <w:t>MONIO NETO</w:t>
            </w:r>
          </w:p>
        </w:tc>
        <w:tc>
          <w:tcPr>
            <w:tcW w:w="993" w:type="dxa"/>
            <w:tcBorders>
              <w:top w:val="nil"/>
              <w:left w:val="single" w:sz="4" w:space="0" w:color="auto"/>
              <w:bottom w:val="nil"/>
              <w:right w:val="single" w:sz="4" w:space="0" w:color="auto"/>
            </w:tcBorders>
            <w:noWrap/>
            <w:vAlign w:val="bottom"/>
          </w:tcPr>
          <w:p w:rsidR="00D1693A" w:rsidRPr="00925D79" w:rsidRDefault="00D1693A" w:rsidP="00925D79">
            <w:pPr>
              <w:suppressAutoHyphens w:val="0"/>
              <w:spacing w:before="0" w:after="0"/>
              <w:jc w:val="right"/>
              <w:rPr>
                <w:rFonts w:cs="Arial"/>
                <w:b/>
                <w:bCs/>
                <w:sz w:val="16"/>
                <w:szCs w:val="16"/>
              </w:rPr>
            </w:pPr>
            <w:r w:rsidRPr="00925D79">
              <w:rPr>
                <w:rFonts w:cs="Arial"/>
                <w:b/>
                <w:bCs/>
                <w:sz w:val="16"/>
                <w:szCs w:val="16"/>
              </w:rPr>
              <w:t> </w:t>
            </w:r>
          </w:p>
        </w:tc>
        <w:tc>
          <w:tcPr>
            <w:tcW w:w="1355" w:type="dxa"/>
            <w:tcBorders>
              <w:top w:val="nil"/>
              <w:left w:val="nil"/>
              <w:bottom w:val="nil"/>
              <w:right w:val="single" w:sz="4" w:space="0" w:color="auto"/>
            </w:tcBorders>
            <w:noWrap/>
            <w:vAlign w:val="bottom"/>
          </w:tcPr>
          <w:p w:rsidR="00D1693A" w:rsidRPr="00925D79" w:rsidRDefault="00D1693A" w:rsidP="00925D79">
            <w:pPr>
              <w:suppressAutoHyphens w:val="0"/>
              <w:spacing w:before="0" w:after="0"/>
              <w:rPr>
                <w:rFonts w:cs="Arial"/>
                <w:b/>
                <w:bCs/>
                <w:sz w:val="16"/>
                <w:szCs w:val="16"/>
              </w:rPr>
            </w:pPr>
            <w:r w:rsidRPr="00925D79">
              <w:rPr>
                <w:rFonts w:cs="Arial"/>
                <w:b/>
                <w:bCs/>
                <w:sz w:val="16"/>
                <w:szCs w:val="16"/>
              </w:rPr>
              <w:t> </w:t>
            </w:r>
          </w:p>
        </w:tc>
        <w:tc>
          <w:tcPr>
            <w:tcW w:w="1075" w:type="dxa"/>
            <w:tcBorders>
              <w:top w:val="nil"/>
              <w:left w:val="nil"/>
              <w:bottom w:val="nil"/>
              <w:right w:val="single" w:sz="4" w:space="0" w:color="auto"/>
            </w:tcBorders>
            <w:noWrap/>
            <w:vAlign w:val="bottom"/>
          </w:tcPr>
          <w:p w:rsidR="00D1693A" w:rsidRPr="00925D79" w:rsidRDefault="00D1693A" w:rsidP="00925D79">
            <w:pPr>
              <w:suppressAutoHyphens w:val="0"/>
              <w:spacing w:before="0" w:after="0"/>
              <w:rPr>
                <w:rFonts w:cs="Arial"/>
                <w:b/>
                <w:bCs/>
                <w:sz w:val="16"/>
                <w:szCs w:val="16"/>
              </w:rPr>
            </w:pPr>
            <w:r w:rsidRPr="00925D79">
              <w:rPr>
                <w:rFonts w:cs="Arial"/>
                <w:b/>
                <w:bCs/>
                <w:sz w:val="16"/>
                <w:szCs w:val="16"/>
              </w:rPr>
              <w:t> </w:t>
            </w:r>
          </w:p>
        </w:tc>
      </w:tr>
      <w:tr w:rsidR="00D1693A" w:rsidRPr="00925D79" w:rsidTr="005B5F1E">
        <w:trPr>
          <w:trHeight w:val="258"/>
        </w:trPr>
        <w:tc>
          <w:tcPr>
            <w:tcW w:w="5685" w:type="dxa"/>
            <w:tcBorders>
              <w:top w:val="nil"/>
              <w:left w:val="single" w:sz="8" w:space="0" w:color="auto"/>
              <w:bottom w:val="nil"/>
              <w:right w:val="nil"/>
            </w:tcBorders>
            <w:noWrap/>
            <w:vAlign w:val="bottom"/>
          </w:tcPr>
          <w:p w:rsidR="00D1693A" w:rsidRPr="00925D79" w:rsidRDefault="00D1693A" w:rsidP="00925D79">
            <w:pPr>
              <w:suppressAutoHyphens w:val="0"/>
              <w:spacing w:before="0" w:after="0"/>
              <w:rPr>
                <w:rFonts w:cs="Arial"/>
                <w:b/>
                <w:bCs/>
                <w:sz w:val="16"/>
                <w:szCs w:val="16"/>
              </w:rPr>
            </w:pPr>
            <w:r w:rsidRPr="00925D79">
              <w:rPr>
                <w:rFonts w:cs="Arial"/>
                <w:b/>
                <w:bCs/>
                <w:sz w:val="16"/>
                <w:szCs w:val="16"/>
              </w:rPr>
              <w:t> </w:t>
            </w:r>
          </w:p>
        </w:tc>
        <w:tc>
          <w:tcPr>
            <w:tcW w:w="993" w:type="dxa"/>
            <w:tcBorders>
              <w:top w:val="nil"/>
              <w:left w:val="single" w:sz="4" w:space="0" w:color="auto"/>
              <w:bottom w:val="nil"/>
              <w:right w:val="single" w:sz="4" w:space="0" w:color="auto"/>
            </w:tcBorders>
            <w:noWrap/>
            <w:vAlign w:val="bottom"/>
          </w:tcPr>
          <w:p w:rsidR="00D1693A" w:rsidRPr="00925D79" w:rsidRDefault="00D1693A" w:rsidP="00925D79">
            <w:pPr>
              <w:suppressAutoHyphens w:val="0"/>
              <w:spacing w:before="0" w:after="0"/>
              <w:jc w:val="right"/>
              <w:rPr>
                <w:rFonts w:cs="Arial"/>
                <w:b/>
                <w:bCs/>
                <w:sz w:val="16"/>
                <w:szCs w:val="16"/>
              </w:rPr>
            </w:pPr>
            <w:r w:rsidRPr="00925D79">
              <w:rPr>
                <w:rFonts w:cs="Arial"/>
                <w:b/>
                <w:bCs/>
                <w:sz w:val="16"/>
                <w:szCs w:val="16"/>
              </w:rPr>
              <w:t> </w:t>
            </w:r>
          </w:p>
        </w:tc>
        <w:tc>
          <w:tcPr>
            <w:tcW w:w="1355" w:type="dxa"/>
            <w:tcBorders>
              <w:top w:val="nil"/>
              <w:left w:val="nil"/>
              <w:bottom w:val="nil"/>
              <w:right w:val="single" w:sz="4" w:space="0" w:color="auto"/>
            </w:tcBorders>
            <w:noWrap/>
            <w:vAlign w:val="bottom"/>
          </w:tcPr>
          <w:p w:rsidR="00D1693A" w:rsidRPr="00925D79" w:rsidRDefault="00D1693A" w:rsidP="00925D79">
            <w:pPr>
              <w:suppressAutoHyphens w:val="0"/>
              <w:spacing w:before="0" w:after="0"/>
              <w:jc w:val="right"/>
              <w:rPr>
                <w:rFonts w:cs="Arial"/>
                <w:b/>
                <w:bCs/>
                <w:sz w:val="16"/>
                <w:szCs w:val="16"/>
              </w:rPr>
            </w:pPr>
            <w:r w:rsidRPr="00925D79">
              <w:rPr>
                <w:rFonts w:cs="Arial"/>
                <w:b/>
                <w:bCs/>
                <w:sz w:val="16"/>
                <w:szCs w:val="16"/>
              </w:rPr>
              <w:t> </w:t>
            </w:r>
          </w:p>
        </w:tc>
        <w:tc>
          <w:tcPr>
            <w:tcW w:w="1075" w:type="dxa"/>
            <w:tcBorders>
              <w:top w:val="nil"/>
              <w:left w:val="nil"/>
              <w:bottom w:val="nil"/>
              <w:right w:val="single" w:sz="4" w:space="0" w:color="auto"/>
            </w:tcBorders>
            <w:noWrap/>
            <w:vAlign w:val="bottom"/>
          </w:tcPr>
          <w:p w:rsidR="00D1693A" w:rsidRPr="00925D79" w:rsidRDefault="00D1693A" w:rsidP="00925D79">
            <w:pPr>
              <w:suppressAutoHyphens w:val="0"/>
              <w:spacing w:before="0" w:after="0"/>
              <w:jc w:val="right"/>
              <w:rPr>
                <w:rFonts w:cs="Arial"/>
                <w:b/>
                <w:bCs/>
                <w:sz w:val="16"/>
                <w:szCs w:val="16"/>
              </w:rPr>
            </w:pPr>
            <w:r w:rsidRPr="00925D79">
              <w:rPr>
                <w:rFonts w:cs="Arial"/>
                <w:b/>
                <w:bCs/>
                <w:sz w:val="16"/>
                <w:szCs w:val="16"/>
              </w:rPr>
              <w:t> </w:t>
            </w:r>
          </w:p>
        </w:tc>
      </w:tr>
      <w:tr w:rsidR="00D1693A" w:rsidRPr="00925D79" w:rsidTr="005B5F1E">
        <w:trPr>
          <w:trHeight w:val="258"/>
        </w:trPr>
        <w:tc>
          <w:tcPr>
            <w:tcW w:w="5685" w:type="dxa"/>
            <w:tcBorders>
              <w:top w:val="nil"/>
              <w:left w:val="single" w:sz="8" w:space="0" w:color="auto"/>
              <w:bottom w:val="nil"/>
              <w:right w:val="nil"/>
            </w:tcBorders>
            <w:noWrap/>
            <w:vAlign w:val="bottom"/>
          </w:tcPr>
          <w:p w:rsidR="00D1693A" w:rsidRPr="00925D79" w:rsidRDefault="00D1693A" w:rsidP="00925D79">
            <w:pPr>
              <w:suppressAutoHyphens w:val="0"/>
              <w:spacing w:before="0" w:after="0"/>
              <w:rPr>
                <w:rFonts w:cs="Arial"/>
                <w:sz w:val="16"/>
                <w:szCs w:val="16"/>
              </w:rPr>
            </w:pPr>
            <w:r w:rsidRPr="00925D79">
              <w:rPr>
                <w:rFonts w:cs="Arial"/>
                <w:sz w:val="16"/>
                <w:szCs w:val="16"/>
              </w:rPr>
              <w:t>Transferencias a la cuenta de pérdidas y ganancias</w:t>
            </w:r>
          </w:p>
        </w:tc>
        <w:tc>
          <w:tcPr>
            <w:tcW w:w="993" w:type="dxa"/>
            <w:tcBorders>
              <w:top w:val="nil"/>
              <w:left w:val="single" w:sz="4" w:space="0" w:color="auto"/>
              <w:bottom w:val="nil"/>
              <w:right w:val="single" w:sz="4" w:space="0" w:color="auto"/>
            </w:tcBorders>
            <w:noWrap/>
            <w:vAlign w:val="bottom"/>
          </w:tcPr>
          <w:p w:rsidR="00D1693A" w:rsidRPr="00925D79" w:rsidRDefault="00D1693A" w:rsidP="00925D79">
            <w:pPr>
              <w:suppressAutoHyphens w:val="0"/>
              <w:spacing w:before="0" w:after="0"/>
              <w:jc w:val="right"/>
              <w:rPr>
                <w:rFonts w:cs="Arial"/>
                <w:sz w:val="16"/>
                <w:szCs w:val="16"/>
              </w:rPr>
            </w:pPr>
            <w:r w:rsidRPr="00925D79">
              <w:rPr>
                <w:rFonts w:cs="Arial"/>
                <w:sz w:val="16"/>
                <w:szCs w:val="16"/>
              </w:rPr>
              <w:t> </w:t>
            </w:r>
          </w:p>
        </w:tc>
        <w:tc>
          <w:tcPr>
            <w:tcW w:w="1355" w:type="dxa"/>
            <w:tcBorders>
              <w:top w:val="nil"/>
              <w:left w:val="nil"/>
              <w:bottom w:val="nil"/>
              <w:right w:val="single" w:sz="4" w:space="0" w:color="auto"/>
            </w:tcBorders>
            <w:noWrap/>
            <w:vAlign w:val="bottom"/>
          </w:tcPr>
          <w:p w:rsidR="00D1693A" w:rsidRPr="00925D79" w:rsidRDefault="00D1693A" w:rsidP="00925D79">
            <w:pPr>
              <w:suppressAutoHyphens w:val="0"/>
              <w:spacing w:before="0" w:after="0"/>
              <w:jc w:val="right"/>
              <w:rPr>
                <w:rFonts w:cs="Arial"/>
                <w:sz w:val="16"/>
                <w:szCs w:val="16"/>
              </w:rPr>
            </w:pPr>
            <w:r w:rsidRPr="00925D79">
              <w:rPr>
                <w:rFonts w:cs="Arial"/>
                <w:sz w:val="16"/>
                <w:szCs w:val="16"/>
              </w:rPr>
              <w:t> </w:t>
            </w:r>
          </w:p>
        </w:tc>
        <w:tc>
          <w:tcPr>
            <w:tcW w:w="1075" w:type="dxa"/>
            <w:tcBorders>
              <w:top w:val="nil"/>
              <w:left w:val="nil"/>
              <w:bottom w:val="nil"/>
              <w:right w:val="single" w:sz="4" w:space="0" w:color="auto"/>
            </w:tcBorders>
            <w:noWrap/>
            <w:vAlign w:val="bottom"/>
          </w:tcPr>
          <w:p w:rsidR="00D1693A" w:rsidRPr="00925D79" w:rsidRDefault="00D1693A" w:rsidP="00925D79">
            <w:pPr>
              <w:suppressAutoHyphens w:val="0"/>
              <w:spacing w:before="0" w:after="0"/>
              <w:jc w:val="right"/>
              <w:rPr>
                <w:rFonts w:cs="Arial"/>
                <w:sz w:val="16"/>
                <w:szCs w:val="16"/>
              </w:rPr>
            </w:pPr>
            <w:r w:rsidRPr="00925D79">
              <w:rPr>
                <w:rFonts w:cs="Arial"/>
                <w:sz w:val="16"/>
                <w:szCs w:val="16"/>
              </w:rPr>
              <w:t> </w:t>
            </w:r>
          </w:p>
        </w:tc>
      </w:tr>
      <w:tr w:rsidR="00D1693A" w:rsidRPr="00925D79" w:rsidTr="005B5F1E">
        <w:trPr>
          <w:trHeight w:val="258"/>
        </w:trPr>
        <w:tc>
          <w:tcPr>
            <w:tcW w:w="5685" w:type="dxa"/>
            <w:tcBorders>
              <w:top w:val="nil"/>
              <w:left w:val="single" w:sz="8" w:space="0" w:color="auto"/>
              <w:bottom w:val="nil"/>
              <w:right w:val="nil"/>
            </w:tcBorders>
            <w:noWrap/>
            <w:vAlign w:val="bottom"/>
          </w:tcPr>
          <w:p w:rsidR="00D1693A" w:rsidRPr="00925D79" w:rsidRDefault="00D1693A" w:rsidP="00925D79">
            <w:pPr>
              <w:suppressAutoHyphens w:val="0"/>
              <w:spacing w:before="0" w:after="0"/>
              <w:rPr>
                <w:rFonts w:cs="Arial"/>
                <w:sz w:val="16"/>
                <w:szCs w:val="16"/>
              </w:rPr>
            </w:pPr>
            <w:r w:rsidRPr="00925D79">
              <w:rPr>
                <w:rFonts w:cs="Arial"/>
                <w:sz w:val="16"/>
                <w:szCs w:val="16"/>
              </w:rPr>
              <w:t>VI. Por valoración de instrumentos financieros</w:t>
            </w:r>
          </w:p>
        </w:tc>
        <w:tc>
          <w:tcPr>
            <w:tcW w:w="993" w:type="dxa"/>
            <w:tcBorders>
              <w:top w:val="nil"/>
              <w:left w:val="single" w:sz="4" w:space="0" w:color="auto"/>
              <w:bottom w:val="nil"/>
              <w:right w:val="single" w:sz="4" w:space="0" w:color="auto"/>
            </w:tcBorders>
            <w:noWrap/>
            <w:vAlign w:val="bottom"/>
          </w:tcPr>
          <w:p w:rsidR="00D1693A" w:rsidRPr="00925D79" w:rsidRDefault="00D1693A" w:rsidP="00925D79">
            <w:pPr>
              <w:suppressAutoHyphens w:val="0"/>
              <w:spacing w:before="0" w:after="0"/>
              <w:jc w:val="right"/>
              <w:rPr>
                <w:rFonts w:cs="Arial"/>
                <w:sz w:val="16"/>
                <w:szCs w:val="16"/>
              </w:rPr>
            </w:pPr>
            <w:r w:rsidRPr="00925D79">
              <w:rPr>
                <w:rFonts w:cs="Arial"/>
                <w:sz w:val="16"/>
                <w:szCs w:val="16"/>
              </w:rPr>
              <w:t> </w:t>
            </w:r>
          </w:p>
        </w:tc>
        <w:tc>
          <w:tcPr>
            <w:tcW w:w="1355" w:type="dxa"/>
            <w:tcBorders>
              <w:top w:val="nil"/>
              <w:left w:val="nil"/>
              <w:bottom w:val="nil"/>
              <w:right w:val="single" w:sz="4" w:space="0" w:color="auto"/>
            </w:tcBorders>
            <w:noWrap/>
            <w:vAlign w:val="bottom"/>
          </w:tcPr>
          <w:p w:rsidR="00D1693A" w:rsidRPr="00925D79" w:rsidRDefault="00D1693A" w:rsidP="00925D79">
            <w:pPr>
              <w:suppressAutoHyphens w:val="0"/>
              <w:spacing w:before="0" w:after="0"/>
              <w:rPr>
                <w:rFonts w:cs="Arial"/>
                <w:sz w:val="16"/>
                <w:szCs w:val="16"/>
              </w:rPr>
            </w:pPr>
            <w:r w:rsidRPr="00925D79">
              <w:rPr>
                <w:rFonts w:cs="Arial"/>
                <w:sz w:val="16"/>
                <w:szCs w:val="16"/>
              </w:rPr>
              <w:t> </w:t>
            </w:r>
          </w:p>
        </w:tc>
        <w:tc>
          <w:tcPr>
            <w:tcW w:w="1075" w:type="dxa"/>
            <w:tcBorders>
              <w:top w:val="nil"/>
              <w:left w:val="nil"/>
              <w:bottom w:val="nil"/>
              <w:right w:val="single" w:sz="4" w:space="0" w:color="auto"/>
            </w:tcBorders>
            <w:noWrap/>
            <w:vAlign w:val="bottom"/>
          </w:tcPr>
          <w:p w:rsidR="00D1693A" w:rsidRPr="00925D79" w:rsidRDefault="00D1693A" w:rsidP="00925D79">
            <w:pPr>
              <w:suppressAutoHyphens w:val="0"/>
              <w:spacing w:before="0" w:after="0"/>
              <w:rPr>
                <w:rFonts w:cs="Arial"/>
                <w:sz w:val="16"/>
                <w:szCs w:val="16"/>
              </w:rPr>
            </w:pPr>
            <w:r w:rsidRPr="00925D79">
              <w:rPr>
                <w:rFonts w:cs="Arial"/>
                <w:sz w:val="16"/>
                <w:szCs w:val="16"/>
              </w:rPr>
              <w:t> </w:t>
            </w:r>
          </w:p>
        </w:tc>
      </w:tr>
      <w:tr w:rsidR="00D1693A" w:rsidRPr="00925D79" w:rsidTr="005B5F1E">
        <w:trPr>
          <w:trHeight w:val="258"/>
        </w:trPr>
        <w:tc>
          <w:tcPr>
            <w:tcW w:w="5685" w:type="dxa"/>
            <w:tcBorders>
              <w:top w:val="nil"/>
              <w:left w:val="single" w:sz="8" w:space="0" w:color="auto"/>
              <w:bottom w:val="nil"/>
              <w:right w:val="nil"/>
            </w:tcBorders>
            <w:noWrap/>
            <w:vAlign w:val="bottom"/>
          </w:tcPr>
          <w:p w:rsidR="00D1693A" w:rsidRPr="00925D79" w:rsidRDefault="00D1693A" w:rsidP="00925D79">
            <w:pPr>
              <w:suppressAutoHyphens w:val="0"/>
              <w:spacing w:before="0" w:after="0"/>
              <w:rPr>
                <w:rFonts w:cs="Arial"/>
                <w:sz w:val="16"/>
                <w:szCs w:val="16"/>
              </w:rPr>
            </w:pPr>
            <w:r w:rsidRPr="00925D79">
              <w:rPr>
                <w:rFonts w:cs="Arial"/>
                <w:sz w:val="16"/>
                <w:szCs w:val="16"/>
              </w:rPr>
              <w:t>1. Activos financieros disponibles para la venta</w:t>
            </w:r>
          </w:p>
        </w:tc>
        <w:tc>
          <w:tcPr>
            <w:tcW w:w="993" w:type="dxa"/>
            <w:tcBorders>
              <w:top w:val="nil"/>
              <w:left w:val="single" w:sz="4" w:space="0" w:color="auto"/>
              <w:bottom w:val="nil"/>
              <w:right w:val="single" w:sz="4" w:space="0" w:color="auto"/>
            </w:tcBorders>
            <w:noWrap/>
            <w:vAlign w:val="bottom"/>
          </w:tcPr>
          <w:p w:rsidR="00D1693A" w:rsidRPr="00925D79" w:rsidRDefault="00D1693A" w:rsidP="00925D79">
            <w:pPr>
              <w:suppressAutoHyphens w:val="0"/>
              <w:spacing w:before="0" w:after="0"/>
              <w:jc w:val="right"/>
              <w:rPr>
                <w:rFonts w:cs="Arial"/>
                <w:sz w:val="16"/>
                <w:szCs w:val="16"/>
              </w:rPr>
            </w:pPr>
            <w:r w:rsidRPr="00925D79">
              <w:rPr>
                <w:rFonts w:cs="Arial"/>
                <w:sz w:val="16"/>
                <w:szCs w:val="16"/>
              </w:rPr>
              <w:t> </w:t>
            </w:r>
          </w:p>
        </w:tc>
        <w:tc>
          <w:tcPr>
            <w:tcW w:w="1355" w:type="dxa"/>
            <w:tcBorders>
              <w:top w:val="nil"/>
              <w:left w:val="nil"/>
              <w:bottom w:val="nil"/>
              <w:right w:val="single" w:sz="4" w:space="0" w:color="auto"/>
            </w:tcBorders>
            <w:noWrap/>
            <w:vAlign w:val="bottom"/>
          </w:tcPr>
          <w:p w:rsidR="00D1693A" w:rsidRPr="00925D79" w:rsidRDefault="00D1693A" w:rsidP="00925D79">
            <w:pPr>
              <w:suppressAutoHyphens w:val="0"/>
              <w:spacing w:before="0" w:after="0"/>
              <w:jc w:val="right"/>
              <w:rPr>
                <w:rFonts w:cs="Arial"/>
                <w:sz w:val="16"/>
                <w:szCs w:val="16"/>
              </w:rPr>
            </w:pPr>
            <w:r w:rsidRPr="00925D79">
              <w:rPr>
                <w:rFonts w:cs="Arial"/>
                <w:sz w:val="16"/>
                <w:szCs w:val="16"/>
              </w:rPr>
              <w:t> </w:t>
            </w:r>
          </w:p>
        </w:tc>
        <w:tc>
          <w:tcPr>
            <w:tcW w:w="1075" w:type="dxa"/>
            <w:tcBorders>
              <w:top w:val="nil"/>
              <w:left w:val="nil"/>
              <w:bottom w:val="nil"/>
              <w:right w:val="single" w:sz="4" w:space="0" w:color="auto"/>
            </w:tcBorders>
            <w:noWrap/>
            <w:vAlign w:val="bottom"/>
          </w:tcPr>
          <w:p w:rsidR="00D1693A" w:rsidRPr="00925D79" w:rsidRDefault="00D1693A" w:rsidP="00925D79">
            <w:pPr>
              <w:suppressAutoHyphens w:val="0"/>
              <w:spacing w:before="0" w:after="0"/>
              <w:jc w:val="right"/>
              <w:rPr>
                <w:rFonts w:cs="Arial"/>
                <w:sz w:val="16"/>
                <w:szCs w:val="16"/>
              </w:rPr>
            </w:pPr>
            <w:r w:rsidRPr="00925D79">
              <w:rPr>
                <w:rFonts w:cs="Arial"/>
                <w:sz w:val="16"/>
                <w:szCs w:val="16"/>
              </w:rPr>
              <w:t> </w:t>
            </w:r>
          </w:p>
        </w:tc>
      </w:tr>
      <w:tr w:rsidR="00D1693A" w:rsidRPr="00925D79" w:rsidTr="005B5F1E">
        <w:trPr>
          <w:trHeight w:val="258"/>
        </w:trPr>
        <w:tc>
          <w:tcPr>
            <w:tcW w:w="5685" w:type="dxa"/>
            <w:tcBorders>
              <w:top w:val="nil"/>
              <w:left w:val="single" w:sz="8" w:space="0" w:color="auto"/>
              <w:bottom w:val="nil"/>
              <w:right w:val="nil"/>
            </w:tcBorders>
            <w:noWrap/>
            <w:vAlign w:val="bottom"/>
          </w:tcPr>
          <w:p w:rsidR="00D1693A" w:rsidRPr="00925D79" w:rsidRDefault="00D1693A" w:rsidP="00925D79">
            <w:pPr>
              <w:suppressAutoHyphens w:val="0"/>
              <w:spacing w:before="0" w:after="0"/>
              <w:rPr>
                <w:rFonts w:cs="Arial"/>
                <w:sz w:val="16"/>
                <w:szCs w:val="16"/>
              </w:rPr>
            </w:pPr>
            <w:r w:rsidRPr="00925D79">
              <w:rPr>
                <w:rFonts w:cs="Arial"/>
                <w:sz w:val="16"/>
                <w:szCs w:val="16"/>
              </w:rPr>
              <w:t>2. Otros ingresos/gastos</w:t>
            </w:r>
          </w:p>
        </w:tc>
        <w:tc>
          <w:tcPr>
            <w:tcW w:w="993" w:type="dxa"/>
            <w:tcBorders>
              <w:top w:val="nil"/>
              <w:left w:val="single" w:sz="4" w:space="0" w:color="auto"/>
              <w:bottom w:val="nil"/>
              <w:right w:val="single" w:sz="4" w:space="0" w:color="auto"/>
            </w:tcBorders>
            <w:noWrap/>
            <w:vAlign w:val="bottom"/>
          </w:tcPr>
          <w:p w:rsidR="00D1693A" w:rsidRPr="00925D79" w:rsidRDefault="00D1693A" w:rsidP="00925D79">
            <w:pPr>
              <w:suppressAutoHyphens w:val="0"/>
              <w:spacing w:before="0" w:after="0"/>
              <w:jc w:val="right"/>
              <w:rPr>
                <w:rFonts w:cs="Arial"/>
                <w:sz w:val="16"/>
                <w:szCs w:val="16"/>
              </w:rPr>
            </w:pPr>
            <w:r w:rsidRPr="00925D79">
              <w:rPr>
                <w:rFonts w:cs="Arial"/>
                <w:sz w:val="16"/>
                <w:szCs w:val="16"/>
              </w:rPr>
              <w:t> </w:t>
            </w:r>
          </w:p>
        </w:tc>
        <w:tc>
          <w:tcPr>
            <w:tcW w:w="1355" w:type="dxa"/>
            <w:tcBorders>
              <w:top w:val="nil"/>
              <w:left w:val="nil"/>
              <w:bottom w:val="nil"/>
              <w:right w:val="single" w:sz="4" w:space="0" w:color="auto"/>
            </w:tcBorders>
            <w:noWrap/>
            <w:vAlign w:val="bottom"/>
          </w:tcPr>
          <w:p w:rsidR="00D1693A" w:rsidRPr="00925D79" w:rsidRDefault="00D1693A" w:rsidP="00925D79">
            <w:pPr>
              <w:suppressAutoHyphens w:val="0"/>
              <w:spacing w:before="0" w:after="0"/>
              <w:jc w:val="right"/>
              <w:rPr>
                <w:rFonts w:cs="Arial"/>
                <w:sz w:val="16"/>
                <w:szCs w:val="16"/>
              </w:rPr>
            </w:pPr>
            <w:r w:rsidRPr="00925D79">
              <w:rPr>
                <w:rFonts w:cs="Arial"/>
                <w:sz w:val="16"/>
                <w:szCs w:val="16"/>
              </w:rPr>
              <w:t> </w:t>
            </w:r>
          </w:p>
        </w:tc>
        <w:tc>
          <w:tcPr>
            <w:tcW w:w="1075" w:type="dxa"/>
            <w:tcBorders>
              <w:top w:val="nil"/>
              <w:left w:val="nil"/>
              <w:bottom w:val="nil"/>
              <w:right w:val="single" w:sz="4" w:space="0" w:color="auto"/>
            </w:tcBorders>
            <w:noWrap/>
            <w:vAlign w:val="bottom"/>
          </w:tcPr>
          <w:p w:rsidR="00D1693A" w:rsidRPr="00925D79" w:rsidRDefault="00D1693A" w:rsidP="00925D79">
            <w:pPr>
              <w:suppressAutoHyphens w:val="0"/>
              <w:spacing w:before="0" w:after="0"/>
              <w:jc w:val="right"/>
              <w:rPr>
                <w:rFonts w:cs="Arial"/>
                <w:sz w:val="16"/>
                <w:szCs w:val="16"/>
              </w:rPr>
            </w:pPr>
            <w:r w:rsidRPr="00925D79">
              <w:rPr>
                <w:rFonts w:cs="Arial"/>
                <w:sz w:val="16"/>
                <w:szCs w:val="16"/>
              </w:rPr>
              <w:t> </w:t>
            </w:r>
          </w:p>
        </w:tc>
      </w:tr>
      <w:tr w:rsidR="00D1693A" w:rsidRPr="00925D79" w:rsidTr="005B5F1E">
        <w:trPr>
          <w:trHeight w:val="258"/>
        </w:trPr>
        <w:tc>
          <w:tcPr>
            <w:tcW w:w="5685" w:type="dxa"/>
            <w:tcBorders>
              <w:top w:val="nil"/>
              <w:left w:val="single" w:sz="8" w:space="0" w:color="auto"/>
              <w:bottom w:val="nil"/>
              <w:right w:val="nil"/>
            </w:tcBorders>
            <w:noWrap/>
            <w:vAlign w:val="bottom"/>
          </w:tcPr>
          <w:p w:rsidR="00D1693A" w:rsidRPr="00925D79" w:rsidRDefault="00D1693A" w:rsidP="00925D79">
            <w:pPr>
              <w:suppressAutoHyphens w:val="0"/>
              <w:spacing w:before="0" w:after="0"/>
              <w:rPr>
                <w:rFonts w:cs="Arial"/>
                <w:sz w:val="16"/>
                <w:szCs w:val="16"/>
              </w:rPr>
            </w:pPr>
            <w:r w:rsidRPr="00925D79">
              <w:rPr>
                <w:rFonts w:cs="Arial"/>
                <w:sz w:val="16"/>
                <w:szCs w:val="16"/>
              </w:rPr>
              <w:t>VII. Por coberturas de flujos de efectivo</w:t>
            </w:r>
          </w:p>
        </w:tc>
        <w:tc>
          <w:tcPr>
            <w:tcW w:w="993" w:type="dxa"/>
            <w:tcBorders>
              <w:top w:val="nil"/>
              <w:left w:val="single" w:sz="4" w:space="0" w:color="auto"/>
              <w:bottom w:val="nil"/>
              <w:right w:val="single" w:sz="4" w:space="0" w:color="auto"/>
            </w:tcBorders>
            <w:noWrap/>
            <w:vAlign w:val="bottom"/>
          </w:tcPr>
          <w:p w:rsidR="00D1693A" w:rsidRPr="00925D79" w:rsidRDefault="00D1693A" w:rsidP="00925D79">
            <w:pPr>
              <w:suppressAutoHyphens w:val="0"/>
              <w:spacing w:before="0" w:after="0"/>
              <w:jc w:val="right"/>
              <w:rPr>
                <w:rFonts w:cs="Arial"/>
                <w:sz w:val="16"/>
                <w:szCs w:val="16"/>
              </w:rPr>
            </w:pPr>
            <w:r w:rsidRPr="00925D79">
              <w:rPr>
                <w:rFonts w:cs="Arial"/>
                <w:sz w:val="16"/>
                <w:szCs w:val="16"/>
              </w:rPr>
              <w:t> </w:t>
            </w:r>
          </w:p>
        </w:tc>
        <w:tc>
          <w:tcPr>
            <w:tcW w:w="1355" w:type="dxa"/>
            <w:tcBorders>
              <w:top w:val="nil"/>
              <w:left w:val="nil"/>
              <w:bottom w:val="nil"/>
              <w:right w:val="single" w:sz="4" w:space="0" w:color="auto"/>
            </w:tcBorders>
            <w:noWrap/>
            <w:vAlign w:val="bottom"/>
          </w:tcPr>
          <w:p w:rsidR="00D1693A" w:rsidRPr="00925D79" w:rsidRDefault="00D1693A" w:rsidP="00925D79">
            <w:pPr>
              <w:suppressAutoHyphens w:val="0"/>
              <w:spacing w:before="0" w:after="0"/>
              <w:jc w:val="right"/>
              <w:rPr>
                <w:rFonts w:cs="Arial"/>
                <w:sz w:val="16"/>
                <w:szCs w:val="16"/>
              </w:rPr>
            </w:pPr>
            <w:r w:rsidRPr="00925D79">
              <w:rPr>
                <w:rFonts w:cs="Arial"/>
                <w:sz w:val="16"/>
                <w:szCs w:val="16"/>
              </w:rPr>
              <w:t> </w:t>
            </w:r>
          </w:p>
        </w:tc>
        <w:tc>
          <w:tcPr>
            <w:tcW w:w="1075" w:type="dxa"/>
            <w:tcBorders>
              <w:top w:val="nil"/>
              <w:left w:val="nil"/>
              <w:bottom w:val="nil"/>
              <w:right w:val="single" w:sz="4" w:space="0" w:color="auto"/>
            </w:tcBorders>
            <w:noWrap/>
            <w:vAlign w:val="bottom"/>
          </w:tcPr>
          <w:p w:rsidR="00D1693A" w:rsidRPr="00925D79" w:rsidRDefault="00D1693A" w:rsidP="00925D79">
            <w:pPr>
              <w:suppressAutoHyphens w:val="0"/>
              <w:spacing w:before="0" w:after="0"/>
              <w:jc w:val="right"/>
              <w:rPr>
                <w:rFonts w:cs="Arial"/>
                <w:sz w:val="16"/>
                <w:szCs w:val="16"/>
              </w:rPr>
            </w:pPr>
            <w:r w:rsidRPr="00925D79">
              <w:rPr>
                <w:rFonts w:cs="Arial"/>
                <w:sz w:val="16"/>
                <w:szCs w:val="16"/>
              </w:rPr>
              <w:t> </w:t>
            </w:r>
          </w:p>
        </w:tc>
      </w:tr>
      <w:tr w:rsidR="00D1693A" w:rsidRPr="00925D79" w:rsidTr="005B5F1E">
        <w:trPr>
          <w:trHeight w:val="258"/>
        </w:trPr>
        <w:tc>
          <w:tcPr>
            <w:tcW w:w="5685" w:type="dxa"/>
            <w:tcBorders>
              <w:top w:val="nil"/>
              <w:left w:val="single" w:sz="8" w:space="0" w:color="auto"/>
              <w:bottom w:val="nil"/>
              <w:right w:val="nil"/>
            </w:tcBorders>
            <w:noWrap/>
            <w:vAlign w:val="bottom"/>
          </w:tcPr>
          <w:p w:rsidR="00D1693A" w:rsidRPr="00925D79" w:rsidRDefault="00D1693A" w:rsidP="00925D79">
            <w:pPr>
              <w:suppressAutoHyphens w:val="0"/>
              <w:spacing w:before="0" w:after="0"/>
              <w:rPr>
                <w:rFonts w:cs="Arial"/>
                <w:sz w:val="16"/>
                <w:szCs w:val="16"/>
              </w:rPr>
            </w:pPr>
            <w:r w:rsidRPr="00925D79">
              <w:rPr>
                <w:rFonts w:cs="Arial"/>
                <w:sz w:val="16"/>
                <w:szCs w:val="16"/>
              </w:rPr>
              <w:t>VIII. Subvenciones, donaciones y legados recibidos</w:t>
            </w:r>
          </w:p>
        </w:tc>
        <w:tc>
          <w:tcPr>
            <w:tcW w:w="993" w:type="dxa"/>
            <w:tcBorders>
              <w:top w:val="nil"/>
              <w:left w:val="single" w:sz="4" w:space="0" w:color="auto"/>
              <w:bottom w:val="nil"/>
              <w:right w:val="single" w:sz="4" w:space="0" w:color="auto"/>
            </w:tcBorders>
            <w:noWrap/>
            <w:vAlign w:val="bottom"/>
          </w:tcPr>
          <w:p w:rsidR="00D1693A" w:rsidRPr="00925D79" w:rsidRDefault="00D1693A" w:rsidP="00925D79">
            <w:pPr>
              <w:suppressAutoHyphens w:val="0"/>
              <w:spacing w:before="0" w:after="0"/>
              <w:jc w:val="right"/>
              <w:rPr>
                <w:rFonts w:cs="Arial"/>
                <w:sz w:val="16"/>
                <w:szCs w:val="16"/>
              </w:rPr>
            </w:pPr>
            <w:r w:rsidRPr="00925D79">
              <w:rPr>
                <w:rFonts w:cs="Arial"/>
                <w:sz w:val="16"/>
                <w:szCs w:val="16"/>
              </w:rPr>
              <w:t> </w:t>
            </w:r>
          </w:p>
        </w:tc>
        <w:tc>
          <w:tcPr>
            <w:tcW w:w="1355" w:type="dxa"/>
            <w:tcBorders>
              <w:top w:val="nil"/>
              <w:left w:val="nil"/>
              <w:bottom w:val="nil"/>
              <w:right w:val="single" w:sz="4" w:space="0" w:color="auto"/>
            </w:tcBorders>
            <w:noWrap/>
            <w:vAlign w:val="bottom"/>
          </w:tcPr>
          <w:p w:rsidR="00D1693A" w:rsidRPr="00925D79" w:rsidRDefault="00D1693A" w:rsidP="00925D79">
            <w:pPr>
              <w:suppressAutoHyphens w:val="0"/>
              <w:spacing w:before="0" w:after="0"/>
              <w:jc w:val="right"/>
              <w:rPr>
                <w:rFonts w:cs="Arial"/>
                <w:sz w:val="16"/>
                <w:szCs w:val="16"/>
              </w:rPr>
            </w:pPr>
            <w:r w:rsidRPr="00925D79">
              <w:rPr>
                <w:rFonts w:cs="Arial"/>
                <w:sz w:val="16"/>
                <w:szCs w:val="16"/>
              </w:rPr>
              <w:t> </w:t>
            </w:r>
          </w:p>
        </w:tc>
        <w:tc>
          <w:tcPr>
            <w:tcW w:w="1075" w:type="dxa"/>
            <w:tcBorders>
              <w:top w:val="nil"/>
              <w:left w:val="nil"/>
              <w:bottom w:val="nil"/>
              <w:right w:val="single" w:sz="4" w:space="0" w:color="auto"/>
            </w:tcBorders>
            <w:noWrap/>
            <w:vAlign w:val="bottom"/>
          </w:tcPr>
          <w:p w:rsidR="00D1693A" w:rsidRPr="00925D79" w:rsidRDefault="00D1693A" w:rsidP="00925D79">
            <w:pPr>
              <w:suppressAutoHyphens w:val="0"/>
              <w:spacing w:before="0" w:after="0"/>
              <w:jc w:val="right"/>
              <w:rPr>
                <w:rFonts w:cs="Arial"/>
                <w:sz w:val="16"/>
                <w:szCs w:val="16"/>
              </w:rPr>
            </w:pPr>
            <w:r w:rsidRPr="00925D79">
              <w:rPr>
                <w:rFonts w:cs="Arial"/>
                <w:sz w:val="16"/>
                <w:szCs w:val="16"/>
              </w:rPr>
              <w:t> </w:t>
            </w:r>
          </w:p>
        </w:tc>
      </w:tr>
      <w:tr w:rsidR="00D1693A" w:rsidRPr="00925D79" w:rsidTr="005B5F1E">
        <w:trPr>
          <w:trHeight w:val="258"/>
        </w:trPr>
        <w:tc>
          <w:tcPr>
            <w:tcW w:w="5685" w:type="dxa"/>
            <w:tcBorders>
              <w:top w:val="nil"/>
              <w:left w:val="single" w:sz="8" w:space="0" w:color="auto"/>
              <w:bottom w:val="nil"/>
              <w:right w:val="nil"/>
            </w:tcBorders>
            <w:noWrap/>
            <w:vAlign w:val="bottom"/>
          </w:tcPr>
          <w:p w:rsidR="00D1693A" w:rsidRPr="00925D79" w:rsidRDefault="00D1693A" w:rsidP="00925D79">
            <w:pPr>
              <w:suppressAutoHyphens w:val="0"/>
              <w:spacing w:before="0" w:after="0"/>
              <w:rPr>
                <w:rFonts w:cs="Arial"/>
                <w:sz w:val="16"/>
                <w:szCs w:val="16"/>
              </w:rPr>
            </w:pPr>
            <w:r w:rsidRPr="00925D79">
              <w:rPr>
                <w:rFonts w:cs="Arial"/>
                <w:sz w:val="16"/>
                <w:szCs w:val="16"/>
              </w:rPr>
              <w:t>IX. Efecto impositivo</w:t>
            </w:r>
          </w:p>
        </w:tc>
        <w:tc>
          <w:tcPr>
            <w:tcW w:w="993" w:type="dxa"/>
            <w:tcBorders>
              <w:top w:val="nil"/>
              <w:left w:val="single" w:sz="4" w:space="0" w:color="auto"/>
              <w:bottom w:val="nil"/>
              <w:right w:val="single" w:sz="4" w:space="0" w:color="auto"/>
            </w:tcBorders>
            <w:noWrap/>
            <w:vAlign w:val="bottom"/>
          </w:tcPr>
          <w:p w:rsidR="00D1693A" w:rsidRPr="00925D79" w:rsidRDefault="00D1693A" w:rsidP="00925D79">
            <w:pPr>
              <w:suppressAutoHyphens w:val="0"/>
              <w:spacing w:before="0" w:after="0"/>
              <w:jc w:val="right"/>
              <w:rPr>
                <w:rFonts w:cs="Arial"/>
                <w:sz w:val="16"/>
                <w:szCs w:val="16"/>
              </w:rPr>
            </w:pPr>
            <w:r w:rsidRPr="00925D79">
              <w:rPr>
                <w:rFonts w:cs="Arial"/>
                <w:sz w:val="16"/>
                <w:szCs w:val="16"/>
              </w:rPr>
              <w:t> </w:t>
            </w:r>
          </w:p>
        </w:tc>
        <w:tc>
          <w:tcPr>
            <w:tcW w:w="1355" w:type="dxa"/>
            <w:tcBorders>
              <w:top w:val="nil"/>
              <w:left w:val="nil"/>
              <w:bottom w:val="nil"/>
              <w:right w:val="single" w:sz="4" w:space="0" w:color="auto"/>
            </w:tcBorders>
            <w:noWrap/>
            <w:vAlign w:val="bottom"/>
          </w:tcPr>
          <w:p w:rsidR="00D1693A" w:rsidRPr="00925D79" w:rsidRDefault="00D1693A" w:rsidP="00925D79">
            <w:pPr>
              <w:suppressAutoHyphens w:val="0"/>
              <w:spacing w:before="0" w:after="0"/>
              <w:jc w:val="right"/>
              <w:rPr>
                <w:rFonts w:cs="Arial"/>
                <w:sz w:val="16"/>
                <w:szCs w:val="16"/>
              </w:rPr>
            </w:pPr>
            <w:r w:rsidRPr="00925D79">
              <w:rPr>
                <w:rFonts w:cs="Arial"/>
                <w:sz w:val="16"/>
                <w:szCs w:val="16"/>
              </w:rPr>
              <w:t> </w:t>
            </w:r>
          </w:p>
        </w:tc>
        <w:tc>
          <w:tcPr>
            <w:tcW w:w="1075" w:type="dxa"/>
            <w:tcBorders>
              <w:top w:val="nil"/>
              <w:left w:val="nil"/>
              <w:bottom w:val="nil"/>
              <w:right w:val="single" w:sz="4" w:space="0" w:color="auto"/>
            </w:tcBorders>
            <w:noWrap/>
            <w:vAlign w:val="bottom"/>
          </w:tcPr>
          <w:p w:rsidR="00D1693A" w:rsidRPr="00925D79" w:rsidRDefault="00D1693A" w:rsidP="00925D79">
            <w:pPr>
              <w:suppressAutoHyphens w:val="0"/>
              <w:spacing w:before="0" w:after="0"/>
              <w:jc w:val="right"/>
              <w:rPr>
                <w:rFonts w:cs="Arial"/>
                <w:sz w:val="16"/>
                <w:szCs w:val="16"/>
              </w:rPr>
            </w:pPr>
            <w:r w:rsidRPr="00925D79">
              <w:rPr>
                <w:rFonts w:cs="Arial"/>
                <w:sz w:val="16"/>
                <w:szCs w:val="16"/>
              </w:rPr>
              <w:t> </w:t>
            </w:r>
          </w:p>
        </w:tc>
      </w:tr>
      <w:tr w:rsidR="00D1693A" w:rsidRPr="00925D79" w:rsidTr="005B5F1E">
        <w:trPr>
          <w:trHeight w:val="258"/>
        </w:trPr>
        <w:tc>
          <w:tcPr>
            <w:tcW w:w="5685" w:type="dxa"/>
            <w:tcBorders>
              <w:top w:val="nil"/>
              <w:left w:val="single" w:sz="8" w:space="0" w:color="auto"/>
              <w:bottom w:val="nil"/>
              <w:right w:val="nil"/>
            </w:tcBorders>
            <w:noWrap/>
            <w:vAlign w:val="bottom"/>
          </w:tcPr>
          <w:p w:rsidR="00D1693A" w:rsidRPr="00925D79" w:rsidRDefault="00D1693A" w:rsidP="00925D79">
            <w:pPr>
              <w:suppressAutoHyphens w:val="0"/>
              <w:spacing w:before="0" w:after="0"/>
              <w:rPr>
                <w:rFonts w:cs="Arial"/>
                <w:sz w:val="16"/>
                <w:szCs w:val="16"/>
              </w:rPr>
            </w:pPr>
            <w:r w:rsidRPr="00925D79">
              <w:rPr>
                <w:rFonts w:cs="Arial"/>
                <w:sz w:val="16"/>
                <w:szCs w:val="16"/>
              </w:rPr>
              <w:t> </w:t>
            </w:r>
          </w:p>
        </w:tc>
        <w:tc>
          <w:tcPr>
            <w:tcW w:w="993" w:type="dxa"/>
            <w:tcBorders>
              <w:top w:val="nil"/>
              <w:left w:val="single" w:sz="4" w:space="0" w:color="auto"/>
              <w:bottom w:val="nil"/>
              <w:right w:val="single" w:sz="4" w:space="0" w:color="auto"/>
            </w:tcBorders>
            <w:noWrap/>
            <w:vAlign w:val="bottom"/>
          </w:tcPr>
          <w:p w:rsidR="00D1693A" w:rsidRPr="00925D79" w:rsidRDefault="00D1693A" w:rsidP="00925D79">
            <w:pPr>
              <w:suppressAutoHyphens w:val="0"/>
              <w:spacing w:before="0" w:after="0"/>
              <w:jc w:val="right"/>
              <w:rPr>
                <w:rFonts w:cs="Arial"/>
                <w:sz w:val="16"/>
                <w:szCs w:val="16"/>
              </w:rPr>
            </w:pPr>
            <w:r w:rsidRPr="00925D79">
              <w:rPr>
                <w:rFonts w:cs="Arial"/>
                <w:sz w:val="16"/>
                <w:szCs w:val="16"/>
              </w:rPr>
              <w:t> </w:t>
            </w:r>
          </w:p>
        </w:tc>
        <w:tc>
          <w:tcPr>
            <w:tcW w:w="1355" w:type="dxa"/>
            <w:tcBorders>
              <w:top w:val="nil"/>
              <w:left w:val="nil"/>
              <w:bottom w:val="nil"/>
              <w:right w:val="single" w:sz="4" w:space="0" w:color="auto"/>
            </w:tcBorders>
            <w:noWrap/>
            <w:vAlign w:val="bottom"/>
          </w:tcPr>
          <w:p w:rsidR="00D1693A" w:rsidRPr="00925D79" w:rsidRDefault="00D1693A" w:rsidP="00925D79">
            <w:pPr>
              <w:suppressAutoHyphens w:val="0"/>
              <w:spacing w:before="0" w:after="0"/>
              <w:jc w:val="right"/>
              <w:rPr>
                <w:rFonts w:cs="Arial"/>
                <w:sz w:val="16"/>
                <w:szCs w:val="16"/>
              </w:rPr>
            </w:pPr>
            <w:r w:rsidRPr="00925D79">
              <w:rPr>
                <w:rFonts w:cs="Arial"/>
                <w:sz w:val="16"/>
                <w:szCs w:val="16"/>
              </w:rPr>
              <w:t> </w:t>
            </w:r>
          </w:p>
        </w:tc>
        <w:tc>
          <w:tcPr>
            <w:tcW w:w="1075" w:type="dxa"/>
            <w:tcBorders>
              <w:top w:val="nil"/>
              <w:left w:val="nil"/>
              <w:bottom w:val="nil"/>
              <w:right w:val="single" w:sz="4" w:space="0" w:color="auto"/>
            </w:tcBorders>
            <w:noWrap/>
            <w:vAlign w:val="bottom"/>
          </w:tcPr>
          <w:p w:rsidR="00D1693A" w:rsidRPr="00925D79" w:rsidRDefault="00D1693A" w:rsidP="00925D79">
            <w:pPr>
              <w:suppressAutoHyphens w:val="0"/>
              <w:spacing w:before="0" w:after="0"/>
              <w:jc w:val="right"/>
              <w:rPr>
                <w:rFonts w:cs="Arial"/>
                <w:sz w:val="16"/>
                <w:szCs w:val="16"/>
              </w:rPr>
            </w:pPr>
            <w:r w:rsidRPr="00925D79">
              <w:rPr>
                <w:rFonts w:cs="Arial"/>
                <w:sz w:val="16"/>
                <w:szCs w:val="16"/>
              </w:rPr>
              <w:t> </w:t>
            </w:r>
          </w:p>
        </w:tc>
      </w:tr>
      <w:tr w:rsidR="00D1693A" w:rsidRPr="00925D79" w:rsidTr="005B5F1E">
        <w:trPr>
          <w:trHeight w:val="258"/>
        </w:trPr>
        <w:tc>
          <w:tcPr>
            <w:tcW w:w="5685" w:type="dxa"/>
            <w:tcBorders>
              <w:top w:val="nil"/>
              <w:left w:val="single" w:sz="8" w:space="0" w:color="auto"/>
              <w:bottom w:val="nil"/>
              <w:right w:val="nil"/>
            </w:tcBorders>
            <w:noWrap/>
            <w:vAlign w:val="bottom"/>
          </w:tcPr>
          <w:p w:rsidR="00D1693A" w:rsidRPr="00925D79" w:rsidRDefault="00D1693A" w:rsidP="00925D79">
            <w:pPr>
              <w:suppressAutoHyphens w:val="0"/>
              <w:spacing w:before="0" w:after="0"/>
              <w:rPr>
                <w:rFonts w:cs="Arial"/>
                <w:b/>
                <w:bCs/>
                <w:sz w:val="16"/>
                <w:szCs w:val="16"/>
              </w:rPr>
            </w:pPr>
            <w:r w:rsidRPr="00925D79">
              <w:rPr>
                <w:rFonts w:cs="Arial"/>
                <w:b/>
                <w:bCs/>
                <w:sz w:val="16"/>
                <w:szCs w:val="16"/>
              </w:rPr>
              <w:t>TOTAL TRANSFERENCIAS A LA CUENTA DE PÉRDIDAS Y GANANCIAS</w:t>
            </w:r>
          </w:p>
        </w:tc>
        <w:tc>
          <w:tcPr>
            <w:tcW w:w="993" w:type="dxa"/>
            <w:tcBorders>
              <w:top w:val="nil"/>
              <w:left w:val="single" w:sz="4" w:space="0" w:color="auto"/>
              <w:bottom w:val="nil"/>
              <w:right w:val="single" w:sz="4" w:space="0" w:color="auto"/>
            </w:tcBorders>
            <w:noWrap/>
            <w:vAlign w:val="bottom"/>
          </w:tcPr>
          <w:p w:rsidR="00D1693A" w:rsidRPr="00925D79" w:rsidRDefault="00D1693A" w:rsidP="00925D79">
            <w:pPr>
              <w:suppressAutoHyphens w:val="0"/>
              <w:spacing w:before="0" w:after="0"/>
              <w:rPr>
                <w:rFonts w:cs="Arial"/>
                <w:b/>
                <w:bCs/>
                <w:sz w:val="16"/>
                <w:szCs w:val="16"/>
              </w:rPr>
            </w:pPr>
            <w:r w:rsidRPr="00925D79">
              <w:rPr>
                <w:rFonts w:cs="Arial"/>
                <w:b/>
                <w:bCs/>
                <w:sz w:val="16"/>
                <w:szCs w:val="16"/>
              </w:rPr>
              <w:t> </w:t>
            </w:r>
          </w:p>
        </w:tc>
        <w:tc>
          <w:tcPr>
            <w:tcW w:w="1355" w:type="dxa"/>
            <w:tcBorders>
              <w:top w:val="nil"/>
              <w:left w:val="nil"/>
              <w:bottom w:val="nil"/>
              <w:right w:val="single" w:sz="4" w:space="0" w:color="auto"/>
            </w:tcBorders>
            <w:noWrap/>
            <w:vAlign w:val="bottom"/>
          </w:tcPr>
          <w:p w:rsidR="00D1693A" w:rsidRPr="00925D79" w:rsidRDefault="00D1693A" w:rsidP="00925D79">
            <w:pPr>
              <w:suppressAutoHyphens w:val="0"/>
              <w:spacing w:before="0" w:after="0"/>
              <w:rPr>
                <w:rFonts w:cs="Arial"/>
                <w:b/>
                <w:bCs/>
                <w:sz w:val="16"/>
                <w:szCs w:val="16"/>
              </w:rPr>
            </w:pPr>
            <w:r w:rsidRPr="00925D79">
              <w:rPr>
                <w:rFonts w:cs="Arial"/>
                <w:b/>
                <w:bCs/>
                <w:sz w:val="16"/>
                <w:szCs w:val="16"/>
              </w:rPr>
              <w:t> </w:t>
            </w:r>
          </w:p>
        </w:tc>
        <w:tc>
          <w:tcPr>
            <w:tcW w:w="1075" w:type="dxa"/>
            <w:tcBorders>
              <w:top w:val="nil"/>
              <w:left w:val="nil"/>
              <w:bottom w:val="nil"/>
              <w:right w:val="single" w:sz="4" w:space="0" w:color="auto"/>
            </w:tcBorders>
            <w:noWrap/>
            <w:vAlign w:val="bottom"/>
          </w:tcPr>
          <w:p w:rsidR="00D1693A" w:rsidRPr="00925D79" w:rsidRDefault="00D1693A" w:rsidP="00925D79">
            <w:pPr>
              <w:suppressAutoHyphens w:val="0"/>
              <w:spacing w:before="0" w:after="0"/>
              <w:rPr>
                <w:rFonts w:cs="Arial"/>
                <w:b/>
                <w:bCs/>
                <w:sz w:val="16"/>
                <w:szCs w:val="16"/>
              </w:rPr>
            </w:pPr>
            <w:r w:rsidRPr="00925D79">
              <w:rPr>
                <w:rFonts w:cs="Arial"/>
                <w:b/>
                <w:bCs/>
                <w:sz w:val="16"/>
                <w:szCs w:val="16"/>
              </w:rPr>
              <w:t> </w:t>
            </w:r>
          </w:p>
        </w:tc>
      </w:tr>
      <w:tr w:rsidR="00D1693A" w:rsidRPr="00925D79" w:rsidTr="005B5F1E">
        <w:trPr>
          <w:trHeight w:val="258"/>
        </w:trPr>
        <w:tc>
          <w:tcPr>
            <w:tcW w:w="5685" w:type="dxa"/>
            <w:tcBorders>
              <w:top w:val="nil"/>
              <w:left w:val="single" w:sz="8" w:space="0" w:color="auto"/>
              <w:bottom w:val="nil"/>
              <w:right w:val="nil"/>
            </w:tcBorders>
            <w:noWrap/>
            <w:vAlign w:val="bottom"/>
          </w:tcPr>
          <w:p w:rsidR="00D1693A" w:rsidRPr="00925D79" w:rsidRDefault="00D1693A" w:rsidP="00925D79">
            <w:pPr>
              <w:suppressAutoHyphens w:val="0"/>
              <w:spacing w:before="0" w:after="0"/>
              <w:rPr>
                <w:rFonts w:cs="Arial"/>
                <w:b/>
                <w:bCs/>
                <w:sz w:val="16"/>
                <w:szCs w:val="16"/>
              </w:rPr>
            </w:pPr>
            <w:r w:rsidRPr="00925D79">
              <w:rPr>
                <w:rFonts w:cs="Arial"/>
                <w:b/>
                <w:bCs/>
                <w:sz w:val="16"/>
                <w:szCs w:val="16"/>
              </w:rPr>
              <w:t> </w:t>
            </w:r>
          </w:p>
        </w:tc>
        <w:tc>
          <w:tcPr>
            <w:tcW w:w="993" w:type="dxa"/>
            <w:tcBorders>
              <w:top w:val="nil"/>
              <w:left w:val="single" w:sz="4" w:space="0" w:color="auto"/>
              <w:bottom w:val="nil"/>
              <w:right w:val="single" w:sz="4" w:space="0" w:color="auto"/>
            </w:tcBorders>
            <w:noWrap/>
            <w:vAlign w:val="bottom"/>
          </w:tcPr>
          <w:p w:rsidR="00D1693A" w:rsidRPr="00925D79" w:rsidRDefault="00D1693A" w:rsidP="00925D79">
            <w:pPr>
              <w:suppressAutoHyphens w:val="0"/>
              <w:spacing w:before="0" w:after="0"/>
              <w:rPr>
                <w:rFonts w:cs="Arial"/>
                <w:b/>
                <w:bCs/>
                <w:sz w:val="16"/>
                <w:szCs w:val="16"/>
              </w:rPr>
            </w:pPr>
            <w:r w:rsidRPr="00925D79">
              <w:rPr>
                <w:rFonts w:cs="Arial"/>
                <w:b/>
                <w:bCs/>
                <w:sz w:val="16"/>
                <w:szCs w:val="16"/>
              </w:rPr>
              <w:t> </w:t>
            </w:r>
          </w:p>
        </w:tc>
        <w:tc>
          <w:tcPr>
            <w:tcW w:w="1355" w:type="dxa"/>
            <w:tcBorders>
              <w:top w:val="nil"/>
              <w:left w:val="nil"/>
              <w:bottom w:val="nil"/>
              <w:right w:val="single" w:sz="4" w:space="0" w:color="auto"/>
            </w:tcBorders>
            <w:noWrap/>
            <w:vAlign w:val="bottom"/>
          </w:tcPr>
          <w:p w:rsidR="00D1693A" w:rsidRPr="00925D79" w:rsidRDefault="00D1693A" w:rsidP="00925D79">
            <w:pPr>
              <w:suppressAutoHyphens w:val="0"/>
              <w:spacing w:before="0" w:after="0"/>
              <w:rPr>
                <w:rFonts w:cs="Arial"/>
                <w:b/>
                <w:bCs/>
                <w:sz w:val="16"/>
                <w:szCs w:val="16"/>
              </w:rPr>
            </w:pPr>
            <w:r w:rsidRPr="00925D79">
              <w:rPr>
                <w:rFonts w:cs="Arial"/>
                <w:b/>
                <w:bCs/>
                <w:sz w:val="16"/>
                <w:szCs w:val="16"/>
              </w:rPr>
              <w:t> </w:t>
            </w:r>
          </w:p>
        </w:tc>
        <w:tc>
          <w:tcPr>
            <w:tcW w:w="1075" w:type="dxa"/>
            <w:tcBorders>
              <w:top w:val="nil"/>
              <w:left w:val="nil"/>
              <w:bottom w:val="nil"/>
              <w:right w:val="single" w:sz="4" w:space="0" w:color="auto"/>
            </w:tcBorders>
            <w:noWrap/>
            <w:vAlign w:val="bottom"/>
          </w:tcPr>
          <w:p w:rsidR="00D1693A" w:rsidRPr="00925D79" w:rsidRDefault="00D1693A" w:rsidP="00925D79">
            <w:pPr>
              <w:suppressAutoHyphens w:val="0"/>
              <w:spacing w:before="0" w:after="0"/>
              <w:rPr>
                <w:rFonts w:cs="Arial"/>
                <w:b/>
                <w:bCs/>
                <w:sz w:val="16"/>
                <w:szCs w:val="16"/>
              </w:rPr>
            </w:pPr>
            <w:r w:rsidRPr="00925D79">
              <w:rPr>
                <w:rFonts w:cs="Arial"/>
                <w:b/>
                <w:bCs/>
                <w:sz w:val="16"/>
                <w:szCs w:val="16"/>
              </w:rPr>
              <w:t> </w:t>
            </w:r>
          </w:p>
        </w:tc>
      </w:tr>
      <w:tr w:rsidR="00D1693A" w:rsidRPr="00925D79" w:rsidTr="005B5F1E">
        <w:trPr>
          <w:trHeight w:val="258"/>
        </w:trPr>
        <w:tc>
          <w:tcPr>
            <w:tcW w:w="5685" w:type="dxa"/>
            <w:tcBorders>
              <w:top w:val="single" w:sz="4" w:space="0" w:color="auto"/>
              <w:left w:val="single" w:sz="8" w:space="0" w:color="auto"/>
              <w:bottom w:val="single" w:sz="4" w:space="0" w:color="auto"/>
              <w:right w:val="nil"/>
            </w:tcBorders>
            <w:shd w:val="clear" w:color="000000" w:fill="D8D8D8"/>
            <w:noWrap/>
            <w:vAlign w:val="bottom"/>
          </w:tcPr>
          <w:p w:rsidR="00D1693A" w:rsidRPr="00925D79" w:rsidRDefault="00D1693A" w:rsidP="00925D79">
            <w:pPr>
              <w:suppressAutoHyphens w:val="0"/>
              <w:spacing w:before="0" w:after="0"/>
              <w:rPr>
                <w:rFonts w:cs="Arial"/>
                <w:b/>
                <w:bCs/>
                <w:sz w:val="16"/>
                <w:szCs w:val="16"/>
              </w:rPr>
            </w:pPr>
            <w:r w:rsidRPr="00925D79">
              <w:rPr>
                <w:rFonts w:cs="Arial"/>
                <w:b/>
                <w:bCs/>
                <w:sz w:val="16"/>
                <w:szCs w:val="16"/>
              </w:rPr>
              <w:t>TOTAL DE INGRESOS Y GASTOS RECONOCIDOS</w:t>
            </w:r>
          </w:p>
        </w:tc>
        <w:tc>
          <w:tcPr>
            <w:tcW w:w="993" w:type="dxa"/>
            <w:tcBorders>
              <w:top w:val="single" w:sz="4" w:space="0" w:color="auto"/>
              <w:left w:val="single" w:sz="4" w:space="0" w:color="auto"/>
              <w:bottom w:val="single" w:sz="4" w:space="0" w:color="auto"/>
              <w:right w:val="single" w:sz="4" w:space="0" w:color="auto"/>
            </w:tcBorders>
            <w:shd w:val="clear" w:color="000000" w:fill="D8D8D8"/>
            <w:noWrap/>
            <w:vAlign w:val="bottom"/>
          </w:tcPr>
          <w:p w:rsidR="00D1693A" w:rsidRPr="00925D79" w:rsidRDefault="00D1693A" w:rsidP="00925D79">
            <w:pPr>
              <w:suppressAutoHyphens w:val="0"/>
              <w:spacing w:before="0" w:after="0"/>
              <w:rPr>
                <w:rFonts w:cs="Arial"/>
                <w:b/>
                <w:bCs/>
                <w:sz w:val="16"/>
                <w:szCs w:val="16"/>
              </w:rPr>
            </w:pPr>
            <w:r w:rsidRPr="00925D79">
              <w:rPr>
                <w:rFonts w:cs="Arial"/>
                <w:b/>
                <w:bCs/>
                <w:sz w:val="16"/>
                <w:szCs w:val="16"/>
              </w:rPr>
              <w:t> </w:t>
            </w:r>
          </w:p>
        </w:tc>
        <w:tc>
          <w:tcPr>
            <w:tcW w:w="1355" w:type="dxa"/>
            <w:tcBorders>
              <w:top w:val="single" w:sz="4" w:space="0" w:color="auto"/>
              <w:left w:val="nil"/>
              <w:bottom w:val="single" w:sz="4" w:space="0" w:color="auto"/>
              <w:right w:val="single" w:sz="4" w:space="0" w:color="auto"/>
            </w:tcBorders>
            <w:shd w:val="clear" w:color="000000" w:fill="D8D8D8"/>
            <w:noWrap/>
            <w:vAlign w:val="bottom"/>
          </w:tcPr>
          <w:p w:rsidR="00D1693A" w:rsidRPr="00925D79" w:rsidRDefault="00D1693A" w:rsidP="00925D79">
            <w:pPr>
              <w:suppressAutoHyphens w:val="0"/>
              <w:spacing w:before="0" w:after="0"/>
              <w:jc w:val="right"/>
              <w:rPr>
                <w:rFonts w:cs="Arial"/>
                <w:b/>
                <w:bCs/>
                <w:sz w:val="16"/>
                <w:szCs w:val="16"/>
              </w:rPr>
            </w:pPr>
            <w:r>
              <w:rPr>
                <w:rFonts w:cs="Arial"/>
                <w:b/>
                <w:bCs/>
                <w:sz w:val="16"/>
                <w:szCs w:val="16"/>
              </w:rPr>
              <w:t>3.781.014,44</w:t>
            </w:r>
          </w:p>
        </w:tc>
        <w:tc>
          <w:tcPr>
            <w:tcW w:w="1075" w:type="dxa"/>
            <w:tcBorders>
              <w:top w:val="single" w:sz="4" w:space="0" w:color="auto"/>
              <w:left w:val="nil"/>
              <w:bottom w:val="single" w:sz="4" w:space="0" w:color="auto"/>
              <w:right w:val="single" w:sz="4" w:space="0" w:color="auto"/>
            </w:tcBorders>
            <w:shd w:val="clear" w:color="000000" w:fill="D8D8D8"/>
            <w:noWrap/>
            <w:vAlign w:val="bottom"/>
          </w:tcPr>
          <w:p w:rsidR="00D1693A" w:rsidRPr="00925D79" w:rsidRDefault="00D1693A" w:rsidP="00925D79">
            <w:pPr>
              <w:suppressAutoHyphens w:val="0"/>
              <w:spacing w:before="0" w:after="0"/>
              <w:jc w:val="right"/>
              <w:rPr>
                <w:rFonts w:cs="Arial"/>
                <w:b/>
                <w:bCs/>
                <w:sz w:val="16"/>
                <w:szCs w:val="16"/>
              </w:rPr>
            </w:pPr>
            <w:r>
              <w:rPr>
                <w:rFonts w:cs="Arial"/>
                <w:b/>
                <w:bCs/>
                <w:sz w:val="16"/>
                <w:szCs w:val="16"/>
              </w:rPr>
              <w:t>5.775.434,14</w:t>
            </w:r>
          </w:p>
        </w:tc>
      </w:tr>
      <w:tr w:rsidR="00D1693A" w:rsidRPr="00925D79" w:rsidTr="005B5F1E">
        <w:trPr>
          <w:trHeight w:val="71"/>
        </w:trPr>
        <w:tc>
          <w:tcPr>
            <w:tcW w:w="5685" w:type="dxa"/>
            <w:tcBorders>
              <w:top w:val="nil"/>
              <w:left w:val="single" w:sz="8" w:space="0" w:color="auto"/>
              <w:bottom w:val="single" w:sz="8" w:space="0" w:color="auto"/>
              <w:right w:val="nil"/>
            </w:tcBorders>
            <w:noWrap/>
            <w:vAlign w:val="bottom"/>
          </w:tcPr>
          <w:p w:rsidR="00D1693A" w:rsidRPr="00925D79" w:rsidRDefault="00D1693A" w:rsidP="00925D79">
            <w:pPr>
              <w:suppressAutoHyphens w:val="0"/>
              <w:spacing w:before="0" w:after="0"/>
              <w:rPr>
                <w:rFonts w:cs="Arial"/>
                <w:sz w:val="20"/>
                <w:szCs w:val="20"/>
              </w:rPr>
            </w:pPr>
            <w:r w:rsidRPr="00925D79">
              <w:rPr>
                <w:rFonts w:cs="Arial"/>
                <w:sz w:val="20"/>
                <w:szCs w:val="20"/>
              </w:rPr>
              <w:t> </w:t>
            </w:r>
          </w:p>
        </w:tc>
        <w:tc>
          <w:tcPr>
            <w:tcW w:w="993" w:type="dxa"/>
            <w:tcBorders>
              <w:top w:val="nil"/>
              <w:left w:val="single" w:sz="4" w:space="0" w:color="auto"/>
              <w:bottom w:val="single" w:sz="8" w:space="0" w:color="auto"/>
              <w:right w:val="single" w:sz="4" w:space="0" w:color="auto"/>
            </w:tcBorders>
            <w:noWrap/>
            <w:vAlign w:val="bottom"/>
          </w:tcPr>
          <w:p w:rsidR="00D1693A" w:rsidRPr="00925D79" w:rsidRDefault="00D1693A" w:rsidP="00925D79">
            <w:pPr>
              <w:suppressAutoHyphens w:val="0"/>
              <w:spacing w:before="0" w:after="0"/>
              <w:rPr>
                <w:rFonts w:cs="Arial"/>
                <w:sz w:val="20"/>
                <w:szCs w:val="20"/>
              </w:rPr>
            </w:pPr>
            <w:r w:rsidRPr="00925D79">
              <w:rPr>
                <w:rFonts w:cs="Arial"/>
                <w:sz w:val="20"/>
                <w:szCs w:val="20"/>
              </w:rPr>
              <w:t> </w:t>
            </w:r>
          </w:p>
        </w:tc>
        <w:tc>
          <w:tcPr>
            <w:tcW w:w="1355" w:type="dxa"/>
            <w:tcBorders>
              <w:top w:val="nil"/>
              <w:left w:val="nil"/>
              <w:bottom w:val="single" w:sz="8" w:space="0" w:color="auto"/>
              <w:right w:val="single" w:sz="4" w:space="0" w:color="auto"/>
            </w:tcBorders>
            <w:noWrap/>
            <w:vAlign w:val="bottom"/>
          </w:tcPr>
          <w:p w:rsidR="00D1693A" w:rsidRPr="00925D79" w:rsidRDefault="00D1693A" w:rsidP="00925D79">
            <w:pPr>
              <w:suppressAutoHyphens w:val="0"/>
              <w:spacing w:before="0" w:after="0"/>
              <w:rPr>
                <w:rFonts w:cs="Arial"/>
                <w:sz w:val="20"/>
                <w:szCs w:val="20"/>
              </w:rPr>
            </w:pPr>
            <w:r w:rsidRPr="00925D79">
              <w:rPr>
                <w:rFonts w:cs="Arial"/>
                <w:sz w:val="20"/>
                <w:szCs w:val="20"/>
              </w:rPr>
              <w:t> </w:t>
            </w:r>
          </w:p>
        </w:tc>
        <w:tc>
          <w:tcPr>
            <w:tcW w:w="1075" w:type="dxa"/>
            <w:tcBorders>
              <w:top w:val="nil"/>
              <w:left w:val="nil"/>
              <w:bottom w:val="single" w:sz="8" w:space="0" w:color="auto"/>
              <w:right w:val="single" w:sz="4" w:space="0" w:color="auto"/>
            </w:tcBorders>
            <w:noWrap/>
            <w:vAlign w:val="bottom"/>
          </w:tcPr>
          <w:p w:rsidR="00D1693A" w:rsidRPr="00925D79" w:rsidRDefault="00D1693A" w:rsidP="00925D79">
            <w:pPr>
              <w:suppressAutoHyphens w:val="0"/>
              <w:spacing w:before="0" w:after="0"/>
              <w:rPr>
                <w:rFonts w:cs="Arial"/>
                <w:sz w:val="20"/>
                <w:szCs w:val="20"/>
              </w:rPr>
            </w:pPr>
            <w:r w:rsidRPr="00925D79">
              <w:rPr>
                <w:rFonts w:cs="Arial"/>
                <w:sz w:val="20"/>
                <w:szCs w:val="20"/>
              </w:rPr>
              <w:t> </w:t>
            </w:r>
          </w:p>
        </w:tc>
      </w:tr>
    </w:tbl>
    <w:p w:rsidR="00D1693A" w:rsidRDefault="00D1693A" w:rsidP="00925D79">
      <w:pPr>
        <w:spacing w:before="0" w:after="0"/>
        <w:rPr>
          <w:rFonts w:ascii="Calibri" w:hAnsi="Calibri" w:cs="Calibri"/>
          <w:b/>
          <w:sz w:val="22"/>
          <w:szCs w:val="22"/>
          <w:lang w:val="fr-FR"/>
        </w:rPr>
      </w:pPr>
    </w:p>
    <w:p w:rsidR="00D1693A" w:rsidRDefault="00D1693A" w:rsidP="00925D79">
      <w:pPr>
        <w:spacing w:before="0" w:after="0"/>
        <w:rPr>
          <w:rFonts w:ascii="Calibri" w:hAnsi="Calibri" w:cs="Calibri"/>
          <w:b/>
          <w:sz w:val="22"/>
          <w:szCs w:val="22"/>
          <w:lang w:val="fr-FR"/>
        </w:rPr>
      </w:pPr>
    </w:p>
    <w:p w:rsidR="00D1693A" w:rsidRDefault="00D1693A" w:rsidP="00925D79">
      <w:pPr>
        <w:spacing w:before="0" w:after="0"/>
        <w:rPr>
          <w:rFonts w:ascii="Calibri" w:hAnsi="Calibri" w:cs="Calibri"/>
          <w:b/>
          <w:sz w:val="22"/>
          <w:szCs w:val="22"/>
          <w:lang w:val="fr-FR"/>
        </w:rPr>
      </w:pPr>
    </w:p>
    <w:p w:rsidR="00D1693A" w:rsidRDefault="00D1693A" w:rsidP="00925D79">
      <w:pPr>
        <w:spacing w:before="0" w:after="0"/>
        <w:rPr>
          <w:rFonts w:ascii="Calibri" w:hAnsi="Calibri" w:cs="Calibri"/>
          <w:b/>
          <w:sz w:val="22"/>
          <w:szCs w:val="22"/>
          <w:lang w:val="fr-FR"/>
        </w:rPr>
      </w:pPr>
    </w:p>
    <w:p w:rsidR="00D1693A" w:rsidRDefault="00D1693A" w:rsidP="00925D79">
      <w:pPr>
        <w:spacing w:before="0" w:after="0"/>
        <w:rPr>
          <w:rFonts w:ascii="Calibri" w:hAnsi="Calibri" w:cs="Calibri"/>
          <w:b/>
          <w:sz w:val="22"/>
          <w:szCs w:val="22"/>
          <w:lang w:val="fr-FR"/>
        </w:rPr>
      </w:pPr>
    </w:p>
    <w:p w:rsidR="00D1693A" w:rsidRDefault="00D1693A" w:rsidP="00925D79">
      <w:pPr>
        <w:spacing w:before="0" w:after="0"/>
        <w:rPr>
          <w:rFonts w:ascii="Calibri" w:hAnsi="Calibri" w:cs="Calibri"/>
          <w:b/>
          <w:sz w:val="22"/>
          <w:szCs w:val="22"/>
          <w:lang w:val="fr-FR"/>
        </w:rPr>
      </w:pPr>
    </w:p>
    <w:p w:rsidR="00D1693A" w:rsidRDefault="00D1693A" w:rsidP="00925D79">
      <w:pPr>
        <w:spacing w:before="0" w:after="0"/>
        <w:rPr>
          <w:rFonts w:ascii="Calibri" w:hAnsi="Calibri" w:cs="Calibri"/>
          <w:b/>
          <w:sz w:val="22"/>
          <w:szCs w:val="22"/>
          <w:lang w:val="fr-FR"/>
        </w:rPr>
      </w:pPr>
    </w:p>
    <w:p w:rsidR="00D1693A" w:rsidRDefault="00D1693A" w:rsidP="00925D79">
      <w:pPr>
        <w:spacing w:before="0" w:after="0"/>
        <w:rPr>
          <w:rFonts w:ascii="Calibri" w:hAnsi="Calibri" w:cs="Calibri"/>
          <w:b/>
          <w:sz w:val="22"/>
          <w:szCs w:val="22"/>
          <w:lang w:val="fr-FR"/>
        </w:rPr>
      </w:pPr>
    </w:p>
    <w:p w:rsidR="00D1693A" w:rsidRDefault="00D1693A" w:rsidP="00925D79">
      <w:pPr>
        <w:spacing w:before="0" w:after="0"/>
        <w:rPr>
          <w:rFonts w:ascii="Calibri" w:hAnsi="Calibri" w:cs="Calibri"/>
          <w:b/>
          <w:sz w:val="22"/>
          <w:szCs w:val="22"/>
          <w:lang w:val="fr-FR"/>
        </w:rPr>
      </w:pPr>
    </w:p>
    <w:p w:rsidR="00D1693A" w:rsidRDefault="00D1693A" w:rsidP="00925D79">
      <w:pPr>
        <w:spacing w:before="0" w:after="0"/>
        <w:rPr>
          <w:rFonts w:ascii="Calibri" w:hAnsi="Calibri" w:cs="Calibri"/>
          <w:b/>
          <w:sz w:val="22"/>
          <w:szCs w:val="22"/>
          <w:lang w:val="fr-FR"/>
        </w:rPr>
      </w:pPr>
    </w:p>
    <w:p w:rsidR="00D1693A" w:rsidRDefault="00D1693A" w:rsidP="00925D79">
      <w:pPr>
        <w:spacing w:before="0" w:after="0"/>
        <w:rPr>
          <w:rFonts w:ascii="Calibri" w:hAnsi="Calibri" w:cs="Calibri"/>
          <w:b/>
          <w:sz w:val="22"/>
          <w:szCs w:val="22"/>
          <w:lang w:val="fr-FR"/>
        </w:rPr>
      </w:pPr>
    </w:p>
    <w:p w:rsidR="00D1693A" w:rsidRDefault="00D1693A" w:rsidP="00925D79">
      <w:pPr>
        <w:spacing w:before="0" w:after="0"/>
        <w:rPr>
          <w:rFonts w:ascii="Calibri" w:hAnsi="Calibri" w:cs="Calibri"/>
          <w:b/>
          <w:sz w:val="22"/>
          <w:szCs w:val="22"/>
          <w:lang w:val="fr-FR"/>
        </w:rPr>
      </w:pPr>
    </w:p>
    <w:p w:rsidR="00D1693A" w:rsidRDefault="00D1693A" w:rsidP="00925D79">
      <w:pPr>
        <w:spacing w:before="0" w:after="0"/>
        <w:rPr>
          <w:rFonts w:ascii="Calibri" w:hAnsi="Calibri" w:cs="Calibri"/>
          <w:b/>
          <w:sz w:val="22"/>
          <w:szCs w:val="22"/>
          <w:lang w:val="fr-FR"/>
        </w:rPr>
      </w:pPr>
    </w:p>
    <w:p w:rsidR="00D1693A" w:rsidRDefault="00D1693A" w:rsidP="00925D79">
      <w:pPr>
        <w:spacing w:before="0" w:after="0"/>
        <w:rPr>
          <w:rFonts w:ascii="Calibri" w:hAnsi="Calibri" w:cs="Calibri"/>
          <w:b/>
          <w:sz w:val="22"/>
          <w:szCs w:val="22"/>
          <w:lang w:val="fr-FR"/>
        </w:rPr>
      </w:pPr>
    </w:p>
    <w:p w:rsidR="00D1693A" w:rsidRDefault="00D1693A" w:rsidP="00925D79">
      <w:pPr>
        <w:spacing w:before="0" w:after="0"/>
        <w:rPr>
          <w:rFonts w:ascii="Calibri" w:hAnsi="Calibri" w:cs="Calibri"/>
          <w:b/>
          <w:sz w:val="22"/>
          <w:szCs w:val="22"/>
          <w:lang w:val="fr-FR"/>
        </w:rPr>
      </w:pPr>
    </w:p>
    <w:p w:rsidR="00D1693A" w:rsidRDefault="00D1693A" w:rsidP="00925D79">
      <w:pPr>
        <w:spacing w:before="0" w:after="0"/>
        <w:rPr>
          <w:rFonts w:ascii="Calibri" w:hAnsi="Calibri" w:cs="Calibri"/>
          <w:b/>
          <w:sz w:val="22"/>
          <w:szCs w:val="22"/>
          <w:lang w:val="fr-FR"/>
        </w:rPr>
      </w:pPr>
    </w:p>
    <w:p w:rsidR="00D1693A" w:rsidRDefault="00D1693A" w:rsidP="00925D79">
      <w:pPr>
        <w:spacing w:before="0" w:after="0"/>
        <w:rPr>
          <w:rFonts w:ascii="Calibri" w:hAnsi="Calibri" w:cs="Calibri"/>
          <w:b/>
          <w:sz w:val="22"/>
          <w:szCs w:val="22"/>
          <w:lang w:val="fr-FR"/>
        </w:rPr>
      </w:pPr>
    </w:p>
    <w:p w:rsidR="00D1693A" w:rsidRDefault="00D1693A" w:rsidP="00925D79">
      <w:pPr>
        <w:spacing w:before="0" w:after="0"/>
        <w:rPr>
          <w:rFonts w:ascii="Calibri" w:hAnsi="Calibri" w:cs="Calibri"/>
          <w:b/>
          <w:sz w:val="22"/>
          <w:szCs w:val="22"/>
          <w:lang w:val="fr-FR"/>
        </w:rPr>
      </w:pPr>
    </w:p>
    <w:p w:rsidR="00D1693A" w:rsidRDefault="00D1693A" w:rsidP="00925D79">
      <w:pPr>
        <w:spacing w:before="0" w:after="0"/>
        <w:rPr>
          <w:rFonts w:ascii="Calibri" w:hAnsi="Calibri" w:cs="Calibri"/>
          <w:b/>
          <w:sz w:val="22"/>
          <w:szCs w:val="22"/>
          <w:lang w:val="fr-FR"/>
        </w:rPr>
      </w:pPr>
    </w:p>
    <w:p w:rsidR="00D1693A" w:rsidRDefault="00D1693A" w:rsidP="00925D79">
      <w:pPr>
        <w:spacing w:before="0" w:after="0"/>
        <w:rPr>
          <w:rFonts w:ascii="Calibri" w:hAnsi="Calibri" w:cs="Calibri"/>
          <w:b/>
          <w:sz w:val="22"/>
          <w:szCs w:val="22"/>
          <w:lang w:val="fr-FR"/>
        </w:rPr>
      </w:pPr>
    </w:p>
    <w:p w:rsidR="008D4AF5" w:rsidRDefault="008D4AF5" w:rsidP="00925D79">
      <w:pPr>
        <w:spacing w:before="0" w:after="0"/>
        <w:rPr>
          <w:rFonts w:ascii="Calibri" w:hAnsi="Calibri" w:cs="Calibri"/>
          <w:b/>
          <w:sz w:val="22"/>
          <w:szCs w:val="22"/>
          <w:lang w:val="fr-FR"/>
        </w:rPr>
      </w:pPr>
    </w:p>
    <w:p w:rsidR="00D1693A" w:rsidRDefault="00D1693A" w:rsidP="00925D79">
      <w:pPr>
        <w:spacing w:before="0" w:after="0"/>
        <w:rPr>
          <w:rFonts w:ascii="Calibri" w:hAnsi="Calibri" w:cs="Calibri"/>
          <w:b/>
          <w:sz w:val="22"/>
          <w:szCs w:val="22"/>
          <w:lang w:val="fr-FR"/>
        </w:rPr>
      </w:pPr>
    </w:p>
    <w:p w:rsidR="00D1693A" w:rsidRDefault="00D1693A" w:rsidP="00925D79">
      <w:pPr>
        <w:spacing w:before="0" w:after="0"/>
        <w:rPr>
          <w:rFonts w:ascii="Calibri" w:hAnsi="Calibri" w:cs="Calibri"/>
          <w:b/>
          <w:sz w:val="22"/>
          <w:szCs w:val="22"/>
          <w:lang w:val="fr-FR"/>
        </w:rPr>
      </w:pPr>
    </w:p>
    <w:tbl>
      <w:tblPr>
        <w:tblW w:w="9788" w:type="dxa"/>
        <w:tblInd w:w="-459" w:type="dxa"/>
        <w:tblLook w:val="00A0"/>
      </w:tblPr>
      <w:tblGrid>
        <w:gridCol w:w="2930"/>
        <w:gridCol w:w="1073"/>
        <w:gridCol w:w="1154"/>
        <w:gridCol w:w="1067"/>
        <w:gridCol w:w="215"/>
        <w:gridCol w:w="791"/>
        <w:gridCol w:w="155"/>
        <w:gridCol w:w="1094"/>
        <w:gridCol w:w="155"/>
        <w:gridCol w:w="999"/>
        <w:gridCol w:w="155"/>
      </w:tblGrid>
      <w:tr w:rsidR="00D1693A" w:rsidRPr="00D40F7D" w:rsidTr="008D4AF5">
        <w:trPr>
          <w:trHeight w:val="282"/>
        </w:trPr>
        <w:tc>
          <w:tcPr>
            <w:tcW w:w="4003" w:type="dxa"/>
            <w:gridSpan w:val="2"/>
            <w:noWrap/>
          </w:tcPr>
          <w:p w:rsidR="00D1693A" w:rsidRPr="00D40F7D" w:rsidRDefault="00D1693A" w:rsidP="00D40F7D">
            <w:pPr>
              <w:suppressAutoHyphens w:val="0"/>
              <w:spacing w:before="0" w:after="0"/>
              <w:rPr>
                <w:rFonts w:cs="Arial"/>
                <w:b/>
                <w:bCs/>
                <w:color w:val="000000"/>
              </w:rPr>
            </w:pPr>
            <w:r w:rsidRPr="00D40F7D">
              <w:rPr>
                <w:rFonts w:cs="Arial"/>
                <w:b/>
                <w:bCs/>
                <w:color w:val="000000"/>
                <w:sz w:val="22"/>
                <w:szCs w:val="22"/>
              </w:rPr>
              <w:lastRenderedPageBreak/>
              <w:t>B) Estado total de cambios en el patrim</w:t>
            </w:r>
            <w:r w:rsidRPr="00D40F7D">
              <w:rPr>
                <w:rFonts w:cs="Arial"/>
                <w:b/>
                <w:bCs/>
                <w:color w:val="000000"/>
                <w:sz w:val="22"/>
                <w:szCs w:val="22"/>
              </w:rPr>
              <w:t>o</w:t>
            </w:r>
            <w:r w:rsidRPr="00D40F7D">
              <w:rPr>
                <w:rFonts w:cs="Arial"/>
                <w:b/>
                <w:bCs/>
                <w:color w:val="000000"/>
                <w:sz w:val="22"/>
                <w:szCs w:val="22"/>
              </w:rPr>
              <w:t>nio neto</w:t>
            </w:r>
          </w:p>
        </w:tc>
        <w:tc>
          <w:tcPr>
            <w:tcW w:w="1154" w:type="dxa"/>
            <w:noWrap/>
          </w:tcPr>
          <w:p w:rsidR="00D1693A" w:rsidRPr="00D40F7D" w:rsidRDefault="00D1693A" w:rsidP="00D40F7D">
            <w:pPr>
              <w:suppressAutoHyphens w:val="0"/>
              <w:spacing w:before="0" w:after="0"/>
              <w:rPr>
                <w:rFonts w:cs="Arial"/>
                <w:b/>
                <w:bCs/>
                <w:color w:val="000000"/>
              </w:rPr>
            </w:pPr>
          </w:p>
        </w:tc>
        <w:tc>
          <w:tcPr>
            <w:tcW w:w="1282" w:type="dxa"/>
            <w:gridSpan w:val="2"/>
            <w:noWrap/>
          </w:tcPr>
          <w:p w:rsidR="00D1693A" w:rsidRPr="00D40F7D" w:rsidRDefault="00D1693A" w:rsidP="00D40F7D">
            <w:pPr>
              <w:suppressAutoHyphens w:val="0"/>
              <w:spacing w:before="0" w:after="0"/>
              <w:rPr>
                <w:rFonts w:ascii="Times New Roman" w:hAnsi="Times New Roman"/>
                <w:sz w:val="20"/>
                <w:szCs w:val="20"/>
              </w:rPr>
            </w:pPr>
          </w:p>
        </w:tc>
        <w:tc>
          <w:tcPr>
            <w:tcW w:w="946" w:type="dxa"/>
            <w:gridSpan w:val="2"/>
            <w:noWrap/>
          </w:tcPr>
          <w:p w:rsidR="00D1693A" w:rsidRPr="00D40F7D" w:rsidRDefault="00D1693A" w:rsidP="00D40F7D">
            <w:pPr>
              <w:suppressAutoHyphens w:val="0"/>
              <w:spacing w:before="0" w:after="0"/>
              <w:rPr>
                <w:rFonts w:ascii="Times New Roman" w:hAnsi="Times New Roman"/>
                <w:sz w:val="20"/>
                <w:szCs w:val="20"/>
              </w:rPr>
            </w:pPr>
          </w:p>
        </w:tc>
        <w:tc>
          <w:tcPr>
            <w:tcW w:w="1249" w:type="dxa"/>
            <w:gridSpan w:val="2"/>
            <w:noWrap/>
          </w:tcPr>
          <w:p w:rsidR="00D1693A" w:rsidRPr="00D40F7D" w:rsidRDefault="00D1693A" w:rsidP="00D40F7D">
            <w:pPr>
              <w:suppressAutoHyphens w:val="0"/>
              <w:spacing w:before="0" w:after="0"/>
              <w:rPr>
                <w:rFonts w:ascii="Times New Roman" w:hAnsi="Times New Roman"/>
                <w:sz w:val="20"/>
                <w:szCs w:val="20"/>
              </w:rPr>
            </w:pPr>
          </w:p>
        </w:tc>
        <w:tc>
          <w:tcPr>
            <w:tcW w:w="1154" w:type="dxa"/>
            <w:gridSpan w:val="2"/>
            <w:noWrap/>
          </w:tcPr>
          <w:p w:rsidR="00D1693A" w:rsidRPr="00D40F7D" w:rsidRDefault="00D1693A" w:rsidP="00D40F7D">
            <w:pPr>
              <w:suppressAutoHyphens w:val="0"/>
              <w:spacing w:before="0" w:after="0"/>
              <w:rPr>
                <w:rFonts w:ascii="Times New Roman" w:hAnsi="Times New Roman"/>
                <w:sz w:val="20"/>
                <w:szCs w:val="20"/>
              </w:rPr>
            </w:pPr>
          </w:p>
        </w:tc>
      </w:tr>
      <w:tr w:rsidR="005B5F1E" w:rsidRPr="005B5F1E" w:rsidTr="008D4AF5">
        <w:trPr>
          <w:trHeight w:val="295"/>
        </w:trPr>
        <w:tc>
          <w:tcPr>
            <w:tcW w:w="2930" w:type="dxa"/>
            <w:noWrap/>
          </w:tcPr>
          <w:p w:rsidR="00D1693A" w:rsidRPr="0052515C" w:rsidRDefault="00D1693A" w:rsidP="00D40F7D">
            <w:pPr>
              <w:suppressAutoHyphens w:val="0"/>
              <w:spacing w:before="0" w:after="0"/>
              <w:rPr>
                <w:rFonts w:cs="Arial"/>
                <w:b/>
                <w:bCs/>
                <w:color w:val="000000"/>
                <w:sz w:val="18"/>
                <w:szCs w:val="18"/>
                <w:lang w:val="en-US"/>
              </w:rPr>
            </w:pPr>
            <w:r w:rsidRPr="00D40F7D">
              <w:rPr>
                <w:rFonts w:cs="Arial"/>
                <w:b/>
                <w:bCs/>
                <w:color w:val="000000"/>
                <w:sz w:val="18"/>
                <w:szCs w:val="18"/>
                <w:lang w:val="en-US"/>
              </w:rPr>
              <w:t>CANARIAS SUBMARINE LINK, S.L.U.</w:t>
            </w:r>
          </w:p>
        </w:tc>
        <w:tc>
          <w:tcPr>
            <w:tcW w:w="1073" w:type="dxa"/>
            <w:noWrap/>
          </w:tcPr>
          <w:p w:rsidR="00D1693A" w:rsidRPr="0052515C" w:rsidRDefault="00D1693A" w:rsidP="00D40F7D">
            <w:pPr>
              <w:suppressAutoHyphens w:val="0"/>
              <w:spacing w:before="0" w:after="0"/>
              <w:rPr>
                <w:rFonts w:cs="Arial"/>
                <w:b/>
                <w:bCs/>
                <w:color w:val="000000"/>
                <w:sz w:val="18"/>
                <w:szCs w:val="18"/>
                <w:lang w:val="en-US"/>
              </w:rPr>
            </w:pPr>
          </w:p>
        </w:tc>
        <w:tc>
          <w:tcPr>
            <w:tcW w:w="1154" w:type="dxa"/>
            <w:noWrap/>
          </w:tcPr>
          <w:p w:rsidR="00D1693A" w:rsidRPr="0052515C" w:rsidRDefault="00D1693A" w:rsidP="00D40F7D">
            <w:pPr>
              <w:suppressAutoHyphens w:val="0"/>
              <w:spacing w:before="0" w:after="0"/>
              <w:rPr>
                <w:rFonts w:ascii="Times New Roman" w:hAnsi="Times New Roman"/>
                <w:sz w:val="20"/>
                <w:szCs w:val="20"/>
                <w:lang w:val="en-US"/>
              </w:rPr>
            </w:pPr>
          </w:p>
        </w:tc>
        <w:tc>
          <w:tcPr>
            <w:tcW w:w="1282" w:type="dxa"/>
            <w:gridSpan w:val="2"/>
            <w:noWrap/>
          </w:tcPr>
          <w:p w:rsidR="00D1693A" w:rsidRPr="0052515C" w:rsidRDefault="00D1693A" w:rsidP="00D40F7D">
            <w:pPr>
              <w:suppressAutoHyphens w:val="0"/>
              <w:spacing w:before="0" w:after="0"/>
              <w:rPr>
                <w:rFonts w:ascii="Times New Roman" w:hAnsi="Times New Roman"/>
                <w:sz w:val="20"/>
                <w:szCs w:val="20"/>
                <w:lang w:val="en-US"/>
              </w:rPr>
            </w:pPr>
          </w:p>
        </w:tc>
        <w:tc>
          <w:tcPr>
            <w:tcW w:w="946" w:type="dxa"/>
            <w:gridSpan w:val="2"/>
            <w:noWrap/>
          </w:tcPr>
          <w:p w:rsidR="00D1693A" w:rsidRPr="0052515C" w:rsidRDefault="00D1693A" w:rsidP="00D40F7D">
            <w:pPr>
              <w:suppressAutoHyphens w:val="0"/>
              <w:spacing w:before="0" w:after="0"/>
              <w:rPr>
                <w:rFonts w:ascii="Times New Roman" w:hAnsi="Times New Roman"/>
                <w:sz w:val="20"/>
                <w:szCs w:val="20"/>
                <w:lang w:val="en-US"/>
              </w:rPr>
            </w:pPr>
          </w:p>
        </w:tc>
        <w:tc>
          <w:tcPr>
            <w:tcW w:w="1249" w:type="dxa"/>
            <w:gridSpan w:val="2"/>
            <w:noWrap/>
          </w:tcPr>
          <w:p w:rsidR="00D1693A" w:rsidRPr="0052515C" w:rsidRDefault="00D1693A" w:rsidP="00D40F7D">
            <w:pPr>
              <w:suppressAutoHyphens w:val="0"/>
              <w:spacing w:before="0" w:after="0"/>
              <w:rPr>
                <w:rFonts w:ascii="Times New Roman" w:hAnsi="Times New Roman"/>
                <w:sz w:val="20"/>
                <w:szCs w:val="20"/>
                <w:lang w:val="en-US"/>
              </w:rPr>
            </w:pPr>
          </w:p>
        </w:tc>
        <w:tc>
          <w:tcPr>
            <w:tcW w:w="1154" w:type="dxa"/>
            <w:gridSpan w:val="2"/>
            <w:noWrap/>
          </w:tcPr>
          <w:p w:rsidR="00D1693A" w:rsidRPr="0052515C" w:rsidRDefault="00D1693A" w:rsidP="00D40F7D">
            <w:pPr>
              <w:suppressAutoHyphens w:val="0"/>
              <w:spacing w:before="0" w:after="0"/>
              <w:rPr>
                <w:rFonts w:ascii="Times New Roman" w:hAnsi="Times New Roman"/>
                <w:sz w:val="20"/>
                <w:szCs w:val="20"/>
                <w:lang w:val="en-US"/>
              </w:rPr>
            </w:pPr>
          </w:p>
        </w:tc>
      </w:tr>
      <w:tr w:rsidR="005B5F1E" w:rsidRPr="00D40F7D" w:rsidTr="008D4AF5">
        <w:trPr>
          <w:trHeight w:val="647"/>
        </w:trPr>
        <w:tc>
          <w:tcPr>
            <w:tcW w:w="2930" w:type="dxa"/>
          </w:tcPr>
          <w:p w:rsidR="00D1693A" w:rsidRPr="0052515C" w:rsidRDefault="00D1693A" w:rsidP="00D40F7D">
            <w:pPr>
              <w:suppressAutoHyphens w:val="0"/>
              <w:spacing w:before="0" w:after="0"/>
              <w:jc w:val="center"/>
              <w:rPr>
                <w:rFonts w:ascii="Calibri" w:hAnsi="Calibri" w:cs="Calibri"/>
                <w:b/>
                <w:bCs/>
                <w:color w:val="000000"/>
                <w:sz w:val="16"/>
                <w:szCs w:val="16"/>
                <w:lang w:val="en-US"/>
              </w:rPr>
            </w:pPr>
            <w:r w:rsidRPr="0052515C">
              <w:rPr>
                <w:rFonts w:ascii="Calibri" w:hAnsi="Calibri" w:cs="Calibri"/>
                <w:b/>
                <w:bCs/>
                <w:color w:val="000000"/>
                <w:sz w:val="16"/>
                <w:szCs w:val="16"/>
                <w:lang w:val="en-US"/>
              </w:rPr>
              <w:t> </w:t>
            </w:r>
          </w:p>
        </w:tc>
        <w:tc>
          <w:tcPr>
            <w:tcW w:w="1073" w:type="dxa"/>
          </w:tcPr>
          <w:p w:rsidR="00D1693A" w:rsidRPr="00D40F7D" w:rsidRDefault="00D1693A" w:rsidP="00D40F7D">
            <w:pPr>
              <w:suppressAutoHyphens w:val="0"/>
              <w:spacing w:before="0" w:after="0"/>
              <w:jc w:val="center"/>
              <w:rPr>
                <w:rFonts w:ascii="Calibri" w:hAnsi="Calibri" w:cs="Calibri"/>
                <w:b/>
                <w:bCs/>
                <w:color w:val="000000"/>
                <w:sz w:val="16"/>
                <w:szCs w:val="16"/>
              </w:rPr>
            </w:pPr>
            <w:r w:rsidRPr="00D40F7D">
              <w:rPr>
                <w:rFonts w:ascii="Calibri" w:hAnsi="Calibri" w:cs="Calibri"/>
                <w:b/>
                <w:bCs/>
                <w:color w:val="000000"/>
                <w:sz w:val="16"/>
                <w:szCs w:val="16"/>
              </w:rPr>
              <w:t>Capital Escriturado</w:t>
            </w:r>
          </w:p>
        </w:tc>
        <w:tc>
          <w:tcPr>
            <w:tcW w:w="1154" w:type="dxa"/>
          </w:tcPr>
          <w:p w:rsidR="00D1693A" w:rsidRPr="00D40F7D" w:rsidRDefault="00D1693A" w:rsidP="00D40F7D">
            <w:pPr>
              <w:suppressAutoHyphens w:val="0"/>
              <w:spacing w:before="0" w:after="0"/>
              <w:jc w:val="center"/>
              <w:rPr>
                <w:rFonts w:ascii="Calibri" w:hAnsi="Calibri" w:cs="Calibri"/>
                <w:b/>
                <w:bCs/>
                <w:color w:val="000000"/>
                <w:sz w:val="16"/>
                <w:szCs w:val="16"/>
              </w:rPr>
            </w:pPr>
            <w:r w:rsidRPr="00D40F7D">
              <w:rPr>
                <w:rFonts w:ascii="Calibri" w:hAnsi="Calibri" w:cs="Calibri"/>
                <w:b/>
                <w:bCs/>
                <w:color w:val="000000"/>
                <w:sz w:val="16"/>
                <w:szCs w:val="16"/>
              </w:rPr>
              <w:t>Prima de emisión</w:t>
            </w:r>
          </w:p>
        </w:tc>
        <w:tc>
          <w:tcPr>
            <w:tcW w:w="1282" w:type="dxa"/>
            <w:gridSpan w:val="2"/>
          </w:tcPr>
          <w:p w:rsidR="00D1693A" w:rsidRPr="00D40F7D" w:rsidRDefault="00D1693A" w:rsidP="00D40F7D">
            <w:pPr>
              <w:suppressAutoHyphens w:val="0"/>
              <w:spacing w:before="0" w:after="0"/>
              <w:jc w:val="center"/>
              <w:rPr>
                <w:rFonts w:ascii="Calibri" w:hAnsi="Calibri" w:cs="Calibri"/>
                <w:b/>
                <w:bCs/>
                <w:color w:val="000000"/>
                <w:sz w:val="16"/>
                <w:szCs w:val="16"/>
              </w:rPr>
            </w:pPr>
            <w:r w:rsidRPr="00D40F7D">
              <w:rPr>
                <w:rFonts w:ascii="Calibri" w:hAnsi="Calibri" w:cs="Calibri"/>
                <w:b/>
                <w:bCs/>
                <w:color w:val="000000"/>
                <w:sz w:val="16"/>
                <w:szCs w:val="16"/>
              </w:rPr>
              <w:t>Reservas</w:t>
            </w:r>
          </w:p>
        </w:tc>
        <w:tc>
          <w:tcPr>
            <w:tcW w:w="946" w:type="dxa"/>
            <w:gridSpan w:val="2"/>
          </w:tcPr>
          <w:p w:rsidR="00D1693A" w:rsidRPr="00D40F7D" w:rsidRDefault="00D1693A" w:rsidP="00D40F7D">
            <w:pPr>
              <w:suppressAutoHyphens w:val="0"/>
              <w:spacing w:before="0" w:after="0"/>
              <w:jc w:val="center"/>
              <w:rPr>
                <w:rFonts w:ascii="Calibri" w:hAnsi="Calibri" w:cs="Calibri"/>
                <w:b/>
                <w:bCs/>
                <w:color w:val="000000"/>
                <w:sz w:val="16"/>
                <w:szCs w:val="16"/>
              </w:rPr>
            </w:pPr>
            <w:r w:rsidRPr="00D40F7D">
              <w:rPr>
                <w:rFonts w:ascii="Calibri" w:hAnsi="Calibri" w:cs="Calibri"/>
                <w:b/>
                <w:bCs/>
                <w:color w:val="000000"/>
                <w:sz w:val="16"/>
                <w:szCs w:val="16"/>
              </w:rPr>
              <w:t>Result</w:t>
            </w:r>
            <w:r w:rsidRPr="00D40F7D">
              <w:rPr>
                <w:rFonts w:ascii="Calibri" w:hAnsi="Calibri" w:cs="Calibri"/>
                <w:b/>
                <w:bCs/>
                <w:color w:val="000000"/>
                <w:sz w:val="16"/>
                <w:szCs w:val="16"/>
              </w:rPr>
              <w:t>a</w:t>
            </w:r>
            <w:r w:rsidRPr="00D40F7D">
              <w:rPr>
                <w:rFonts w:ascii="Calibri" w:hAnsi="Calibri" w:cs="Calibri"/>
                <w:b/>
                <w:bCs/>
                <w:color w:val="000000"/>
                <w:sz w:val="16"/>
                <w:szCs w:val="16"/>
              </w:rPr>
              <w:t>dos de ejerc</w:t>
            </w:r>
            <w:r w:rsidRPr="00D40F7D">
              <w:rPr>
                <w:rFonts w:ascii="Calibri" w:hAnsi="Calibri" w:cs="Calibri"/>
                <w:b/>
                <w:bCs/>
                <w:color w:val="000000"/>
                <w:sz w:val="16"/>
                <w:szCs w:val="16"/>
              </w:rPr>
              <w:t>i</w:t>
            </w:r>
            <w:r w:rsidRPr="00D40F7D">
              <w:rPr>
                <w:rFonts w:ascii="Calibri" w:hAnsi="Calibri" w:cs="Calibri"/>
                <w:b/>
                <w:bCs/>
                <w:color w:val="000000"/>
                <w:sz w:val="16"/>
                <w:szCs w:val="16"/>
              </w:rPr>
              <w:t>cios ant</w:t>
            </w:r>
            <w:r w:rsidRPr="00D40F7D">
              <w:rPr>
                <w:rFonts w:ascii="Calibri" w:hAnsi="Calibri" w:cs="Calibri"/>
                <w:b/>
                <w:bCs/>
                <w:color w:val="000000"/>
                <w:sz w:val="16"/>
                <w:szCs w:val="16"/>
              </w:rPr>
              <w:t>e</w:t>
            </w:r>
            <w:r w:rsidRPr="00D40F7D">
              <w:rPr>
                <w:rFonts w:ascii="Calibri" w:hAnsi="Calibri" w:cs="Calibri"/>
                <w:b/>
                <w:bCs/>
                <w:color w:val="000000"/>
                <w:sz w:val="16"/>
                <w:szCs w:val="16"/>
              </w:rPr>
              <w:t>riores</w:t>
            </w:r>
          </w:p>
        </w:tc>
        <w:tc>
          <w:tcPr>
            <w:tcW w:w="1249" w:type="dxa"/>
            <w:gridSpan w:val="2"/>
          </w:tcPr>
          <w:p w:rsidR="00D1693A" w:rsidRPr="00D40F7D" w:rsidRDefault="00D1693A" w:rsidP="00D40F7D">
            <w:pPr>
              <w:suppressAutoHyphens w:val="0"/>
              <w:spacing w:before="0" w:after="0"/>
              <w:jc w:val="center"/>
              <w:rPr>
                <w:rFonts w:ascii="Calibri" w:hAnsi="Calibri" w:cs="Calibri"/>
                <w:b/>
                <w:bCs/>
                <w:color w:val="000000"/>
                <w:sz w:val="16"/>
                <w:szCs w:val="16"/>
              </w:rPr>
            </w:pPr>
            <w:r w:rsidRPr="00D40F7D">
              <w:rPr>
                <w:rFonts w:ascii="Calibri" w:hAnsi="Calibri" w:cs="Calibri"/>
                <w:b/>
                <w:bCs/>
                <w:color w:val="000000"/>
                <w:sz w:val="16"/>
                <w:szCs w:val="16"/>
              </w:rPr>
              <w:t>Resultado del ejercicio</w:t>
            </w:r>
          </w:p>
        </w:tc>
        <w:tc>
          <w:tcPr>
            <w:tcW w:w="1154" w:type="dxa"/>
            <w:gridSpan w:val="2"/>
          </w:tcPr>
          <w:p w:rsidR="00D1693A" w:rsidRPr="00D40F7D" w:rsidRDefault="00D1693A" w:rsidP="00D40F7D">
            <w:pPr>
              <w:suppressAutoHyphens w:val="0"/>
              <w:spacing w:before="0" w:after="0"/>
              <w:jc w:val="center"/>
              <w:rPr>
                <w:rFonts w:ascii="Calibri" w:hAnsi="Calibri" w:cs="Calibri"/>
                <w:b/>
                <w:bCs/>
                <w:color w:val="000000"/>
                <w:sz w:val="16"/>
                <w:szCs w:val="16"/>
              </w:rPr>
            </w:pPr>
            <w:r w:rsidRPr="00D40F7D">
              <w:rPr>
                <w:rFonts w:ascii="Calibri" w:hAnsi="Calibri" w:cs="Calibri"/>
                <w:b/>
                <w:bCs/>
                <w:color w:val="000000"/>
                <w:sz w:val="16"/>
                <w:szCs w:val="16"/>
              </w:rPr>
              <w:t>TOTAL</w:t>
            </w:r>
          </w:p>
        </w:tc>
      </w:tr>
      <w:tr w:rsidR="005B5F1E" w:rsidRPr="00D40F7D" w:rsidTr="008D4AF5">
        <w:trPr>
          <w:trHeight w:val="295"/>
        </w:trPr>
        <w:tc>
          <w:tcPr>
            <w:tcW w:w="2930" w:type="dxa"/>
            <w:noWrap/>
          </w:tcPr>
          <w:p w:rsidR="00D1693A" w:rsidRPr="00D40F7D" w:rsidRDefault="00D1693A" w:rsidP="00D40F7D">
            <w:pPr>
              <w:suppressAutoHyphens w:val="0"/>
              <w:spacing w:before="0" w:after="0"/>
              <w:rPr>
                <w:rFonts w:ascii="Calibri" w:hAnsi="Calibri" w:cs="Calibri"/>
                <w:color w:val="000000"/>
                <w:sz w:val="16"/>
                <w:szCs w:val="16"/>
              </w:rPr>
            </w:pPr>
            <w:r w:rsidRPr="00D40F7D">
              <w:rPr>
                <w:rFonts w:ascii="Calibri" w:hAnsi="Calibri" w:cs="Calibri"/>
                <w:color w:val="000000"/>
                <w:sz w:val="16"/>
                <w:szCs w:val="16"/>
              </w:rPr>
              <w:t xml:space="preserve">  I. Ajustes por cambios de criterio 2019 y anteriores</w:t>
            </w:r>
          </w:p>
        </w:tc>
        <w:tc>
          <w:tcPr>
            <w:tcW w:w="1073" w:type="dxa"/>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1154" w:type="dxa"/>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1282"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946"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1249"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1154"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r>
      <w:tr w:rsidR="005B5F1E" w:rsidRPr="00D40F7D" w:rsidTr="008D4AF5">
        <w:trPr>
          <w:trHeight w:val="295"/>
        </w:trPr>
        <w:tc>
          <w:tcPr>
            <w:tcW w:w="2930" w:type="dxa"/>
            <w:noWrap/>
          </w:tcPr>
          <w:p w:rsidR="00D1693A" w:rsidRPr="00D40F7D" w:rsidRDefault="00D1693A" w:rsidP="00D40F7D">
            <w:pPr>
              <w:suppressAutoHyphens w:val="0"/>
              <w:spacing w:before="0" w:after="0"/>
              <w:rPr>
                <w:rFonts w:ascii="Calibri" w:hAnsi="Calibri" w:cs="Calibri"/>
                <w:color w:val="000000"/>
                <w:sz w:val="16"/>
                <w:szCs w:val="16"/>
              </w:rPr>
            </w:pPr>
            <w:r w:rsidRPr="00D40F7D">
              <w:rPr>
                <w:rFonts w:ascii="Calibri" w:hAnsi="Calibri" w:cs="Calibri"/>
                <w:color w:val="000000"/>
                <w:sz w:val="16"/>
                <w:szCs w:val="16"/>
              </w:rPr>
              <w:t xml:space="preserve">  II. Ajustes por errores 2019 y anteriores</w:t>
            </w:r>
          </w:p>
        </w:tc>
        <w:tc>
          <w:tcPr>
            <w:tcW w:w="1073" w:type="dxa"/>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1154" w:type="dxa"/>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1282"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946"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1249"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1154"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r>
      <w:tr w:rsidR="005B5F1E" w:rsidRPr="00D40F7D" w:rsidTr="008D4AF5">
        <w:trPr>
          <w:trHeight w:val="295"/>
        </w:trPr>
        <w:tc>
          <w:tcPr>
            <w:tcW w:w="2930" w:type="dxa"/>
            <w:noWrap/>
          </w:tcPr>
          <w:p w:rsidR="00D1693A" w:rsidRPr="00D40F7D" w:rsidRDefault="00D1693A" w:rsidP="00D40F7D">
            <w:pPr>
              <w:suppressAutoHyphens w:val="0"/>
              <w:spacing w:before="0" w:after="0"/>
              <w:rPr>
                <w:rFonts w:ascii="Calibri" w:hAnsi="Calibri" w:cs="Calibri"/>
                <w:b/>
                <w:bCs/>
                <w:color w:val="000000"/>
                <w:sz w:val="16"/>
                <w:szCs w:val="16"/>
              </w:rPr>
            </w:pPr>
            <w:r w:rsidRPr="00D40F7D">
              <w:rPr>
                <w:rFonts w:ascii="Calibri" w:hAnsi="Calibri" w:cs="Calibri"/>
                <w:b/>
                <w:bCs/>
                <w:color w:val="000000"/>
                <w:sz w:val="16"/>
                <w:szCs w:val="16"/>
              </w:rPr>
              <w:t>B. SALDO AJUSTADO, INICIO DEL EJERC</w:t>
            </w:r>
            <w:r w:rsidRPr="00D40F7D">
              <w:rPr>
                <w:rFonts w:ascii="Calibri" w:hAnsi="Calibri" w:cs="Calibri"/>
                <w:b/>
                <w:bCs/>
                <w:color w:val="000000"/>
                <w:sz w:val="16"/>
                <w:szCs w:val="16"/>
              </w:rPr>
              <w:t>I</w:t>
            </w:r>
            <w:r w:rsidRPr="00D40F7D">
              <w:rPr>
                <w:rFonts w:ascii="Calibri" w:hAnsi="Calibri" w:cs="Calibri"/>
                <w:b/>
                <w:bCs/>
                <w:color w:val="000000"/>
                <w:sz w:val="16"/>
                <w:szCs w:val="16"/>
              </w:rPr>
              <w:t>CIO 2020</w:t>
            </w:r>
          </w:p>
        </w:tc>
        <w:tc>
          <w:tcPr>
            <w:tcW w:w="1073" w:type="dxa"/>
            <w:noWrap/>
          </w:tcPr>
          <w:p w:rsidR="00D1693A" w:rsidRPr="00D40F7D" w:rsidRDefault="00D1693A" w:rsidP="00D40F7D">
            <w:pPr>
              <w:suppressAutoHyphens w:val="0"/>
              <w:spacing w:before="0" w:after="0"/>
              <w:jc w:val="right"/>
              <w:rPr>
                <w:rFonts w:ascii="Calibri" w:hAnsi="Calibri" w:cs="Calibri"/>
                <w:b/>
                <w:bCs/>
                <w:color w:val="000000"/>
                <w:sz w:val="16"/>
                <w:szCs w:val="16"/>
              </w:rPr>
            </w:pPr>
            <w:r w:rsidRPr="00D40F7D">
              <w:rPr>
                <w:rFonts w:ascii="Calibri" w:hAnsi="Calibri" w:cs="Calibri"/>
                <w:b/>
                <w:bCs/>
                <w:color w:val="000000"/>
                <w:sz w:val="16"/>
                <w:szCs w:val="16"/>
              </w:rPr>
              <w:t>4.163.682,00</w:t>
            </w:r>
          </w:p>
        </w:tc>
        <w:tc>
          <w:tcPr>
            <w:tcW w:w="1154" w:type="dxa"/>
            <w:noWrap/>
          </w:tcPr>
          <w:p w:rsidR="00D1693A" w:rsidRPr="00D40F7D" w:rsidRDefault="00D1693A" w:rsidP="00D40F7D">
            <w:pPr>
              <w:suppressAutoHyphens w:val="0"/>
              <w:spacing w:before="0" w:after="0"/>
              <w:jc w:val="right"/>
              <w:rPr>
                <w:rFonts w:ascii="Calibri" w:hAnsi="Calibri" w:cs="Calibri"/>
                <w:b/>
                <w:bCs/>
                <w:color w:val="000000"/>
                <w:sz w:val="16"/>
                <w:szCs w:val="16"/>
              </w:rPr>
            </w:pPr>
            <w:r w:rsidRPr="00D40F7D">
              <w:rPr>
                <w:rFonts w:ascii="Calibri" w:hAnsi="Calibri" w:cs="Calibri"/>
                <w:b/>
                <w:bCs/>
                <w:color w:val="000000"/>
                <w:sz w:val="16"/>
                <w:szCs w:val="16"/>
              </w:rPr>
              <w:t>20.411.143,23</w:t>
            </w:r>
          </w:p>
        </w:tc>
        <w:tc>
          <w:tcPr>
            <w:tcW w:w="1282" w:type="dxa"/>
            <w:gridSpan w:val="2"/>
            <w:noWrap/>
          </w:tcPr>
          <w:p w:rsidR="00D1693A" w:rsidRPr="00D40F7D" w:rsidRDefault="00D1693A" w:rsidP="00D40F7D">
            <w:pPr>
              <w:suppressAutoHyphens w:val="0"/>
              <w:spacing w:before="0" w:after="0"/>
              <w:jc w:val="right"/>
              <w:rPr>
                <w:rFonts w:ascii="Calibri" w:hAnsi="Calibri" w:cs="Calibri"/>
                <w:b/>
                <w:bCs/>
                <w:color w:val="000000"/>
                <w:sz w:val="16"/>
                <w:szCs w:val="16"/>
              </w:rPr>
            </w:pPr>
            <w:r w:rsidRPr="00D40F7D">
              <w:rPr>
                <w:rFonts w:ascii="Calibri" w:hAnsi="Calibri" w:cs="Calibri"/>
                <w:b/>
                <w:bCs/>
                <w:color w:val="000000"/>
                <w:sz w:val="16"/>
                <w:szCs w:val="16"/>
              </w:rPr>
              <w:t>26.987.791,88</w:t>
            </w:r>
          </w:p>
        </w:tc>
        <w:tc>
          <w:tcPr>
            <w:tcW w:w="946" w:type="dxa"/>
            <w:gridSpan w:val="2"/>
            <w:noWrap/>
          </w:tcPr>
          <w:p w:rsidR="00D1693A" w:rsidRPr="00D40F7D" w:rsidRDefault="00D1693A" w:rsidP="00D40F7D">
            <w:pPr>
              <w:suppressAutoHyphens w:val="0"/>
              <w:spacing w:before="0" w:after="0"/>
              <w:jc w:val="right"/>
              <w:rPr>
                <w:rFonts w:ascii="Calibri" w:hAnsi="Calibri" w:cs="Calibri"/>
                <w:b/>
                <w:bCs/>
                <w:color w:val="000000"/>
                <w:sz w:val="16"/>
                <w:szCs w:val="16"/>
              </w:rPr>
            </w:pPr>
            <w:r w:rsidRPr="00D40F7D">
              <w:rPr>
                <w:rFonts w:ascii="Calibri" w:hAnsi="Calibri" w:cs="Calibri"/>
                <w:b/>
                <w:bCs/>
                <w:color w:val="000000"/>
                <w:sz w:val="16"/>
                <w:szCs w:val="16"/>
              </w:rPr>
              <w:t>-5.162,50</w:t>
            </w:r>
          </w:p>
        </w:tc>
        <w:tc>
          <w:tcPr>
            <w:tcW w:w="1249" w:type="dxa"/>
            <w:gridSpan w:val="2"/>
            <w:noWrap/>
          </w:tcPr>
          <w:p w:rsidR="00D1693A" w:rsidRPr="00D40F7D" w:rsidRDefault="00D1693A" w:rsidP="00D40F7D">
            <w:pPr>
              <w:suppressAutoHyphens w:val="0"/>
              <w:spacing w:before="0" w:after="0"/>
              <w:jc w:val="right"/>
              <w:rPr>
                <w:rFonts w:ascii="Calibri" w:hAnsi="Calibri" w:cs="Calibri"/>
                <w:b/>
                <w:bCs/>
                <w:color w:val="000000"/>
                <w:sz w:val="16"/>
                <w:szCs w:val="16"/>
              </w:rPr>
            </w:pPr>
            <w:r w:rsidRPr="00D40F7D">
              <w:rPr>
                <w:rFonts w:ascii="Calibri" w:hAnsi="Calibri" w:cs="Calibri"/>
                <w:b/>
                <w:bCs/>
                <w:color w:val="000000"/>
                <w:sz w:val="16"/>
                <w:szCs w:val="16"/>
              </w:rPr>
              <w:t>6.250.830,61</w:t>
            </w:r>
          </w:p>
        </w:tc>
        <w:tc>
          <w:tcPr>
            <w:tcW w:w="1154" w:type="dxa"/>
            <w:gridSpan w:val="2"/>
            <w:noWrap/>
          </w:tcPr>
          <w:p w:rsidR="00D1693A" w:rsidRPr="00D40F7D" w:rsidRDefault="00D1693A" w:rsidP="00D40F7D">
            <w:pPr>
              <w:suppressAutoHyphens w:val="0"/>
              <w:spacing w:before="0" w:after="0"/>
              <w:jc w:val="right"/>
              <w:rPr>
                <w:rFonts w:ascii="Calibri" w:hAnsi="Calibri" w:cs="Calibri"/>
                <w:b/>
                <w:bCs/>
                <w:color w:val="000000"/>
                <w:sz w:val="16"/>
                <w:szCs w:val="16"/>
              </w:rPr>
            </w:pPr>
            <w:r w:rsidRPr="00D40F7D">
              <w:rPr>
                <w:rFonts w:ascii="Calibri" w:hAnsi="Calibri" w:cs="Calibri"/>
                <w:b/>
                <w:bCs/>
                <w:color w:val="000000"/>
                <w:sz w:val="16"/>
                <w:szCs w:val="16"/>
              </w:rPr>
              <w:t>57.808.285,22</w:t>
            </w:r>
          </w:p>
        </w:tc>
      </w:tr>
      <w:tr w:rsidR="005B5F1E" w:rsidRPr="00D40F7D" w:rsidTr="008D4AF5">
        <w:trPr>
          <w:trHeight w:val="295"/>
        </w:trPr>
        <w:tc>
          <w:tcPr>
            <w:tcW w:w="2930" w:type="dxa"/>
            <w:noWrap/>
          </w:tcPr>
          <w:p w:rsidR="00D1693A" w:rsidRPr="00D40F7D" w:rsidRDefault="00D1693A" w:rsidP="00D40F7D">
            <w:pPr>
              <w:suppressAutoHyphens w:val="0"/>
              <w:spacing w:before="0" w:after="0"/>
              <w:rPr>
                <w:rFonts w:ascii="Calibri" w:hAnsi="Calibri" w:cs="Calibri"/>
                <w:color w:val="000000"/>
                <w:sz w:val="16"/>
                <w:szCs w:val="16"/>
              </w:rPr>
            </w:pPr>
            <w:r w:rsidRPr="00D40F7D">
              <w:rPr>
                <w:rFonts w:ascii="Calibri" w:hAnsi="Calibri" w:cs="Calibri"/>
                <w:color w:val="000000"/>
                <w:sz w:val="16"/>
                <w:szCs w:val="16"/>
              </w:rPr>
              <w:t xml:space="preserve">  I. Total ingresos y gastos reconocidos</w:t>
            </w:r>
          </w:p>
        </w:tc>
        <w:tc>
          <w:tcPr>
            <w:tcW w:w="1073" w:type="dxa"/>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1154" w:type="dxa"/>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1282"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946"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1249"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5.775.434,14</w:t>
            </w:r>
          </w:p>
        </w:tc>
        <w:tc>
          <w:tcPr>
            <w:tcW w:w="1154"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5.775.434,14</w:t>
            </w:r>
          </w:p>
        </w:tc>
      </w:tr>
      <w:tr w:rsidR="005B5F1E" w:rsidRPr="00D40F7D" w:rsidTr="008D4AF5">
        <w:trPr>
          <w:trHeight w:val="295"/>
        </w:trPr>
        <w:tc>
          <w:tcPr>
            <w:tcW w:w="2930" w:type="dxa"/>
            <w:noWrap/>
          </w:tcPr>
          <w:p w:rsidR="00D1693A" w:rsidRPr="00D40F7D" w:rsidRDefault="00D1693A" w:rsidP="00D40F7D">
            <w:pPr>
              <w:suppressAutoHyphens w:val="0"/>
              <w:spacing w:before="0" w:after="0"/>
              <w:rPr>
                <w:rFonts w:ascii="Calibri" w:hAnsi="Calibri" w:cs="Calibri"/>
                <w:color w:val="000000"/>
                <w:sz w:val="16"/>
                <w:szCs w:val="16"/>
              </w:rPr>
            </w:pPr>
            <w:r w:rsidRPr="00D40F7D">
              <w:rPr>
                <w:rFonts w:ascii="Calibri" w:hAnsi="Calibri" w:cs="Calibri"/>
                <w:color w:val="000000"/>
                <w:sz w:val="16"/>
                <w:szCs w:val="16"/>
              </w:rPr>
              <w:t xml:space="preserve">  II. Operaciones con socios o propietarios</w:t>
            </w:r>
          </w:p>
        </w:tc>
        <w:tc>
          <w:tcPr>
            <w:tcW w:w="1073" w:type="dxa"/>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1154" w:type="dxa"/>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1282"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946"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1249"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1154"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r>
      <w:tr w:rsidR="005B5F1E" w:rsidRPr="00D40F7D" w:rsidTr="008D4AF5">
        <w:trPr>
          <w:trHeight w:val="295"/>
        </w:trPr>
        <w:tc>
          <w:tcPr>
            <w:tcW w:w="2930" w:type="dxa"/>
            <w:noWrap/>
          </w:tcPr>
          <w:p w:rsidR="00D1693A" w:rsidRPr="00D40F7D" w:rsidRDefault="00D1693A" w:rsidP="00D40F7D">
            <w:pPr>
              <w:suppressAutoHyphens w:val="0"/>
              <w:spacing w:before="0" w:after="0"/>
              <w:rPr>
                <w:rFonts w:ascii="Calibri" w:hAnsi="Calibri" w:cs="Calibri"/>
                <w:color w:val="000000"/>
                <w:sz w:val="16"/>
                <w:szCs w:val="16"/>
              </w:rPr>
            </w:pPr>
            <w:r w:rsidRPr="00D40F7D">
              <w:rPr>
                <w:rFonts w:ascii="Calibri" w:hAnsi="Calibri" w:cs="Calibri"/>
                <w:color w:val="000000"/>
                <w:sz w:val="16"/>
                <w:szCs w:val="16"/>
              </w:rPr>
              <w:t xml:space="preserve">    1. Aumentos de capital</w:t>
            </w:r>
          </w:p>
        </w:tc>
        <w:tc>
          <w:tcPr>
            <w:tcW w:w="1073" w:type="dxa"/>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1154" w:type="dxa"/>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1282"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946"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1249"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1154"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r>
      <w:tr w:rsidR="005B5F1E" w:rsidRPr="00D40F7D" w:rsidTr="008D4AF5">
        <w:trPr>
          <w:trHeight w:val="295"/>
        </w:trPr>
        <w:tc>
          <w:tcPr>
            <w:tcW w:w="2930" w:type="dxa"/>
            <w:noWrap/>
          </w:tcPr>
          <w:p w:rsidR="00D1693A" w:rsidRPr="00D40F7D" w:rsidRDefault="00D1693A" w:rsidP="00D40F7D">
            <w:pPr>
              <w:suppressAutoHyphens w:val="0"/>
              <w:spacing w:before="0" w:after="0"/>
              <w:rPr>
                <w:rFonts w:ascii="Calibri" w:hAnsi="Calibri" w:cs="Calibri"/>
                <w:color w:val="000000"/>
                <w:sz w:val="16"/>
                <w:szCs w:val="16"/>
              </w:rPr>
            </w:pPr>
            <w:r w:rsidRPr="00D40F7D">
              <w:rPr>
                <w:rFonts w:ascii="Calibri" w:hAnsi="Calibri" w:cs="Calibri"/>
                <w:color w:val="000000"/>
                <w:sz w:val="16"/>
                <w:szCs w:val="16"/>
              </w:rPr>
              <w:t xml:space="preserve">    2. (-) Reducciones de capital</w:t>
            </w:r>
          </w:p>
        </w:tc>
        <w:tc>
          <w:tcPr>
            <w:tcW w:w="1073" w:type="dxa"/>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1154" w:type="dxa"/>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1282"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946"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1249"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1154"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r>
      <w:tr w:rsidR="005B5F1E" w:rsidRPr="00D40F7D" w:rsidTr="008D4AF5">
        <w:trPr>
          <w:trHeight w:val="295"/>
        </w:trPr>
        <w:tc>
          <w:tcPr>
            <w:tcW w:w="2930" w:type="dxa"/>
            <w:noWrap/>
          </w:tcPr>
          <w:p w:rsidR="00D1693A" w:rsidRPr="00D40F7D" w:rsidRDefault="00D1693A" w:rsidP="00D40F7D">
            <w:pPr>
              <w:suppressAutoHyphens w:val="0"/>
              <w:spacing w:before="0" w:after="0"/>
              <w:rPr>
                <w:rFonts w:ascii="Calibri" w:hAnsi="Calibri" w:cs="Calibri"/>
                <w:color w:val="000000"/>
                <w:sz w:val="16"/>
                <w:szCs w:val="16"/>
              </w:rPr>
            </w:pPr>
            <w:r w:rsidRPr="00D40F7D">
              <w:rPr>
                <w:rFonts w:ascii="Calibri" w:hAnsi="Calibri" w:cs="Calibri"/>
                <w:color w:val="000000"/>
                <w:sz w:val="16"/>
                <w:szCs w:val="16"/>
              </w:rPr>
              <w:t xml:space="preserve">    3. Conversión de pasivos financieros en patrimonio neto</w:t>
            </w:r>
          </w:p>
        </w:tc>
        <w:tc>
          <w:tcPr>
            <w:tcW w:w="1073" w:type="dxa"/>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1154" w:type="dxa"/>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1282"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946"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1249"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1154"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r>
      <w:tr w:rsidR="005B5F1E" w:rsidRPr="00D40F7D" w:rsidTr="008D4AF5">
        <w:trPr>
          <w:trHeight w:val="295"/>
        </w:trPr>
        <w:tc>
          <w:tcPr>
            <w:tcW w:w="2930" w:type="dxa"/>
            <w:noWrap/>
          </w:tcPr>
          <w:p w:rsidR="00D1693A" w:rsidRPr="00D40F7D" w:rsidRDefault="00D1693A" w:rsidP="00D40F7D">
            <w:pPr>
              <w:suppressAutoHyphens w:val="0"/>
              <w:spacing w:before="0" w:after="0"/>
              <w:rPr>
                <w:rFonts w:ascii="Calibri" w:hAnsi="Calibri" w:cs="Calibri"/>
                <w:color w:val="000000"/>
                <w:sz w:val="16"/>
                <w:szCs w:val="16"/>
              </w:rPr>
            </w:pPr>
            <w:r w:rsidRPr="00D40F7D">
              <w:rPr>
                <w:rFonts w:ascii="Calibri" w:hAnsi="Calibri" w:cs="Calibri"/>
                <w:color w:val="000000"/>
                <w:sz w:val="16"/>
                <w:szCs w:val="16"/>
              </w:rPr>
              <w:t xml:space="preserve">    4. (-)Distribución de dividendos</w:t>
            </w:r>
          </w:p>
        </w:tc>
        <w:tc>
          <w:tcPr>
            <w:tcW w:w="1073" w:type="dxa"/>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1154" w:type="dxa"/>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1282"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946"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1249"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1154"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r>
      <w:tr w:rsidR="005B5F1E" w:rsidRPr="00D40F7D" w:rsidTr="008D4AF5">
        <w:trPr>
          <w:trHeight w:val="295"/>
        </w:trPr>
        <w:tc>
          <w:tcPr>
            <w:tcW w:w="2930" w:type="dxa"/>
            <w:noWrap/>
          </w:tcPr>
          <w:p w:rsidR="00D1693A" w:rsidRPr="00D40F7D" w:rsidRDefault="00D1693A" w:rsidP="00D40F7D">
            <w:pPr>
              <w:suppressAutoHyphens w:val="0"/>
              <w:spacing w:before="0" w:after="0"/>
              <w:rPr>
                <w:rFonts w:ascii="Calibri" w:hAnsi="Calibri" w:cs="Calibri"/>
                <w:color w:val="000000"/>
                <w:sz w:val="16"/>
                <w:szCs w:val="16"/>
              </w:rPr>
            </w:pPr>
            <w:r w:rsidRPr="00D40F7D">
              <w:rPr>
                <w:rFonts w:ascii="Calibri" w:hAnsi="Calibri" w:cs="Calibri"/>
                <w:color w:val="000000"/>
                <w:sz w:val="16"/>
                <w:szCs w:val="16"/>
              </w:rPr>
              <w:t xml:space="preserve">    5. Operaciones con acciones o partic</w:t>
            </w:r>
            <w:r w:rsidRPr="00D40F7D">
              <w:rPr>
                <w:rFonts w:ascii="Calibri" w:hAnsi="Calibri" w:cs="Calibri"/>
                <w:color w:val="000000"/>
                <w:sz w:val="16"/>
                <w:szCs w:val="16"/>
              </w:rPr>
              <w:t>i</w:t>
            </w:r>
            <w:r w:rsidRPr="00D40F7D">
              <w:rPr>
                <w:rFonts w:ascii="Calibri" w:hAnsi="Calibri" w:cs="Calibri"/>
                <w:color w:val="000000"/>
                <w:sz w:val="16"/>
                <w:szCs w:val="16"/>
              </w:rPr>
              <w:t>paci</w:t>
            </w:r>
            <w:r w:rsidRPr="00D40F7D">
              <w:rPr>
                <w:rFonts w:ascii="Calibri" w:hAnsi="Calibri" w:cs="Calibri"/>
                <w:color w:val="000000"/>
                <w:sz w:val="16"/>
                <w:szCs w:val="16"/>
              </w:rPr>
              <w:t>o</w:t>
            </w:r>
            <w:r w:rsidRPr="00D40F7D">
              <w:rPr>
                <w:rFonts w:ascii="Calibri" w:hAnsi="Calibri" w:cs="Calibri"/>
                <w:color w:val="000000"/>
                <w:sz w:val="16"/>
                <w:szCs w:val="16"/>
              </w:rPr>
              <w:t>nes propias</w:t>
            </w:r>
          </w:p>
        </w:tc>
        <w:tc>
          <w:tcPr>
            <w:tcW w:w="1073" w:type="dxa"/>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1154" w:type="dxa"/>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1282"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946"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1249"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1154"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r>
      <w:tr w:rsidR="005B5F1E" w:rsidRPr="00D40F7D" w:rsidTr="008D4AF5">
        <w:trPr>
          <w:trHeight w:val="295"/>
        </w:trPr>
        <w:tc>
          <w:tcPr>
            <w:tcW w:w="2930" w:type="dxa"/>
            <w:noWrap/>
          </w:tcPr>
          <w:p w:rsidR="00D1693A" w:rsidRPr="00D40F7D" w:rsidRDefault="00D1693A" w:rsidP="00D40F7D">
            <w:pPr>
              <w:suppressAutoHyphens w:val="0"/>
              <w:spacing w:before="0" w:after="0"/>
              <w:rPr>
                <w:rFonts w:ascii="Calibri" w:hAnsi="Calibri" w:cs="Calibri"/>
                <w:color w:val="000000"/>
                <w:sz w:val="16"/>
                <w:szCs w:val="16"/>
              </w:rPr>
            </w:pPr>
            <w:r w:rsidRPr="00D40F7D">
              <w:rPr>
                <w:rFonts w:ascii="Calibri" w:hAnsi="Calibri" w:cs="Calibri"/>
                <w:color w:val="000000"/>
                <w:sz w:val="16"/>
                <w:szCs w:val="16"/>
              </w:rPr>
              <w:t xml:space="preserve">    6. Incremento (reducción) </w:t>
            </w:r>
            <w:proofErr w:type="spellStart"/>
            <w:r w:rsidRPr="00D40F7D">
              <w:rPr>
                <w:rFonts w:ascii="Calibri" w:hAnsi="Calibri" w:cs="Calibri"/>
                <w:color w:val="000000"/>
                <w:sz w:val="16"/>
                <w:szCs w:val="16"/>
              </w:rPr>
              <w:t>patr.neto</w:t>
            </w:r>
            <w:proofErr w:type="spellEnd"/>
            <w:r w:rsidRPr="00D40F7D">
              <w:rPr>
                <w:rFonts w:ascii="Calibri" w:hAnsi="Calibri" w:cs="Calibri"/>
                <w:color w:val="000000"/>
                <w:sz w:val="16"/>
                <w:szCs w:val="16"/>
              </w:rPr>
              <w:t xml:space="preserve"> comb</w:t>
            </w:r>
            <w:r w:rsidRPr="00D40F7D">
              <w:rPr>
                <w:rFonts w:ascii="Calibri" w:hAnsi="Calibri" w:cs="Calibri"/>
                <w:color w:val="000000"/>
                <w:sz w:val="16"/>
                <w:szCs w:val="16"/>
              </w:rPr>
              <w:t>i</w:t>
            </w:r>
            <w:r w:rsidRPr="00D40F7D">
              <w:rPr>
                <w:rFonts w:ascii="Calibri" w:hAnsi="Calibri" w:cs="Calibri"/>
                <w:color w:val="000000"/>
                <w:sz w:val="16"/>
                <w:szCs w:val="16"/>
              </w:rPr>
              <w:t>nación negocios</w:t>
            </w:r>
          </w:p>
        </w:tc>
        <w:tc>
          <w:tcPr>
            <w:tcW w:w="1073" w:type="dxa"/>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1154" w:type="dxa"/>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1282"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946"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1249"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1154"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r>
      <w:tr w:rsidR="005B5F1E" w:rsidRPr="00D40F7D" w:rsidTr="008D4AF5">
        <w:trPr>
          <w:trHeight w:val="295"/>
        </w:trPr>
        <w:tc>
          <w:tcPr>
            <w:tcW w:w="2930" w:type="dxa"/>
            <w:noWrap/>
          </w:tcPr>
          <w:p w:rsidR="00D1693A" w:rsidRPr="00D40F7D" w:rsidRDefault="00D1693A" w:rsidP="00D40F7D">
            <w:pPr>
              <w:suppressAutoHyphens w:val="0"/>
              <w:spacing w:before="0" w:after="0"/>
              <w:rPr>
                <w:rFonts w:ascii="Calibri" w:hAnsi="Calibri" w:cs="Calibri"/>
                <w:color w:val="000000"/>
                <w:sz w:val="16"/>
                <w:szCs w:val="16"/>
              </w:rPr>
            </w:pPr>
            <w:r w:rsidRPr="00D40F7D">
              <w:rPr>
                <w:rFonts w:ascii="Calibri" w:hAnsi="Calibri" w:cs="Calibri"/>
                <w:color w:val="000000"/>
                <w:sz w:val="16"/>
                <w:szCs w:val="16"/>
              </w:rPr>
              <w:t xml:space="preserve">    7. Otras operaciones con socios o propiet</w:t>
            </w:r>
            <w:r w:rsidRPr="00D40F7D">
              <w:rPr>
                <w:rFonts w:ascii="Calibri" w:hAnsi="Calibri" w:cs="Calibri"/>
                <w:color w:val="000000"/>
                <w:sz w:val="16"/>
                <w:szCs w:val="16"/>
              </w:rPr>
              <w:t>a</w:t>
            </w:r>
            <w:r w:rsidRPr="00D40F7D">
              <w:rPr>
                <w:rFonts w:ascii="Calibri" w:hAnsi="Calibri" w:cs="Calibri"/>
                <w:color w:val="000000"/>
                <w:sz w:val="16"/>
                <w:szCs w:val="16"/>
              </w:rPr>
              <w:t>rios</w:t>
            </w:r>
          </w:p>
        </w:tc>
        <w:tc>
          <w:tcPr>
            <w:tcW w:w="1073" w:type="dxa"/>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1154" w:type="dxa"/>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1282"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946"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1249"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1154"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r>
      <w:tr w:rsidR="005B5F1E" w:rsidRPr="00D40F7D" w:rsidTr="008D4AF5">
        <w:trPr>
          <w:trHeight w:val="295"/>
        </w:trPr>
        <w:tc>
          <w:tcPr>
            <w:tcW w:w="2930" w:type="dxa"/>
            <w:noWrap/>
          </w:tcPr>
          <w:p w:rsidR="00D1693A" w:rsidRPr="00D40F7D" w:rsidRDefault="00D1693A" w:rsidP="00D40F7D">
            <w:pPr>
              <w:suppressAutoHyphens w:val="0"/>
              <w:spacing w:before="0" w:after="0"/>
              <w:rPr>
                <w:rFonts w:ascii="Calibri" w:hAnsi="Calibri" w:cs="Calibri"/>
                <w:color w:val="000000"/>
                <w:sz w:val="16"/>
                <w:szCs w:val="16"/>
              </w:rPr>
            </w:pPr>
            <w:r w:rsidRPr="00D40F7D">
              <w:rPr>
                <w:rFonts w:ascii="Calibri" w:hAnsi="Calibri" w:cs="Calibri"/>
                <w:color w:val="000000"/>
                <w:sz w:val="16"/>
                <w:szCs w:val="16"/>
              </w:rPr>
              <w:t xml:space="preserve">  III. Otras variaciones del patrimonio neto</w:t>
            </w:r>
          </w:p>
        </w:tc>
        <w:tc>
          <w:tcPr>
            <w:tcW w:w="1073" w:type="dxa"/>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1154" w:type="dxa"/>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1282"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6.250.830,61</w:t>
            </w:r>
          </w:p>
        </w:tc>
        <w:tc>
          <w:tcPr>
            <w:tcW w:w="946"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1249"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-6.250.830,61</w:t>
            </w:r>
          </w:p>
        </w:tc>
        <w:tc>
          <w:tcPr>
            <w:tcW w:w="1154"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r>
      <w:tr w:rsidR="005B5F1E" w:rsidRPr="00D40F7D" w:rsidTr="008D4AF5">
        <w:trPr>
          <w:trHeight w:val="295"/>
        </w:trPr>
        <w:tc>
          <w:tcPr>
            <w:tcW w:w="2930" w:type="dxa"/>
            <w:noWrap/>
          </w:tcPr>
          <w:p w:rsidR="00D1693A" w:rsidRPr="00D40F7D" w:rsidRDefault="00D1693A" w:rsidP="00D40F7D">
            <w:pPr>
              <w:suppressAutoHyphens w:val="0"/>
              <w:spacing w:before="0" w:after="0"/>
              <w:rPr>
                <w:rFonts w:ascii="Calibri" w:hAnsi="Calibri" w:cs="Calibri"/>
                <w:color w:val="000000"/>
                <w:sz w:val="16"/>
                <w:szCs w:val="16"/>
              </w:rPr>
            </w:pPr>
            <w:r w:rsidRPr="00D40F7D">
              <w:rPr>
                <w:rFonts w:ascii="Calibri" w:hAnsi="Calibri" w:cs="Calibri"/>
                <w:color w:val="000000"/>
                <w:sz w:val="16"/>
                <w:szCs w:val="16"/>
              </w:rPr>
              <w:t xml:space="preserve">    1. Movimiento de la reserva de reval</w:t>
            </w:r>
            <w:r w:rsidRPr="00D40F7D">
              <w:rPr>
                <w:rFonts w:ascii="Calibri" w:hAnsi="Calibri" w:cs="Calibri"/>
                <w:color w:val="000000"/>
                <w:sz w:val="16"/>
                <w:szCs w:val="16"/>
              </w:rPr>
              <w:t>o</w:t>
            </w:r>
            <w:r w:rsidRPr="00D40F7D">
              <w:rPr>
                <w:rFonts w:ascii="Calibri" w:hAnsi="Calibri" w:cs="Calibri"/>
                <w:color w:val="000000"/>
                <w:sz w:val="16"/>
                <w:szCs w:val="16"/>
              </w:rPr>
              <w:t>riz</w:t>
            </w:r>
            <w:r w:rsidRPr="00D40F7D">
              <w:rPr>
                <w:rFonts w:ascii="Calibri" w:hAnsi="Calibri" w:cs="Calibri"/>
                <w:color w:val="000000"/>
                <w:sz w:val="16"/>
                <w:szCs w:val="16"/>
              </w:rPr>
              <w:t>a</w:t>
            </w:r>
            <w:r w:rsidRPr="00D40F7D">
              <w:rPr>
                <w:rFonts w:ascii="Calibri" w:hAnsi="Calibri" w:cs="Calibri"/>
                <w:color w:val="000000"/>
                <w:sz w:val="16"/>
                <w:szCs w:val="16"/>
              </w:rPr>
              <w:t>ción</w:t>
            </w:r>
          </w:p>
        </w:tc>
        <w:tc>
          <w:tcPr>
            <w:tcW w:w="1073" w:type="dxa"/>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1154" w:type="dxa"/>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1282"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946"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1249"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1154"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r>
      <w:tr w:rsidR="005B5F1E" w:rsidRPr="00D40F7D" w:rsidTr="008D4AF5">
        <w:trPr>
          <w:trHeight w:val="295"/>
        </w:trPr>
        <w:tc>
          <w:tcPr>
            <w:tcW w:w="2930" w:type="dxa"/>
            <w:noWrap/>
          </w:tcPr>
          <w:p w:rsidR="00D1693A" w:rsidRPr="00D40F7D" w:rsidRDefault="00D1693A" w:rsidP="00D40F7D">
            <w:pPr>
              <w:suppressAutoHyphens w:val="0"/>
              <w:spacing w:before="0" w:after="0"/>
              <w:rPr>
                <w:rFonts w:ascii="Calibri" w:hAnsi="Calibri" w:cs="Calibri"/>
                <w:color w:val="000000"/>
                <w:sz w:val="16"/>
                <w:szCs w:val="16"/>
              </w:rPr>
            </w:pPr>
            <w:r w:rsidRPr="00D40F7D">
              <w:rPr>
                <w:rFonts w:ascii="Calibri" w:hAnsi="Calibri" w:cs="Calibri"/>
                <w:color w:val="000000"/>
                <w:sz w:val="16"/>
                <w:szCs w:val="16"/>
              </w:rPr>
              <w:t xml:space="preserve">    2. Otras variaciones</w:t>
            </w:r>
          </w:p>
        </w:tc>
        <w:tc>
          <w:tcPr>
            <w:tcW w:w="1073" w:type="dxa"/>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1154" w:type="dxa"/>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1282"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6.250.830,61</w:t>
            </w:r>
          </w:p>
        </w:tc>
        <w:tc>
          <w:tcPr>
            <w:tcW w:w="946"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1249"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-6.250.830,61</w:t>
            </w:r>
          </w:p>
        </w:tc>
        <w:tc>
          <w:tcPr>
            <w:tcW w:w="1154"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r>
      <w:tr w:rsidR="005B5F1E" w:rsidRPr="00D40F7D" w:rsidTr="008D4AF5">
        <w:trPr>
          <w:trHeight w:val="295"/>
        </w:trPr>
        <w:tc>
          <w:tcPr>
            <w:tcW w:w="2930" w:type="dxa"/>
            <w:noWrap/>
          </w:tcPr>
          <w:p w:rsidR="00D1693A" w:rsidRPr="00D40F7D" w:rsidRDefault="00D1693A" w:rsidP="00D40F7D">
            <w:pPr>
              <w:suppressAutoHyphens w:val="0"/>
              <w:spacing w:before="0" w:after="0"/>
              <w:rPr>
                <w:rFonts w:ascii="Calibri" w:hAnsi="Calibri" w:cs="Calibri"/>
                <w:b/>
                <w:bCs/>
                <w:color w:val="000000"/>
                <w:sz w:val="16"/>
                <w:szCs w:val="16"/>
              </w:rPr>
            </w:pPr>
            <w:r w:rsidRPr="00D40F7D">
              <w:rPr>
                <w:rFonts w:ascii="Calibri" w:hAnsi="Calibri" w:cs="Calibri"/>
                <w:b/>
                <w:bCs/>
                <w:color w:val="000000"/>
                <w:sz w:val="16"/>
                <w:szCs w:val="16"/>
              </w:rPr>
              <w:t>C. SALDO, FINAL DEL EJERCICIO 2020</w:t>
            </w:r>
          </w:p>
        </w:tc>
        <w:tc>
          <w:tcPr>
            <w:tcW w:w="1073" w:type="dxa"/>
            <w:noWrap/>
          </w:tcPr>
          <w:p w:rsidR="00D1693A" w:rsidRPr="00D40F7D" w:rsidRDefault="00D1693A" w:rsidP="00D40F7D">
            <w:pPr>
              <w:suppressAutoHyphens w:val="0"/>
              <w:spacing w:before="0" w:after="0"/>
              <w:jc w:val="right"/>
              <w:rPr>
                <w:rFonts w:ascii="Calibri" w:hAnsi="Calibri" w:cs="Calibri"/>
                <w:b/>
                <w:bCs/>
                <w:color w:val="000000"/>
                <w:sz w:val="16"/>
                <w:szCs w:val="16"/>
              </w:rPr>
            </w:pPr>
            <w:r w:rsidRPr="00D40F7D">
              <w:rPr>
                <w:rFonts w:ascii="Calibri" w:hAnsi="Calibri" w:cs="Calibri"/>
                <w:b/>
                <w:bCs/>
                <w:color w:val="000000"/>
                <w:sz w:val="16"/>
                <w:szCs w:val="16"/>
              </w:rPr>
              <w:t>4.163.682,00</w:t>
            </w:r>
          </w:p>
        </w:tc>
        <w:tc>
          <w:tcPr>
            <w:tcW w:w="1154" w:type="dxa"/>
            <w:noWrap/>
          </w:tcPr>
          <w:p w:rsidR="00D1693A" w:rsidRPr="00D40F7D" w:rsidRDefault="00D1693A" w:rsidP="00D40F7D">
            <w:pPr>
              <w:suppressAutoHyphens w:val="0"/>
              <w:spacing w:before="0" w:after="0"/>
              <w:jc w:val="right"/>
              <w:rPr>
                <w:rFonts w:ascii="Calibri" w:hAnsi="Calibri" w:cs="Calibri"/>
                <w:b/>
                <w:bCs/>
                <w:color w:val="000000"/>
                <w:sz w:val="16"/>
                <w:szCs w:val="16"/>
              </w:rPr>
            </w:pPr>
            <w:r w:rsidRPr="00D40F7D">
              <w:rPr>
                <w:rFonts w:ascii="Calibri" w:hAnsi="Calibri" w:cs="Calibri"/>
                <w:b/>
                <w:bCs/>
                <w:color w:val="000000"/>
                <w:sz w:val="16"/>
                <w:szCs w:val="16"/>
              </w:rPr>
              <w:t>20.411.143,23</w:t>
            </w:r>
          </w:p>
        </w:tc>
        <w:tc>
          <w:tcPr>
            <w:tcW w:w="1282" w:type="dxa"/>
            <w:gridSpan w:val="2"/>
            <w:noWrap/>
          </w:tcPr>
          <w:p w:rsidR="00D1693A" w:rsidRPr="00D40F7D" w:rsidRDefault="00D1693A" w:rsidP="00D40F7D">
            <w:pPr>
              <w:suppressAutoHyphens w:val="0"/>
              <w:spacing w:before="0" w:after="0"/>
              <w:jc w:val="right"/>
              <w:rPr>
                <w:rFonts w:ascii="Calibri" w:hAnsi="Calibri" w:cs="Calibri"/>
                <w:b/>
                <w:bCs/>
                <w:color w:val="000000"/>
                <w:sz w:val="16"/>
                <w:szCs w:val="16"/>
              </w:rPr>
            </w:pPr>
            <w:r w:rsidRPr="00D40F7D">
              <w:rPr>
                <w:rFonts w:ascii="Calibri" w:hAnsi="Calibri" w:cs="Calibri"/>
                <w:b/>
                <w:bCs/>
                <w:color w:val="000000"/>
                <w:sz w:val="16"/>
                <w:szCs w:val="16"/>
              </w:rPr>
              <w:t>33.238.622,49</w:t>
            </w:r>
          </w:p>
        </w:tc>
        <w:tc>
          <w:tcPr>
            <w:tcW w:w="946" w:type="dxa"/>
            <w:gridSpan w:val="2"/>
            <w:noWrap/>
          </w:tcPr>
          <w:p w:rsidR="00D1693A" w:rsidRPr="00D40F7D" w:rsidRDefault="00D1693A" w:rsidP="00D40F7D">
            <w:pPr>
              <w:suppressAutoHyphens w:val="0"/>
              <w:spacing w:before="0" w:after="0"/>
              <w:jc w:val="right"/>
              <w:rPr>
                <w:rFonts w:ascii="Calibri" w:hAnsi="Calibri" w:cs="Calibri"/>
                <w:b/>
                <w:bCs/>
                <w:color w:val="000000"/>
                <w:sz w:val="16"/>
                <w:szCs w:val="16"/>
              </w:rPr>
            </w:pPr>
            <w:r w:rsidRPr="00D40F7D">
              <w:rPr>
                <w:rFonts w:ascii="Calibri" w:hAnsi="Calibri" w:cs="Calibri"/>
                <w:b/>
                <w:bCs/>
                <w:color w:val="000000"/>
                <w:sz w:val="16"/>
                <w:szCs w:val="16"/>
              </w:rPr>
              <w:t>-5.162,50</w:t>
            </w:r>
          </w:p>
        </w:tc>
        <w:tc>
          <w:tcPr>
            <w:tcW w:w="1249" w:type="dxa"/>
            <w:gridSpan w:val="2"/>
            <w:noWrap/>
          </w:tcPr>
          <w:p w:rsidR="00D1693A" w:rsidRPr="00D40F7D" w:rsidRDefault="00D1693A" w:rsidP="00D40F7D">
            <w:pPr>
              <w:suppressAutoHyphens w:val="0"/>
              <w:spacing w:before="0" w:after="0"/>
              <w:jc w:val="right"/>
              <w:rPr>
                <w:rFonts w:ascii="Calibri" w:hAnsi="Calibri" w:cs="Calibri"/>
                <w:b/>
                <w:bCs/>
                <w:color w:val="000000"/>
                <w:sz w:val="16"/>
                <w:szCs w:val="16"/>
              </w:rPr>
            </w:pPr>
            <w:r w:rsidRPr="00D40F7D">
              <w:rPr>
                <w:rFonts w:ascii="Calibri" w:hAnsi="Calibri" w:cs="Calibri"/>
                <w:b/>
                <w:bCs/>
                <w:color w:val="000000"/>
                <w:sz w:val="16"/>
                <w:szCs w:val="16"/>
              </w:rPr>
              <w:t>5.775.434,14</w:t>
            </w:r>
          </w:p>
        </w:tc>
        <w:tc>
          <w:tcPr>
            <w:tcW w:w="1154" w:type="dxa"/>
            <w:gridSpan w:val="2"/>
            <w:noWrap/>
          </w:tcPr>
          <w:p w:rsidR="00D1693A" w:rsidRPr="00D40F7D" w:rsidRDefault="00D1693A" w:rsidP="00D40F7D">
            <w:pPr>
              <w:suppressAutoHyphens w:val="0"/>
              <w:spacing w:before="0" w:after="0"/>
              <w:jc w:val="right"/>
              <w:rPr>
                <w:rFonts w:ascii="Calibri" w:hAnsi="Calibri" w:cs="Calibri"/>
                <w:b/>
                <w:bCs/>
                <w:color w:val="000000"/>
                <w:sz w:val="16"/>
                <w:szCs w:val="16"/>
              </w:rPr>
            </w:pPr>
            <w:r w:rsidRPr="00D40F7D">
              <w:rPr>
                <w:rFonts w:ascii="Calibri" w:hAnsi="Calibri" w:cs="Calibri"/>
                <w:b/>
                <w:bCs/>
                <w:color w:val="000000"/>
                <w:sz w:val="16"/>
                <w:szCs w:val="16"/>
              </w:rPr>
              <w:t>63.583.719,36</w:t>
            </w:r>
          </w:p>
        </w:tc>
      </w:tr>
      <w:tr w:rsidR="005B5F1E" w:rsidRPr="00D40F7D" w:rsidTr="008D4AF5">
        <w:trPr>
          <w:trHeight w:val="295"/>
        </w:trPr>
        <w:tc>
          <w:tcPr>
            <w:tcW w:w="2930" w:type="dxa"/>
            <w:noWrap/>
          </w:tcPr>
          <w:p w:rsidR="00D1693A" w:rsidRPr="00D40F7D" w:rsidRDefault="00D1693A" w:rsidP="00D40F7D">
            <w:pPr>
              <w:suppressAutoHyphens w:val="0"/>
              <w:spacing w:before="0" w:after="0"/>
              <w:rPr>
                <w:rFonts w:ascii="Calibri" w:hAnsi="Calibri" w:cs="Calibri"/>
                <w:color w:val="000000"/>
                <w:sz w:val="16"/>
                <w:szCs w:val="16"/>
              </w:rPr>
            </w:pPr>
            <w:r w:rsidRPr="00D40F7D">
              <w:rPr>
                <w:rFonts w:ascii="Calibri" w:hAnsi="Calibri" w:cs="Calibri"/>
                <w:color w:val="000000"/>
                <w:sz w:val="16"/>
                <w:szCs w:val="16"/>
              </w:rPr>
              <w:t xml:space="preserve">  I. Ajustes por cambios de criterio 2019</w:t>
            </w:r>
          </w:p>
        </w:tc>
        <w:tc>
          <w:tcPr>
            <w:tcW w:w="1073" w:type="dxa"/>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1154" w:type="dxa"/>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1282"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946"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1249"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1154"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r>
      <w:tr w:rsidR="005B5F1E" w:rsidRPr="00D40F7D" w:rsidTr="008D4AF5">
        <w:trPr>
          <w:trHeight w:val="295"/>
        </w:trPr>
        <w:tc>
          <w:tcPr>
            <w:tcW w:w="2930" w:type="dxa"/>
            <w:noWrap/>
          </w:tcPr>
          <w:p w:rsidR="00D1693A" w:rsidRPr="00D40F7D" w:rsidRDefault="00D1693A" w:rsidP="00D40F7D">
            <w:pPr>
              <w:suppressAutoHyphens w:val="0"/>
              <w:spacing w:before="0" w:after="0"/>
              <w:rPr>
                <w:rFonts w:ascii="Calibri" w:hAnsi="Calibri" w:cs="Calibri"/>
                <w:color w:val="000000"/>
                <w:sz w:val="16"/>
                <w:szCs w:val="16"/>
              </w:rPr>
            </w:pPr>
            <w:r w:rsidRPr="00D40F7D">
              <w:rPr>
                <w:rFonts w:ascii="Calibri" w:hAnsi="Calibri" w:cs="Calibri"/>
                <w:color w:val="000000"/>
                <w:sz w:val="16"/>
                <w:szCs w:val="16"/>
              </w:rPr>
              <w:t xml:space="preserve">  II. Ajustes por errores 2019</w:t>
            </w:r>
          </w:p>
        </w:tc>
        <w:tc>
          <w:tcPr>
            <w:tcW w:w="1073" w:type="dxa"/>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1154" w:type="dxa"/>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1282"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946"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1249"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1154"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r>
      <w:tr w:rsidR="005B5F1E" w:rsidRPr="00D40F7D" w:rsidTr="008D4AF5">
        <w:trPr>
          <w:trHeight w:val="295"/>
        </w:trPr>
        <w:tc>
          <w:tcPr>
            <w:tcW w:w="2930" w:type="dxa"/>
            <w:noWrap/>
          </w:tcPr>
          <w:p w:rsidR="00D1693A" w:rsidRPr="00D40F7D" w:rsidRDefault="00D1693A" w:rsidP="00D40F7D">
            <w:pPr>
              <w:suppressAutoHyphens w:val="0"/>
              <w:spacing w:before="0" w:after="0"/>
              <w:rPr>
                <w:rFonts w:ascii="Calibri" w:hAnsi="Calibri" w:cs="Calibri"/>
                <w:b/>
                <w:bCs/>
                <w:color w:val="000000"/>
                <w:sz w:val="16"/>
                <w:szCs w:val="16"/>
              </w:rPr>
            </w:pPr>
            <w:r w:rsidRPr="00D40F7D">
              <w:rPr>
                <w:rFonts w:ascii="Calibri" w:hAnsi="Calibri" w:cs="Calibri"/>
                <w:b/>
                <w:bCs/>
                <w:color w:val="000000"/>
                <w:sz w:val="16"/>
                <w:szCs w:val="16"/>
              </w:rPr>
              <w:t>D. SALDO AJUSTADO, INICIO DEL EJE</w:t>
            </w:r>
            <w:r w:rsidRPr="00D40F7D">
              <w:rPr>
                <w:rFonts w:ascii="Calibri" w:hAnsi="Calibri" w:cs="Calibri"/>
                <w:b/>
                <w:bCs/>
                <w:color w:val="000000"/>
                <w:sz w:val="16"/>
                <w:szCs w:val="16"/>
              </w:rPr>
              <w:t>R</w:t>
            </w:r>
            <w:r w:rsidRPr="00D40F7D">
              <w:rPr>
                <w:rFonts w:ascii="Calibri" w:hAnsi="Calibri" w:cs="Calibri"/>
                <w:b/>
                <w:bCs/>
                <w:color w:val="000000"/>
                <w:sz w:val="16"/>
                <w:szCs w:val="16"/>
              </w:rPr>
              <w:t>CICIO 2021</w:t>
            </w:r>
          </w:p>
        </w:tc>
        <w:tc>
          <w:tcPr>
            <w:tcW w:w="1073" w:type="dxa"/>
            <w:noWrap/>
          </w:tcPr>
          <w:p w:rsidR="00D1693A" w:rsidRPr="00D40F7D" w:rsidRDefault="00D1693A" w:rsidP="00D40F7D">
            <w:pPr>
              <w:suppressAutoHyphens w:val="0"/>
              <w:spacing w:before="0" w:after="0"/>
              <w:jc w:val="right"/>
              <w:rPr>
                <w:rFonts w:ascii="Calibri" w:hAnsi="Calibri" w:cs="Calibri"/>
                <w:b/>
                <w:bCs/>
                <w:color w:val="000000"/>
                <w:sz w:val="16"/>
                <w:szCs w:val="16"/>
              </w:rPr>
            </w:pPr>
            <w:r w:rsidRPr="00D40F7D">
              <w:rPr>
                <w:rFonts w:ascii="Calibri" w:hAnsi="Calibri" w:cs="Calibri"/>
                <w:b/>
                <w:bCs/>
                <w:color w:val="000000"/>
                <w:sz w:val="16"/>
                <w:szCs w:val="16"/>
              </w:rPr>
              <w:t>4.163.682,00</w:t>
            </w:r>
          </w:p>
        </w:tc>
        <w:tc>
          <w:tcPr>
            <w:tcW w:w="1154" w:type="dxa"/>
            <w:noWrap/>
          </w:tcPr>
          <w:p w:rsidR="00D1693A" w:rsidRPr="00D40F7D" w:rsidRDefault="00D1693A" w:rsidP="00D40F7D">
            <w:pPr>
              <w:suppressAutoHyphens w:val="0"/>
              <w:spacing w:before="0" w:after="0"/>
              <w:jc w:val="right"/>
              <w:rPr>
                <w:rFonts w:ascii="Calibri" w:hAnsi="Calibri" w:cs="Calibri"/>
                <w:b/>
                <w:bCs/>
                <w:color w:val="000000"/>
                <w:sz w:val="16"/>
                <w:szCs w:val="16"/>
              </w:rPr>
            </w:pPr>
            <w:r w:rsidRPr="00D40F7D">
              <w:rPr>
                <w:rFonts w:ascii="Calibri" w:hAnsi="Calibri" w:cs="Calibri"/>
                <w:b/>
                <w:bCs/>
                <w:color w:val="000000"/>
                <w:sz w:val="16"/>
                <w:szCs w:val="16"/>
              </w:rPr>
              <w:t>20.411.143,23</w:t>
            </w:r>
          </w:p>
        </w:tc>
        <w:tc>
          <w:tcPr>
            <w:tcW w:w="1282" w:type="dxa"/>
            <w:gridSpan w:val="2"/>
            <w:noWrap/>
          </w:tcPr>
          <w:p w:rsidR="00D1693A" w:rsidRPr="00D40F7D" w:rsidRDefault="00D1693A" w:rsidP="00D40F7D">
            <w:pPr>
              <w:suppressAutoHyphens w:val="0"/>
              <w:spacing w:before="0" w:after="0"/>
              <w:jc w:val="right"/>
              <w:rPr>
                <w:rFonts w:ascii="Calibri" w:hAnsi="Calibri" w:cs="Calibri"/>
                <w:b/>
                <w:bCs/>
                <w:color w:val="000000"/>
                <w:sz w:val="16"/>
                <w:szCs w:val="16"/>
              </w:rPr>
            </w:pPr>
            <w:r w:rsidRPr="00D40F7D">
              <w:rPr>
                <w:rFonts w:ascii="Calibri" w:hAnsi="Calibri" w:cs="Calibri"/>
                <w:b/>
                <w:bCs/>
                <w:color w:val="000000"/>
                <w:sz w:val="16"/>
                <w:szCs w:val="16"/>
              </w:rPr>
              <w:t>33.238.622,49</w:t>
            </w:r>
          </w:p>
        </w:tc>
        <w:tc>
          <w:tcPr>
            <w:tcW w:w="946" w:type="dxa"/>
            <w:gridSpan w:val="2"/>
            <w:noWrap/>
          </w:tcPr>
          <w:p w:rsidR="00D1693A" w:rsidRPr="00D40F7D" w:rsidRDefault="00D1693A" w:rsidP="00D40F7D">
            <w:pPr>
              <w:suppressAutoHyphens w:val="0"/>
              <w:spacing w:before="0" w:after="0"/>
              <w:jc w:val="right"/>
              <w:rPr>
                <w:rFonts w:ascii="Calibri" w:hAnsi="Calibri" w:cs="Calibri"/>
                <w:b/>
                <w:bCs/>
                <w:color w:val="000000"/>
                <w:sz w:val="16"/>
                <w:szCs w:val="16"/>
              </w:rPr>
            </w:pPr>
            <w:r w:rsidRPr="00D40F7D">
              <w:rPr>
                <w:rFonts w:ascii="Calibri" w:hAnsi="Calibri" w:cs="Calibri"/>
                <w:b/>
                <w:bCs/>
                <w:color w:val="000000"/>
                <w:sz w:val="16"/>
                <w:szCs w:val="16"/>
              </w:rPr>
              <w:t>-5.162,50</w:t>
            </w:r>
          </w:p>
        </w:tc>
        <w:tc>
          <w:tcPr>
            <w:tcW w:w="1249" w:type="dxa"/>
            <w:gridSpan w:val="2"/>
            <w:noWrap/>
          </w:tcPr>
          <w:p w:rsidR="00D1693A" w:rsidRPr="00D40F7D" w:rsidRDefault="00D1693A" w:rsidP="00D40F7D">
            <w:pPr>
              <w:suppressAutoHyphens w:val="0"/>
              <w:spacing w:before="0" w:after="0"/>
              <w:jc w:val="right"/>
              <w:rPr>
                <w:rFonts w:ascii="Calibri" w:hAnsi="Calibri" w:cs="Calibri"/>
                <w:b/>
                <w:bCs/>
                <w:color w:val="000000"/>
                <w:sz w:val="16"/>
                <w:szCs w:val="16"/>
              </w:rPr>
            </w:pPr>
            <w:r w:rsidRPr="00D40F7D">
              <w:rPr>
                <w:rFonts w:ascii="Calibri" w:hAnsi="Calibri" w:cs="Calibri"/>
                <w:b/>
                <w:bCs/>
                <w:color w:val="000000"/>
                <w:sz w:val="16"/>
                <w:szCs w:val="16"/>
              </w:rPr>
              <w:t>5.775.434,14</w:t>
            </w:r>
          </w:p>
        </w:tc>
        <w:tc>
          <w:tcPr>
            <w:tcW w:w="1154" w:type="dxa"/>
            <w:gridSpan w:val="2"/>
            <w:noWrap/>
          </w:tcPr>
          <w:p w:rsidR="00D1693A" w:rsidRPr="00D40F7D" w:rsidRDefault="00D1693A" w:rsidP="00D40F7D">
            <w:pPr>
              <w:suppressAutoHyphens w:val="0"/>
              <w:spacing w:before="0" w:after="0"/>
              <w:jc w:val="right"/>
              <w:rPr>
                <w:rFonts w:ascii="Calibri" w:hAnsi="Calibri" w:cs="Calibri"/>
                <w:b/>
                <w:bCs/>
                <w:color w:val="000000"/>
                <w:sz w:val="16"/>
                <w:szCs w:val="16"/>
              </w:rPr>
            </w:pPr>
            <w:r w:rsidRPr="00D40F7D">
              <w:rPr>
                <w:rFonts w:ascii="Calibri" w:hAnsi="Calibri" w:cs="Calibri"/>
                <w:b/>
                <w:bCs/>
                <w:color w:val="000000"/>
                <w:sz w:val="16"/>
                <w:szCs w:val="16"/>
              </w:rPr>
              <w:t>63.583.719,36</w:t>
            </w:r>
          </w:p>
        </w:tc>
      </w:tr>
      <w:tr w:rsidR="005B5F1E" w:rsidRPr="00D40F7D" w:rsidTr="008D4AF5">
        <w:trPr>
          <w:trHeight w:val="295"/>
        </w:trPr>
        <w:tc>
          <w:tcPr>
            <w:tcW w:w="2930" w:type="dxa"/>
            <w:noWrap/>
          </w:tcPr>
          <w:p w:rsidR="00D1693A" w:rsidRPr="00D40F7D" w:rsidRDefault="00D1693A" w:rsidP="00D40F7D">
            <w:pPr>
              <w:suppressAutoHyphens w:val="0"/>
              <w:spacing w:before="0" w:after="0"/>
              <w:rPr>
                <w:rFonts w:ascii="Calibri" w:hAnsi="Calibri" w:cs="Calibri"/>
                <w:color w:val="000000"/>
                <w:sz w:val="16"/>
                <w:szCs w:val="16"/>
              </w:rPr>
            </w:pPr>
            <w:r w:rsidRPr="00D40F7D">
              <w:rPr>
                <w:rFonts w:ascii="Calibri" w:hAnsi="Calibri" w:cs="Calibri"/>
                <w:color w:val="000000"/>
                <w:sz w:val="16"/>
                <w:szCs w:val="16"/>
              </w:rPr>
              <w:t xml:space="preserve">  I. Total ingresos y gastos reconocidos</w:t>
            </w:r>
          </w:p>
        </w:tc>
        <w:tc>
          <w:tcPr>
            <w:tcW w:w="1073" w:type="dxa"/>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1154" w:type="dxa"/>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1282"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946"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1249"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3.781.014,44</w:t>
            </w:r>
          </w:p>
        </w:tc>
        <w:tc>
          <w:tcPr>
            <w:tcW w:w="1154"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3.781.014,44</w:t>
            </w:r>
          </w:p>
        </w:tc>
      </w:tr>
      <w:tr w:rsidR="005B5F1E" w:rsidRPr="00D40F7D" w:rsidTr="008D4AF5">
        <w:trPr>
          <w:trHeight w:val="295"/>
        </w:trPr>
        <w:tc>
          <w:tcPr>
            <w:tcW w:w="2930" w:type="dxa"/>
            <w:noWrap/>
          </w:tcPr>
          <w:p w:rsidR="00D1693A" w:rsidRPr="00D40F7D" w:rsidRDefault="00D1693A" w:rsidP="00D40F7D">
            <w:pPr>
              <w:suppressAutoHyphens w:val="0"/>
              <w:spacing w:before="0" w:after="0"/>
              <w:rPr>
                <w:rFonts w:ascii="Calibri" w:hAnsi="Calibri" w:cs="Calibri"/>
                <w:color w:val="000000"/>
                <w:sz w:val="16"/>
                <w:szCs w:val="16"/>
              </w:rPr>
            </w:pPr>
            <w:r w:rsidRPr="00D40F7D">
              <w:rPr>
                <w:rFonts w:ascii="Calibri" w:hAnsi="Calibri" w:cs="Calibri"/>
                <w:color w:val="000000"/>
                <w:sz w:val="16"/>
                <w:szCs w:val="16"/>
              </w:rPr>
              <w:t xml:space="preserve">  II. Operaciones con socios o propietarios</w:t>
            </w:r>
          </w:p>
        </w:tc>
        <w:tc>
          <w:tcPr>
            <w:tcW w:w="1073" w:type="dxa"/>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1154" w:type="dxa"/>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1282"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946"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1249"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1154"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r>
      <w:tr w:rsidR="005B5F1E" w:rsidRPr="00D40F7D" w:rsidTr="008D4AF5">
        <w:trPr>
          <w:trHeight w:val="295"/>
        </w:trPr>
        <w:tc>
          <w:tcPr>
            <w:tcW w:w="2930" w:type="dxa"/>
            <w:noWrap/>
          </w:tcPr>
          <w:p w:rsidR="00D1693A" w:rsidRPr="00D40F7D" w:rsidRDefault="00D1693A" w:rsidP="00D40F7D">
            <w:pPr>
              <w:suppressAutoHyphens w:val="0"/>
              <w:spacing w:before="0" w:after="0"/>
              <w:rPr>
                <w:rFonts w:ascii="Calibri" w:hAnsi="Calibri" w:cs="Calibri"/>
                <w:color w:val="000000"/>
                <w:sz w:val="16"/>
                <w:szCs w:val="16"/>
              </w:rPr>
            </w:pPr>
            <w:r w:rsidRPr="00D40F7D">
              <w:rPr>
                <w:rFonts w:ascii="Calibri" w:hAnsi="Calibri" w:cs="Calibri"/>
                <w:color w:val="000000"/>
                <w:sz w:val="16"/>
                <w:szCs w:val="16"/>
              </w:rPr>
              <w:t xml:space="preserve">    1. Aumentos de capital</w:t>
            </w:r>
          </w:p>
        </w:tc>
        <w:tc>
          <w:tcPr>
            <w:tcW w:w="1073" w:type="dxa"/>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1154" w:type="dxa"/>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1282"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946"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1249"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1154"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r>
      <w:tr w:rsidR="005B5F1E" w:rsidRPr="00D40F7D" w:rsidTr="008D4AF5">
        <w:trPr>
          <w:trHeight w:val="295"/>
        </w:trPr>
        <w:tc>
          <w:tcPr>
            <w:tcW w:w="2930" w:type="dxa"/>
            <w:noWrap/>
          </w:tcPr>
          <w:p w:rsidR="00D1693A" w:rsidRPr="00D40F7D" w:rsidRDefault="00D1693A" w:rsidP="00D40F7D">
            <w:pPr>
              <w:suppressAutoHyphens w:val="0"/>
              <w:spacing w:before="0" w:after="0"/>
              <w:rPr>
                <w:rFonts w:ascii="Calibri" w:hAnsi="Calibri" w:cs="Calibri"/>
                <w:color w:val="000000"/>
                <w:sz w:val="16"/>
                <w:szCs w:val="16"/>
              </w:rPr>
            </w:pPr>
            <w:r w:rsidRPr="00D40F7D">
              <w:rPr>
                <w:rFonts w:ascii="Calibri" w:hAnsi="Calibri" w:cs="Calibri"/>
                <w:color w:val="000000"/>
                <w:sz w:val="16"/>
                <w:szCs w:val="16"/>
              </w:rPr>
              <w:t xml:space="preserve">    2. (-) Reducciones de capital</w:t>
            </w:r>
          </w:p>
        </w:tc>
        <w:tc>
          <w:tcPr>
            <w:tcW w:w="1073" w:type="dxa"/>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1154" w:type="dxa"/>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1282"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946"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1249"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1154"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r>
      <w:tr w:rsidR="005B5F1E" w:rsidRPr="00D40F7D" w:rsidTr="008D4AF5">
        <w:trPr>
          <w:trHeight w:val="295"/>
        </w:trPr>
        <w:tc>
          <w:tcPr>
            <w:tcW w:w="2930" w:type="dxa"/>
            <w:noWrap/>
          </w:tcPr>
          <w:p w:rsidR="00D1693A" w:rsidRPr="00D40F7D" w:rsidRDefault="00D1693A" w:rsidP="00D40F7D">
            <w:pPr>
              <w:suppressAutoHyphens w:val="0"/>
              <w:spacing w:before="0" w:after="0"/>
              <w:rPr>
                <w:rFonts w:ascii="Calibri" w:hAnsi="Calibri" w:cs="Calibri"/>
                <w:color w:val="000000"/>
                <w:sz w:val="16"/>
                <w:szCs w:val="16"/>
              </w:rPr>
            </w:pPr>
            <w:r w:rsidRPr="00D40F7D">
              <w:rPr>
                <w:rFonts w:ascii="Calibri" w:hAnsi="Calibri" w:cs="Calibri"/>
                <w:color w:val="000000"/>
                <w:sz w:val="16"/>
                <w:szCs w:val="16"/>
              </w:rPr>
              <w:t xml:space="preserve">    3. Conversión de pasivos financieros en patrimonio neto</w:t>
            </w:r>
          </w:p>
        </w:tc>
        <w:tc>
          <w:tcPr>
            <w:tcW w:w="1073" w:type="dxa"/>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1154" w:type="dxa"/>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1282"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946"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1249"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1154"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r>
      <w:tr w:rsidR="005B5F1E" w:rsidRPr="00D40F7D" w:rsidTr="008D4AF5">
        <w:trPr>
          <w:trHeight w:val="295"/>
        </w:trPr>
        <w:tc>
          <w:tcPr>
            <w:tcW w:w="2930" w:type="dxa"/>
            <w:noWrap/>
          </w:tcPr>
          <w:p w:rsidR="00D1693A" w:rsidRPr="00D40F7D" w:rsidRDefault="00D1693A" w:rsidP="00D40F7D">
            <w:pPr>
              <w:suppressAutoHyphens w:val="0"/>
              <w:spacing w:before="0" w:after="0"/>
              <w:rPr>
                <w:rFonts w:ascii="Calibri" w:hAnsi="Calibri" w:cs="Calibri"/>
                <w:color w:val="000000"/>
                <w:sz w:val="16"/>
                <w:szCs w:val="16"/>
              </w:rPr>
            </w:pPr>
            <w:r w:rsidRPr="00D40F7D">
              <w:rPr>
                <w:rFonts w:ascii="Calibri" w:hAnsi="Calibri" w:cs="Calibri"/>
                <w:color w:val="000000"/>
                <w:sz w:val="16"/>
                <w:szCs w:val="16"/>
              </w:rPr>
              <w:t xml:space="preserve">    4. (-)Distribución de dividendos</w:t>
            </w:r>
          </w:p>
        </w:tc>
        <w:tc>
          <w:tcPr>
            <w:tcW w:w="1073" w:type="dxa"/>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1154" w:type="dxa"/>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1282"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946"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1249"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1154"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r>
      <w:tr w:rsidR="005B5F1E" w:rsidRPr="00D40F7D" w:rsidTr="008D4AF5">
        <w:trPr>
          <w:trHeight w:val="295"/>
        </w:trPr>
        <w:tc>
          <w:tcPr>
            <w:tcW w:w="2930" w:type="dxa"/>
            <w:noWrap/>
          </w:tcPr>
          <w:p w:rsidR="00D1693A" w:rsidRPr="00D40F7D" w:rsidRDefault="00D1693A" w:rsidP="00D40F7D">
            <w:pPr>
              <w:suppressAutoHyphens w:val="0"/>
              <w:spacing w:before="0" w:after="0"/>
              <w:rPr>
                <w:rFonts w:ascii="Calibri" w:hAnsi="Calibri" w:cs="Calibri"/>
                <w:color w:val="000000"/>
                <w:sz w:val="16"/>
                <w:szCs w:val="16"/>
              </w:rPr>
            </w:pPr>
            <w:r w:rsidRPr="00D40F7D">
              <w:rPr>
                <w:rFonts w:ascii="Calibri" w:hAnsi="Calibri" w:cs="Calibri"/>
                <w:color w:val="000000"/>
                <w:sz w:val="16"/>
                <w:szCs w:val="16"/>
              </w:rPr>
              <w:t xml:space="preserve">    5. Operaciones con acciones o partic</w:t>
            </w:r>
            <w:r w:rsidRPr="00D40F7D">
              <w:rPr>
                <w:rFonts w:ascii="Calibri" w:hAnsi="Calibri" w:cs="Calibri"/>
                <w:color w:val="000000"/>
                <w:sz w:val="16"/>
                <w:szCs w:val="16"/>
              </w:rPr>
              <w:t>i</w:t>
            </w:r>
            <w:r w:rsidRPr="00D40F7D">
              <w:rPr>
                <w:rFonts w:ascii="Calibri" w:hAnsi="Calibri" w:cs="Calibri"/>
                <w:color w:val="000000"/>
                <w:sz w:val="16"/>
                <w:szCs w:val="16"/>
              </w:rPr>
              <w:t>paci</w:t>
            </w:r>
            <w:r w:rsidRPr="00D40F7D">
              <w:rPr>
                <w:rFonts w:ascii="Calibri" w:hAnsi="Calibri" w:cs="Calibri"/>
                <w:color w:val="000000"/>
                <w:sz w:val="16"/>
                <w:szCs w:val="16"/>
              </w:rPr>
              <w:t>o</w:t>
            </w:r>
            <w:r w:rsidRPr="00D40F7D">
              <w:rPr>
                <w:rFonts w:ascii="Calibri" w:hAnsi="Calibri" w:cs="Calibri"/>
                <w:color w:val="000000"/>
                <w:sz w:val="16"/>
                <w:szCs w:val="16"/>
              </w:rPr>
              <w:t>nes propias</w:t>
            </w:r>
          </w:p>
        </w:tc>
        <w:tc>
          <w:tcPr>
            <w:tcW w:w="1073" w:type="dxa"/>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1154" w:type="dxa"/>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1282"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946"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1249"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1154"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r>
      <w:tr w:rsidR="005B5F1E" w:rsidRPr="00D40F7D" w:rsidTr="008D4AF5">
        <w:trPr>
          <w:trHeight w:val="295"/>
        </w:trPr>
        <w:tc>
          <w:tcPr>
            <w:tcW w:w="2930" w:type="dxa"/>
            <w:noWrap/>
          </w:tcPr>
          <w:p w:rsidR="00D1693A" w:rsidRPr="00D40F7D" w:rsidRDefault="00D1693A" w:rsidP="00D40F7D">
            <w:pPr>
              <w:suppressAutoHyphens w:val="0"/>
              <w:spacing w:before="0" w:after="0"/>
              <w:rPr>
                <w:rFonts w:ascii="Calibri" w:hAnsi="Calibri" w:cs="Calibri"/>
                <w:color w:val="000000"/>
                <w:sz w:val="16"/>
                <w:szCs w:val="16"/>
              </w:rPr>
            </w:pPr>
            <w:r w:rsidRPr="00D40F7D">
              <w:rPr>
                <w:rFonts w:ascii="Calibri" w:hAnsi="Calibri" w:cs="Calibri"/>
                <w:color w:val="000000"/>
                <w:sz w:val="16"/>
                <w:szCs w:val="16"/>
              </w:rPr>
              <w:t xml:space="preserve">    6. Incremento (reducción) </w:t>
            </w:r>
            <w:proofErr w:type="spellStart"/>
            <w:r w:rsidRPr="00D40F7D">
              <w:rPr>
                <w:rFonts w:ascii="Calibri" w:hAnsi="Calibri" w:cs="Calibri"/>
                <w:color w:val="000000"/>
                <w:sz w:val="16"/>
                <w:szCs w:val="16"/>
              </w:rPr>
              <w:t>patr.neto</w:t>
            </w:r>
            <w:proofErr w:type="spellEnd"/>
            <w:r w:rsidRPr="00D40F7D">
              <w:rPr>
                <w:rFonts w:ascii="Calibri" w:hAnsi="Calibri" w:cs="Calibri"/>
                <w:color w:val="000000"/>
                <w:sz w:val="16"/>
                <w:szCs w:val="16"/>
              </w:rPr>
              <w:t xml:space="preserve"> comb</w:t>
            </w:r>
            <w:r w:rsidRPr="00D40F7D">
              <w:rPr>
                <w:rFonts w:ascii="Calibri" w:hAnsi="Calibri" w:cs="Calibri"/>
                <w:color w:val="000000"/>
                <w:sz w:val="16"/>
                <w:szCs w:val="16"/>
              </w:rPr>
              <w:t>i</w:t>
            </w:r>
            <w:r w:rsidRPr="00D40F7D">
              <w:rPr>
                <w:rFonts w:ascii="Calibri" w:hAnsi="Calibri" w:cs="Calibri"/>
                <w:color w:val="000000"/>
                <w:sz w:val="16"/>
                <w:szCs w:val="16"/>
              </w:rPr>
              <w:t>nación negocios</w:t>
            </w:r>
          </w:p>
        </w:tc>
        <w:tc>
          <w:tcPr>
            <w:tcW w:w="1073" w:type="dxa"/>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1154" w:type="dxa"/>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1282"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946"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1249"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1154"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r>
      <w:tr w:rsidR="005B5F1E" w:rsidRPr="00D40F7D" w:rsidTr="008D4AF5">
        <w:trPr>
          <w:trHeight w:val="295"/>
        </w:trPr>
        <w:tc>
          <w:tcPr>
            <w:tcW w:w="2930" w:type="dxa"/>
            <w:noWrap/>
          </w:tcPr>
          <w:p w:rsidR="00D1693A" w:rsidRPr="00D40F7D" w:rsidRDefault="00D1693A" w:rsidP="00D40F7D">
            <w:pPr>
              <w:suppressAutoHyphens w:val="0"/>
              <w:spacing w:before="0" w:after="0"/>
              <w:rPr>
                <w:rFonts w:ascii="Calibri" w:hAnsi="Calibri" w:cs="Calibri"/>
                <w:color w:val="000000"/>
                <w:sz w:val="16"/>
                <w:szCs w:val="16"/>
              </w:rPr>
            </w:pPr>
            <w:r w:rsidRPr="00D40F7D">
              <w:rPr>
                <w:rFonts w:ascii="Calibri" w:hAnsi="Calibri" w:cs="Calibri"/>
                <w:color w:val="000000"/>
                <w:sz w:val="16"/>
                <w:szCs w:val="16"/>
              </w:rPr>
              <w:t xml:space="preserve">    7. Otras operaciones con socios o propiet</w:t>
            </w:r>
            <w:r w:rsidRPr="00D40F7D">
              <w:rPr>
                <w:rFonts w:ascii="Calibri" w:hAnsi="Calibri" w:cs="Calibri"/>
                <w:color w:val="000000"/>
                <w:sz w:val="16"/>
                <w:szCs w:val="16"/>
              </w:rPr>
              <w:t>a</w:t>
            </w:r>
            <w:r w:rsidRPr="00D40F7D">
              <w:rPr>
                <w:rFonts w:ascii="Calibri" w:hAnsi="Calibri" w:cs="Calibri"/>
                <w:color w:val="000000"/>
                <w:sz w:val="16"/>
                <w:szCs w:val="16"/>
              </w:rPr>
              <w:t>rios</w:t>
            </w:r>
          </w:p>
        </w:tc>
        <w:tc>
          <w:tcPr>
            <w:tcW w:w="1073" w:type="dxa"/>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1154" w:type="dxa"/>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1282"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946"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1249"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1154"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r>
      <w:tr w:rsidR="005B5F1E" w:rsidRPr="00D40F7D" w:rsidTr="008D4AF5">
        <w:trPr>
          <w:gridAfter w:val="1"/>
          <w:wAfter w:w="155" w:type="dxa"/>
          <w:trHeight w:val="295"/>
        </w:trPr>
        <w:tc>
          <w:tcPr>
            <w:tcW w:w="2930" w:type="dxa"/>
            <w:noWrap/>
          </w:tcPr>
          <w:p w:rsidR="00D1693A" w:rsidRPr="00D40F7D" w:rsidRDefault="00D1693A" w:rsidP="00D40F7D">
            <w:pPr>
              <w:suppressAutoHyphens w:val="0"/>
              <w:spacing w:before="0" w:after="0"/>
              <w:rPr>
                <w:rFonts w:ascii="Calibri" w:hAnsi="Calibri" w:cs="Calibri"/>
                <w:color w:val="000000"/>
                <w:sz w:val="16"/>
                <w:szCs w:val="16"/>
              </w:rPr>
            </w:pPr>
            <w:r w:rsidRPr="00D40F7D">
              <w:rPr>
                <w:rFonts w:ascii="Calibri" w:hAnsi="Calibri" w:cs="Calibri"/>
                <w:color w:val="000000"/>
                <w:sz w:val="16"/>
                <w:szCs w:val="16"/>
              </w:rPr>
              <w:t xml:space="preserve">  III. Otras variaciones del patrimonio neto</w:t>
            </w:r>
          </w:p>
        </w:tc>
        <w:tc>
          <w:tcPr>
            <w:tcW w:w="1073" w:type="dxa"/>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1154" w:type="dxa"/>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1067" w:type="dxa"/>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6.717.582,40</w:t>
            </w:r>
          </w:p>
        </w:tc>
        <w:tc>
          <w:tcPr>
            <w:tcW w:w="1006" w:type="dxa"/>
            <w:gridSpan w:val="2"/>
            <w:noWrap/>
          </w:tcPr>
          <w:p w:rsidR="00D1693A" w:rsidRPr="00D40F7D" w:rsidRDefault="00D1693A" w:rsidP="00D40F7D">
            <w:pPr>
              <w:suppressAutoHyphens w:val="0"/>
              <w:spacing w:before="0" w:after="0"/>
              <w:jc w:val="right"/>
              <w:rPr>
                <w:rFonts w:cs="Arial"/>
                <w:color w:val="000000"/>
                <w:sz w:val="16"/>
                <w:szCs w:val="16"/>
              </w:rPr>
            </w:pPr>
            <w:r w:rsidRPr="00D40F7D">
              <w:rPr>
                <w:rFonts w:cs="Arial"/>
                <w:color w:val="000000"/>
                <w:sz w:val="16"/>
                <w:szCs w:val="16"/>
              </w:rPr>
              <w:t>-41.093,13</w:t>
            </w:r>
          </w:p>
        </w:tc>
        <w:tc>
          <w:tcPr>
            <w:tcW w:w="1249"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-5.775.434,14</w:t>
            </w:r>
          </w:p>
        </w:tc>
        <w:tc>
          <w:tcPr>
            <w:tcW w:w="1154"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901.055,13</w:t>
            </w:r>
          </w:p>
        </w:tc>
      </w:tr>
      <w:tr w:rsidR="005B5F1E" w:rsidRPr="00D40F7D" w:rsidTr="008D4AF5">
        <w:trPr>
          <w:trHeight w:val="295"/>
        </w:trPr>
        <w:tc>
          <w:tcPr>
            <w:tcW w:w="2930" w:type="dxa"/>
            <w:noWrap/>
          </w:tcPr>
          <w:p w:rsidR="00D1693A" w:rsidRPr="00D40F7D" w:rsidRDefault="00D1693A" w:rsidP="00D40F7D">
            <w:pPr>
              <w:suppressAutoHyphens w:val="0"/>
              <w:spacing w:before="0" w:after="0"/>
              <w:rPr>
                <w:rFonts w:ascii="Calibri" w:hAnsi="Calibri" w:cs="Calibri"/>
                <w:color w:val="000000"/>
                <w:sz w:val="16"/>
                <w:szCs w:val="16"/>
              </w:rPr>
            </w:pPr>
            <w:r w:rsidRPr="00D40F7D">
              <w:rPr>
                <w:rFonts w:ascii="Calibri" w:hAnsi="Calibri" w:cs="Calibri"/>
                <w:color w:val="000000"/>
                <w:sz w:val="16"/>
                <w:szCs w:val="16"/>
              </w:rPr>
              <w:t xml:space="preserve">    1. Movimiento de la reserva de reval</w:t>
            </w:r>
            <w:r w:rsidRPr="00D40F7D">
              <w:rPr>
                <w:rFonts w:ascii="Calibri" w:hAnsi="Calibri" w:cs="Calibri"/>
                <w:color w:val="000000"/>
                <w:sz w:val="16"/>
                <w:szCs w:val="16"/>
              </w:rPr>
              <w:t>o</w:t>
            </w:r>
            <w:r w:rsidRPr="00D40F7D">
              <w:rPr>
                <w:rFonts w:ascii="Calibri" w:hAnsi="Calibri" w:cs="Calibri"/>
                <w:color w:val="000000"/>
                <w:sz w:val="16"/>
                <w:szCs w:val="16"/>
              </w:rPr>
              <w:t>riz</w:t>
            </w:r>
            <w:r w:rsidRPr="00D40F7D">
              <w:rPr>
                <w:rFonts w:ascii="Calibri" w:hAnsi="Calibri" w:cs="Calibri"/>
                <w:color w:val="000000"/>
                <w:sz w:val="16"/>
                <w:szCs w:val="16"/>
              </w:rPr>
              <w:t>a</w:t>
            </w:r>
            <w:r w:rsidRPr="00D40F7D">
              <w:rPr>
                <w:rFonts w:ascii="Calibri" w:hAnsi="Calibri" w:cs="Calibri"/>
                <w:color w:val="000000"/>
                <w:sz w:val="16"/>
                <w:szCs w:val="16"/>
              </w:rPr>
              <w:t>ción</w:t>
            </w:r>
          </w:p>
        </w:tc>
        <w:tc>
          <w:tcPr>
            <w:tcW w:w="1073" w:type="dxa"/>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1154" w:type="dxa"/>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1282"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946"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1249"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1154"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r>
      <w:tr w:rsidR="005B5F1E" w:rsidRPr="00D40F7D" w:rsidTr="008D4AF5">
        <w:trPr>
          <w:trHeight w:val="295"/>
        </w:trPr>
        <w:tc>
          <w:tcPr>
            <w:tcW w:w="2930" w:type="dxa"/>
            <w:noWrap/>
          </w:tcPr>
          <w:p w:rsidR="00D1693A" w:rsidRPr="00D40F7D" w:rsidRDefault="00D1693A" w:rsidP="00D40F7D">
            <w:pPr>
              <w:suppressAutoHyphens w:val="0"/>
              <w:spacing w:before="0" w:after="0"/>
              <w:rPr>
                <w:rFonts w:ascii="Calibri" w:hAnsi="Calibri" w:cs="Calibri"/>
                <w:color w:val="000000"/>
                <w:sz w:val="16"/>
                <w:szCs w:val="16"/>
              </w:rPr>
            </w:pPr>
            <w:r w:rsidRPr="00D40F7D">
              <w:rPr>
                <w:rFonts w:ascii="Calibri" w:hAnsi="Calibri" w:cs="Calibri"/>
                <w:color w:val="000000"/>
                <w:sz w:val="16"/>
                <w:szCs w:val="16"/>
              </w:rPr>
              <w:t xml:space="preserve">    2. Otras variaciones</w:t>
            </w:r>
          </w:p>
        </w:tc>
        <w:tc>
          <w:tcPr>
            <w:tcW w:w="1073" w:type="dxa"/>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1154" w:type="dxa"/>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 </w:t>
            </w:r>
          </w:p>
        </w:tc>
        <w:tc>
          <w:tcPr>
            <w:tcW w:w="1282"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6.717.582,40</w:t>
            </w:r>
          </w:p>
        </w:tc>
        <w:tc>
          <w:tcPr>
            <w:tcW w:w="946"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-41.093,13</w:t>
            </w:r>
          </w:p>
        </w:tc>
        <w:tc>
          <w:tcPr>
            <w:tcW w:w="1249"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-5.775.434,14</w:t>
            </w:r>
          </w:p>
        </w:tc>
        <w:tc>
          <w:tcPr>
            <w:tcW w:w="1154" w:type="dxa"/>
            <w:gridSpan w:val="2"/>
            <w:noWrap/>
          </w:tcPr>
          <w:p w:rsidR="00D1693A" w:rsidRPr="00D40F7D" w:rsidRDefault="00D1693A" w:rsidP="00D40F7D">
            <w:pPr>
              <w:suppressAutoHyphens w:val="0"/>
              <w:spacing w:before="0" w:after="0"/>
              <w:jc w:val="right"/>
              <w:rPr>
                <w:rFonts w:ascii="Calibri" w:hAnsi="Calibri" w:cs="Calibri"/>
                <w:color w:val="000000"/>
                <w:sz w:val="16"/>
                <w:szCs w:val="16"/>
              </w:rPr>
            </w:pPr>
            <w:r w:rsidRPr="00D40F7D">
              <w:rPr>
                <w:rFonts w:ascii="Calibri" w:hAnsi="Calibri" w:cs="Calibri"/>
                <w:color w:val="000000"/>
                <w:sz w:val="16"/>
                <w:szCs w:val="16"/>
              </w:rPr>
              <w:t>901.055,13</w:t>
            </w:r>
          </w:p>
        </w:tc>
      </w:tr>
      <w:tr w:rsidR="005B5F1E" w:rsidRPr="00D40F7D" w:rsidTr="008D4AF5">
        <w:trPr>
          <w:trHeight w:val="295"/>
        </w:trPr>
        <w:tc>
          <w:tcPr>
            <w:tcW w:w="2930" w:type="dxa"/>
            <w:noWrap/>
          </w:tcPr>
          <w:p w:rsidR="00D1693A" w:rsidRPr="00D40F7D" w:rsidRDefault="00D1693A" w:rsidP="00D40F7D">
            <w:pPr>
              <w:suppressAutoHyphens w:val="0"/>
              <w:spacing w:before="0" w:after="0"/>
              <w:rPr>
                <w:rFonts w:ascii="Calibri" w:hAnsi="Calibri" w:cs="Calibri"/>
                <w:b/>
                <w:bCs/>
                <w:color w:val="000000"/>
                <w:sz w:val="16"/>
                <w:szCs w:val="16"/>
              </w:rPr>
            </w:pPr>
            <w:r w:rsidRPr="00D40F7D">
              <w:rPr>
                <w:rFonts w:ascii="Calibri" w:hAnsi="Calibri" w:cs="Calibri"/>
                <w:b/>
                <w:bCs/>
                <w:color w:val="000000"/>
                <w:sz w:val="16"/>
                <w:szCs w:val="16"/>
              </w:rPr>
              <w:t>E. SALDO, FINAL DEL EJERCICIO 2021</w:t>
            </w:r>
          </w:p>
        </w:tc>
        <w:tc>
          <w:tcPr>
            <w:tcW w:w="1073" w:type="dxa"/>
            <w:noWrap/>
          </w:tcPr>
          <w:p w:rsidR="00D1693A" w:rsidRPr="00D40F7D" w:rsidRDefault="00D1693A" w:rsidP="00D40F7D">
            <w:pPr>
              <w:suppressAutoHyphens w:val="0"/>
              <w:spacing w:before="0" w:after="0"/>
              <w:jc w:val="right"/>
              <w:rPr>
                <w:rFonts w:ascii="Calibri" w:hAnsi="Calibri" w:cs="Calibri"/>
                <w:b/>
                <w:bCs/>
                <w:color w:val="000000"/>
                <w:sz w:val="16"/>
                <w:szCs w:val="16"/>
              </w:rPr>
            </w:pPr>
            <w:r w:rsidRPr="00D40F7D">
              <w:rPr>
                <w:rFonts w:ascii="Calibri" w:hAnsi="Calibri" w:cs="Calibri"/>
                <w:b/>
                <w:bCs/>
                <w:color w:val="000000"/>
                <w:sz w:val="16"/>
                <w:szCs w:val="16"/>
              </w:rPr>
              <w:t>4.163.682,00</w:t>
            </w:r>
          </w:p>
        </w:tc>
        <w:tc>
          <w:tcPr>
            <w:tcW w:w="1154" w:type="dxa"/>
            <w:noWrap/>
          </w:tcPr>
          <w:p w:rsidR="00D1693A" w:rsidRPr="00D40F7D" w:rsidRDefault="00D1693A" w:rsidP="00D40F7D">
            <w:pPr>
              <w:suppressAutoHyphens w:val="0"/>
              <w:spacing w:before="0" w:after="0"/>
              <w:jc w:val="right"/>
              <w:rPr>
                <w:rFonts w:ascii="Calibri" w:hAnsi="Calibri" w:cs="Calibri"/>
                <w:b/>
                <w:bCs/>
                <w:color w:val="000000"/>
                <w:sz w:val="16"/>
                <w:szCs w:val="16"/>
              </w:rPr>
            </w:pPr>
            <w:r w:rsidRPr="00D40F7D">
              <w:rPr>
                <w:rFonts w:ascii="Calibri" w:hAnsi="Calibri" w:cs="Calibri"/>
                <w:b/>
                <w:bCs/>
                <w:color w:val="000000"/>
                <w:sz w:val="16"/>
                <w:szCs w:val="16"/>
              </w:rPr>
              <w:t>20.411.143,23</w:t>
            </w:r>
          </w:p>
        </w:tc>
        <w:tc>
          <w:tcPr>
            <w:tcW w:w="1282" w:type="dxa"/>
            <w:gridSpan w:val="2"/>
            <w:noWrap/>
          </w:tcPr>
          <w:p w:rsidR="00D1693A" w:rsidRPr="00D40F7D" w:rsidRDefault="00D1693A" w:rsidP="00D40F7D">
            <w:pPr>
              <w:suppressAutoHyphens w:val="0"/>
              <w:spacing w:before="0" w:after="0"/>
              <w:jc w:val="right"/>
              <w:rPr>
                <w:rFonts w:ascii="Calibri" w:hAnsi="Calibri" w:cs="Calibri"/>
                <w:b/>
                <w:bCs/>
                <w:color w:val="000000"/>
                <w:sz w:val="16"/>
                <w:szCs w:val="16"/>
              </w:rPr>
            </w:pPr>
            <w:r w:rsidRPr="00D40F7D">
              <w:rPr>
                <w:rFonts w:ascii="Calibri" w:hAnsi="Calibri" w:cs="Calibri"/>
                <w:b/>
                <w:bCs/>
                <w:color w:val="000000"/>
                <w:sz w:val="16"/>
                <w:szCs w:val="16"/>
              </w:rPr>
              <w:t>39.956.204,89</w:t>
            </w:r>
          </w:p>
        </w:tc>
        <w:tc>
          <w:tcPr>
            <w:tcW w:w="946" w:type="dxa"/>
            <w:gridSpan w:val="2"/>
            <w:noWrap/>
          </w:tcPr>
          <w:p w:rsidR="00D1693A" w:rsidRPr="00D40F7D" w:rsidRDefault="00D1693A" w:rsidP="00D40F7D">
            <w:pPr>
              <w:suppressAutoHyphens w:val="0"/>
              <w:spacing w:before="0" w:after="0"/>
              <w:jc w:val="right"/>
              <w:rPr>
                <w:rFonts w:ascii="Calibri" w:hAnsi="Calibri" w:cs="Calibri"/>
                <w:b/>
                <w:bCs/>
                <w:color w:val="000000"/>
                <w:sz w:val="16"/>
                <w:szCs w:val="16"/>
              </w:rPr>
            </w:pPr>
            <w:r w:rsidRPr="00D40F7D">
              <w:rPr>
                <w:rFonts w:ascii="Calibri" w:hAnsi="Calibri" w:cs="Calibri"/>
                <w:b/>
                <w:bCs/>
                <w:color w:val="000000"/>
                <w:sz w:val="16"/>
                <w:szCs w:val="16"/>
              </w:rPr>
              <w:t>-46.255,63</w:t>
            </w:r>
          </w:p>
        </w:tc>
        <w:tc>
          <w:tcPr>
            <w:tcW w:w="1249" w:type="dxa"/>
            <w:gridSpan w:val="2"/>
            <w:noWrap/>
          </w:tcPr>
          <w:p w:rsidR="00D1693A" w:rsidRPr="00D40F7D" w:rsidRDefault="00D1693A" w:rsidP="00D40F7D">
            <w:pPr>
              <w:suppressAutoHyphens w:val="0"/>
              <w:spacing w:before="0" w:after="0"/>
              <w:jc w:val="right"/>
              <w:rPr>
                <w:rFonts w:ascii="Calibri" w:hAnsi="Calibri" w:cs="Calibri"/>
                <w:b/>
                <w:bCs/>
                <w:color w:val="000000"/>
                <w:sz w:val="16"/>
                <w:szCs w:val="16"/>
              </w:rPr>
            </w:pPr>
            <w:r w:rsidRPr="00D40F7D">
              <w:rPr>
                <w:rFonts w:ascii="Calibri" w:hAnsi="Calibri" w:cs="Calibri"/>
                <w:b/>
                <w:bCs/>
                <w:color w:val="000000"/>
                <w:sz w:val="16"/>
                <w:szCs w:val="16"/>
              </w:rPr>
              <w:t>3.781.014,44</w:t>
            </w:r>
          </w:p>
        </w:tc>
        <w:tc>
          <w:tcPr>
            <w:tcW w:w="1154" w:type="dxa"/>
            <w:gridSpan w:val="2"/>
            <w:noWrap/>
          </w:tcPr>
          <w:p w:rsidR="00D1693A" w:rsidRPr="00D40F7D" w:rsidRDefault="00D1693A" w:rsidP="00D40F7D">
            <w:pPr>
              <w:suppressAutoHyphens w:val="0"/>
              <w:spacing w:before="0" w:after="0"/>
              <w:jc w:val="right"/>
              <w:rPr>
                <w:rFonts w:ascii="Calibri" w:hAnsi="Calibri" w:cs="Calibri"/>
                <w:b/>
                <w:bCs/>
                <w:color w:val="000000"/>
                <w:sz w:val="16"/>
                <w:szCs w:val="16"/>
              </w:rPr>
            </w:pPr>
            <w:r w:rsidRPr="00D40F7D">
              <w:rPr>
                <w:rFonts w:ascii="Calibri" w:hAnsi="Calibri" w:cs="Calibri"/>
                <w:b/>
                <w:bCs/>
                <w:color w:val="000000"/>
                <w:sz w:val="16"/>
                <w:szCs w:val="16"/>
              </w:rPr>
              <w:t>68.265.788,93</w:t>
            </w:r>
          </w:p>
        </w:tc>
      </w:tr>
    </w:tbl>
    <w:p w:rsidR="00D1693A" w:rsidRDefault="00D1693A" w:rsidP="00925D79">
      <w:pPr>
        <w:spacing w:before="0" w:after="0"/>
        <w:rPr>
          <w:rFonts w:ascii="Calibri" w:hAnsi="Calibri" w:cs="Calibri"/>
          <w:b/>
          <w:sz w:val="22"/>
          <w:szCs w:val="22"/>
          <w:lang w:val="fr-FR"/>
        </w:rPr>
      </w:pPr>
    </w:p>
    <w:p w:rsidR="005B5F1E" w:rsidRDefault="005B5F1E" w:rsidP="00925D79">
      <w:pPr>
        <w:spacing w:before="0" w:after="0"/>
        <w:rPr>
          <w:rFonts w:ascii="Calibri" w:hAnsi="Calibri" w:cs="Calibri"/>
          <w:b/>
          <w:sz w:val="22"/>
          <w:szCs w:val="22"/>
          <w:lang w:val="fr-FR"/>
        </w:rPr>
      </w:pPr>
    </w:p>
    <w:p w:rsidR="005B5F1E" w:rsidRDefault="005B5F1E" w:rsidP="00925D79">
      <w:pPr>
        <w:spacing w:before="0" w:after="0"/>
        <w:rPr>
          <w:rFonts w:ascii="Calibri" w:hAnsi="Calibri" w:cs="Calibri"/>
          <w:b/>
          <w:sz w:val="22"/>
          <w:szCs w:val="22"/>
          <w:lang w:val="fr-FR"/>
        </w:rPr>
      </w:pPr>
    </w:p>
    <w:p w:rsidR="005B5F1E" w:rsidRDefault="005B5F1E" w:rsidP="00925D79">
      <w:pPr>
        <w:spacing w:before="0" w:after="0"/>
        <w:rPr>
          <w:rFonts w:ascii="Calibri" w:hAnsi="Calibri" w:cs="Calibri"/>
          <w:b/>
          <w:sz w:val="22"/>
          <w:szCs w:val="22"/>
          <w:lang w:val="fr-FR"/>
        </w:rPr>
      </w:pPr>
    </w:p>
    <w:p w:rsidR="005B5F1E" w:rsidRDefault="005B5F1E" w:rsidP="00925D79">
      <w:pPr>
        <w:spacing w:before="0" w:after="0"/>
        <w:rPr>
          <w:rFonts w:ascii="Calibri" w:hAnsi="Calibri" w:cs="Calibri"/>
          <w:b/>
          <w:sz w:val="22"/>
          <w:szCs w:val="22"/>
          <w:lang w:val="fr-FR"/>
        </w:rPr>
      </w:pPr>
    </w:p>
    <w:p w:rsidR="008D4AF5" w:rsidRDefault="008D4AF5" w:rsidP="00925D79">
      <w:pPr>
        <w:spacing w:before="0" w:after="0"/>
        <w:rPr>
          <w:rFonts w:ascii="Calibri" w:hAnsi="Calibri" w:cs="Calibri"/>
          <w:b/>
          <w:sz w:val="22"/>
          <w:szCs w:val="22"/>
          <w:lang w:val="fr-FR"/>
        </w:rPr>
      </w:pPr>
    </w:p>
    <w:p w:rsidR="008D4AF5" w:rsidRDefault="008D4AF5" w:rsidP="00925D79">
      <w:pPr>
        <w:spacing w:before="0" w:after="0"/>
        <w:rPr>
          <w:rFonts w:ascii="Calibri" w:hAnsi="Calibri" w:cs="Calibri"/>
          <w:b/>
          <w:sz w:val="22"/>
          <w:szCs w:val="22"/>
          <w:lang w:val="fr-FR"/>
        </w:rPr>
      </w:pPr>
    </w:p>
    <w:p w:rsidR="005B5F1E" w:rsidRDefault="005B5F1E" w:rsidP="00925D79">
      <w:pPr>
        <w:spacing w:before="0" w:after="0"/>
        <w:rPr>
          <w:rFonts w:ascii="Calibri" w:hAnsi="Calibri" w:cs="Calibri"/>
          <w:b/>
          <w:sz w:val="22"/>
          <w:szCs w:val="22"/>
          <w:lang w:val="fr-FR"/>
        </w:rPr>
      </w:pPr>
    </w:p>
    <w:p w:rsidR="005B5F1E" w:rsidRDefault="005B5F1E" w:rsidP="00925D79">
      <w:pPr>
        <w:spacing w:before="0" w:after="0"/>
        <w:rPr>
          <w:rFonts w:ascii="Calibri" w:hAnsi="Calibri" w:cs="Calibri"/>
          <w:b/>
          <w:sz w:val="22"/>
          <w:szCs w:val="22"/>
          <w:lang w:val="fr-FR"/>
        </w:rPr>
      </w:pPr>
    </w:p>
    <w:p w:rsidR="005B5F1E" w:rsidRDefault="005B5F1E" w:rsidP="00925D79">
      <w:pPr>
        <w:spacing w:before="0" w:after="0"/>
        <w:rPr>
          <w:rFonts w:ascii="Calibri" w:hAnsi="Calibri" w:cs="Calibri"/>
          <w:b/>
          <w:sz w:val="22"/>
          <w:szCs w:val="22"/>
          <w:lang w:val="fr-FR"/>
        </w:rPr>
      </w:pPr>
    </w:p>
    <w:tbl>
      <w:tblPr>
        <w:tblW w:w="9054" w:type="dxa"/>
        <w:tblInd w:w="49" w:type="dxa"/>
        <w:tblCellMar>
          <w:left w:w="70" w:type="dxa"/>
          <w:right w:w="70" w:type="dxa"/>
        </w:tblCellMar>
        <w:tblLook w:val="04A0"/>
      </w:tblPr>
      <w:tblGrid>
        <w:gridCol w:w="5818"/>
        <w:gridCol w:w="1618"/>
        <w:gridCol w:w="1618"/>
      </w:tblGrid>
      <w:tr w:rsidR="005B1E2C" w:rsidRPr="005B1E2C" w:rsidTr="005B5F1E">
        <w:trPr>
          <w:trHeight w:val="296"/>
        </w:trPr>
        <w:tc>
          <w:tcPr>
            <w:tcW w:w="5818"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B1E2C" w:rsidRPr="005B1E2C" w:rsidRDefault="00D1693A" w:rsidP="005B1E2C">
            <w:pPr>
              <w:suppressAutoHyphens w:val="0"/>
              <w:spacing w:before="0" w:after="0"/>
              <w:jc w:val="center"/>
              <w:rPr>
                <w:rFonts w:ascii="Calibri" w:hAnsi="Calibri" w:cs="Calibri"/>
                <w:b/>
                <w:bCs/>
                <w:sz w:val="18"/>
                <w:szCs w:val="18"/>
              </w:rPr>
            </w:pPr>
            <w:r>
              <w:lastRenderedPageBreak/>
              <w:br w:type="page"/>
            </w:r>
            <w:r w:rsidR="005B1E2C" w:rsidRPr="005B1E2C">
              <w:rPr>
                <w:rFonts w:ascii="Calibri" w:hAnsi="Calibri" w:cs="Calibri"/>
                <w:b/>
                <w:bCs/>
                <w:sz w:val="18"/>
                <w:szCs w:val="18"/>
              </w:rPr>
              <w:t>Estado de Flujos de Efectivo Normal</w:t>
            </w:r>
          </w:p>
        </w:tc>
        <w:tc>
          <w:tcPr>
            <w:tcW w:w="1618" w:type="dxa"/>
            <w:tcBorders>
              <w:top w:val="single" w:sz="4" w:space="0" w:color="auto"/>
              <w:left w:val="nil"/>
              <w:bottom w:val="single" w:sz="4" w:space="0" w:color="auto"/>
              <w:right w:val="single" w:sz="4" w:space="0" w:color="auto"/>
            </w:tcBorders>
            <w:shd w:val="clear" w:color="000000" w:fill="BFBFBF"/>
            <w:noWrap/>
            <w:vAlign w:val="center"/>
            <w:hideMark/>
          </w:tcPr>
          <w:p w:rsidR="005B1E2C" w:rsidRPr="005B1E2C" w:rsidRDefault="005B1E2C" w:rsidP="005B1E2C">
            <w:pPr>
              <w:suppressAutoHyphens w:val="0"/>
              <w:spacing w:before="0" w:after="0"/>
              <w:jc w:val="center"/>
              <w:rPr>
                <w:rFonts w:ascii="Calibri" w:hAnsi="Calibri" w:cs="Calibri"/>
                <w:b/>
                <w:bCs/>
                <w:sz w:val="18"/>
                <w:szCs w:val="18"/>
              </w:rPr>
            </w:pPr>
            <w:r w:rsidRPr="005B1E2C">
              <w:rPr>
                <w:rFonts w:ascii="Calibri" w:hAnsi="Calibri" w:cs="Calibri"/>
                <w:b/>
                <w:bCs/>
                <w:sz w:val="18"/>
                <w:szCs w:val="18"/>
              </w:rPr>
              <w:t>Importe 2021</w:t>
            </w:r>
          </w:p>
        </w:tc>
        <w:tc>
          <w:tcPr>
            <w:tcW w:w="1618" w:type="dxa"/>
            <w:tcBorders>
              <w:top w:val="single" w:sz="4" w:space="0" w:color="auto"/>
              <w:left w:val="nil"/>
              <w:bottom w:val="single" w:sz="4" w:space="0" w:color="auto"/>
              <w:right w:val="single" w:sz="4" w:space="0" w:color="auto"/>
            </w:tcBorders>
            <w:shd w:val="clear" w:color="000000" w:fill="BFBFBF"/>
            <w:noWrap/>
            <w:vAlign w:val="center"/>
            <w:hideMark/>
          </w:tcPr>
          <w:p w:rsidR="005B1E2C" w:rsidRPr="005B1E2C" w:rsidRDefault="005B1E2C" w:rsidP="005B1E2C">
            <w:pPr>
              <w:suppressAutoHyphens w:val="0"/>
              <w:spacing w:before="0" w:after="0"/>
              <w:jc w:val="center"/>
              <w:rPr>
                <w:rFonts w:ascii="Calibri" w:hAnsi="Calibri" w:cs="Calibri"/>
                <w:b/>
                <w:bCs/>
                <w:sz w:val="18"/>
                <w:szCs w:val="18"/>
              </w:rPr>
            </w:pPr>
            <w:r w:rsidRPr="005B1E2C">
              <w:rPr>
                <w:rFonts w:ascii="Calibri" w:hAnsi="Calibri" w:cs="Calibri"/>
                <w:b/>
                <w:bCs/>
                <w:sz w:val="18"/>
                <w:szCs w:val="18"/>
              </w:rPr>
              <w:t>Importe 2020</w:t>
            </w:r>
          </w:p>
        </w:tc>
      </w:tr>
      <w:tr w:rsidR="005B1E2C" w:rsidRPr="005B1E2C" w:rsidTr="005B5F1E">
        <w:trPr>
          <w:trHeight w:val="296"/>
        </w:trPr>
        <w:tc>
          <w:tcPr>
            <w:tcW w:w="5818" w:type="dxa"/>
            <w:tcBorders>
              <w:top w:val="nil"/>
              <w:left w:val="single" w:sz="4" w:space="0" w:color="auto"/>
              <w:bottom w:val="single" w:sz="4" w:space="0" w:color="auto"/>
              <w:right w:val="single" w:sz="4" w:space="0" w:color="auto"/>
            </w:tcBorders>
            <w:shd w:val="clear" w:color="auto" w:fill="auto"/>
            <w:noWrap/>
            <w:vAlign w:val="center"/>
            <w:hideMark/>
          </w:tcPr>
          <w:p w:rsidR="005B1E2C" w:rsidRPr="005B1E2C" w:rsidRDefault="00CA52E0" w:rsidP="005B1E2C">
            <w:pPr>
              <w:suppressAutoHyphens w:val="0"/>
              <w:spacing w:before="0" w:after="0"/>
              <w:rPr>
                <w:rFonts w:ascii="Calibri" w:hAnsi="Calibri" w:cs="Calibri"/>
                <w:b/>
                <w:bCs/>
                <w:i/>
                <w:sz w:val="18"/>
                <w:szCs w:val="18"/>
              </w:rPr>
            </w:pPr>
            <w:r w:rsidRPr="00CA52E0">
              <w:rPr>
                <w:rFonts w:ascii="Calibri" w:hAnsi="Calibri" w:cs="Calibri"/>
                <w:b/>
                <w:bCs/>
                <w:i/>
                <w:sz w:val="18"/>
                <w:szCs w:val="18"/>
              </w:rPr>
              <w:t>A) FLUJOS DE EFECTIVO DE LAS ACTIVIDADES DE EXPLOTACIÓN</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CA52E0" w:rsidP="005B1E2C">
            <w:pPr>
              <w:suppressAutoHyphens w:val="0"/>
              <w:spacing w:before="0" w:after="0"/>
              <w:jc w:val="right"/>
              <w:rPr>
                <w:rFonts w:ascii="Calibri" w:hAnsi="Calibri" w:cs="Calibri"/>
                <w:b/>
                <w:bCs/>
                <w:i/>
                <w:sz w:val="18"/>
                <w:szCs w:val="18"/>
              </w:rPr>
            </w:pPr>
            <w:r w:rsidRPr="00CA52E0">
              <w:rPr>
                <w:rFonts w:ascii="Calibri" w:hAnsi="Calibri" w:cs="Calibri"/>
                <w:b/>
                <w:bCs/>
                <w:i/>
                <w:sz w:val="18"/>
                <w:szCs w:val="18"/>
              </w:rPr>
              <w:t> </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CA52E0" w:rsidP="005B1E2C">
            <w:pPr>
              <w:suppressAutoHyphens w:val="0"/>
              <w:spacing w:before="0" w:after="0"/>
              <w:jc w:val="right"/>
              <w:rPr>
                <w:rFonts w:ascii="Calibri" w:hAnsi="Calibri" w:cs="Calibri"/>
                <w:b/>
                <w:bCs/>
                <w:i/>
                <w:sz w:val="18"/>
                <w:szCs w:val="18"/>
              </w:rPr>
            </w:pPr>
            <w:r w:rsidRPr="00CA52E0">
              <w:rPr>
                <w:rFonts w:ascii="Calibri" w:hAnsi="Calibri" w:cs="Calibri"/>
                <w:b/>
                <w:bCs/>
                <w:i/>
                <w:sz w:val="18"/>
                <w:szCs w:val="18"/>
              </w:rPr>
              <w:t> </w:t>
            </w:r>
          </w:p>
        </w:tc>
      </w:tr>
      <w:tr w:rsidR="005B1E2C" w:rsidRPr="005B1E2C" w:rsidTr="005B5F1E">
        <w:trPr>
          <w:trHeight w:val="296"/>
        </w:trPr>
        <w:tc>
          <w:tcPr>
            <w:tcW w:w="5818" w:type="dxa"/>
            <w:tcBorders>
              <w:top w:val="nil"/>
              <w:left w:val="single" w:sz="4" w:space="0" w:color="auto"/>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rPr>
                <w:rFonts w:ascii="Calibri" w:hAnsi="Calibri" w:cs="Calibri"/>
                <w:sz w:val="18"/>
                <w:szCs w:val="18"/>
              </w:rPr>
            </w:pPr>
            <w:r w:rsidRPr="005B1E2C">
              <w:rPr>
                <w:rFonts w:ascii="Calibri" w:hAnsi="Calibri" w:cs="Calibri"/>
                <w:sz w:val="18"/>
                <w:szCs w:val="18"/>
              </w:rPr>
              <w:t xml:space="preserve">  1. Resultado del ejercicio antes de impuestos</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4.551.051,69</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7.252.453,91</w:t>
            </w:r>
          </w:p>
        </w:tc>
      </w:tr>
      <w:tr w:rsidR="005B1E2C" w:rsidRPr="005B1E2C" w:rsidTr="005B5F1E">
        <w:trPr>
          <w:trHeight w:val="296"/>
        </w:trPr>
        <w:tc>
          <w:tcPr>
            <w:tcW w:w="5818" w:type="dxa"/>
            <w:tcBorders>
              <w:top w:val="nil"/>
              <w:left w:val="single" w:sz="4" w:space="0" w:color="auto"/>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rPr>
                <w:rFonts w:ascii="Calibri" w:hAnsi="Calibri" w:cs="Calibri"/>
                <w:sz w:val="18"/>
                <w:szCs w:val="18"/>
              </w:rPr>
            </w:pPr>
            <w:r w:rsidRPr="005B1E2C">
              <w:rPr>
                <w:rFonts w:ascii="Calibri" w:hAnsi="Calibri" w:cs="Calibri"/>
                <w:sz w:val="18"/>
                <w:szCs w:val="18"/>
              </w:rPr>
              <w:t xml:space="preserve">  2. Ajustes del resultado</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b/>
                <w:bCs/>
                <w:sz w:val="18"/>
                <w:szCs w:val="18"/>
              </w:rPr>
            </w:pPr>
            <w:r w:rsidRPr="005B1E2C">
              <w:rPr>
                <w:rFonts w:ascii="Calibri" w:hAnsi="Calibri" w:cs="Calibri"/>
                <w:b/>
                <w:bCs/>
                <w:sz w:val="18"/>
                <w:szCs w:val="18"/>
              </w:rPr>
              <w:t>4.890.713,69</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b/>
                <w:bCs/>
                <w:sz w:val="18"/>
                <w:szCs w:val="18"/>
              </w:rPr>
            </w:pPr>
            <w:r w:rsidRPr="005B1E2C">
              <w:rPr>
                <w:rFonts w:ascii="Calibri" w:hAnsi="Calibri" w:cs="Calibri"/>
                <w:b/>
                <w:bCs/>
                <w:sz w:val="18"/>
                <w:szCs w:val="18"/>
              </w:rPr>
              <w:t>3.329.155,67</w:t>
            </w:r>
          </w:p>
        </w:tc>
      </w:tr>
      <w:tr w:rsidR="005B1E2C" w:rsidRPr="005B1E2C" w:rsidTr="005B5F1E">
        <w:trPr>
          <w:trHeight w:val="296"/>
        </w:trPr>
        <w:tc>
          <w:tcPr>
            <w:tcW w:w="5818" w:type="dxa"/>
            <w:tcBorders>
              <w:top w:val="nil"/>
              <w:left w:val="single" w:sz="4" w:space="0" w:color="auto"/>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rPr>
                <w:rFonts w:ascii="Calibri" w:hAnsi="Calibri" w:cs="Calibri"/>
                <w:sz w:val="18"/>
                <w:szCs w:val="18"/>
              </w:rPr>
            </w:pPr>
            <w:r w:rsidRPr="005B1E2C">
              <w:rPr>
                <w:rFonts w:ascii="Calibri" w:hAnsi="Calibri" w:cs="Calibri"/>
                <w:sz w:val="18"/>
                <w:szCs w:val="18"/>
              </w:rPr>
              <w:t xml:space="preserve">    a) Amortización del inmovilizado (+)</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4.796.550,79</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3.892.875,91</w:t>
            </w:r>
          </w:p>
        </w:tc>
      </w:tr>
      <w:tr w:rsidR="005B1E2C" w:rsidRPr="005B1E2C" w:rsidTr="005B5F1E">
        <w:trPr>
          <w:trHeight w:val="296"/>
        </w:trPr>
        <w:tc>
          <w:tcPr>
            <w:tcW w:w="5818" w:type="dxa"/>
            <w:tcBorders>
              <w:top w:val="nil"/>
              <w:left w:val="single" w:sz="4" w:space="0" w:color="auto"/>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rPr>
                <w:rFonts w:ascii="Calibri" w:hAnsi="Calibri" w:cs="Calibri"/>
                <w:sz w:val="18"/>
                <w:szCs w:val="18"/>
              </w:rPr>
            </w:pPr>
            <w:r w:rsidRPr="005B1E2C">
              <w:rPr>
                <w:rFonts w:ascii="Calibri" w:hAnsi="Calibri" w:cs="Calibri"/>
                <w:sz w:val="18"/>
                <w:szCs w:val="18"/>
              </w:rPr>
              <w:t xml:space="preserve">    b) Correcciones valorativas por deterioro (+/-)</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 </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 </w:t>
            </w:r>
          </w:p>
        </w:tc>
      </w:tr>
      <w:tr w:rsidR="005B1E2C" w:rsidRPr="005B1E2C" w:rsidTr="005B5F1E">
        <w:trPr>
          <w:trHeight w:val="296"/>
        </w:trPr>
        <w:tc>
          <w:tcPr>
            <w:tcW w:w="5818" w:type="dxa"/>
            <w:tcBorders>
              <w:top w:val="nil"/>
              <w:left w:val="single" w:sz="4" w:space="0" w:color="auto"/>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rPr>
                <w:rFonts w:ascii="Calibri" w:hAnsi="Calibri" w:cs="Calibri"/>
                <w:sz w:val="18"/>
                <w:szCs w:val="18"/>
              </w:rPr>
            </w:pPr>
            <w:r w:rsidRPr="005B1E2C">
              <w:rPr>
                <w:rFonts w:ascii="Calibri" w:hAnsi="Calibri" w:cs="Calibri"/>
                <w:sz w:val="18"/>
                <w:szCs w:val="18"/>
              </w:rPr>
              <w:t xml:space="preserve">    c) Variación de provisiones (+/-)</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 </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 </w:t>
            </w:r>
          </w:p>
        </w:tc>
      </w:tr>
      <w:tr w:rsidR="005B1E2C" w:rsidRPr="005B1E2C" w:rsidTr="005B5F1E">
        <w:trPr>
          <w:trHeight w:val="296"/>
        </w:trPr>
        <w:tc>
          <w:tcPr>
            <w:tcW w:w="5818" w:type="dxa"/>
            <w:tcBorders>
              <w:top w:val="nil"/>
              <w:left w:val="single" w:sz="4" w:space="0" w:color="auto"/>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rPr>
                <w:rFonts w:ascii="Calibri" w:hAnsi="Calibri" w:cs="Calibri"/>
                <w:sz w:val="18"/>
                <w:szCs w:val="18"/>
              </w:rPr>
            </w:pPr>
            <w:r w:rsidRPr="005B1E2C">
              <w:rPr>
                <w:rFonts w:ascii="Calibri" w:hAnsi="Calibri" w:cs="Calibri"/>
                <w:sz w:val="18"/>
                <w:szCs w:val="18"/>
              </w:rPr>
              <w:t xml:space="preserve">    d) Imputación de subvenciones (-)</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 </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 </w:t>
            </w:r>
          </w:p>
        </w:tc>
      </w:tr>
      <w:tr w:rsidR="005B1E2C" w:rsidRPr="005B1E2C" w:rsidTr="005B5F1E">
        <w:trPr>
          <w:trHeight w:val="296"/>
        </w:trPr>
        <w:tc>
          <w:tcPr>
            <w:tcW w:w="5818" w:type="dxa"/>
            <w:tcBorders>
              <w:top w:val="nil"/>
              <w:left w:val="single" w:sz="4" w:space="0" w:color="auto"/>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rPr>
                <w:rFonts w:ascii="Calibri" w:hAnsi="Calibri" w:cs="Calibri"/>
                <w:sz w:val="18"/>
                <w:szCs w:val="18"/>
              </w:rPr>
            </w:pPr>
            <w:r w:rsidRPr="005B1E2C">
              <w:rPr>
                <w:rFonts w:ascii="Calibri" w:hAnsi="Calibri" w:cs="Calibri"/>
                <w:sz w:val="18"/>
                <w:szCs w:val="18"/>
              </w:rPr>
              <w:t xml:space="preserve">    e) Resultados por bajas y enajenaciones del inmovilizado (+/-)</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 </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 </w:t>
            </w:r>
          </w:p>
        </w:tc>
      </w:tr>
      <w:tr w:rsidR="005B1E2C" w:rsidRPr="005B1E2C" w:rsidTr="005B5F1E">
        <w:trPr>
          <w:trHeight w:val="296"/>
        </w:trPr>
        <w:tc>
          <w:tcPr>
            <w:tcW w:w="5818" w:type="dxa"/>
            <w:tcBorders>
              <w:top w:val="nil"/>
              <w:left w:val="single" w:sz="4" w:space="0" w:color="auto"/>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rPr>
                <w:rFonts w:ascii="Calibri" w:hAnsi="Calibri" w:cs="Calibri"/>
                <w:sz w:val="18"/>
                <w:szCs w:val="18"/>
              </w:rPr>
            </w:pPr>
            <w:r w:rsidRPr="005B1E2C">
              <w:rPr>
                <w:rFonts w:ascii="Calibri" w:hAnsi="Calibri" w:cs="Calibri"/>
                <w:sz w:val="18"/>
                <w:szCs w:val="18"/>
              </w:rPr>
              <w:t xml:space="preserve">    f) Resultados por bajas y enajenaciones de instrumentos financieros (+/-)</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 </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 </w:t>
            </w:r>
          </w:p>
        </w:tc>
      </w:tr>
      <w:tr w:rsidR="005B1E2C" w:rsidRPr="005B1E2C" w:rsidTr="005B5F1E">
        <w:trPr>
          <w:trHeight w:val="296"/>
        </w:trPr>
        <w:tc>
          <w:tcPr>
            <w:tcW w:w="5818" w:type="dxa"/>
            <w:tcBorders>
              <w:top w:val="nil"/>
              <w:left w:val="single" w:sz="4" w:space="0" w:color="auto"/>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rPr>
                <w:rFonts w:ascii="Calibri" w:hAnsi="Calibri" w:cs="Calibri"/>
                <w:sz w:val="18"/>
                <w:szCs w:val="18"/>
              </w:rPr>
            </w:pPr>
            <w:r w:rsidRPr="005B1E2C">
              <w:rPr>
                <w:rFonts w:ascii="Calibri" w:hAnsi="Calibri" w:cs="Calibri"/>
                <w:sz w:val="18"/>
                <w:szCs w:val="18"/>
              </w:rPr>
              <w:t xml:space="preserve">    g) Ingresos financieros (-)</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-995,03</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-656.745,09</w:t>
            </w:r>
          </w:p>
        </w:tc>
      </w:tr>
      <w:tr w:rsidR="005B1E2C" w:rsidRPr="005B1E2C" w:rsidTr="005B5F1E">
        <w:trPr>
          <w:trHeight w:val="296"/>
        </w:trPr>
        <w:tc>
          <w:tcPr>
            <w:tcW w:w="5818" w:type="dxa"/>
            <w:tcBorders>
              <w:top w:val="nil"/>
              <w:left w:val="single" w:sz="4" w:space="0" w:color="auto"/>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rPr>
                <w:rFonts w:ascii="Calibri" w:hAnsi="Calibri" w:cs="Calibri"/>
                <w:sz w:val="18"/>
                <w:szCs w:val="18"/>
              </w:rPr>
            </w:pPr>
            <w:r w:rsidRPr="005B1E2C">
              <w:rPr>
                <w:rFonts w:ascii="Calibri" w:hAnsi="Calibri" w:cs="Calibri"/>
                <w:sz w:val="18"/>
                <w:szCs w:val="18"/>
              </w:rPr>
              <w:t xml:space="preserve">    h) Gastos financieros (+)</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32.318,07</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81.254,94</w:t>
            </w:r>
          </w:p>
        </w:tc>
      </w:tr>
      <w:tr w:rsidR="005B1E2C" w:rsidRPr="005B1E2C" w:rsidTr="005B5F1E">
        <w:trPr>
          <w:trHeight w:val="296"/>
        </w:trPr>
        <w:tc>
          <w:tcPr>
            <w:tcW w:w="5818" w:type="dxa"/>
            <w:tcBorders>
              <w:top w:val="nil"/>
              <w:left w:val="single" w:sz="4" w:space="0" w:color="auto"/>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rPr>
                <w:rFonts w:ascii="Calibri" w:hAnsi="Calibri" w:cs="Calibri"/>
                <w:sz w:val="18"/>
                <w:szCs w:val="18"/>
              </w:rPr>
            </w:pPr>
            <w:r w:rsidRPr="005B1E2C">
              <w:rPr>
                <w:rFonts w:ascii="Calibri" w:hAnsi="Calibri" w:cs="Calibri"/>
                <w:sz w:val="18"/>
                <w:szCs w:val="18"/>
              </w:rPr>
              <w:t xml:space="preserve">    i) Diferencias de cambio (+/-)</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55.959,76</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11.769,91</w:t>
            </w:r>
          </w:p>
        </w:tc>
      </w:tr>
      <w:tr w:rsidR="005B1E2C" w:rsidRPr="005B1E2C" w:rsidTr="005B5F1E">
        <w:trPr>
          <w:trHeight w:val="296"/>
        </w:trPr>
        <w:tc>
          <w:tcPr>
            <w:tcW w:w="5818" w:type="dxa"/>
            <w:tcBorders>
              <w:top w:val="nil"/>
              <w:left w:val="single" w:sz="4" w:space="0" w:color="auto"/>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rPr>
                <w:rFonts w:ascii="Calibri" w:hAnsi="Calibri" w:cs="Calibri"/>
                <w:sz w:val="18"/>
                <w:szCs w:val="18"/>
              </w:rPr>
            </w:pPr>
            <w:r w:rsidRPr="005B1E2C">
              <w:rPr>
                <w:rFonts w:ascii="Calibri" w:hAnsi="Calibri" w:cs="Calibri"/>
                <w:sz w:val="18"/>
                <w:szCs w:val="18"/>
              </w:rPr>
              <w:t xml:space="preserve">    j) Variación de valor razonable en instrumentos financieros (+/-)</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 </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 </w:t>
            </w:r>
          </w:p>
        </w:tc>
      </w:tr>
      <w:tr w:rsidR="005B1E2C" w:rsidRPr="005B1E2C" w:rsidTr="005B5F1E">
        <w:trPr>
          <w:trHeight w:val="296"/>
        </w:trPr>
        <w:tc>
          <w:tcPr>
            <w:tcW w:w="5818" w:type="dxa"/>
            <w:tcBorders>
              <w:top w:val="nil"/>
              <w:left w:val="single" w:sz="4" w:space="0" w:color="auto"/>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rPr>
                <w:rFonts w:ascii="Calibri" w:hAnsi="Calibri" w:cs="Calibri"/>
                <w:sz w:val="18"/>
                <w:szCs w:val="18"/>
              </w:rPr>
            </w:pPr>
            <w:r w:rsidRPr="005B1E2C">
              <w:rPr>
                <w:rFonts w:ascii="Calibri" w:hAnsi="Calibri" w:cs="Calibri"/>
                <w:sz w:val="18"/>
                <w:szCs w:val="18"/>
              </w:rPr>
              <w:t xml:space="preserve">    k) Otros ingresos y gastos (-/+)</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6.880,10</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 </w:t>
            </w:r>
          </w:p>
        </w:tc>
      </w:tr>
      <w:tr w:rsidR="005B1E2C" w:rsidRPr="005B1E2C" w:rsidTr="005B5F1E">
        <w:trPr>
          <w:trHeight w:val="296"/>
        </w:trPr>
        <w:tc>
          <w:tcPr>
            <w:tcW w:w="5818" w:type="dxa"/>
            <w:tcBorders>
              <w:top w:val="nil"/>
              <w:left w:val="single" w:sz="4" w:space="0" w:color="auto"/>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rPr>
                <w:rFonts w:ascii="Calibri" w:hAnsi="Calibri" w:cs="Calibri"/>
                <w:sz w:val="18"/>
                <w:szCs w:val="18"/>
              </w:rPr>
            </w:pPr>
            <w:r w:rsidRPr="005B1E2C">
              <w:rPr>
                <w:rFonts w:ascii="Calibri" w:hAnsi="Calibri" w:cs="Calibri"/>
                <w:sz w:val="18"/>
                <w:szCs w:val="18"/>
              </w:rPr>
              <w:t xml:space="preserve">  3. Cambios en el capital corriente</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b/>
                <w:bCs/>
                <w:sz w:val="18"/>
                <w:szCs w:val="18"/>
              </w:rPr>
            </w:pPr>
            <w:r w:rsidRPr="005B1E2C">
              <w:rPr>
                <w:rFonts w:ascii="Calibri" w:hAnsi="Calibri" w:cs="Calibri"/>
                <w:b/>
                <w:bCs/>
                <w:sz w:val="18"/>
                <w:szCs w:val="18"/>
              </w:rPr>
              <w:t>-2.826.105,41</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b/>
                <w:bCs/>
                <w:sz w:val="18"/>
                <w:szCs w:val="18"/>
              </w:rPr>
            </w:pPr>
            <w:r w:rsidRPr="005B1E2C">
              <w:rPr>
                <w:rFonts w:ascii="Calibri" w:hAnsi="Calibri" w:cs="Calibri"/>
                <w:b/>
                <w:bCs/>
                <w:sz w:val="18"/>
                <w:szCs w:val="18"/>
              </w:rPr>
              <w:t>-664.484,67</w:t>
            </w:r>
          </w:p>
        </w:tc>
      </w:tr>
      <w:tr w:rsidR="005B1E2C" w:rsidRPr="005B1E2C" w:rsidTr="005B5F1E">
        <w:trPr>
          <w:trHeight w:val="296"/>
        </w:trPr>
        <w:tc>
          <w:tcPr>
            <w:tcW w:w="5818" w:type="dxa"/>
            <w:tcBorders>
              <w:top w:val="nil"/>
              <w:left w:val="single" w:sz="4" w:space="0" w:color="auto"/>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rPr>
                <w:rFonts w:ascii="Calibri" w:hAnsi="Calibri" w:cs="Calibri"/>
                <w:sz w:val="18"/>
                <w:szCs w:val="18"/>
              </w:rPr>
            </w:pPr>
            <w:r w:rsidRPr="005B1E2C">
              <w:rPr>
                <w:rFonts w:ascii="Calibri" w:hAnsi="Calibri" w:cs="Calibri"/>
                <w:sz w:val="18"/>
                <w:szCs w:val="18"/>
              </w:rPr>
              <w:t xml:space="preserve">    a) Existencias (+/-)</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 </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 </w:t>
            </w:r>
          </w:p>
        </w:tc>
      </w:tr>
      <w:tr w:rsidR="005B1E2C" w:rsidRPr="005B1E2C" w:rsidTr="005B5F1E">
        <w:trPr>
          <w:trHeight w:val="296"/>
        </w:trPr>
        <w:tc>
          <w:tcPr>
            <w:tcW w:w="5818" w:type="dxa"/>
            <w:tcBorders>
              <w:top w:val="nil"/>
              <w:left w:val="single" w:sz="4" w:space="0" w:color="auto"/>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rPr>
                <w:rFonts w:ascii="Calibri" w:hAnsi="Calibri" w:cs="Calibri"/>
                <w:sz w:val="18"/>
                <w:szCs w:val="18"/>
              </w:rPr>
            </w:pPr>
            <w:r w:rsidRPr="005B1E2C">
              <w:rPr>
                <w:rFonts w:ascii="Calibri" w:hAnsi="Calibri" w:cs="Calibri"/>
                <w:sz w:val="18"/>
                <w:szCs w:val="18"/>
              </w:rPr>
              <w:t xml:space="preserve">    b) Deudores y otras cuentas para cobrar (+/-)</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770.086,25</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3.974.524,00</w:t>
            </w:r>
          </w:p>
        </w:tc>
      </w:tr>
      <w:tr w:rsidR="005B1E2C" w:rsidRPr="005B1E2C" w:rsidTr="005B5F1E">
        <w:trPr>
          <w:trHeight w:val="296"/>
        </w:trPr>
        <w:tc>
          <w:tcPr>
            <w:tcW w:w="5818" w:type="dxa"/>
            <w:tcBorders>
              <w:top w:val="nil"/>
              <w:left w:val="single" w:sz="4" w:space="0" w:color="auto"/>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rPr>
                <w:rFonts w:ascii="Calibri" w:hAnsi="Calibri" w:cs="Calibri"/>
                <w:sz w:val="18"/>
                <w:szCs w:val="18"/>
              </w:rPr>
            </w:pPr>
            <w:r w:rsidRPr="005B1E2C">
              <w:rPr>
                <w:rFonts w:ascii="Calibri" w:hAnsi="Calibri" w:cs="Calibri"/>
                <w:sz w:val="18"/>
                <w:szCs w:val="18"/>
              </w:rPr>
              <w:t xml:space="preserve">    c) Otros activos corrientes (+/-)</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-1.494.146,55</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-20.641,38</w:t>
            </w:r>
          </w:p>
        </w:tc>
      </w:tr>
      <w:tr w:rsidR="005B1E2C" w:rsidRPr="005B1E2C" w:rsidTr="005B5F1E">
        <w:trPr>
          <w:trHeight w:val="296"/>
        </w:trPr>
        <w:tc>
          <w:tcPr>
            <w:tcW w:w="5818" w:type="dxa"/>
            <w:tcBorders>
              <w:top w:val="nil"/>
              <w:left w:val="single" w:sz="4" w:space="0" w:color="auto"/>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rPr>
                <w:rFonts w:ascii="Calibri" w:hAnsi="Calibri" w:cs="Calibri"/>
                <w:sz w:val="18"/>
                <w:szCs w:val="18"/>
              </w:rPr>
            </w:pPr>
            <w:r w:rsidRPr="005B1E2C">
              <w:rPr>
                <w:rFonts w:ascii="Calibri" w:hAnsi="Calibri" w:cs="Calibri"/>
                <w:sz w:val="18"/>
                <w:szCs w:val="18"/>
              </w:rPr>
              <w:t xml:space="preserve">    d) Acreedores y otras cuentas para pagar (+/-)</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-2.350.401,87</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-2.440.704,20</w:t>
            </w:r>
          </w:p>
        </w:tc>
      </w:tr>
      <w:tr w:rsidR="005B1E2C" w:rsidRPr="005B1E2C" w:rsidTr="005B5F1E">
        <w:trPr>
          <w:trHeight w:val="296"/>
        </w:trPr>
        <w:tc>
          <w:tcPr>
            <w:tcW w:w="5818" w:type="dxa"/>
            <w:tcBorders>
              <w:top w:val="nil"/>
              <w:left w:val="single" w:sz="4" w:space="0" w:color="auto"/>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rPr>
                <w:rFonts w:ascii="Calibri" w:hAnsi="Calibri" w:cs="Calibri"/>
                <w:sz w:val="18"/>
                <w:szCs w:val="18"/>
              </w:rPr>
            </w:pPr>
            <w:r w:rsidRPr="005B1E2C">
              <w:rPr>
                <w:rFonts w:ascii="Calibri" w:hAnsi="Calibri" w:cs="Calibri"/>
                <w:sz w:val="18"/>
                <w:szCs w:val="18"/>
              </w:rPr>
              <w:t xml:space="preserve">    e) Otros pasivos corrientes (+/-)</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248.356,76</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-2.177.663,09</w:t>
            </w:r>
          </w:p>
        </w:tc>
      </w:tr>
      <w:tr w:rsidR="005B1E2C" w:rsidRPr="005B1E2C" w:rsidTr="005B5F1E">
        <w:trPr>
          <w:trHeight w:val="296"/>
        </w:trPr>
        <w:tc>
          <w:tcPr>
            <w:tcW w:w="5818" w:type="dxa"/>
            <w:tcBorders>
              <w:top w:val="nil"/>
              <w:left w:val="single" w:sz="4" w:space="0" w:color="auto"/>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rPr>
                <w:rFonts w:ascii="Calibri" w:hAnsi="Calibri" w:cs="Calibri"/>
                <w:sz w:val="18"/>
                <w:szCs w:val="18"/>
              </w:rPr>
            </w:pPr>
            <w:r w:rsidRPr="005B1E2C">
              <w:rPr>
                <w:rFonts w:ascii="Calibri" w:hAnsi="Calibri" w:cs="Calibri"/>
                <w:sz w:val="18"/>
                <w:szCs w:val="18"/>
              </w:rPr>
              <w:t xml:space="preserve">    f) Otros activos y pasivos no corrientes (+/-)</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 </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 </w:t>
            </w:r>
          </w:p>
        </w:tc>
      </w:tr>
      <w:tr w:rsidR="005B1E2C" w:rsidRPr="005B1E2C" w:rsidTr="005B5F1E">
        <w:trPr>
          <w:trHeight w:val="296"/>
        </w:trPr>
        <w:tc>
          <w:tcPr>
            <w:tcW w:w="5818" w:type="dxa"/>
            <w:tcBorders>
              <w:top w:val="nil"/>
              <w:left w:val="single" w:sz="4" w:space="0" w:color="auto"/>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rPr>
                <w:rFonts w:ascii="Calibri" w:hAnsi="Calibri" w:cs="Calibri"/>
                <w:sz w:val="18"/>
                <w:szCs w:val="18"/>
              </w:rPr>
            </w:pPr>
            <w:r w:rsidRPr="005B1E2C">
              <w:rPr>
                <w:rFonts w:ascii="Calibri" w:hAnsi="Calibri" w:cs="Calibri"/>
                <w:sz w:val="18"/>
                <w:szCs w:val="18"/>
              </w:rPr>
              <w:t xml:space="preserve">  4. Otros flujos de efectivo de las actividades de explotación</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b/>
                <w:bCs/>
                <w:sz w:val="18"/>
                <w:szCs w:val="18"/>
              </w:rPr>
            </w:pPr>
            <w:r w:rsidRPr="005B1E2C">
              <w:rPr>
                <w:rFonts w:ascii="Calibri" w:hAnsi="Calibri" w:cs="Calibri"/>
                <w:b/>
                <w:bCs/>
                <w:sz w:val="18"/>
                <w:szCs w:val="18"/>
              </w:rPr>
              <w:t>-31.323,04</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b/>
                <w:bCs/>
                <w:sz w:val="18"/>
                <w:szCs w:val="18"/>
              </w:rPr>
            </w:pPr>
            <w:r w:rsidRPr="005B1E2C">
              <w:rPr>
                <w:rFonts w:ascii="Calibri" w:hAnsi="Calibri" w:cs="Calibri"/>
                <w:b/>
                <w:bCs/>
                <w:sz w:val="18"/>
                <w:szCs w:val="18"/>
              </w:rPr>
              <w:t>738.000,03</w:t>
            </w:r>
          </w:p>
        </w:tc>
      </w:tr>
      <w:tr w:rsidR="005B1E2C" w:rsidRPr="005B1E2C" w:rsidTr="005B5F1E">
        <w:trPr>
          <w:trHeight w:val="296"/>
        </w:trPr>
        <w:tc>
          <w:tcPr>
            <w:tcW w:w="5818" w:type="dxa"/>
            <w:tcBorders>
              <w:top w:val="nil"/>
              <w:left w:val="single" w:sz="4" w:space="0" w:color="auto"/>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rPr>
                <w:rFonts w:ascii="Calibri" w:hAnsi="Calibri" w:cs="Calibri"/>
                <w:sz w:val="18"/>
                <w:szCs w:val="18"/>
              </w:rPr>
            </w:pPr>
            <w:r w:rsidRPr="005B1E2C">
              <w:rPr>
                <w:rFonts w:ascii="Calibri" w:hAnsi="Calibri" w:cs="Calibri"/>
                <w:sz w:val="18"/>
                <w:szCs w:val="18"/>
              </w:rPr>
              <w:t xml:space="preserve">    a) Pagos de intereses (-)</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-32.318,07</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81.254,94</w:t>
            </w:r>
          </w:p>
        </w:tc>
      </w:tr>
      <w:tr w:rsidR="005B1E2C" w:rsidRPr="005B1E2C" w:rsidTr="005B5F1E">
        <w:trPr>
          <w:trHeight w:val="296"/>
        </w:trPr>
        <w:tc>
          <w:tcPr>
            <w:tcW w:w="5818" w:type="dxa"/>
            <w:tcBorders>
              <w:top w:val="nil"/>
              <w:left w:val="single" w:sz="4" w:space="0" w:color="auto"/>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rPr>
                <w:rFonts w:ascii="Calibri" w:hAnsi="Calibri" w:cs="Calibri"/>
                <w:sz w:val="18"/>
                <w:szCs w:val="18"/>
              </w:rPr>
            </w:pPr>
            <w:r w:rsidRPr="005B1E2C">
              <w:rPr>
                <w:rFonts w:ascii="Calibri" w:hAnsi="Calibri" w:cs="Calibri"/>
                <w:sz w:val="18"/>
                <w:szCs w:val="18"/>
              </w:rPr>
              <w:t xml:space="preserve">    b) Cobros de dividendos (+)</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 </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 </w:t>
            </w:r>
          </w:p>
        </w:tc>
      </w:tr>
      <w:tr w:rsidR="005B1E2C" w:rsidRPr="005B1E2C" w:rsidTr="005B5F1E">
        <w:trPr>
          <w:trHeight w:val="296"/>
        </w:trPr>
        <w:tc>
          <w:tcPr>
            <w:tcW w:w="5818" w:type="dxa"/>
            <w:tcBorders>
              <w:top w:val="nil"/>
              <w:left w:val="single" w:sz="4" w:space="0" w:color="auto"/>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rPr>
                <w:rFonts w:ascii="Calibri" w:hAnsi="Calibri" w:cs="Calibri"/>
                <w:sz w:val="18"/>
                <w:szCs w:val="18"/>
              </w:rPr>
            </w:pPr>
            <w:r w:rsidRPr="005B1E2C">
              <w:rPr>
                <w:rFonts w:ascii="Calibri" w:hAnsi="Calibri" w:cs="Calibri"/>
                <w:sz w:val="18"/>
                <w:szCs w:val="18"/>
              </w:rPr>
              <w:t xml:space="preserve">    c) Cobros de intereses (+)</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995,03</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656.745,09</w:t>
            </w:r>
          </w:p>
        </w:tc>
      </w:tr>
      <w:tr w:rsidR="005B1E2C" w:rsidRPr="005B1E2C" w:rsidTr="005B5F1E">
        <w:trPr>
          <w:trHeight w:val="296"/>
        </w:trPr>
        <w:tc>
          <w:tcPr>
            <w:tcW w:w="5818" w:type="dxa"/>
            <w:tcBorders>
              <w:top w:val="nil"/>
              <w:left w:val="single" w:sz="4" w:space="0" w:color="auto"/>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rPr>
                <w:rFonts w:ascii="Calibri" w:hAnsi="Calibri" w:cs="Calibri"/>
                <w:sz w:val="18"/>
                <w:szCs w:val="18"/>
              </w:rPr>
            </w:pPr>
            <w:r w:rsidRPr="005B1E2C">
              <w:rPr>
                <w:rFonts w:ascii="Calibri" w:hAnsi="Calibri" w:cs="Calibri"/>
                <w:sz w:val="18"/>
                <w:szCs w:val="18"/>
              </w:rPr>
              <w:t xml:space="preserve">    d) Cobros (pagos) por impuesto sobre beneficios (+/-)</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 </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 </w:t>
            </w:r>
          </w:p>
        </w:tc>
      </w:tr>
      <w:tr w:rsidR="005B1E2C" w:rsidRPr="005B1E2C" w:rsidTr="005B5F1E">
        <w:trPr>
          <w:trHeight w:val="296"/>
        </w:trPr>
        <w:tc>
          <w:tcPr>
            <w:tcW w:w="5818" w:type="dxa"/>
            <w:tcBorders>
              <w:top w:val="nil"/>
              <w:left w:val="single" w:sz="4" w:space="0" w:color="auto"/>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rPr>
                <w:rFonts w:ascii="Calibri" w:hAnsi="Calibri" w:cs="Calibri"/>
                <w:sz w:val="18"/>
                <w:szCs w:val="18"/>
              </w:rPr>
            </w:pPr>
            <w:r w:rsidRPr="005B1E2C">
              <w:rPr>
                <w:rFonts w:ascii="Calibri" w:hAnsi="Calibri" w:cs="Calibri"/>
                <w:sz w:val="18"/>
                <w:szCs w:val="18"/>
              </w:rPr>
              <w:t xml:space="preserve">    e) Otros pagos (cobros) (-/+)</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 </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 </w:t>
            </w:r>
          </w:p>
        </w:tc>
      </w:tr>
      <w:tr w:rsidR="005B1E2C" w:rsidRPr="005B1E2C" w:rsidTr="005B5F1E">
        <w:trPr>
          <w:trHeight w:val="296"/>
        </w:trPr>
        <w:tc>
          <w:tcPr>
            <w:tcW w:w="5818" w:type="dxa"/>
            <w:tcBorders>
              <w:top w:val="nil"/>
              <w:left w:val="single" w:sz="4" w:space="0" w:color="auto"/>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rPr>
                <w:rFonts w:ascii="Calibri" w:hAnsi="Calibri" w:cs="Calibri"/>
                <w:sz w:val="18"/>
                <w:szCs w:val="18"/>
              </w:rPr>
            </w:pPr>
            <w:r w:rsidRPr="005B1E2C">
              <w:rPr>
                <w:rFonts w:ascii="Calibri" w:hAnsi="Calibri" w:cs="Calibri"/>
                <w:sz w:val="18"/>
                <w:szCs w:val="18"/>
              </w:rPr>
              <w:t xml:space="preserve">  5. Flujos de efectivo de las actividades de explotación (1 + 2 + 3 + 4)</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b/>
                <w:bCs/>
                <w:sz w:val="18"/>
                <w:szCs w:val="18"/>
              </w:rPr>
            </w:pPr>
            <w:r w:rsidRPr="005B1E2C">
              <w:rPr>
                <w:rFonts w:ascii="Calibri" w:hAnsi="Calibri" w:cs="Calibri"/>
                <w:b/>
                <w:bCs/>
                <w:sz w:val="18"/>
                <w:szCs w:val="18"/>
              </w:rPr>
              <w:t>6.584.336,93</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b/>
                <w:bCs/>
                <w:sz w:val="18"/>
                <w:szCs w:val="18"/>
              </w:rPr>
            </w:pPr>
            <w:r w:rsidRPr="005B1E2C">
              <w:rPr>
                <w:rFonts w:ascii="Calibri" w:hAnsi="Calibri" w:cs="Calibri"/>
                <w:b/>
                <w:bCs/>
                <w:sz w:val="18"/>
                <w:szCs w:val="18"/>
              </w:rPr>
              <w:t>10.655.124,94</w:t>
            </w:r>
          </w:p>
        </w:tc>
      </w:tr>
      <w:tr w:rsidR="005B1E2C" w:rsidRPr="005B1E2C" w:rsidTr="005B5F1E">
        <w:trPr>
          <w:trHeight w:val="296"/>
        </w:trPr>
        <w:tc>
          <w:tcPr>
            <w:tcW w:w="5818" w:type="dxa"/>
            <w:tcBorders>
              <w:top w:val="nil"/>
              <w:left w:val="single" w:sz="4" w:space="0" w:color="auto"/>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rPr>
                <w:rFonts w:ascii="Calibri" w:hAnsi="Calibri" w:cs="Calibri"/>
                <w:b/>
                <w:bCs/>
                <w:sz w:val="18"/>
                <w:szCs w:val="18"/>
              </w:rPr>
            </w:pPr>
            <w:r w:rsidRPr="005B1E2C">
              <w:rPr>
                <w:rFonts w:ascii="Calibri" w:hAnsi="Calibri" w:cs="Calibri"/>
                <w:b/>
                <w:bCs/>
                <w:sz w:val="18"/>
                <w:szCs w:val="18"/>
              </w:rPr>
              <w:t>B) FLUJOS DE EFECTIVO DE LAS ACTIVIDADES DE INVERSIÓN</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b/>
                <w:bCs/>
                <w:sz w:val="18"/>
                <w:szCs w:val="18"/>
              </w:rPr>
            </w:pPr>
            <w:r w:rsidRPr="005B1E2C">
              <w:rPr>
                <w:rFonts w:ascii="Calibri" w:hAnsi="Calibri" w:cs="Calibri"/>
                <w:b/>
                <w:bCs/>
                <w:sz w:val="18"/>
                <w:szCs w:val="18"/>
              </w:rPr>
              <w:t>3.235.048,95</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b/>
                <w:bCs/>
                <w:sz w:val="18"/>
                <w:szCs w:val="18"/>
              </w:rPr>
            </w:pPr>
            <w:r w:rsidRPr="005B1E2C">
              <w:rPr>
                <w:rFonts w:ascii="Calibri" w:hAnsi="Calibri" w:cs="Calibri"/>
                <w:b/>
                <w:bCs/>
                <w:sz w:val="18"/>
                <w:szCs w:val="18"/>
              </w:rPr>
              <w:t>-494.134,58</w:t>
            </w:r>
          </w:p>
        </w:tc>
      </w:tr>
      <w:tr w:rsidR="005B1E2C" w:rsidRPr="005B1E2C" w:rsidTr="005B5F1E">
        <w:trPr>
          <w:trHeight w:val="296"/>
        </w:trPr>
        <w:tc>
          <w:tcPr>
            <w:tcW w:w="5818" w:type="dxa"/>
            <w:tcBorders>
              <w:top w:val="nil"/>
              <w:left w:val="single" w:sz="4" w:space="0" w:color="auto"/>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rPr>
                <w:rFonts w:ascii="Calibri" w:hAnsi="Calibri" w:cs="Calibri"/>
                <w:sz w:val="18"/>
                <w:szCs w:val="18"/>
              </w:rPr>
            </w:pPr>
            <w:r w:rsidRPr="005B1E2C">
              <w:rPr>
                <w:rFonts w:ascii="Calibri" w:hAnsi="Calibri" w:cs="Calibri"/>
                <w:sz w:val="18"/>
                <w:szCs w:val="18"/>
              </w:rPr>
              <w:t xml:space="preserve">  6. Pagos por inversiones (-)</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b/>
                <w:bCs/>
                <w:sz w:val="18"/>
                <w:szCs w:val="18"/>
              </w:rPr>
            </w:pPr>
            <w:r w:rsidRPr="005B1E2C">
              <w:rPr>
                <w:rFonts w:ascii="Calibri" w:hAnsi="Calibri" w:cs="Calibri"/>
                <w:b/>
                <w:bCs/>
                <w:sz w:val="18"/>
                <w:szCs w:val="18"/>
              </w:rPr>
              <w:t>-27.381.134,23</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b/>
                <w:bCs/>
                <w:sz w:val="18"/>
                <w:szCs w:val="18"/>
              </w:rPr>
            </w:pPr>
            <w:r w:rsidRPr="005B1E2C">
              <w:rPr>
                <w:rFonts w:ascii="Calibri" w:hAnsi="Calibri" w:cs="Calibri"/>
                <w:b/>
                <w:bCs/>
                <w:sz w:val="18"/>
                <w:szCs w:val="18"/>
              </w:rPr>
              <w:t>-5.328.714,36</w:t>
            </w:r>
          </w:p>
        </w:tc>
      </w:tr>
      <w:tr w:rsidR="005B1E2C" w:rsidRPr="005B1E2C" w:rsidTr="005B5F1E">
        <w:trPr>
          <w:trHeight w:val="296"/>
        </w:trPr>
        <w:tc>
          <w:tcPr>
            <w:tcW w:w="5818" w:type="dxa"/>
            <w:tcBorders>
              <w:top w:val="nil"/>
              <w:left w:val="single" w:sz="4" w:space="0" w:color="auto"/>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rPr>
                <w:rFonts w:ascii="Calibri" w:hAnsi="Calibri" w:cs="Calibri"/>
                <w:sz w:val="18"/>
                <w:szCs w:val="18"/>
              </w:rPr>
            </w:pPr>
            <w:r w:rsidRPr="005B1E2C">
              <w:rPr>
                <w:rFonts w:ascii="Calibri" w:hAnsi="Calibri" w:cs="Calibri"/>
                <w:sz w:val="18"/>
                <w:szCs w:val="18"/>
              </w:rPr>
              <w:t xml:space="preserve">    a) Empresas del grupo y asociadas</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-8.000,00</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 </w:t>
            </w:r>
          </w:p>
        </w:tc>
      </w:tr>
      <w:tr w:rsidR="005B1E2C" w:rsidRPr="005B1E2C" w:rsidTr="005B5F1E">
        <w:trPr>
          <w:trHeight w:val="296"/>
        </w:trPr>
        <w:tc>
          <w:tcPr>
            <w:tcW w:w="5818" w:type="dxa"/>
            <w:tcBorders>
              <w:top w:val="nil"/>
              <w:left w:val="single" w:sz="4" w:space="0" w:color="auto"/>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rPr>
                <w:rFonts w:ascii="Calibri" w:hAnsi="Calibri" w:cs="Calibri"/>
                <w:sz w:val="18"/>
                <w:szCs w:val="18"/>
              </w:rPr>
            </w:pPr>
            <w:r w:rsidRPr="005B1E2C">
              <w:rPr>
                <w:rFonts w:ascii="Calibri" w:hAnsi="Calibri" w:cs="Calibri"/>
                <w:sz w:val="18"/>
                <w:szCs w:val="18"/>
              </w:rPr>
              <w:t xml:space="preserve">    b) Inmovilizado intangible</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-223.681,51</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-224.743,28</w:t>
            </w:r>
          </w:p>
        </w:tc>
      </w:tr>
      <w:tr w:rsidR="005B1E2C" w:rsidRPr="005B1E2C" w:rsidTr="005B5F1E">
        <w:trPr>
          <w:trHeight w:val="296"/>
        </w:trPr>
        <w:tc>
          <w:tcPr>
            <w:tcW w:w="5818" w:type="dxa"/>
            <w:tcBorders>
              <w:top w:val="nil"/>
              <w:left w:val="single" w:sz="4" w:space="0" w:color="auto"/>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rPr>
                <w:rFonts w:ascii="Calibri" w:hAnsi="Calibri" w:cs="Calibri"/>
                <w:sz w:val="18"/>
                <w:szCs w:val="18"/>
              </w:rPr>
            </w:pPr>
            <w:r w:rsidRPr="005B1E2C">
              <w:rPr>
                <w:rFonts w:ascii="Calibri" w:hAnsi="Calibri" w:cs="Calibri"/>
                <w:sz w:val="18"/>
                <w:szCs w:val="18"/>
              </w:rPr>
              <w:t xml:space="preserve">    c) Inmovilizado material</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-27.149.452,72</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-5.103.971,08</w:t>
            </w:r>
          </w:p>
        </w:tc>
      </w:tr>
      <w:tr w:rsidR="005B1E2C" w:rsidRPr="005B1E2C" w:rsidTr="005B5F1E">
        <w:trPr>
          <w:trHeight w:val="296"/>
        </w:trPr>
        <w:tc>
          <w:tcPr>
            <w:tcW w:w="5818" w:type="dxa"/>
            <w:tcBorders>
              <w:top w:val="nil"/>
              <w:left w:val="single" w:sz="4" w:space="0" w:color="auto"/>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rPr>
                <w:rFonts w:ascii="Calibri" w:hAnsi="Calibri" w:cs="Calibri"/>
                <w:sz w:val="18"/>
                <w:szCs w:val="18"/>
              </w:rPr>
            </w:pPr>
            <w:r w:rsidRPr="005B1E2C">
              <w:rPr>
                <w:rFonts w:ascii="Calibri" w:hAnsi="Calibri" w:cs="Calibri"/>
                <w:sz w:val="18"/>
                <w:szCs w:val="18"/>
              </w:rPr>
              <w:t xml:space="preserve">   d) Inversiones inmobiliarias</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 </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 </w:t>
            </w:r>
          </w:p>
        </w:tc>
      </w:tr>
      <w:tr w:rsidR="005B1E2C" w:rsidRPr="005B1E2C" w:rsidTr="005B5F1E">
        <w:trPr>
          <w:trHeight w:val="296"/>
        </w:trPr>
        <w:tc>
          <w:tcPr>
            <w:tcW w:w="5818" w:type="dxa"/>
            <w:tcBorders>
              <w:top w:val="nil"/>
              <w:left w:val="single" w:sz="4" w:space="0" w:color="auto"/>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rPr>
                <w:rFonts w:ascii="Calibri" w:hAnsi="Calibri" w:cs="Calibri"/>
                <w:sz w:val="18"/>
                <w:szCs w:val="18"/>
              </w:rPr>
            </w:pPr>
            <w:r w:rsidRPr="005B1E2C">
              <w:rPr>
                <w:rFonts w:ascii="Calibri" w:hAnsi="Calibri" w:cs="Calibri"/>
                <w:sz w:val="18"/>
                <w:szCs w:val="18"/>
              </w:rPr>
              <w:t xml:space="preserve">    e) Otros activos financieros</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 </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 </w:t>
            </w:r>
          </w:p>
        </w:tc>
      </w:tr>
      <w:tr w:rsidR="005B1E2C" w:rsidRPr="005B1E2C" w:rsidTr="005B5F1E">
        <w:trPr>
          <w:trHeight w:val="296"/>
        </w:trPr>
        <w:tc>
          <w:tcPr>
            <w:tcW w:w="5818" w:type="dxa"/>
            <w:tcBorders>
              <w:top w:val="nil"/>
              <w:left w:val="single" w:sz="4" w:space="0" w:color="auto"/>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rPr>
                <w:rFonts w:ascii="Calibri" w:hAnsi="Calibri" w:cs="Calibri"/>
                <w:sz w:val="18"/>
                <w:szCs w:val="18"/>
              </w:rPr>
            </w:pPr>
            <w:r w:rsidRPr="005B1E2C">
              <w:rPr>
                <w:rFonts w:ascii="Calibri" w:hAnsi="Calibri" w:cs="Calibri"/>
                <w:sz w:val="18"/>
                <w:szCs w:val="18"/>
              </w:rPr>
              <w:t xml:space="preserve">   f) Activos no corrientes mantenidos para venta</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 </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 </w:t>
            </w:r>
          </w:p>
        </w:tc>
      </w:tr>
      <w:tr w:rsidR="005B1E2C" w:rsidRPr="005B1E2C" w:rsidTr="005B5F1E">
        <w:trPr>
          <w:trHeight w:val="296"/>
        </w:trPr>
        <w:tc>
          <w:tcPr>
            <w:tcW w:w="5818" w:type="dxa"/>
            <w:tcBorders>
              <w:top w:val="nil"/>
              <w:left w:val="single" w:sz="4" w:space="0" w:color="auto"/>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rPr>
                <w:rFonts w:ascii="Calibri" w:hAnsi="Calibri" w:cs="Calibri"/>
                <w:sz w:val="18"/>
                <w:szCs w:val="18"/>
              </w:rPr>
            </w:pPr>
            <w:r w:rsidRPr="005B1E2C">
              <w:rPr>
                <w:rFonts w:ascii="Calibri" w:hAnsi="Calibri" w:cs="Calibri"/>
                <w:sz w:val="18"/>
                <w:szCs w:val="18"/>
              </w:rPr>
              <w:t xml:space="preserve">    g) Unidad de negocio</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 </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 </w:t>
            </w:r>
          </w:p>
        </w:tc>
      </w:tr>
      <w:tr w:rsidR="005B1E2C" w:rsidRPr="005B1E2C" w:rsidTr="005B5F1E">
        <w:trPr>
          <w:trHeight w:val="296"/>
        </w:trPr>
        <w:tc>
          <w:tcPr>
            <w:tcW w:w="5818" w:type="dxa"/>
            <w:tcBorders>
              <w:top w:val="nil"/>
              <w:left w:val="single" w:sz="4" w:space="0" w:color="auto"/>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rPr>
                <w:rFonts w:ascii="Calibri" w:hAnsi="Calibri" w:cs="Calibri"/>
                <w:sz w:val="18"/>
                <w:szCs w:val="18"/>
              </w:rPr>
            </w:pPr>
            <w:r w:rsidRPr="005B1E2C">
              <w:rPr>
                <w:rFonts w:ascii="Calibri" w:hAnsi="Calibri" w:cs="Calibri"/>
                <w:sz w:val="18"/>
                <w:szCs w:val="18"/>
              </w:rPr>
              <w:t xml:space="preserve">    h) Otros activos</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 </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 </w:t>
            </w:r>
          </w:p>
        </w:tc>
      </w:tr>
      <w:tr w:rsidR="005B1E2C" w:rsidRPr="005B1E2C" w:rsidTr="005B5F1E">
        <w:trPr>
          <w:trHeight w:val="296"/>
        </w:trPr>
        <w:tc>
          <w:tcPr>
            <w:tcW w:w="5818" w:type="dxa"/>
            <w:tcBorders>
              <w:top w:val="nil"/>
              <w:left w:val="single" w:sz="4" w:space="0" w:color="auto"/>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rPr>
                <w:rFonts w:ascii="Calibri" w:hAnsi="Calibri" w:cs="Calibri"/>
                <w:sz w:val="18"/>
                <w:szCs w:val="18"/>
              </w:rPr>
            </w:pPr>
            <w:r w:rsidRPr="005B1E2C">
              <w:rPr>
                <w:rFonts w:ascii="Calibri" w:hAnsi="Calibri" w:cs="Calibri"/>
                <w:sz w:val="18"/>
                <w:szCs w:val="18"/>
              </w:rPr>
              <w:t xml:space="preserve">  7. Cobros por desinversiones (+)</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b/>
                <w:bCs/>
                <w:sz w:val="18"/>
                <w:szCs w:val="18"/>
              </w:rPr>
            </w:pPr>
            <w:r w:rsidRPr="005B1E2C">
              <w:rPr>
                <w:rFonts w:ascii="Calibri" w:hAnsi="Calibri" w:cs="Calibri"/>
                <w:b/>
                <w:bCs/>
                <w:sz w:val="18"/>
                <w:szCs w:val="18"/>
              </w:rPr>
              <w:t>30.616.183,18</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b/>
                <w:bCs/>
                <w:sz w:val="18"/>
                <w:szCs w:val="18"/>
              </w:rPr>
            </w:pPr>
            <w:r w:rsidRPr="005B1E2C">
              <w:rPr>
                <w:rFonts w:ascii="Calibri" w:hAnsi="Calibri" w:cs="Calibri"/>
                <w:b/>
                <w:bCs/>
                <w:sz w:val="18"/>
                <w:szCs w:val="18"/>
              </w:rPr>
              <w:t>4.834.579,78</w:t>
            </w:r>
          </w:p>
        </w:tc>
      </w:tr>
      <w:tr w:rsidR="005B1E2C" w:rsidRPr="005B1E2C" w:rsidTr="005B5F1E">
        <w:trPr>
          <w:trHeight w:val="296"/>
        </w:trPr>
        <w:tc>
          <w:tcPr>
            <w:tcW w:w="5818" w:type="dxa"/>
            <w:tcBorders>
              <w:top w:val="nil"/>
              <w:left w:val="single" w:sz="4" w:space="0" w:color="auto"/>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rPr>
                <w:rFonts w:ascii="Calibri" w:hAnsi="Calibri" w:cs="Calibri"/>
                <w:sz w:val="18"/>
                <w:szCs w:val="18"/>
              </w:rPr>
            </w:pPr>
            <w:r w:rsidRPr="005B1E2C">
              <w:rPr>
                <w:rFonts w:ascii="Calibri" w:hAnsi="Calibri" w:cs="Calibri"/>
                <w:sz w:val="18"/>
                <w:szCs w:val="18"/>
              </w:rPr>
              <w:t xml:space="preserve">    a) Empresas del grupo y asociadas</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24.837.629,00</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 </w:t>
            </w:r>
          </w:p>
        </w:tc>
      </w:tr>
      <w:tr w:rsidR="005B1E2C" w:rsidRPr="005B1E2C" w:rsidTr="005B5F1E">
        <w:trPr>
          <w:trHeight w:val="296"/>
        </w:trPr>
        <w:tc>
          <w:tcPr>
            <w:tcW w:w="5818" w:type="dxa"/>
            <w:tcBorders>
              <w:top w:val="nil"/>
              <w:left w:val="single" w:sz="4" w:space="0" w:color="auto"/>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rPr>
                <w:rFonts w:ascii="Calibri" w:hAnsi="Calibri" w:cs="Calibri"/>
                <w:sz w:val="18"/>
                <w:szCs w:val="18"/>
              </w:rPr>
            </w:pPr>
            <w:r w:rsidRPr="005B1E2C">
              <w:rPr>
                <w:rFonts w:ascii="Calibri" w:hAnsi="Calibri" w:cs="Calibri"/>
                <w:sz w:val="18"/>
                <w:szCs w:val="18"/>
              </w:rPr>
              <w:t xml:space="preserve">    b) Inmovilizado intangible</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223.681,51</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223.612,29</w:t>
            </w:r>
          </w:p>
        </w:tc>
      </w:tr>
      <w:tr w:rsidR="005B1E2C" w:rsidRPr="005B1E2C" w:rsidTr="005B5F1E">
        <w:trPr>
          <w:trHeight w:val="296"/>
        </w:trPr>
        <w:tc>
          <w:tcPr>
            <w:tcW w:w="5818" w:type="dxa"/>
            <w:tcBorders>
              <w:top w:val="nil"/>
              <w:left w:val="single" w:sz="4" w:space="0" w:color="auto"/>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rPr>
                <w:rFonts w:ascii="Calibri" w:hAnsi="Calibri" w:cs="Calibri"/>
                <w:sz w:val="18"/>
                <w:szCs w:val="18"/>
              </w:rPr>
            </w:pPr>
            <w:r w:rsidRPr="005B1E2C">
              <w:rPr>
                <w:rFonts w:ascii="Calibri" w:hAnsi="Calibri" w:cs="Calibri"/>
                <w:sz w:val="18"/>
                <w:szCs w:val="18"/>
              </w:rPr>
              <w:t xml:space="preserve">    c) Inmovilizado material</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4.716.609,08</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3.744.533,29</w:t>
            </w:r>
          </w:p>
        </w:tc>
      </w:tr>
      <w:tr w:rsidR="005B1E2C" w:rsidRPr="005B1E2C" w:rsidTr="005B5F1E">
        <w:trPr>
          <w:trHeight w:val="296"/>
        </w:trPr>
        <w:tc>
          <w:tcPr>
            <w:tcW w:w="5818" w:type="dxa"/>
            <w:tcBorders>
              <w:top w:val="nil"/>
              <w:left w:val="single" w:sz="4" w:space="0" w:color="auto"/>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rPr>
                <w:rFonts w:ascii="Calibri" w:hAnsi="Calibri" w:cs="Calibri"/>
                <w:sz w:val="18"/>
                <w:szCs w:val="18"/>
              </w:rPr>
            </w:pPr>
            <w:r w:rsidRPr="005B1E2C">
              <w:rPr>
                <w:rFonts w:ascii="Calibri" w:hAnsi="Calibri" w:cs="Calibri"/>
                <w:sz w:val="18"/>
                <w:szCs w:val="18"/>
              </w:rPr>
              <w:t xml:space="preserve">    d) Inversiones inmobiliarias</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 </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 </w:t>
            </w:r>
          </w:p>
        </w:tc>
      </w:tr>
      <w:tr w:rsidR="005B1E2C" w:rsidRPr="005B1E2C" w:rsidTr="005B5F1E">
        <w:trPr>
          <w:trHeight w:val="296"/>
        </w:trPr>
        <w:tc>
          <w:tcPr>
            <w:tcW w:w="5818" w:type="dxa"/>
            <w:tcBorders>
              <w:top w:val="nil"/>
              <w:left w:val="single" w:sz="4" w:space="0" w:color="auto"/>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rPr>
                <w:rFonts w:ascii="Calibri" w:hAnsi="Calibri" w:cs="Calibri"/>
                <w:sz w:val="18"/>
                <w:szCs w:val="18"/>
              </w:rPr>
            </w:pPr>
            <w:r w:rsidRPr="005B1E2C">
              <w:rPr>
                <w:rFonts w:ascii="Calibri" w:hAnsi="Calibri" w:cs="Calibri"/>
                <w:sz w:val="18"/>
                <w:szCs w:val="18"/>
              </w:rPr>
              <w:t xml:space="preserve">    e) Otros activos financieros</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838.263,59</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866.434,20</w:t>
            </w:r>
          </w:p>
        </w:tc>
      </w:tr>
      <w:tr w:rsidR="005B1E2C" w:rsidRPr="005B1E2C" w:rsidTr="005B5F1E">
        <w:trPr>
          <w:trHeight w:val="296"/>
        </w:trPr>
        <w:tc>
          <w:tcPr>
            <w:tcW w:w="5818" w:type="dxa"/>
            <w:tcBorders>
              <w:top w:val="nil"/>
              <w:left w:val="single" w:sz="4" w:space="0" w:color="auto"/>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rPr>
                <w:rFonts w:ascii="Calibri" w:hAnsi="Calibri" w:cs="Calibri"/>
                <w:sz w:val="18"/>
                <w:szCs w:val="18"/>
              </w:rPr>
            </w:pPr>
            <w:r w:rsidRPr="005B1E2C">
              <w:rPr>
                <w:rFonts w:ascii="Calibri" w:hAnsi="Calibri" w:cs="Calibri"/>
                <w:sz w:val="18"/>
                <w:szCs w:val="18"/>
              </w:rPr>
              <w:t xml:space="preserve">    f) Activos no corrientes mantenidos para venta</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 </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 </w:t>
            </w:r>
          </w:p>
        </w:tc>
      </w:tr>
      <w:tr w:rsidR="005B1E2C" w:rsidRPr="005B1E2C" w:rsidTr="005B5F1E">
        <w:trPr>
          <w:trHeight w:val="296"/>
        </w:trPr>
        <w:tc>
          <w:tcPr>
            <w:tcW w:w="5818" w:type="dxa"/>
            <w:tcBorders>
              <w:top w:val="nil"/>
              <w:left w:val="single" w:sz="4" w:space="0" w:color="auto"/>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rPr>
                <w:rFonts w:ascii="Calibri" w:hAnsi="Calibri" w:cs="Calibri"/>
                <w:sz w:val="18"/>
                <w:szCs w:val="18"/>
              </w:rPr>
            </w:pPr>
            <w:r w:rsidRPr="005B1E2C">
              <w:rPr>
                <w:rFonts w:ascii="Calibri" w:hAnsi="Calibri" w:cs="Calibri"/>
                <w:sz w:val="18"/>
                <w:szCs w:val="18"/>
              </w:rPr>
              <w:t xml:space="preserve">    g) Unidad de negocio</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 </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 </w:t>
            </w:r>
          </w:p>
        </w:tc>
      </w:tr>
      <w:tr w:rsidR="005B1E2C" w:rsidRPr="005B1E2C" w:rsidTr="005B5F1E">
        <w:trPr>
          <w:trHeight w:val="296"/>
        </w:trPr>
        <w:tc>
          <w:tcPr>
            <w:tcW w:w="5818" w:type="dxa"/>
            <w:tcBorders>
              <w:top w:val="nil"/>
              <w:left w:val="single" w:sz="4" w:space="0" w:color="auto"/>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rPr>
                <w:rFonts w:ascii="Calibri" w:hAnsi="Calibri" w:cs="Calibri"/>
                <w:sz w:val="18"/>
                <w:szCs w:val="18"/>
              </w:rPr>
            </w:pPr>
            <w:r w:rsidRPr="005B1E2C">
              <w:rPr>
                <w:rFonts w:ascii="Calibri" w:hAnsi="Calibri" w:cs="Calibri"/>
                <w:sz w:val="18"/>
                <w:szCs w:val="18"/>
              </w:rPr>
              <w:t xml:space="preserve">    h) Otros activos</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 </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 </w:t>
            </w:r>
          </w:p>
        </w:tc>
      </w:tr>
      <w:tr w:rsidR="005B1E2C" w:rsidRPr="005B1E2C" w:rsidTr="005B5F1E">
        <w:trPr>
          <w:trHeight w:val="296"/>
        </w:trPr>
        <w:tc>
          <w:tcPr>
            <w:tcW w:w="5818" w:type="dxa"/>
            <w:tcBorders>
              <w:top w:val="nil"/>
              <w:left w:val="single" w:sz="4" w:space="0" w:color="auto"/>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rPr>
                <w:rFonts w:ascii="Calibri" w:hAnsi="Calibri" w:cs="Calibri"/>
                <w:sz w:val="18"/>
                <w:szCs w:val="18"/>
              </w:rPr>
            </w:pPr>
            <w:r w:rsidRPr="005B1E2C">
              <w:rPr>
                <w:rFonts w:ascii="Calibri" w:hAnsi="Calibri" w:cs="Calibri"/>
                <w:sz w:val="18"/>
                <w:szCs w:val="18"/>
              </w:rPr>
              <w:t xml:space="preserve">  8. Flujos de efectivo de las actividades de inversión (6 + 7)</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b/>
                <w:bCs/>
                <w:sz w:val="18"/>
                <w:szCs w:val="18"/>
              </w:rPr>
            </w:pPr>
            <w:r w:rsidRPr="005B1E2C">
              <w:rPr>
                <w:rFonts w:ascii="Calibri" w:hAnsi="Calibri" w:cs="Calibri"/>
                <w:b/>
                <w:bCs/>
                <w:sz w:val="18"/>
                <w:szCs w:val="18"/>
              </w:rPr>
              <w:t>3.235.048,95</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b/>
                <w:bCs/>
                <w:sz w:val="18"/>
                <w:szCs w:val="18"/>
              </w:rPr>
            </w:pPr>
            <w:r w:rsidRPr="005B1E2C">
              <w:rPr>
                <w:rFonts w:ascii="Calibri" w:hAnsi="Calibri" w:cs="Calibri"/>
                <w:b/>
                <w:bCs/>
                <w:sz w:val="18"/>
                <w:szCs w:val="18"/>
              </w:rPr>
              <w:t>-494.134,58</w:t>
            </w:r>
          </w:p>
        </w:tc>
      </w:tr>
      <w:tr w:rsidR="005B1E2C" w:rsidRPr="005B1E2C" w:rsidTr="005B5F1E">
        <w:trPr>
          <w:trHeight w:val="296"/>
        </w:trPr>
        <w:tc>
          <w:tcPr>
            <w:tcW w:w="5818" w:type="dxa"/>
            <w:tcBorders>
              <w:top w:val="nil"/>
              <w:left w:val="single" w:sz="4" w:space="0" w:color="auto"/>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rPr>
                <w:rFonts w:ascii="Calibri" w:hAnsi="Calibri" w:cs="Calibri"/>
                <w:b/>
                <w:bCs/>
                <w:sz w:val="18"/>
                <w:szCs w:val="18"/>
              </w:rPr>
            </w:pPr>
            <w:r w:rsidRPr="005B1E2C">
              <w:rPr>
                <w:rFonts w:ascii="Calibri" w:hAnsi="Calibri" w:cs="Calibri"/>
                <w:b/>
                <w:bCs/>
                <w:sz w:val="18"/>
                <w:szCs w:val="18"/>
              </w:rPr>
              <w:t>C) FLUJOS DE EFECTIVO DE LAS ACTIVIDADES DE FINANCIACIÓN</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b/>
                <w:bCs/>
                <w:sz w:val="18"/>
                <w:szCs w:val="18"/>
              </w:rPr>
            </w:pPr>
            <w:r w:rsidRPr="005B1E2C">
              <w:rPr>
                <w:rFonts w:ascii="Calibri" w:hAnsi="Calibri" w:cs="Calibri"/>
                <w:b/>
                <w:bCs/>
                <w:sz w:val="18"/>
                <w:szCs w:val="18"/>
              </w:rPr>
              <w:t> </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b/>
                <w:bCs/>
                <w:sz w:val="18"/>
                <w:szCs w:val="18"/>
              </w:rPr>
            </w:pPr>
            <w:r w:rsidRPr="005B1E2C">
              <w:rPr>
                <w:rFonts w:ascii="Calibri" w:hAnsi="Calibri" w:cs="Calibri"/>
                <w:b/>
                <w:bCs/>
                <w:sz w:val="18"/>
                <w:szCs w:val="18"/>
              </w:rPr>
              <w:t> </w:t>
            </w:r>
          </w:p>
        </w:tc>
      </w:tr>
      <w:tr w:rsidR="005B1E2C" w:rsidRPr="005B1E2C" w:rsidTr="005B5F1E">
        <w:trPr>
          <w:trHeight w:val="296"/>
        </w:trPr>
        <w:tc>
          <w:tcPr>
            <w:tcW w:w="5818" w:type="dxa"/>
            <w:tcBorders>
              <w:top w:val="nil"/>
              <w:left w:val="single" w:sz="4" w:space="0" w:color="auto"/>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rPr>
                <w:rFonts w:ascii="Calibri" w:hAnsi="Calibri" w:cs="Calibri"/>
                <w:sz w:val="18"/>
                <w:szCs w:val="18"/>
              </w:rPr>
            </w:pPr>
            <w:r w:rsidRPr="005B1E2C">
              <w:rPr>
                <w:rFonts w:ascii="Calibri" w:hAnsi="Calibri" w:cs="Calibri"/>
                <w:sz w:val="18"/>
                <w:szCs w:val="18"/>
              </w:rPr>
              <w:lastRenderedPageBreak/>
              <w:t xml:space="preserve">  9. Cobros y pagos por instrumentos de patrimonio</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b/>
                <w:bCs/>
                <w:sz w:val="18"/>
                <w:szCs w:val="18"/>
              </w:rPr>
            </w:pPr>
            <w:r w:rsidRPr="005B1E2C">
              <w:rPr>
                <w:rFonts w:ascii="Calibri" w:hAnsi="Calibri" w:cs="Calibri"/>
                <w:b/>
                <w:bCs/>
                <w:sz w:val="18"/>
                <w:szCs w:val="18"/>
              </w:rPr>
              <w:t>0,00</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b/>
                <w:bCs/>
                <w:sz w:val="18"/>
                <w:szCs w:val="18"/>
              </w:rPr>
            </w:pPr>
            <w:r w:rsidRPr="005B1E2C">
              <w:rPr>
                <w:rFonts w:ascii="Calibri" w:hAnsi="Calibri" w:cs="Calibri"/>
                <w:b/>
                <w:bCs/>
                <w:sz w:val="18"/>
                <w:szCs w:val="18"/>
              </w:rPr>
              <w:t>0,00</w:t>
            </w:r>
          </w:p>
        </w:tc>
      </w:tr>
      <w:tr w:rsidR="005B1E2C" w:rsidRPr="005B1E2C" w:rsidTr="005B5F1E">
        <w:trPr>
          <w:trHeight w:val="296"/>
        </w:trPr>
        <w:tc>
          <w:tcPr>
            <w:tcW w:w="5818" w:type="dxa"/>
            <w:tcBorders>
              <w:top w:val="nil"/>
              <w:left w:val="single" w:sz="4" w:space="0" w:color="auto"/>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rPr>
                <w:rFonts w:ascii="Calibri" w:hAnsi="Calibri" w:cs="Calibri"/>
                <w:sz w:val="18"/>
                <w:szCs w:val="18"/>
              </w:rPr>
            </w:pPr>
            <w:r w:rsidRPr="005B1E2C">
              <w:rPr>
                <w:rFonts w:ascii="Calibri" w:hAnsi="Calibri" w:cs="Calibri"/>
                <w:sz w:val="18"/>
                <w:szCs w:val="18"/>
              </w:rPr>
              <w:t xml:space="preserve">    a) Emisión de instrumentos de patrimonio (+)</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6.717.582,40</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6.250.830,61</w:t>
            </w:r>
          </w:p>
        </w:tc>
      </w:tr>
      <w:tr w:rsidR="005B1E2C" w:rsidRPr="005B1E2C" w:rsidTr="005B5F1E">
        <w:trPr>
          <w:trHeight w:val="296"/>
        </w:trPr>
        <w:tc>
          <w:tcPr>
            <w:tcW w:w="5818" w:type="dxa"/>
            <w:tcBorders>
              <w:top w:val="nil"/>
              <w:left w:val="single" w:sz="4" w:space="0" w:color="auto"/>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rPr>
                <w:rFonts w:ascii="Calibri" w:hAnsi="Calibri" w:cs="Calibri"/>
                <w:sz w:val="18"/>
                <w:szCs w:val="18"/>
              </w:rPr>
            </w:pPr>
            <w:r w:rsidRPr="005B1E2C">
              <w:rPr>
                <w:rFonts w:ascii="Calibri" w:hAnsi="Calibri" w:cs="Calibri"/>
                <w:sz w:val="18"/>
                <w:szCs w:val="18"/>
              </w:rPr>
              <w:t xml:space="preserve">    b) Amortización de instrumentos de patrimonio (-)</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-6.717.582,40</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-6.250.830,61</w:t>
            </w:r>
          </w:p>
        </w:tc>
      </w:tr>
      <w:tr w:rsidR="005B1E2C" w:rsidRPr="005B1E2C" w:rsidTr="005B5F1E">
        <w:trPr>
          <w:trHeight w:val="296"/>
        </w:trPr>
        <w:tc>
          <w:tcPr>
            <w:tcW w:w="5818" w:type="dxa"/>
            <w:tcBorders>
              <w:top w:val="nil"/>
              <w:left w:val="single" w:sz="4" w:space="0" w:color="auto"/>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rPr>
                <w:rFonts w:ascii="Calibri" w:hAnsi="Calibri" w:cs="Calibri"/>
                <w:sz w:val="18"/>
                <w:szCs w:val="18"/>
              </w:rPr>
            </w:pPr>
            <w:r w:rsidRPr="005B1E2C">
              <w:rPr>
                <w:rFonts w:ascii="Calibri" w:hAnsi="Calibri" w:cs="Calibri"/>
                <w:sz w:val="18"/>
                <w:szCs w:val="18"/>
              </w:rPr>
              <w:t xml:space="preserve">    c) Adquisición de instrumentos de patrimonio propio (-)</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 </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 </w:t>
            </w:r>
          </w:p>
        </w:tc>
      </w:tr>
      <w:tr w:rsidR="005B1E2C" w:rsidRPr="005B1E2C" w:rsidTr="005B5F1E">
        <w:trPr>
          <w:trHeight w:val="296"/>
        </w:trPr>
        <w:tc>
          <w:tcPr>
            <w:tcW w:w="5818" w:type="dxa"/>
            <w:tcBorders>
              <w:top w:val="nil"/>
              <w:left w:val="single" w:sz="4" w:space="0" w:color="auto"/>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rPr>
                <w:rFonts w:ascii="Calibri" w:hAnsi="Calibri" w:cs="Calibri"/>
                <w:sz w:val="18"/>
                <w:szCs w:val="18"/>
              </w:rPr>
            </w:pPr>
            <w:r w:rsidRPr="005B1E2C">
              <w:rPr>
                <w:rFonts w:ascii="Calibri" w:hAnsi="Calibri" w:cs="Calibri"/>
                <w:sz w:val="18"/>
                <w:szCs w:val="18"/>
              </w:rPr>
              <w:t xml:space="preserve">    d) Enajenación de instrumentos de patrimonio propio (+)</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 </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 </w:t>
            </w:r>
          </w:p>
        </w:tc>
      </w:tr>
      <w:tr w:rsidR="005B1E2C" w:rsidRPr="005B1E2C" w:rsidTr="005B5F1E">
        <w:trPr>
          <w:trHeight w:val="296"/>
        </w:trPr>
        <w:tc>
          <w:tcPr>
            <w:tcW w:w="5818" w:type="dxa"/>
            <w:tcBorders>
              <w:top w:val="nil"/>
              <w:left w:val="single" w:sz="4" w:space="0" w:color="auto"/>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rPr>
                <w:rFonts w:ascii="Calibri" w:hAnsi="Calibri" w:cs="Calibri"/>
                <w:sz w:val="18"/>
                <w:szCs w:val="18"/>
              </w:rPr>
            </w:pPr>
            <w:r w:rsidRPr="005B1E2C">
              <w:rPr>
                <w:rFonts w:ascii="Calibri" w:hAnsi="Calibri" w:cs="Calibri"/>
                <w:sz w:val="18"/>
                <w:szCs w:val="18"/>
              </w:rPr>
              <w:t xml:space="preserve">    e) Subvenciones, donaciones y legados recibidos (+)</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 </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 </w:t>
            </w:r>
          </w:p>
        </w:tc>
      </w:tr>
      <w:tr w:rsidR="005B1E2C" w:rsidRPr="005B1E2C" w:rsidTr="005B5F1E">
        <w:trPr>
          <w:trHeight w:val="296"/>
        </w:trPr>
        <w:tc>
          <w:tcPr>
            <w:tcW w:w="5818" w:type="dxa"/>
            <w:tcBorders>
              <w:top w:val="nil"/>
              <w:left w:val="single" w:sz="4" w:space="0" w:color="auto"/>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rPr>
                <w:rFonts w:ascii="Calibri" w:hAnsi="Calibri" w:cs="Calibri"/>
                <w:sz w:val="18"/>
                <w:szCs w:val="18"/>
              </w:rPr>
            </w:pPr>
            <w:r w:rsidRPr="005B1E2C">
              <w:rPr>
                <w:rFonts w:ascii="Calibri" w:hAnsi="Calibri" w:cs="Calibri"/>
                <w:sz w:val="18"/>
                <w:szCs w:val="18"/>
              </w:rPr>
              <w:t xml:space="preserve">  10. Cobros y pagos por instrumentos de pasivo financiero</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b/>
                <w:bCs/>
                <w:sz w:val="18"/>
                <w:szCs w:val="18"/>
              </w:rPr>
            </w:pPr>
            <w:r w:rsidRPr="005B1E2C">
              <w:rPr>
                <w:rFonts w:ascii="Calibri" w:hAnsi="Calibri" w:cs="Calibri"/>
                <w:b/>
                <w:bCs/>
                <w:sz w:val="18"/>
                <w:szCs w:val="18"/>
              </w:rPr>
              <w:t>-4.514.819,51</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b/>
                <w:bCs/>
                <w:sz w:val="18"/>
                <w:szCs w:val="18"/>
              </w:rPr>
            </w:pPr>
            <w:r w:rsidRPr="005B1E2C">
              <w:rPr>
                <w:rFonts w:ascii="Calibri" w:hAnsi="Calibri" w:cs="Calibri"/>
                <w:b/>
                <w:bCs/>
                <w:sz w:val="18"/>
                <w:szCs w:val="18"/>
              </w:rPr>
              <w:t>-4.514.819,51</w:t>
            </w:r>
          </w:p>
        </w:tc>
      </w:tr>
      <w:tr w:rsidR="005B1E2C" w:rsidRPr="005B1E2C" w:rsidTr="005B5F1E">
        <w:trPr>
          <w:trHeight w:val="296"/>
        </w:trPr>
        <w:tc>
          <w:tcPr>
            <w:tcW w:w="5818" w:type="dxa"/>
            <w:tcBorders>
              <w:top w:val="nil"/>
              <w:left w:val="single" w:sz="4" w:space="0" w:color="auto"/>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rPr>
                <w:rFonts w:ascii="Calibri" w:hAnsi="Calibri" w:cs="Calibri"/>
                <w:sz w:val="18"/>
                <w:szCs w:val="18"/>
              </w:rPr>
            </w:pPr>
            <w:r w:rsidRPr="005B1E2C">
              <w:rPr>
                <w:rFonts w:ascii="Calibri" w:hAnsi="Calibri" w:cs="Calibri"/>
                <w:sz w:val="18"/>
                <w:szCs w:val="18"/>
              </w:rPr>
              <w:t xml:space="preserve">    a) Emisión</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 </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 </w:t>
            </w:r>
          </w:p>
        </w:tc>
      </w:tr>
      <w:tr w:rsidR="005B1E2C" w:rsidRPr="005B1E2C" w:rsidTr="005B5F1E">
        <w:trPr>
          <w:trHeight w:val="296"/>
        </w:trPr>
        <w:tc>
          <w:tcPr>
            <w:tcW w:w="5818" w:type="dxa"/>
            <w:tcBorders>
              <w:top w:val="nil"/>
              <w:left w:val="single" w:sz="4" w:space="0" w:color="auto"/>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rPr>
                <w:rFonts w:ascii="Calibri" w:hAnsi="Calibri" w:cs="Calibri"/>
                <w:sz w:val="18"/>
                <w:szCs w:val="18"/>
              </w:rPr>
            </w:pPr>
            <w:r w:rsidRPr="005B1E2C">
              <w:rPr>
                <w:rFonts w:ascii="Calibri" w:hAnsi="Calibri" w:cs="Calibri"/>
                <w:sz w:val="18"/>
                <w:szCs w:val="18"/>
              </w:rPr>
              <w:t xml:space="preserve">    241. Obligaciones y otros valores negociables (+)</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 </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 </w:t>
            </w:r>
          </w:p>
        </w:tc>
      </w:tr>
      <w:tr w:rsidR="005B1E2C" w:rsidRPr="005B1E2C" w:rsidTr="005B5F1E">
        <w:trPr>
          <w:trHeight w:val="296"/>
        </w:trPr>
        <w:tc>
          <w:tcPr>
            <w:tcW w:w="5818" w:type="dxa"/>
            <w:tcBorders>
              <w:top w:val="nil"/>
              <w:left w:val="single" w:sz="4" w:space="0" w:color="auto"/>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rPr>
                <w:rFonts w:ascii="Calibri" w:hAnsi="Calibri" w:cs="Calibri"/>
                <w:sz w:val="18"/>
                <w:szCs w:val="18"/>
              </w:rPr>
            </w:pPr>
            <w:r w:rsidRPr="005B1E2C">
              <w:rPr>
                <w:rFonts w:ascii="Calibri" w:hAnsi="Calibri" w:cs="Calibri"/>
                <w:sz w:val="18"/>
                <w:szCs w:val="18"/>
              </w:rPr>
              <w:t xml:space="preserve">      2. Deudas con entidades de crédito (+)</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 </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 </w:t>
            </w:r>
          </w:p>
        </w:tc>
      </w:tr>
      <w:tr w:rsidR="005B1E2C" w:rsidRPr="005B1E2C" w:rsidTr="005B5F1E">
        <w:trPr>
          <w:trHeight w:val="296"/>
        </w:trPr>
        <w:tc>
          <w:tcPr>
            <w:tcW w:w="5818" w:type="dxa"/>
            <w:tcBorders>
              <w:top w:val="nil"/>
              <w:left w:val="single" w:sz="4" w:space="0" w:color="auto"/>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rPr>
                <w:rFonts w:ascii="Calibri" w:hAnsi="Calibri" w:cs="Calibri"/>
                <w:sz w:val="18"/>
                <w:szCs w:val="18"/>
              </w:rPr>
            </w:pPr>
            <w:r w:rsidRPr="005B1E2C">
              <w:rPr>
                <w:rFonts w:ascii="Calibri" w:hAnsi="Calibri" w:cs="Calibri"/>
                <w:sz w:val="18"/>
                <w:szCs w:val="18"/>
              </w:rPr>
              <w:t xml:space="preserve">    173. Deudas con empresas del grupo y asociadas (+)</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 </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 </w:t>
            </w:r>
          </w:p>
        </w:tc>
      </w:tr>
      <w:tr w:rsidR="005B1E2C" w:rsidRPr="005B1E2C" w:rsidTr="005B5F1E">
        <w:trPr>
          <w:trHeight w:val="296"/>
        </w:trPr>
        <w:tc>
          <w:tcPr>
            <w:tcW w:w="5818" w:type="dxa"/>
            <w:tcBorders>
              <w:top w:val="nil"/>
              <w:left w:val="single" w:sz="4" w:space="0" w:color="auto"/>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rPr>
                <w:rFonts w:ascii="Calibri" w:hAnsi="Calibri" w:cs="Calibri"/>
                <w:sz w:val="18"/>
                <w:szCs w:val="18"/>
              </w:rPr>
            </w:pPr>
            <w:r w:rsidRPr="005B1E2C">
              <w:rPr>
                <w:rFonts w:ascii="Calibri" w:hAnsi="Calibri" w:cs="Calibri"/>
                <w:sz w:val="18"/>
                <w:szCs w:val="18"/>
              </w:rPr>
              <w:t xml:space="preserve">     64. Deudas con características especiales (+)</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 </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 </w:t>
            </w:r>
          </w:p>
        </w:tc>
      </w:tr>
      <w:tr w:rsidR="005B1E2C" w:rsidRPr="005B1E2C" w:rsidTr="005B5F1E">
        <w:trPr>
          <w:trHeight w:val="296"/>
        </w:trPr>
        <w:tc>
          <w:tcPr>
            <w:tcW w:w="5818" w:type="dxa"/>
            <w:tcBorders>
              <w:top w:val="nil"/>
              <w:left w:val="single" w:sz="4" w:space="0" w:color="auto"/>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rPr>
                <w:rFonts w:ascii="Calibri" w:hAnsi="Calibri" w:cs="Calibri"/>
                <w:sz w:val="18"/>
                <w:szCs w:val="18"/>
              </w:rPr>
            </w:pPr>
            <w:r w:rsidRPr="005B1E2C">
              <w:rPr>
                <w:rFonts w:ascii="Calibri" w:hAnsi="Calibri" w:cs="Calibri"/>
                <w:sz w:val="18"/>
                <w:szCs w:val="18"/>
              </w:rPr>
              <w:t xml:space="preserve">      5. Otras deudas (+)</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 </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 </w:t>
            </w:r>
          </w:p>
        </w:tc>
      </w:tr>
      <w:tr w:rsidR="005B1E2C" w:rsidRPr="005B1E2C" w:rsidTr="005B5F1E">
        <w:trPr>
          <w:trHeight w:val="296"/>
        </w:trPr>
        <w:tc>
          <w:tcPr>
            <w:tcW w:w="5818" w:type="dxa"/>
            <w:tcBorders>
              <w:top w:val="nil"/>
              <w:left w:val="single" w:sz="4" w:space="0" w:color="auto"/>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rPr>
                <w:rFonts w:ascii="Calibri" w:hAnsi="Calibri" w:cs="Calibri"/>
                <w:sz w:val="18"/>
                <w:szCs w:val="18"/>
              </w:rPr>
            </w:pPr>
            <w:r w:rsidRPr="005B1E2C">
              <w:rPr>
                <w:rFonts w:ascii="Calibri" w:hAnsi="Calibri" w:cs="Calibri"/>
                <w:sz w:val="18"/>
                <w:szCs w:val="18"/>
              </w:rPr>
              <w:t xml:space="preserve">    b) Devolución y amortización de</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b/>
                <w:bCs/>
                <w:sz w:val="18"/>
                <w:szCs w:val="18"/>
              </w:rPr>
            </w:pPr>
            <w:r w:rsidRPr="005B1E2C">
              <w:rPr>
                <w:rFonts w:ascii="Calibri" w:hAnsi="Calibri" w:cs="Calibri"/>
                <w:b/>
                <w:bCs/>
                <w:sz w:val="18"/>
                <w:szCs w:val="18"/>
              </w:rPr>
              <w:t>-4.514.819,51</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b/>
                <w:bCs/>
                <w:sz w:val="18"/>
                <w:szCs w:val="18"/>
              </w:rPr>
            </w:pPr>
            <w:r w:rsidRPr="005B1E2C">
              <w:rPr>
                <w:rFonts w:ascii="Calibri" w:hAnsi="Calibri" w:cs="Calibri"/>
                <w:b/>
                <w:bCs/>
                <w:sz w:val="18"/>
                <w:szCs w:val="18"/>
              </w:rPr>
              <w:t>-4.514.819,51</w:t>
            </w:r>
          </w:p>
        </w:tc>
      </w:tr>
      <w:tr w:rsidR="005B1E2C" w:rsidRPr="005B1E2C" w:rsidTr="005B5F1E">
        <w:trPr>
          <w:trHeight w:val="296"/>
        </w:trPr>
        <w:tc>
          <w:tcPr>
            <w:tcW w:w="5818" w:type="dxa"/>
            <w:tcBorders>
              <w:top w:val="nil"/>
              <w:left w:val="single" w:sz="4" w:space="0" w:color="auto"/>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rPr>
                <w:rFonts w:ascii="Calibri" w:hAnsi="Calibri" w:cs="Calibri"/>
                <w:sz w:val="18"/>
                <w:szCs w:val="18"/>
              </w:rPr>
            </w:pPr>
            <w:r w:rsidRPr="005B1E2C">
              <w:rPr>
                <w:rFonts w:ascii="Calibri" w:hAnsi="Calibri" w:cs="Calibri"/>
                <w:sz w:val="18"/>
                <w:szCs w:val="18"/>
              </w:rPr>
              <w:t xml:space="preserve">      1. Obligaciones y otros valores negociables (-)</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 </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 </w:t>
            </w:r>
          </w:p>
        </w:tc>
      </w:tr>
      <w:tr w:rsidR="005B1E2C" w:rsidRPr="005B1E2C" w:rsidTr="005B5F1E">
        <w:trPr>
          <w:trHeight w:val="296"/>
        </w:trPr>
        <w:tc>
          <w:tcPr>
            <w:tcW w:w="5818" w:type="dxa"/>
            <w:tcBorders>
              <w:top w:val="nil"/>
              <w:left w:val="single" w:sz="4" w:space="0" w:color="auto"/>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rPr>
                <w:rFonts w:ascii="Calibri" w:hAnsi="Calibri" w:cs="Calibri"/>
                <w:sz w:val="18"/>
                <w:szCs w:val="18"/>
              </w:rPr>
            </w:pPr>
            <w:r w:rsidRPr="005B1E2C">
              <w:rPr>
                <w:rFonts w:ascii="Calibri" w:hAnsi="Calibri" w:cs="Calibri"/>
                <w:sz w:val="18"/>
                <w:szCs w:val="18"/>
              </w:rPr>
              <w:t xml:space="preserve">      2. Deudas con entidades de crédito (-)</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-3.250.000,00</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-3.250.000,00</w:t>
            </w:r>
          </w:p>
        </w:tc>
      </w:tr>
      <w:tr w:rsidR="005B1E2C" w:rsidRPr="005B1E2C" w:rsidTr="005B5F1E">
        <w:trPr>
          <w:trHeight w:val="296"/>
        </w:trPr>
        <w:tc>
          <w:tcPr>
            <w:tcW w:w="5818" w:type="dxa"/>
            <w:tcBorders>
              <w:top w:val="nil"/>
              <w:left w:val="single" w:sz="4" w:space="0" w:color="auto"/>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rPr>
                <w:rFonts w:ascii="Calibri" w:hAnsi="Calibri" w:cs="Calibri"/>
                <w:sz w:val="18"/>
                <w:szCs w:val="18"/>
              </w:rPr>
            </w:pPr>
            <w:r w:rsidRPr="005B1E2C">
              <w:rPr>
                <w:rFonts w:ascii="Calibri" w:hAnsi="Calibri" w:cs="Calibri"/>
                <w:sz w:val="18"/>
                <w:szCs w:val="18"/>
              </w:rPr>
              <w:t xml:space="preserve">      3. Deudas con empresas del grupo y asociadas (-)</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 </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 </w:t>
            </w:r>
          </w:p>
        </w:tc>
      </w:tr>
      <w:tr w:rsidR="005B1E2C" w:rsidRPr="005B1E2C" w:rsidTr="005B5F1E">
        <w:trPr>
          <w:trHeight w:val="296"/>
        </w:trPr>
        <w:tc>
          <w:tcPr>
            <w:tcW w:w="5818" w:type="dxa"/>
            <w:tcBorders>
              <w:top w:val="nil"/>
              <w:left w:val="single" w:sz="4" w:space="0" w:color="auto"/>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rPr>
                <w:rFonts w:ascii="Calibri" w:hAnsi="Calibri" w:cs="Calibri"/>
                <w:sz w:val="18"/>
                <w:szCs w:val="18"/>
              </w:rPr>
            </w:pPr>
            <w:r w:rsidRPr="005B1E2C">
              <w:rPr>
                <w:rFonts w:ascii="Calibri" w:hAnsi="Calibri" w:cs="Calibri"/>
                <w:sz w:val="18"/>
                <w:szCs w:val="18"/>
              </w:rPr>
              <w:t xml:space="preserve">      4. Deudas con características especiales (-)</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 </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 </w:t>
            </w:r>
          </w:p>
        </w:tc>
      </w:tr>
      <w:tr w:rsidR="005B1E2C" w:rsidRPr="005B1E2C" w:rsidTr="005B5F1E">
        <w:trPr>
          <w:trHeight w:val="296"/>
        </w:trPr>
        <w:tc>
          <w:tcPr>
            <w:tcW w:w="5818" w:type="dxa"/>
            <w:tcBorders>
              <w:top w:val="nil"/>
              <w:left w:val="single" w:sz="4" w:space="0" w:color="auto"/>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rPr>
                <w:rFonts w:ascii="Calibri" w:hAnsi="Calibri" w:cs="Calibri"/>
                <w:sz w:val="18"/>
                <w:szCs w:val="18"/>
              </w:rPr>
            </w:pPr>
            <w:r w:rsidRPr="005B1E2C">
              <w:rPr>
                <w:rFonts w:ascii="Calibri" w:hAnsi="Calibri" w:cs="Calibri"/>
                <w:sz w:val="18"/>
                <w:szCs w:val="18"/>
              </w:rPr>
              <w:t xml:space="preserve">      5. Otras deudas (-)</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-1.264.819,51</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-1.264.819,51</w:t>
            </w:r>
          </w:p>
        </w:tc>
      </w:tr>
      <w:tr w:rsidR="005B1E2C" w:rsidRPr="005B1E2C" w:rsidTr="005B5F1E">
        <w:trPr>
          <w:trHeight w:val="296"/>
        </w:trPr>
        <w:tc>
          <w:tcPr>
            <w:tcW w:w="5818" w:type="dxa"/>
            <w:tcBorders>
              <w:top w:val="nil"/>
              <w:left w:val="single" w:sz="4" w:space="0" w:color="auto"/>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rPr>
                <w:rFonts w:ascii="Calibri" w:hAnsi="Calibri" w:cs="Calibri"/>
                <w:sz w:val="18"/>
                <w:szCs w:val="18"/>
              </w:rPr>
            </w:pPr>
            <w:r w:rsidRPr="005B1E2C">
              <w:rPr>
                <w:rFonts w:ascii="Calibri" w:hAnsi="Calibri" w:cs="Calibri"/>
                <w:sz w:val="18"/>
                <w:szCs w:val="18"/>
              </w:rPr>
              <w:t xml:space="preserve">  11. Pagos por dividendos y remuneraciones de o/instrumentos de patrim</w:t>
            </w:r>
            <w:r w:rsidRPr="005B1E2C">
              <w:rPr>
                <w:rFonts w:ascii="Calibri" w:hAnsi="Calibri" w:cs="Calibri"/>
                <w:sz w:val="18"/>
                <w:szCs w:val="18"/>
              </w:rPr>
              <w:t>o</w:t>
            </w:r>
            <w:r w:rsidRPr="005B1E2C">
              <w:rPr>
                <w:rFonts w:ascii="Calibri" w:hAnsi="Calibri" w:cs="Calibri"/>
                <w:sz w:val="18"/>
                <w:szCs w:val="18"/>
              </w:rPr>
              <w:t>nio</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 </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 </w:t>
            </w:r>
          </w:p>
        </w:tc>
      </w:tr>
      <w:tr w:rsidR="005B1E2C" w:rsidRPr="005B1E2C" w:rsidTr="005B5F1E">
        <w:trPr>
          <w:trHeight w:val="296"/>
        </w:trPr>
        <w:tc>
          <w:tcPr>
            <w:tcW w:w="5818" w:type="dxa"/>
            <w:tcBorders>
              <w:top w:val="nil"/>
              <w:left w:val="single" w:sz="4" w:space="0" w:color="auto"/>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rPr>
                <w:rFonts w:ascii="Calibri" w:hAnsi="Calibri" w:cs="Calibri"/>
                <w:sz w:val="18"/>
                <w:szCs w:val="18"/>
              </w:rPr>
            </w:pPr>
            <w:r w:rsidRPr="005B1E2C">
              <w:rPr>
                <w:rFonts w:ascii="Calibri" w:hAnsi="Calibri" w:cs="Calibri"/>
                <w:sz w:val="18"/>
                <w:szCs w:val="18"/>
              </w:rPr>
              <w:t xml:space="preserve">    a) Dividendos (-)</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 </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 </w:t>
            </w:r>
          </w:p>
        </w:tc>
      </w:tr>
      <w:tr w:rsidR="005B1E2C" w:rsidRPr="005B1E2C" w:rsidTr="005B5F1E">
        <w:trPr>
          <w:trHeight w:val="296"/>
        </w:trPr>
        <w:tc>
          <w:tcPr>
            <w:tcW w:w="5818" w:type="dxa"/>
            <w:tcBorders>
              <w:top w:val="nil"/>
              <w:left w:val="single" w:sz="4" w:space="0" w:color="auto"/>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rPr>
                <w:rFonts w:ascii="Calibri" w:hAnsi="Calibri" w:cs="Calibri"/>
                <w:sz w:val="18"/>
                <w:szCs w:val="18"/>
              </w:rPr>
            </w:pPr>
            <w:r w:rsidRPr="005B1E2C">
              <w:rPr>
                <w:rFonts w:ascii="Calibri" w:hAnsi="Calibri" w:cs="Calibri"/>
                <w:sz w:val="18"/>
                <w:szCs w:val="18"/>
              </w:rPr>
              <w:t xml:space="preserve">    b) Remuneración de otros instrumentos de patrimonio (-)</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 </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sz w:val="18"/>
                <w:szCs w:val="18"/>
              </w:rPr>
            </w:pPr>
            <w:r w:rsidRPr="005B1E2C">
              <w:rPr>
                <w:rFonts w:ascii="Calibri" w:hAnsi="Calibri" w:cs="Calibri"/>
                <w:sz w:val="18"/>
                <w:szCs w:val="18"/>
              </w:rPr>
              <w:t> </w:t>
            </w:r>
          </w:p>
        </w:tc>
      </w:tr>
      <w:tr w:rsidR="005B1E2C" w:rsidRPr="005B1E2C" w:rsidTr="005B5F1E">
        <w:trPr>
          <w:trHeight w:val="296"/>
        </w:trPr>
        <w:tc>
          <w:tcPr>
            <w:tcW w:w="5818" w:type="dxa"/>
            <w:tcBorders>
              <w:top w:val="nil"/>
              <w:left w:val="single" w:sz="4" w:space="0" w:color="auto"/>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rPr>
                <w:rFonts w:ascii="Calibri" w:hAnsi="Calibri" w:cs="Calibri"/>
                <w:sz w:val="18"/>
                <w:szCs w:val="18"/>
              </w:rPr>
            </w:pPr>
            <w:r w:rsidRPr="005B1E2C">
              <w:rPr>
                <w:rFonts w:ascii="Calibri" w:hAnsi="Calibri" w:cs="Calibri"/>
                <w:sz w:val="18"/>
                <w:szCs w:val="18"/>
              </w:rPr>
              <w:t xml:space="preserve">  12. Flujos de efectivo de las actividades de financiación (9 + 10 + 11)</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b/>
                <w:bCs/>
                <w:sz w:val="18"/>
                <w:szCs w:val="18"/>
              </w:rPr>
            </w:pPr>
            <w:r w:rsidRPr="005B1E2C">
              <w:rPr>
                <w:rFonts w:ascii="Calibri" w:hAnsi="Calibri" w:cs="Calibri"/>
                <w:b/>
                <w:bCs/>
                <w:sz w:val="18"/>
                <w:szCs w:val="18"/>
              </w:rPr>
              <w:t>-4.514.819,51</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b/>
                <w:bCs/>
                <w:sz w:val="18"/>
                <w:szCs w:val="18"/>
              </w:rPr>
            </w:pPr>
            <w:r w:rsidRPr="005B1E2C">
              <w:rPr>
                <w:rFonts w:ascii="Calibri" w:hAnsi="Calibri" w:cs="Calibri"/>
                <w:b/>
                <w:bCs/>
                <w:sz w:val="18"/>
                <w:szCs w:val="18"/>
              </w:rPr>
              <w:t>-4.514.819,51</w:t>
            </w:r>
          </w:p>
        </w:tc>
      </w:tr>
      <w:tr w:rsidR="005B1E2C" w:rsidRPr="005B1E2C" w:rsidTr="005B5F1E">
        <w:trPr>
          <w:trHeight w:val="296"/>
        </w:trPr>
        <w:tc>
          <w:tcPr>
            <w:tcW w:w="5818" w:type="dxa"/>
            <w:tcBorders>
              <w:top w:val="nil"/>
              <w:left w:val="single" w:sz="4" w:space="0" w:color="auto"/>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rPr>
                <w:rFonts w:ascii="Calibri" w:hAnsi="Calibri" w:cs="Calibri"/>
                <w:b/>
                <w:bCs/>
                <w:sz w:val="18"/>
                <w:szCs w:val="18"/>
              </w:rPr>
            </w:pPr>
            <w:r w:rsidRPr="005B1E2C">
              <w:rPr>
                <w:rFonts w:ascii="Calibri" w:hAnsi="Calibri" w:cs="Calibri"/>
                <w:b/>
                <w:bCs/>
                <w:sz w:val="18"/>
                <w:szCs w:val="18"/>
              </w:rPr>
              <w:t>D) Efecto de las variaciones de los tipos de cambio</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b/>
                <w:bCs/>
                <w:sz w:val="18"/>
                <w:szCs w:val="18"/>
              </w:rPr>
            </w:pPr>
            <w:r w:rsidRPr="005B1E2C">
              <w:rPr>
                <w:rFonts w:ascii="Calibri" w:hAnsi="Calibri" w:cs="Calibri"/>
                <w:b/>
                <w:bCs/>
                <w:sz w:val="18"/>
                <w:szCs w:val="18"/>
              </w:rPr>
              <w:t> </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b/>
                <w:bCs/>
                <w:sz w:val="18"/>
                <w:szCs w:val="18"/>
              </w:rPr>
            </w:pPr>
            <w:r w:rsidRPr="005B1E2C">
              <w:rPr>
                <w:rFonts w:ascii="Calibri" w:hAnsi="Calibri" w:cs="Calibri"/>
                <w:b/>
                <w:bCs/>
                <w:sz w:val="18"/>
                <w:szCs w:val="18"/>
              </w:rPr>
              <w:t> </w:t>
            </w:r>
          </w:p>
        </w:tc>
      </w:tr>
      <w:tr w:rsidR="005B1E2C" w:rsidRPr="005B1E2C" w:rsidTr="005B5F1E">
        <w:trPr>
          <w:trHeight w:val="296"/>
        </w:trPr>
        <w:tc>
          <w:tcPr>
            <w:tcW w:w="5818" w:type="dxa"/>
            <w:tcBorders>
              <w:top w:val="nil"/>
              <w:left w:val="single" w:sz="4" w:space="0" w:color="auto"/>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rPr>
                <w:rFonts w:ascii="Calibri" w:hAnsi="Calibri" w:cs="Calibri"/>
                <w:b/>
                <w:bCs/>
                <w:sz w:val="18"/>
                <w:szCs w:val="18"/>
              </w:rPr>
            </w:pPr>
            <w:r w:rsidRPr="005B1E2C">
              <w:rPr>
                <w:rFonts w:ascii="Calibri" w:hAnsi="Calibri" w:cs="Calibri"/>
                <w:b/>
                <w:bCs/>
                <w:sz w:val="18"/>
                <w:szCs w:val="18"/>
              </w:rPr>
              <w:t>E) AUMENTO/DISMINUCIÓN NETA DEL EFECTIVO O EQUIVALENTES (5 + 8 + 12 + D)</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b/>
                <w:bCs/>
                <w:sz w:val="18"/>
                <w:szCs w:val="18"/>
              </w:rPr>
            </w:pPr>
            <w:r w:rsidRPr="005B1E2C">
              <w:rPr>
                <w:rFonts w:ascii="Calibri" w:hAnsi="Calibri" w:cs="Calibri"/>
                <w:b/>
                <w:bCs/>
                <w:sz w:val="18"/>
                <w:szCs w:val="18"/>
              </w:rPr>
              <w:t>5.304.566,37</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b/>
                <w:bCs/>
                <w:sz w:val="18"/>
                <w:szCs w:val="18"/>
              </w:rPr>
            </w:pPr>
            <w:r w:rsidRPr="005B1E2C">
              <w:rPr>
                <w:rFonts w:ascii="Calibri" w:hAnsi="Calibri" w:cs="Calibri"/>
                <w:b/>
                <w:bCs/>
                <w:sz w:val="18"/>
                <w:szCs w:val="18"/>
              </w:rPr>
              <w:t>5.646.170,85</w:t>
            </w:r>
          </w:p>
        </w:tc>
      </w:tr>
      <w:tr w:rsidR="005B1E2C" w:rsidRPr="005B1E2C" w:rsidTr="005B5F1E">
        <w:trPr>
          <w:trHeight w:val="296"/>
        </w:trPr>
        <w:tc>
          <w:tcPr>
            <w:tcW w:w="5818" w:type="dxa"/>
            <w:tcBorders>
              <w:top w:val="nil"/>
              <w:left w:val="single" w:sz="4" w:space="0" w:color="auto"/>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rPr>
                <w:rFonts w:ascii="Calibri" w:hAnsi="Calibri" w:cs="Calibri"/>
                <w:b/>
                <w:bCs/>
                <w:sz w:val="18"/>
                <w:szCs w:val="18"/>
              </w:rPr>
            </w:pPr>
            <w:r w:rsidRPr="005B1E2C">
              <w:rPr>
                <w:rFonts w:ascii="Calibri" w:hAnsi="Calibri" w:cs="Calibri"/>
                <w:b/>
                <w:bCs/>
                <w:sz w:val="18"/>
                <w:szCs w:val="18"/>
              </w:rPr>
              <w:t>Efectivo o equivalentes al comienzo del ejercicio</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b/>
                <w:bCs/>
                <w:sz w:val="18"/>
                <w:szCs w:val="18"/>
              </w:rPr>
            </w:pPr>
            <w:r w:rsidRPr="005B1E2C">
              <w:rPr>
                <w:rFonts w:ascii="Calibri" w:hAnsi="Calibri" w:cs="Calibri"/>
                <w:b/>
                <w:bCs/>
                <w:sz w:val="18"/>
                <w:szCs w:val="18"/>
              </w:rPr>
              <w:t>12.398.219,62</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b/>
                <w:bCs/>
                <w:sz w:val="18"/>
                <w:szCs w:val="18"/>
              </w:rPr>
            </w:pPr>
            <w:r w:rsidRPr="005B1E2C">
              <w:rPr>
                <w:rFonts w:ascii="Calibri" w:hAnsi="Calibri" w:cs="Calibri"/>
                <w:b/>
                <w:bCs/>
                <w:sz w:val="18"/>
                <w:szCs w:val="18"/>
              </w:rPr>
              <w:t>6.752.048,77</w:t>
            </w:r>
          </w:p>
        </w:tc>
      </w:tr>
      <w:tr w:rsidR="005B1E2C" w:rsidRPr="005B1E2C" w:rsidTr="005B5F1E">
        <w:trPr>
          <w:trHeight w:val="296"/>
        </w:trPr>
        <w:tc>
          <w:tcPr>
            <w:tcW w:w="5818" w:type="dxa"/>
            <w:tcBorders>
              <w:top w:val="nil"/>
              <w:left w:val="single" w:sz="4" w:space="0" w:color="auto"/>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rPr>
                <w:rFonts w:ascii="Calibri" w:hAnsi="Calibri" w:cs="Calibri"/>
                <w:b/>
                <w:bCs/>
                <w:sz w:val="18"/>
                <w:szCs w:val="18"/>
              </w:rPr>
            </w:pPr>
            <w:r w:rsidRPr="005B1E2C">
              <w:rPr>
                <w:rFonts w:ascii="Calibri" w:hAnsi="Calibri" w:cs="Calibri"/>
                <w:b/>
                <w:bCs/>
                <w:sz w:val="18"/>
                <w:szCs w:val="18"/>
              </w:rPr>
              <w:t>Efectivo o equivalentes al final del ejercicio</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b/>
                <w:bCs/>
                <w:sz w:val="18"/>
                <w:szCs w:val="18"/>
              </w:rPr>
            </w:pPr>
            <w:r w:rsidRPr="005B1E2C">
              <w:rPr>
                <w:rFonts w:ascii="Calibri" w:hAnsi="Calibri" w:cs="Calibri"/>
                <w:b/>
                <w:bCs/>
                <w:sz w:val="18"/>
                <w:szCs w:val="18"/>
              </w:rPr>
              <w:t>17.702.785,99</w:t>
            </w:r>
          </w:p>
        </w:tc>
        <w:tc>
          <w:tcPr>
            <w:tcW w:w="1618" w:type="dxa"/>
            <w:tcBorders>
              <w:top w:val="nil"/>
              <w:left w:val="nil"/>
              <w:bottom w:val="single" w:sz="4" w:space="0" w:color="auto"/>
              <w:right w:val="single" w:sz="4" w:space="0" w:color="auto"/>
            </w:tcBorders>
            <w:shd w:val="clear" w:color="auto" w:fill="auto"/>
            <w:noWrap/>
            <w:vAlign w:val="center"/>
            <w:hideMark/>
          </w:tcPr>
          <w:p w:rsidR="005B1E2C" w:rsidRPr="005B1E2C" w:rsidRDefault="005B1E2C" w:rsidP="005B1E2C">
            <w:pPr>
              <w:suppressAutoHyphens w:val="0"/>
              <w:spacing w:before="0" w:after="0"/>
              <w:jc w:val="right"/>
              <w:rPr>
                <w:rFonts w:ascii="Calibri" w:hAnsi="Calibri" w:cs="Calibri"/>
                <w:b/>
                <w:bCs/>
                <w:sz w:val="18"/>
                <w:szCs w:val="18"/>
              </w:rPr>
            </w:pPr>
            <w:r w:rsidRPr="005B1E2C">
              <w:rPr>
                <w:rFonts w:ascii="Calibri" w:hAnsi="Calibri" w:cs="Calibri"/>
                <w:b/>
                <w:bCs/>
                <w:sz w:val="18"/>
                <w:szCs w:val="18"/>
              </w:rPr>
              <w:t>12.398.219,62</w:t>
            </w:r>
          </w:p>
        </w:tc>
      </w:tr>
    </w:tbl>
    <w:p w:rsidR="005B1E2C" w:rsidRDefault="005B1E2C">
      <w:pPr>
        <w:spacing w:before="0" w:after="0"/>
        <w:jc w:val="both"/>
        <w:rPr>
          <w:rFonts w:ascii="Calibri" w:hAnsi="Calibri" w:cs="Calibri"/>
          <w:b/>
          <w:szCs w:val="22"/>
          <w:lang w:val="fr-FR"/>
        </w:rPr>
      </w:pPr>
    </w:p>
    <w:p w:rsidR="005B1E2C" w:rsidRDefault="005B1E2C">
      <w:pPr>
        <w:spacing w:before="0" w:after="0"/>
        <w:jc w:val="both"/>
        <w:rPr>
          <w:rFonts w:ascii="Calibri" w:hAnsi="Calibri" w:cs="Calibri"/>
          <w:b/>
          <w:szCs w:val="22"/>
          <w:lang w:val="fr-FR"/>
        </w:rPr>
      </w:pPr>
    </w:p>
    <w:p w:rsidR="005B1E2C" w:rsidRDefault="005B1E2C">
      <w:pPr>
        <w:spacing w:before="0" w:after="0"/>
        <w:jc w:val="both"/>
        <w:rPr>
          <w:rFonts w:ascii="Calibri" w:hAnsi="Calibri" w:cs="Calibri"/>
          <w:b/>
          <w:szCs w:val="22"/>
          <w:lang w:val="fr-FR"/>
        </w:rPr>
      </w:pPr>
    </w:p>
    <w:p w:rsidR="005B1E2C" w:rsidRDefault="005B1E2C">
      <w:pPr>
        <w:spacing w:before="0" w:after="0"/>
        <w:jc w:val="both"/>
        <w:rPr>
          <w:rFonts w:ascii="Calibri" w:hAnsi="Calibri" w:cs="Calibri"/>
          <w:b/>
          <w:szCs w:val="22"/>
          <w:lang w:val="fr-FR"/>
        </w:rPr>
      </w:pPr>
    </w:p>
    <w:p w:rsidR="005B1E2C" w:rsidRDefault="005B1E2C">
      <w:pPr>
        <w:spacing w:before="0" w:after="0"/>
        <w:jc w:val="both"/>
        <w:rPr>
          <w:rFonts w:ascii="Calibri" w:hAnsi="Calibri" w:cs="Calibri"/>
          <w:b/>
          <w:szCs w:val="22"/>
          <w:lang w:val="fr-FR"/>
        </w:rPr>
      </w:pPr>
    </w:p>
    <w:p w:rsidR="005B1E2C" w:rsidRDefault="005B1E2C">
      <w:pPr>
        <w:spacing w:before="0" w:after="0"/>
        <w:jc w:val="both"/>
        <w:rPr>
          <w:rFonts w:ascii="Calibri" w:hAnsi="Calibri" w:cs="Calibri"/>
          <w:b/>
          <w:szCs w:val="22"/>
          <w:lang w:val="fr-FR"/>
        </w:rPr>
      </w:pPr>
    </w:p>
    <w:p w:rsidR="005B1E2C" w:rsidRDefault="005B1E2C">
      <w:pPr>
        <w:spacing w:before="0" w:after="0"/>
        <w:jc w:val="both"/>
        <w:rPr>
          <w:rFonts w:ascii="Calibri" w:hAnsi="Calibri" w:cs="Calibri"/>
          <w:b/>
          <w:szCs w:val="22"/>
          <w:lang w:val="fr-FR"/>
        </w:rPr>
      </w:pPr>
    </w:p>
    <w:p w:rsidR="005B1E2C" w:rsidRDefault="005B1E2C">
      <w:pPr>
        <w:spacing w:before="0" w:after="0"/>
        <w:jc w:val="both"/>
        <w:rPr>
          <w:rFonts w:ascii="Calibri" w:hAnsi="Calibri" w:cs="Calibri"/>
          <w:b/>
          <w:szCs w:val="22"/>
          <w:lang w:val="fr-FR"/>
        </w:rPr>
      </w:pPr>
    </w:p>
    <w:p w:rsidR="005B1E2C" w:rsidRDefault="005B1E2C">
      <w:pPr>
        <w:spacing w:before="0" w:after="0"/>
        <w:jc w:val="both"/>
        <w:rPr>
          <w:rFonts w:ascii="Calibri" w:hAnsi="Calibri" w:cs="Calibri"/>
          <w:b/>
          <w:szCs w:val="22"/>
          <w:lang w:val="fr-FR"/>
        </w:rPr>
      </w:pPr>
    </w:p>
    <w:p w:rsidR="005B1E2C" w:rsidRDefault="005B1E2C">
      <w:pPr>
        <w:spacing w:before="0" w:after="0"/>
        <w:jc w:val="both"/>
        <w:rPr>
          <w:rFonts w:ascii="Calibri" w:hAnsi="Calibri" w:cs="Calibri"/>
          <w:b/>
          <w:szCs w:val="22"/>
          <w:lang w:val="fr-FR"/>
        </w:rPr>
      </w:pPr>
    </w:p>
    <w:p w:rsidR="005B1E2C" w:rsidRDefault="005B1E2C">
      <w:pPr>
        <w:spacing w:before="0" w:after="0"/>
        <w:jc w:val="both"/>
        <w:rPr>
          <w:rFonts w:ascii="Calibri" w:hAnsi="Calibri" w:cs="Calibri"/>
          <w:b/>
          <w:szCs w:val="22"/>
          <w:lang w:val="fr-FR"/>
        </w:rPr>
      </w:pPr>
    </w:p>
    <w:p w:rsidR="005B1E2C" w:rsidRDefault="005B1E2C">
      <w:pPr>
        <w:spacing w:before="0" w:after="0"/>
        <w:jc w:val="both"/>
        <w:rPr>
          <w:rFonts w:ascii="Calibri" w:hAnsi="Calibri" w:cs="Calibri"/>
          <w:b/>
          <w:szCs w:val="22"/>
          <w:lang w:val="fr-FR"/>
        </w:rPr>
      </w:pPr>
    </w:p>
    <w:p w:rsidR="005B1E2C" w:rsidRDefault="005B1E2C">
      <w:pPr>
        <w:spacing w:before="0" w:after="0"/>
        <w:jc w:val="both"/>
        <w:rPr>
          <w:rFonts w:ascii="Calibri" w:hAnsi="Calibri" w:cs="Calibri"/>
          <w:b/>
          <w:szCs w:val="22"/>
          <w:lang w:val="fr-FR"/>
        </w:rPr>
      </w:pPr>
    </w:p>
    <w:p w:rsidR="005B1E2C" w:rsidRDefault="005B1E2C">
      <w:pPr>
        <w:spacing w:before="0" w:after="0"/>
        <w:jc w:val="both"/>
        <w:rPr>
          <w:rFonts w:ascii="Calibri" w:hAnsi="Calibri" w:cs="Calibri"/>
          <w:b/>
          <w:szCs w:val="22"/>
          <w:lang w:val="fr-FR"/>
        </w:rPr>
      </w:pPr>
    </w:p>
    <w:p w:rsidR="005B1E2C" w:rsidRDefault="005B1E2C">
      <w:pPr>
        <w:spacing w:before="0" w:after="0"/>
        <w:jc w:val="both"/>
        <w:rPr>
          <w:rFonts w:ascii="Calibri" w:hAnsi="Calibri" w:cs="Calibri"/>
          <w:b/>
          <w:szCs w:val="22"/>
          <w:lang w:val="fr-FR"/>
        </w:rPr>
      </w:pPr>
    </w:p>
    <w:p w:rsidR="005B1E2C" w:rsidRDefault="005B1E2C">
      <w:pPr>
        <w:spacing w:before="0" w:after="0"/>
        <w:jc w:val="both"/>
        <w:rPr>
          <w:rFonts w:ascii="Calibri" w:hAnsi="Calibri" w:cs="Calibri"/>
          <w:b/>
          <w:szCs w:val="22"/>
          <w:lang w:val="fr-FR"/>
        </w:rPr>
      </w:pPr>
    </w:p>
    <w:p w:rsidR="005B1E2C" w:rsidRDefault="005B1E2C">
      <w:pPr>
        <w:spacing w:before="0" w:after="0"/>
        <w:jc w:val="both"/>
        <w:rPr>
          <w:rFonts w:ascii="Calibri" w:hAnsi="Calibri" w:cs="Calibri"/>
          <w:b/>
          <w:szCs w:val="22"/>
          <w:lang w:val="fr-FR"/>
        </w:rPr>
      </w:pPr>
    </w:p>
    <w:p w:rsidR="005B1E2C" w:rsidRDefault="005B1E2C">
      <w:pPr>
        <w:spacing w:before="0" w:after="0"/>
        <w:jc w:val="both"/>
        <w:rPr>
          <w:rFonts w:ascii="Calibri" w:hAnsi="Calibri" w:cs="Calibri"/>
          <w:b/>
          <w:szCs w:val="22"/>
          <w:lang w:val="fr-FR"/>
        </w:rPr>
      </w:pPr>
    </w:p>
    <w:p w:rsidR="005B1E2C" w:rsidRDefault="005B1E2C">
      <w:pPr>
        <w:spacing w:before="0" w:after="0"/>
        <w:jc w:val="both"/>
        <w:rPr>
          <w:rFonts w:ascii="Calibri" w:hAnsi="Calibri" w:cs="Calibri"/>
          <w:b/>
          <w:szCs w:val="22"/>
          <w:lang w:val="fr-FR"/>
        </w:rPr>
      </w:pPr>
    </w:p>
    <w:p w:rsidR="008D4AF5" w:rsidRDefault="008D4AF5">
      <w:pPr>
        <w:spacing w:before="0" w:after="0"/>
        <w:jc w:val="both"/>
        <w:rPr>
          <w:rFonts w:ascii="Calibri" w:hAnsi="Calibri" w:cs="Calibri"/>
          <w:b/>
          <w:szCs w:val="22"/>
          <w:lang w:val="fr-FR"/>
        </w:rPr>
      </w:pPr>
    </w:p>
    <w:p w:rsidR="008D4AF5" w:rsidRDefault="008D4AF5">
      <w:pPr>
        <w:spacing w:before="0" w:after="0"/>
        <w:jc w:val="both"/>
        <w:rPr>
          <w:rFonts w:ascii="Calibri" w:hAnsi="Calibri" w:cs="Calibri"/>
          <w:b/>
          <w:szCs w:val="22"/>
          <w:lang w:val="fr-FR"/>
        </w:rPr>
      </w:pPr>
    </w:p>
    <w:p w:rsidR="008D4AF5" w:rsidRDefault="008D4AF5">
      <w:pPr>
        <w:spacing w:before="0" w:after="0"/>
        <w:jc w:val="both"/>
        <w:rPr>
          <w:rFonts w:ascii="Calibri" w:hAnsi="Calibri" w:cs="Calibri"/>
          <w:b/>
          <w:szCs w:val="22"/>
          <w:lang w:val="fr-FR"/>
        </w:rPr>
      </w:pPr>
    </w:p>
    <w:p w:rsidR="005B1E2C" w:rsidRDefault="005B1E2C">
      <w:pPr>
        <w:spacing w:before="0" w:after="0"/>
        <w:jc w:val="both"/>
        <w:rPr>
          <w:rFonts w:ascii="Calibri" w:hAnsi="Calibri" w:cs="Calibri"/>
          <w:b/>
          <w:szCs w:val="22"/>
          <w:lang w:val="fr-FR"/>
        </w:rPr>
      </w:pPr>
    </w:p>
    <w:p w:rsidR="00D1693A" w:rsidRDefault="00D1693A">
      <w:pPr>
        <w:spacing w:before="0" w:after="0"/>
        <w:jc w:val="both"/>
        <w:rPr>
          <w:rFonts w:ascii="Calibri" w:hAnsi="Calibri" w:cs="Calibri"/>
          <w:b/>
          <w:szCs w:val="22"/>
          <w:lang w:val="fr-FR"/>
        </w:rPr>
      </w:pPr>
      <w:r>
        <w:rPr>
          <w:rFonts w:ascii="Calibri" w:hAnsi="Calibri" w:cs="Calibri"/>
          <w:b/>
          <w:szCs w:val="22"/>
          <w:lang w:val="fr-FR"/>
        </w:rPr>
        <w:lastRenderedPageBreak/>
        <w:t>CANARIAS SUBMARINE LINK, S.L.U.</w:t>
      </w:r>
    </w:p>
    <w:p w:rsidR="00D1693A" w:rsidRDefault="00D1693A">
      <w:pPr>
        <w:spacing w:before="0" w:after="0"/>
        <w:jc w:val="both"/>
        <w:rPr>
          <w:rFonts w:ascii="Calibri" w:hAnsi="Calibri" w:cs="Calibri"/>
          <w:b/>
          <w:szCs w:val="22"/>
        </w:rPr>
      </w:pPr>
      <w:r>
        <w:rPr>
          <w:rFonts w:ascii="Calibri" w:hAnsi="Calibri" w:cs="Calibri"/>
          <w:b/>
          <w:szCs w:val="22"/>
        </w:rPr>
        <w:t>MEMORIA DE LAS CUENTAS ANUALES DEL EJERCICIO 2021</w:t>
      </w:r>
    </w:p>
    <w:p w:rsidR="00D1693A" w:rsidRDefault="00D1693A">
      <w:pPr>
        <w:spacing w:before="0" w:after="0"/>
        <w:jc w:val="both"/>
        <w:rPr>
          <w:rFonts w:ascii="Calibri" w:hAnsi="Calibri" w:cs="Calibri"/>
          <w:b/>
          <w:sz w:val="22"/>
          <w:szCs w:val="22"/>
        </w:rPr>
      </w:pPr>
    </w:p>
    <w:p w:rsidR="00D1693A" w:rsidRDefault="00D1693A">
      <w:pPr>
        <w:pStyle w:val="Ttulo11"/>
        <w:tabs>
          <w:tab w:val="left" w:pos="567"/>
        </w:tabs>
        <w:spacing w:before="0" w:after="0"/>
        <w:jc w:val="both"/>
        <w:rPr>
          <w:rFonts w:ascii="Calibri" w:hAnsi="Calibri" w:cs="Calibri"/>
          <w:szCs w:val="22"/>
        </w:rPr>
      </w:pPr>
      <w:bookmarkStart w:id="1" w:name="_Toc289332737"/>
      <w:bookmarkStart w:id="2" w:name="_Toc474424875"/>
      <w:r>
        <w:rPr>
          <w:rFonts w:ascii="Calibri" w:hAnsi="Calibri" w:cs="Calibri"/>
          <w:szCs w:val="22"/>
        </w:rPr>
        <w:t xml:space="preserve">1. </w:t>
      </w:r>
      <w:r>
        <w:rPr>
          <w:rFonts w:ascii="Calibri" w:hAnsi="Calibri" w:cs="Calibri"/>
          <w:szCs w:val="22"/>
        </w:rPr>
        <w:tab/>
        <w:t>Actividad de la empresa</w:t>
      </w:r>
      <w:bookmarkEnd w:id="1"/>
      <w:bookmarkEnd w:id="2"/>
    </w:p>
    <w:p w:rsidR="00D1693A" w:rsidRDefault="00D1693A">
      <w:pPr>
        <w:widowControl w:val="0"/>
        <w:spacing w:before="0" w:after="0"/>
        <w:jc w:val="both"/>
        <w:rPr>
          <w:rFonts w:ascii="Calibri" w:hAnsi="Calibri" w:cs="Calibri"/>
          <w:b/>
          <w:sz w:val="14"/>
          <w:szCs w:val="22"/>
        </w:rPr>
      </w:pPr>
    </w:p>
    <w:p w:rsidR="00D1693A" w:rsidRDefault="00D1693A">
      <w:pPr>
        <w:spacing w:before="0" w:after="0"/>
        <w:contextualSpacing/>
        <w:jc w:val="both"/>
        <w:rPr>
          <w:rFonts w:ascii="Calibri" w:hAnsi="Calibri" w:cs="Calibri"/>
          <w:sz w:val="22"/>
          <w:szCs w:val="22"/>
        </w:rPr>
      </w:pPr>
      <w:r>
        <w:rPr>
          <w:rFonts w:ascii="Calibri" w:hAnsi="Calibri" w:cs="Calibri"/>
          <w:sz w:val="22"/>
          <w:szCs w:val="22"/>
        </w:rPr>
        <w:t xml:space="preserve">Canarias </w:t>
      </w:r>
      <w:proofErr w:type="spellStart"/>
      <w:r>
        <w:rPr>
          <w:rFonts w:ascii="Calibri" w:hAnsi="Calibri" w:cs="Calibri"/>
          <w:sz w:val="22"/>
          <w:szCs w:val="22"/>
        </w:rPr>
        <w:t>Submarine</w:t>
      </w:r>
      <w:proofErr w:type="spellEnd"/>
      <w:r>
        <w:rPr>
          <w:rFonts w:ascii="Calibri" w:hAnsi="Calibri" w:cs="Calibri"/>
          <w:sz w:val="22"/>
          <w:szCs w:val="22"/>
        </w:rPr>
        <w:t xml:space="preserve"> Link, S.L.U, con número de CIF B-35808468,  fue constituida en Madrid el 5 de marzo de 2004. </w:t>
      </w:r>
      <w:proofErr w:type="gramStart"/>
      <w:r>
        <w:rPr>
          <w:rFonts w:ascii="Calibri" w:hAnsi="Calibri" w:cs="Calibri"/>
          <w:sz w:val="22"/>
          <w:szCs w:val="22"/>
        </w:rPr>
        <w:t>mediante</w:t>
      </w:r>
      <w:proofErr w:type="gramEnd"/>
      <w:r>
        <w:rPr>
          <w:rFonts w:ascii="Calibri" w:hAnsi="Calibri" w:cs="Calibri"/>
          <w:sz w:val="22"/>
          <w:szCs w:val="22"/>
        </w:rPr>
        <w:t xml:space="preserve"> escritura autorizada por el Notario Don Ignacio Maldonado Ramos, con número 958 de su protocolo e inscrita en el Registro Mercantil de Las Palmas, en el tomo 1.711, folio 51, hoja número GC-32873, inscripción primera.  Su domicilio actual se encuentra en el Polígono Industrial de Granadilla, s/n, Granadilla de Abona (Santa Cruz de Tenerife).</w:t>
      </w:r>
    </w:p>
    <w:p w:rsidR="00D1693A" w:rsidRDefault="00D1693A">
      <w:pPr>
        <w:spacing w:before="0" w:after="0"/>
        <w:contextualSpacing/>
        <w:jc w:val="both"/>
        <w:rPr>
          <w:rFonts w:ascii="Calibri" w:hAnsi="Calibri" w:cs="Calibri"/>
          <w:sz w:val="12"/>
          <w:szCs w:val="22"/>
        </w:rPr>
      </w:pPr>
    </w:p>
    <w:p w:rsidR="00D1693A" w:rsidRDefault="00D1693A">
      <w:pPr>
        <w:spacing w:before="0" w:after="0"/>
        <w:contextualSpacing/>
        <w:jc w:val="both"/>
        <w:rPr>
          <w:rFonts w:ascii="Calibri" w:hAnsi="Calibri" w:cs="Calibri"/>
          <w:sz w:val="22"/>
          <w:szCs w:val="22"/>
        </w:rPr>
      </w:pPr>
      <w:r>
        <w:rPr>
          <w:rFonts w:ascii="Calibri" w:hAnsi="Calibri" w:cs="Calibri"/>
          <w:sz w:val="22"/>
          <w:szCs w:val="22"/>
        </w:rPr>
        <w:t>La Sociedad se encuentra inscrita en el Registro Mercantil como Sociedad Limitada. Su objeto social consiste en la comercialización, distribución, instalación, mantenimiento y la prestación de servicios informáticos y de telecomunicaciones, así como la realización de actividades relacionadas con las telecomunicaciones a operadores y usuarios finales.</w:t>
      </w:r>
    </w:p>
    <w:p w:rsidR="00D1693A" w:rsidRDefault="00D1693A">
      <w:pPr>
        <w:spacing w:before="0" w:after="0"/>
        <w:contextualSpacing/>
        <w:jc w:val="both"/>
        <w:rPr>
          <w:rFonts w:ascii="Calibri" w:hAnsi="Calibri" w:cs="Calibri"/>
          <w:sz w:val="14"/>
          <w:szCs w:val="22"/>
        </w:rPr>
      </w:pPr>
    </w:p>
    <w:p w:rsidR="00D1693A" w:rsidRDefault="00D1693A">
      <w:pPr>
        <w:spacing w:before="0" w:after="0"/>
        <w:contextualSpacing/>
        <w:jc w:val="both"/>
        <w:rPr>
          <w:rFonts w:ascii="Calibri" w:hAnsi="Calibri" w:cs="Calibri"/>
          <w:sz w:val="22"/>
          <w:szCs w:val="22"/>
        </w:rPr>
      </w:pPr>
      <w:r>
        <w:rPr>
          <w:rFonts w:ascii="Calibri" w:hAnsi="Calibri" w:cs="Calibri"/>
          <w:sz w:val="22"/>
          <w:szCs w:val="22"/>
        </w:rPr>
        <w:t>La actividad actual de la empresa coincide con su objeto social.</w:t>
      </w:r>
    </w:p>
    <w:p w:rsidR="00D1693A" w:rsidRDefault="00D1693A">
      <w:pPr>
        <w:spacing w:before="0" w:after="0"/>
        <w:contextualSpacing/>
        <w:jc w:val="both"/>
        <w:rPr>
          <w:rFonts w:ascii="Calibri" w:hAnsi="Calibri" w:cs="Calibri"/>
          <w:sz w:val="14"/>
          <w:szCs w:val="22"/>
        </w:rPr>
      </w:pPr>
    </w:p>
    <w:p w:rsidR="00D1693A" w:rsidRDefault="00D1693A">
      <w:pPr>
        <w:spacing w:before="0" w:after="0"/>
        <w:contextualSpacing/>
        <w:jc w:val="both"/>
        <w:rPr>
          <w:rFonts w:ascii="Calibri" w:hAnsi="Calibri" w:cs="Calibri"/>
          <w:sz w:val="22"/>
          <w:szCs w:val="22"/>
        </w:rPr>
      </w:pPr>
      <w:r>
        <w:rPr>
          <w:rFonts w:ascii="Calibri" w:hAnsi="Calibri" w:cs="Calibri"/>
          <w:sz w:val="22"/>
          <w:szCs w:val="22"/>
        </w:rPr>
        <w:t xml:space="preserve">A partir del 30 de abril de 2013, la Sociedad tiene carácter de unipersonal, estando controlada íntegramente por el Instituto Tecnológico y de Telecomunicaciones de Tenerife, S.L., controlada a su vez al 100% por el Instituto Tecnológico y de Energías Renovables, S.A. </w:t>
      </w:r>
    </w:p>
    <w:p w:rsidR="00D1693A" w:rsidRDefault="00D1693A">
      <w:pPr>
        <w:spacing w:before="0" w:after="0"/>
        <w:contextualSpacing/>
        <w:jc w:val="both"/>
        <w:rPr>
          <w:rFonts w:ascii="Calibri" w:hAnsi="Calibri" w:cs="Calibri"/>
          <w:sz w:val="14"/>
          <w:szCs w:val="22"/>
        </w:rPr>
      </w:pPr>
    </w:p>
    <w:p w:rsidR="00D1693A" w:rsidRDefault="00D1693A">
      <w:pPr>
        <w:spacing w:before="0" w:after="0"/>
        <w:contextualSpacing/>
        <w:jc w:val="both"/>
        <w:rPr>
          <w:rFonts w:ascii="Calibri" w:hAnsi="Calibri" w:cs="Calibri"/>
          <w:sz w:val="22"/>
          <w:szCs w:val="22"/>
        </w:rPr>
      </w:pPr>
      <w:r w:rsidRPr="00FA16C2">
        <w:rPr>
          <w:rFonts w:ascii="Calibri" w:hAnsi="Calibri" w:cs="Calibri"/>
          <w:sz w:val="22"/>
          <w:szCs w:val="22"/>
        </w:rPr>
        <w:t xml:space="preserve">La Sociedad Dominante es el “Instituto Tecnológico y de Energías Renovables S.A.” (ITER, S.A.), que al cierre del ejercicio poseía el 100% de las participaciones, tiene su domicilio en Polígono Industrial de Granadilla, s/n, Granadilla de Abona, Santa Cruz de Tenerife y deposita las cuentas anuales consolidadas en el Registro Mercantil de Santa Cruz de Tenerife. </w:t>
      </w:r>
    </w:p>
    <w:p w:rsidR="00D1693A" w:rsidRDefault="00D1693A">
      <w:pPr>
        <w:spacing w:before="0" w:after="0"/>
        <w:contextualSpacing/>
        <w:jc w:val="both"/>
        <w:rPr>
          <w:rFonts w:ascii="Calibri" w:hAnsi="Calibri" w:cs="Calibri"/>
          <w:sz w:val="22"/>
          <w:szCs w:val="22"/>
        </w:rPr>
      </w:pPr>
    </w:p>
    <w:p w:rsidR="00D1693A" w:rsidRDefault="00D1693A" w:rsidP="00544074">
      <w:pPr>
        <w:spacing w:before="0" w:after="0"/>
        <w:contextualSpacing/>
        <w:jc w:val="both"/>
        <w:rPr>
          <w:rFonts w:ascii="Calibri" w:hAnsi="Calibri" w:cs="Calibri"/>
          <w:sz w:val="22"/>
          <w:szCs w:val="22"/>
        </w:rPr>
      </w:pPr>
      <w:r w:rsidRPr="008D0271">
        <w:rPr>
          <w:rFonts w:ascii="Calibri" w:hAnsi="Calibri" w:cs="Calibri"/>
          <w:sz w:val="22"/>
          <w:szCs w:val="22"/>
        </w:rPr>
        <w:t xml:space="preserve">El 15 de noviembre de 2021 mediante escritura autorizada por la Notario de Santa Cruz de Tenerife, Dña. </w:t>
      </w:r>
      <w:proofErr w:type="spellStart"/>
      <w:r w:rsidRPr="008D0271">
        <w:rPr>
          <w:rFonts w:ascii="Calibri" w:hAnsi="Calibri" w:cs="Calibri"/>
          <w:sz w:val="22"/>
          <w:szCs w:val="22"/>
        </w:rPr>
        <w:t>Aranzazu</w:t>
      </w:r>
      <w:proofErr w:type="spellEnd"/>
      <w:r w:rsidRPr="008D0271">
        <w:rPr>
          <w:rFonts w:ascii="Calibri" w:hAnsi="Calibri" w:cs="Calibri"/>
          <w:sz w:val="22"/>
          <w:szCs w:val="22"/>
        </w:rPr>
        <w:t xml:space="preserve"> Aznar </w:t>
      </w:r>
      <w:proofErr w:type="spellStart"/>
      <w:r w:rsidRPr="008D0271">
        <w:rPr>
          <w:rFonts w:ascii="Calibri" w:hAnsi="Calibri" w:cs="Calibri"/>
          <w:sz w:val="22"/>
          <w:szCs w:val="22"/>
        </w:rPr>
        <w:t>Ondoño</w:t>
      </w:r>
      <w:proofErr w:type="spellEnd"/>
      <w:proofErr w:type="gramStart"/>
      <w:r w:rsidRPr="008D0271">
        <w:rPr>
          <w:rFonts w:ascii="Calibri" w:hAnsi="Calibri" w:cs="Calibri"/>
          <w:sz w:val="22"/>
          <w:szCs w:val="22"/>
        </w:rPr>
        <w:t>,,</w:t>
      </w:r>
      <w:proofErr w:type="gramEnd"/>
      <w:r w:rsidRPr="008D0271">
        <w:rPr>
          <w:rFonts w:ascii="Calibri" w:hAnsi="Calibri" w:cs="Calibri"/>
          <w:sz w:val="22"/>
          <w:szCs w:val="22"/>
        </w:rPr>
        <w:t xml:space="preserve"> bajo el nº 3.533 de su protocolo, se produce la fusión por absorción de CANARIAS SUBMARINE LINK, S.L. y CANALINK AFRICA, S.L., siendo CANARIAS SUGMARINE LINK, S.L. la Sociedad absorbente y CANALINK AFRICA, la Sociedad absorbida, de conformidad con la Ley 3/2009 sobre Modificaciones Estructurales de las sociedades mercantiles. La escritura de fusión por absorción fue inscrita en el Registro Mercantil de Santa Cruz de Tenerife el </w:t>
      </w:r>
      <w:r>
        <w:rPr>
          <w:rFonts w:ascii="Calibri" w:hAnsi="Calibri" w:cs="Calibri"/>
          <w:sz w:val="22"/>
          <w:szCs w:val="22"/>
        </w:rPr>
        <w:t>22</w:t>
      </w:r>
      <w:r w:rsidRPr="008D0271">
        <w:rPr>
          <w:rFonts w:ascii="Calibri" w:hAnsi="Calibri" w:cs="Calibri"/>
          <w:sz w:val="22"/>
          <w:szCs w:val="22"/>
        </w:rPr>
        <w:t xml:space="preserve"> de </w:t>
      </w:r>
      <w:r>
        <w:rPr>
          <w:rFonts w:ascii="Calibri" w:hAnsi="Calibri" w:cs="Calibri"/>
          <w:sz w:val="22"/>
          <w:szCs w:val="22"/>
        </w:rPr>
        <w:t>Noviembre de 2021</w:t>
      </w:r>
      <w:r w:rsidRPr="008D0271">
        <w:rPr>
          <w:rFonts w:ascii="Calibri" w:hAnsi="Calibri" w:cs="Calibri"/>
          <w:sz w:val="22"/>
          <w:szCs w:val="22"/>
        </w:rPr>
        <w:t xml:space="preserve">  al Tomo 3246</w:t>
      </w:r>
      <w:proofErr w:type="gramStart"/>
      <w:r w:rsidRPr="008D0271">
        <w:rPr>
          <w:rFonts w:ascii="Calibri" w:hAnsi="Calibri" w:cs="Calibri"/>
          <w:sz w:val="22"/>
          <w:szCs w:val="22"/>
        </w:rPr>
        <w:t>, ,</w:t>
      </w:r>
      <w:proofErr w:type="gramEnd"/>
      <w:r w:rsidRPr="008D0271">
        <w:rPr>
          <w:rFonts w:ascii="Calibri" w:hAnsi="Calibri" w:cs="Calibri"/>
          <w:sz w:val="22"/>
          <w:szCs w:val="22"/>
        </w:rPr>
        <w:t xml:space="preserve"> Libro 0, Folio 193, Hoja 50762, inscripción 5ª.</w:t>
      </w:r>
    </w:p>
    <w:p w:rsidR="00D1693A" w:rsidRDefault="00D1693A">
      <w:pPr>
        <w:spacing w:before="0" w:after="0"/>
        <w:contextualSpacing/>
        <w:jc w:val="both"/>
        <w:rPr>
          <w:rFonts w:ascii="Calibri" w:hAnsi="Calibri" w:cs="Calibri"/>
          <w:sz w:val="22"/>
          <w:szCs w:val="22"/>
        </w:rPr>
      </w:pPr>
    </w:p>
    <w:p w:rsidR="00D1693A" w:rsidRPr="00544074" w:rsidRDefault="00D1693A" w:rsidP="008F2B45">
      <w:pPr>
        <w:spacing w:before="0" w:after="0"/>
        <w:contextualSpacing/>
        <w:jc w:val="both"/>
        <w:rPr>
          <w:rFonts w:ascii="Calibri" w:hAnsi="Calibri" w:cs="Calibri"/>
          <w:sz w:val="22"/>
          <w:szCs w:val="22"/>
          <w:u w:val="single"/>
        </w:rPr>
      </w:pPr>
      <w:r w:rsidRPr="008D0271">
        <w:rPr>
          <w:rFonts w:ascii="Calibri" w:hAnsi="Calibri" w:cs="Calibri"/>
          <w:sz w:val="22"/>
          <w:szCs w:val="22"/>
          <w:u w:val="single"/>
        </w:rPr>
        <w:t>Operaciones Preparatorias</w:t>
      </w:r>
    </w:p>
    <w:p w:rsidR="00D1693A" w:rsidRPr="00544074" w:rsidRDefault="00D1693A" w:rsidP="008F2B45">
      <w:pPr>
        <w:spacing w:before="0" w:after="0"/>
        <w:contextualSpacing/>
        <w:jc w:val="both"/>
        <w:rPr>
          <w:rFonts w:ascii="Calibri" w:hAnsi="Calibri" w:cs="Calibri"/>
          <w:sz w:val="22"/>
          <w:szCs w:val="22"/>
        </w:rPr>
      </w:pPr>
    </w:p>
    <w:p w:rsidR="00D1693A" w:rsidRPr="00544074" w:rsidRDefault="00D1693A" w:rsidP="008F2B45">
      <w:pPr>
        <w:spacing w:before="0" w:after="0"/>
        <w:contextualSpacing/>
        <w:jc w:val="both"/>
        <w:rPr>
          <w:rFonts w:ascii="Calibri" w:hAnsi="Calibri" w:cs="Calibri"/>
          <w:sz w:val="22"/>
          <w:szCs w:val="22"/>
        </w:rPr>
      </w:pPr>
      <w:r w:rsidRPr="008D0271">
        <w:rPr>
          <w:rFonts w:ascii="Calibri" w:hAnsi="Calibri" w:cs="Calibri"/>
          <w:sz w:val="22"/>
          <w:szCs w:val="22"/>
        </w:rPr>
        <w:t>El órgano de Administración de las compañías mercantiles CANARIAS SUGMARINE LINK, S.L. la Sociedad absorbente y CANALINK AFRICA, la Sociedad absorbida redactaron y suscribieron un Proyecto Común de Fusión de fecha 29 de junio de 2021, que explicaba y justificaba detalladamente la operación de fusión en sus aspectos jurídicos y económicos.</w:t>
      </w:r>
    </w:p>
    <w:p w:rsidR="00D1693A" w:rsidRPr="00544074" w:rsidRDefault="00D1693A" w:rsidP="008F2B45">
      <w:pPr>
        <w:spacing w:before="0" w:after="0"/>
        <w:contextualSpacing/>
        <w:jc w:val="both"/>
        <w:rPr>
          <w:rFonts w:ascii="Calibri" w:hAnsi="Calibri" w:cs="Calibri"/>
          <w:sz w:val="22"/>
          <w:szCs w:val="22"/>
        </w:rPr>
      </w:pPr>
    </w:p>
    <w:p w:rsidR="00D1693A" w:rsidRPr="00544074" w:rsidRDefault="00D1693A" w:rsidP="008F2B45">
      <w:pPr>
        <w:spacing w:before="0" w:after="0"/>
        <w:contextualSpacing/>
        <w:jc w:val="both"/>
        <w:rPr>
          <w:rFonts w:ascii="Calibri" w:hAnsi="Calibri" w:cs="Calibri"/>
          <w:sz w:val="22"/>
          <w:szCs w:val="22"/>
        </w:rPr>
      </w:pPr>
      <w:r w:rsidRPr="008D0271">
        <w:rPr>
          <w:rFonts w:ascii="Calibri" w:hAnsi="Calibri" w:cs="Calibri"/>
          <w:sz w:val="22"/>
          <w:szCs w:val="22"/>
        </w:rPr>
        <w:t>Se realiza en el marco de los planes de transformación y eficiencia que se lleva a cabo dentro del grupo ITER para racionalizar y simplificar la estructura societaria y operativa del mismo y optimizar la gestión común logrando una gestión más efectiva de los recursos.</w:t>
      </w:r>
    </w:p>
    <w:p w:rsidR="00D1693A" w:rsidRPr="00544074" w:rsidRDefault="00D1693A" w:rsidP="008F2B45">
      <w:pPr>
        <w:spacing w:before="0" w:after="0"/>
        <w:contextualSpacing/>
        <w:jc w:val="both"/>
        <w:rPr>
          <w:rFonts w:ascii="Calibri" w:hAnsi="Calibri" w:cs="Calibri"/>
          <w:sz w:val="22"/>
          <w:szCs w:val="22"/>
        </w:rPr>
      </w:pPr>
    </w:p>
    <w:p w:rsidR="00D1693A" w:rsidRDefault="00D1693A" w:rsidP="008F2B45">
      <w:pPr>
        <w:spacing w:before="0" w:after="0"/>
        <w:contextualSpacing/>
        <w:jc w:val="both"/>
        <w:rPr>
          <w:rFonts w:ascii="Calibri" w:hAnsi="Calibri" w:cs="Calibri"/>
          <w:sz w:val="22"/>
          <w:szCs w:val="22"/>
        </w:rPr>
      </w:pPr>
      <w:r w:rsidRPr="008D0271">
        <w:rPr>
          <w:rFonts w:ascii="Calibri" w:hAnsi="Calibri" w:cs="Calibri"/>
          <w:sz w:val="22"/>
          <w:szCs w:val="22"/>
        </w:rPr>
        <w:t xml:space="preserve">Las participaciones sociales </w:t>
      </w:r>
      <w:proofErr w:type="spellStart"/>
      <w:r w:rsidRPr="008D0271">
        <w:rPr>
          <w:rFonts w:ascii="Calibri" w:hAnsi="Calibri" w:cs="Calibri"/>
          <w:sz w:val="22"/>
          <w:szCs w:val="22"/>
        </w:rPr>
        <w:t>Canalink</w:t>
      </w:r>
      <w:proofErr w:type="spellEnd"/>
      <w:r w:rsidRPr="008D0271">
        <w:rPr>
          <w:rFonts w:ascii="Calibri" w:hAnsi="Calibri" w:cs="Calibri"/>
          <w:sz w:val="22"/>
          <w:szCs w:val="22"/>
        </w:rPr>
        <w:t xml:space="preserve"> África quedan anuladas con la consiguiente extinción de ésta última y traspaso en bloque de su patrimonio a la Sociedad absorbente</w:t>
      </w:r>
      <w:r w:rsidRPr="008F2B45">
        <w:rPr>
          <w:rFonts w:ascii="Calibri" w:hAnsi="Calibri" w:cs="Calibri"/>
          <w:sz w:val="22"/>
          <w:szCs w:val="22"/>
        </w:rPr>
        <w:t xml:space="preserve"> </w:t>
      </w:r>
    </w:p>
    <w:p w:rsidR="00D1693A" w:rsidRDefault="00D1693A">
      <w:pPr>
        <w:spacing w:before="0" w:after="0"/>
        <w:contextualSpacing/>
        <w:jc w:val="both"/>
        <w:rPr>
          <w:rFonts w:ascii="Calibri" w:hAnsi="Calibri" w:cs="Calibri"/>
          <w:sz w:val="22"/>
          <w:szCs w:val="22"/>
        </w:rPr>
      </w:pPr>
    </w:p>
    <w:p w:rsidR="00D1693A" w:rsidRPr="00544074" w:rsidRDefault="00D1693A">
      <w:pPr>
        <w:spacing w:before="0" w:after="0"/>
        <w:contextualSpacing/>
        <w:jc w:val="both"/>
        <w:rPr>
          <w:rFonts w:ascii="Calibri" w:hAnsi="Calibri" w:cs="Calibri"/>
          <w:sz w:val="22"/>
          <w:szCs w:val="22"/>
        </w:rPr>
      </w:pPr>
      <w:r w:rsidRPr="008D0271">
        <w:rPr>
          <w:rFonts w:ascii="Calibri" w:hAnsi="Calibri" w:cs="Calibri"/>
          <w:sz w:val="22"/>
          <w:szCs w:val="22"/>
        </w:rPr>
        <w:t>Se consideran Balances de fusión los cerrados a 31/12/2020.</w:t>
      </w:r>
    </w:p>
    <w:p w:rsidR="00D1693A" w:rsidRDefault="00D1693A">
      <w:pPr>
        <w:spacing w:before="0" w:after="0"/>
        <w:contextualSpacing/>
        <w:jc w:val="both"/>
        <w:rPr>
          <w:rFonts w:ascii="Calibri" w:hAnsi="Calibri" w:cs="Calibri"/>
          <w:sz w:val="22"/>
          <w:szCs w:val="22"/>
        </w:rPr>
      </w:pPr>
    </w:p>
    <w:p w:rsidR="00D1693A" w:rsidRDefault="00D1693A">
      <w:pPr>
        <w:spacing w:before="0" w:after="0"/>
        <w:contextualSpacing/>
        <w:jc w:val="both"/>
        <w:rPr>
          <w:rFonts w:ascii="Calibri" w:hAnsi="Calibri" w:cs="Calibri"/>
          <w:sz w:val="22"/>
          <w:szCs w:val="22"/>
        </w:rPr>
      </w:pPr>
      <w:r w:rsidRPr="008D0271">
        <w:rPr>
          <w:rFonts w:ascii="Calibri" w:hAnsi="Calibri" w:cs="Calibri"/>
          <w:sz w:val="22"/>
          <w:szCs w:val="22"/>
        </w:rPr>
        <w:t xml:space="preserve">Las operaciones de </w:t>
      </w:r>
      <w:proofErr w:type="spellStart"/>
      <w:r w:rsidRPr="008D0271">
        <w:rPr>
          <w:rFonts w:ascii="Calibri" w:hAnsi="Calibri" w:cs="Calibri"/>
          <w:sz w:val="22"/>
          <w:szCs w:val="22"/>
        </w:rPr>
        <w:t>Canalink</w:t>
      </w:r>
      <w:proofErr w:type="spellEnd"/>
      <w:r w:rsidRPr="008D0271">
        <w:rPr>
          <w:rFonts w:ascii="Calibri" w:hAnsi="Calibri" w:cs="Calibri"/>
          <w:sz w:val="22"/>
          <w:szCs w:val="22"/>
        </w:rPr>
        <w:t xml:space="preserve"> África se consideran realizadas por </w:t>
      </w:r>
      <w:proofErr w:type="spellStart"/>
      <w:r w:rsidRPr="008D0271">
        <w:rPr>
          <w:rFonts w:ascii="Calibri" w:hAnsi="Calibri" w:cs="Calibri"/>
          <w:sz w:val="22"/>
          <w:szCs w:val="22"/>
        </w:rPr>
        <w:t>Canalink</w:t>
      </w:r>
      <w:proofErr w:type="spellEnd"/>
      <w:r w:rsidRPr="008D0271">
        <w:rPr>
          <w:rFonts w:ascii="Calibri" w:hAnsi="Calibri" w:cs="Calibri"/>
          <w:sz w:val="22"/>
          <w:szCs w:val="22"/>
        </w:rPr>
        <w:t xml:space="preserve"> a efectos contables desde el día 1 de enero de 2021.</w:t>
      </w:r>
    </w:p>
    <w:p w:rsidR="00D1693A" w:rsidRDefault="00D1693A">
      <w:pPr>
        <w:spacing w:before="0" w:after="0"/>
        <w:contextualSpacing/>
        <w:jc w:val="both"/>
        <w:rPr>
          <w:rFonts w:ascii="Calibri" w:hAnsi="Calibri" w:cs="Calibri"/>
          <w:sz w:val="22"/>
          <w:szCs w:val="22"/>
        </w:rPr>
      </w:pPr>
    </w:p>
    <w:p w:rsidR="00D1693A" w:rsidRDefault="00D1693A">
      <w:pPr>
        <w:spacing w:before="0" w:after="0"/>
        <w:contextualSpacing/>
        <w:jc w:val="both"/>
        <w:rPr>
          <w:rFonts w:ascii="Calibri" w:hAnsi="Calibri" w:cs="Calibri"/>
          <w:sz w:val="22"/>
          <w:szCs w:val="22"/>
        </w:rPr>
      </w:pPr>
    </w:p>
    <w:p w:rsidR="00D1693A" w:rsidRDefault="00D1693A">
      <w:pPr>
        <w:pStyle w:val="Textoindependiente"/>
        <w:spacing w:after="0"/>
        <w:contextualSpacing/>
        <w:rPr>
          <w:rFonts w:ascii="Calibri" w:hAnsi="Calibri" w:cs="Calibri"/>
          <w:color w:val="auto"/>
          <w:sz w:val="22"/>
          <w:szCs w:val="22"/>
        </w:rPr>
      </w:pPr>
    </w:p>
    <w:p w:rsidR="0034185C" w:rsidRDefault="0034185C">
      <w:pPr>
        <w:pStyle w:val="Textoindependiente"/>
        <w:spacing w:after="0"/>
        <w:contextualSpacing/>
        <w:rPr>
          <w:rFonts w:ascii="Calibri" w:hAnsi="Calibri" w:cs="Calibri"/>
          <w:color w:val="auto"/>
          <w:sz w:val="22"/>
          <w:szCs w:val="22"/>
        </w:rPr>
      </w:pPr>
    </w:p>
    <w:p w:rsidR="00D1693A" w:rsidRDefault="00D1693A">
      <w:pPr>
        <w:pStyle w:val="Ttulo11"/>
        <w:spacing w:before="0" w:after="0"/>
        <w:ind w:left="567" w:hanging="567"/>
        <w:jc w:val="both"/>
        <w:rPr>
          <w:rFonts w:ascii="Calibri" w:hAnsi="Calibri" w:cs="Calibri"/>
          <w:szCs w:val="22"/>
        </w:rPr>
      </w:pPr>
      <w:bookmarkStart w:id="3" w:name="_Toc289332738"/>
      <w:bookmarkStart w:id="4" w:name="_Toc474424876"/>
      <w:r>
        <w:rPr>
          <w:rFonts w:ascii="Calibri" w:hAnsi="Calibri" w:cs="Calibri"/>
          <w:szCs w:val="22"/>
        </w:rPr>
        <w:lastRenderedPageBreak/>
        <w:t xml:space="preserve">2. </w:t>
      </w:r>
      <w:r>
        <w:rPr>
          <w:rFonts w:ascii="Calibri" w:hAnsi="Calibri" w:cs="Calibri"/>
          <w:szCs w:val="22"/>
        </w:rPr>
        <w:tab/>
        <w:t>Bases de presentación de las cuentas anuales</w:t>
      </w:r>
      <w:bookmarkEnd w:id="3"/>
      <w:bookmarkEnd w:id="4"/>
    </w:p>
    <w:p w:rsidR="00D1693A" w:rsidRDefault="00D1693A">
      <w:pPr>
        <w:spacing w:before="0" w:after="0"/>
        <w:contextualSpacing/>
        <w:jc w:val="both"/>
        <w:rPr>
          <w:rFonts w:ascii="Calibri" w:hAnsi="Calibri" w:cs="Calibri"/>
          <w:b/>
          <w:sz w:val="22"/>
          <w:szCs w:val="22"/>
        </w:rPr>
      </w:pPr>
    </w:p>
    <w:p w:rsidR="00D1693A" w:rsidRDefault="00D1693A">
      <w:pPr>
        <w:spacing w:before="0" w:after="0"/>
        <w:contextualSpacing/>
        <w:jc w:val="both"/>
        <w:rPr>
          <w:rFonts w:ascii="Calibri" w:hAnsi="Calibri" w:cs="Calibri"/>
          <w:b/>
          <w:sz w:val="22"/>
          <w:szCs w:val="22"/>
          <w:u w:val="single"/>
        </w:rPr>
      </w:pPr>
      <w:r>
        <w:rPr>
          <w:rFonts w:ascii="Calibri" w:hAnsi="Calibri" w:cs="Calibri"/>
          <w:b/>
          <w:sz w:val="22"/>
          <w:szCs w:val="22"/>
          <w:u w:val="single"/>
        </w:rPr>
        <w:t>2.1  Imagen Fiel:</w:t>
      </w:r>
    </w:p>
    <w:p w:rsidR="00D1693A" w:rsidRDefault="00D1693A">
      <w:pPr>
        <w:spacing w:before="0" w:after="0"/>
        <w:jc w:val="both"/>
        <w:rPr>
          <w:rFonts w:ascii="Calibri" w:hAnsi="Calibri" w:cs="Calibri"/>
          <w:sz w:val="18"/>
          <w:szCs w:val="22"/>
        </w:rPr>
      </w:pPr>
    </w:p>
    <w:p w:rsidR="00D1693A" w:rsidRDefault="00D1693A">
      <w:pPr>
        <w:pStyle w:val="Textoindependiente"/>
        <w:spacing w:after="0"/>
        <w:contextualSpacing/>
        <w:rPr>
          <w:rFonts w:ascii="Calibri" w:hAnsi="Calibri" w:cs="Calibri"/>
          <w:color w:val="auto"/>
          <w:sz w:val="22"/>
          <w:szCs w:val="22"/>
        </w:rPr>
      </w:pPr>
      <w:r>
        <w:rPr>
          <w:rFonts w:ascii="Calibri" w:hAnsi="Calibri" w:cs="Calibri"/>
          <w:color w:val="auto"/>
          <w:sz w:val="22"/>
          <w:szCs w:val="22"/>
        </w:rPr>
        <w:t>Las Cuentas Anuales  del ejercicio 2021 adjuntas han sido formuladas por el Consejo de Administración a partir de los registros contables de la Sociedad a 31 de diciembre de 2021 y en ellas se han aplicado los principios contables y criterios de valoración recogidos en el Real Decreto 1514/2007, y las modificaciones incorporadas a éste mediante el Real Decreto 1559/2010, por el que se aprueba el Plan General de Contabilidad y el resto de disposiciones legales vigentes en materia contable, y muestran la imagen fiel del patrimonio, de  la situación financiera y de los resultados de la Sociedad, así como la veracidad de los flujos incorporados en el estado de flujos de efectivo.</w:t>
      </w:r>
    </w:p>
    <w:p w:rsidR="00D1693A" w:rsidRDefault="00D1693A">
      <w:pPr>
        <w:pStyle w:val="Textoindependiente"/>
        <w:spacing w:after="0"/>
        <w:contextualSpacing/>
        <w:rPr>
          <w:rFonts w:ascii="Calibri" w:hAnsi="Calibri" w:cs="Calibri"/>
          <w:color w:val="auto"/>
          <w:sz w:val="22"/>
          <w:szCs w:val="22"/>
        </w:rPr>
      </w:pPr>
    </w:p>
    <w:p w:rsidR="00D1693A" w:rsidRDefault="00D1693A">
      <w:pPr>
        <w:spacing w:before="0" w:after="0"/>
        <w:contextualSpacing/>
        <w:jc w:val="both"/>
        <w:rPr>
          <w:rFonts w:ascii="Calibri" w:hAnsi="Calibri" w:cs="Calibri"/>
          <w:sz w:val="22"/>
          <w:szCs w:val="22"/>
        </w:rPr>
      </w:pPr>
      <w:r>
        <w:rPr>
          <w:rFonts w:ascii="Calibri" w:hAnsi="Calibri" w:cs="Calibri"/>
          <w:sz w:val="22"/>
          <w:szCs w:val="22"/>
        </w:rPr>
        <w:t xml:space="preserve">No existen razones excepcionales por las que, para mostrar la imagen fiel, no se hayan aplicado disposiciones legales en materia contable. </w:t>
      </w:r>
    </w:p>
    <w:p w:rsidR="00D1693A" w:rsidRDefault="00D1693A">
      <w:pPr>
        <w:spacing w:before="0" w:after="0"/>
        <w:contextualSpacing/>
        <w:jc w:val="both"/>
        <w:rPr>
          <w:rFonts w:ascii="Calibri" w:hAnsi="Calibri" w:cs="Calibri"/>
          <w:sz w:val="22"/>
          <w:szCs w:val="22"/>
        </w:rPr>
      </w:pPr>
    </w:p>
    <w:p w:rsidR="00D1693A" w:rsidRDefault="00D1693A">
      <w:pPr>
        <w:pStyle w:val="Textoindependiente"/>
        <w:spacing w:after="0"/>
        <w:contextualSpacing/>
        <w:rPr>
          <w:rFonts w:ascii="Calibri" w:hAnsi="Calibri" w:cs="Calibri"/>
          <w:color w:val="auto"/>
          <w:sz w:val="22"/>
          <w:szCs w:val="22"/>
        </w:rPr>
      </w:pPr>
      <w:r>
        <w:rPr>
          <w:rFonts w:ascii="Calibri" w:hAnsi="Calibri" w:cs="Calibri"/>
          <w:color w:val="auto"/>
          <w:sz w:val="22"/>
          <w:szCs w:val="22"/>
        </w:rPr>
        <w:t>Las Cuentas Anuales adjuntas se someterán a la aprobación por la Junta General Ordinaria de Accionistas, estimándose que serán aprobadas sin modificación alguna.</w:t>
      </w:r>
    </w:p>
    <w:p w:rsidR="00D1693A" w:rsidRDefault="00D1693A">
      <w:pPr>
        <w:pStyle w:val="Textoindependiente"/>
        <w:spacing w:after="0"/>
        <w:contextualSpacing/>
        <w:rPr>
          <w:rFonts w:ascii="Calibri" w:hAnsi="Calibri" w:cs="Calibri"/>
          <w:color w:val="auto"/>
          <w:sz w:val="22"/>
          <w:szCs w:val="22"/>
        </w:rPr>
      </w:pPr>
    </w:p>
    <w:p w:rsidR="00D1693A" w:rsidRDefault="00D1693A">
      <w:pPr>
        <w:spacing w:before="0" w:after="0"/>
        <w:contextualSpacing/>
        <w:jc w:val="both"/>
        <w:rPr>
          <w:rFonts w:ascii="Calibri" w:hAnsi="Calibri" w:cs="Calibri"/>
          <w:sz w:val="22"/>
          <w:szCs w:val="22"/>
        </w:rPr>
      </w:pPr>
      <w:r>
        <w:rPr>
          <w:rFonts w:ascii="Calibri" w:hAnsi="Calibri" w:cs="Calibri"/>
          <w:sz w:val="22"/>
          <w:szCs w:val="22"/>
        </w:rPr>
        <w:t xml:space="preserve">Las Cuentas Anuales del ejercicio anterior, fueron aprobadas por la Junta General Ordinaria, el </w:t>
      </w:r>
      <w:r w:rsidRPr="00DE4973">
        <w:rPr>
          <w:rFonts w:ascii="Calibri" w:hAnsi="Calibri" w:cs="Calibri"/>
          <w:sz w:val="22"/>
          <w:szCs w:val="22"/>
        </w:rPr>
        <w:t>16</w:t>
      </w:r>
      <w:r w:rsidRPr="00506B05">
        <w:rPr>
          <w:rFonts w:ascii="Calibri" w:hAnsi="Calibri" w:cs="Calibri"/>
          <w:sz w:val="22"/>
          <w:szCs w:val="22"/>
        </w:rPr>
        <w:t xml:space="preserve"> de junio de 20</w:t>
      </w:r>
      <w:r w:rsidRPr="00DE4973">
        <w:rPr>
          <w:rFonts w:ascii="Calibri" w:hAnsi="Calibri" w:cs="Calibri"/>
          <w:sz w:val="22"/>
          <w:szCs w:val="22"/>
        </w:rPr>
        <w:t>21</w:t>
      </w:r>
      <w:r>
        <w:rPr>
          <w:rFonts w:ascii="Calibri" w:hAnsi="Calibri" w:cs="Calibri"/>
          <w:sz w:val="22"/>
          <w:szCs w:val="22"/>
        </w:rPr>
        <w:t>.</w:t>
      </w:r>
    </w:p>
    <w:p w:rsidR="00D1693A" w:rsidRDefault="00D1693A">
      <w:pPr>
        <w:spacing w:before="0" w:after="0"/>
        <w:contextualSpacing/>
        <w:jc w:val="both"/>
        <w:rPr>
          <w:rFonts w:ascii="Calibri" w:hAnsi="Calibri" w:cs="Calibri"/>
          <w:sz w:val="16"/>
          <w:szCs w:val="22"/>
        </w:rPr>
      </w:pPr>
    </w:p>
    <w:p w:rsidR="00D1693A" w:rsidRDefault="00D1693A">
      <w:pPr>
        <w:spacing w:before="0" w:after="0"/>
        <w:contextualSpacing/>
        <w:jc w:val="both"/>
        <w:rPr>
          <w:rFonts w:ascii="Calibri" w:hAnsi="Calibri" w:cs="Calibri"/>
          <w:sz w:val="22"/>
          <w:szCs w:val="22"/>
        </w:rPr>
      </w:pPr>
      <w:r>
        <w:rPr>
          <w:rFonts w:ascii="Calibri" w:hAnsi="Calibri" w:cs="Calibri"/>
          <w:sz w:val="22"/>
          <w:szCs w:val="22"/>
        </w:rPr>
        <w:t xml:space="preserve">Se le aplica la normativa establecida en la Ley de Sociedades de Capital, cuyo texto refundido se aprobó por RD 1/2010 de 2 de julio, modificado por la Ley 31/2014 de 3 de diciembre, por la que se modifica la Ley de Sociedades de Capital para la mejora del gobierno corporativo, así como por el Código de Comercio  y disposiciones complementarias. </w:t>
      </w:r>
    </w:p>
    <w:p w:rsidR="00D1693A" w:rsidRDefault="00D1693A">
      <w:pPr>
        <w:spacing w:before="0" w:after="0"/>
        <w:contextualSpacing/>
        <w:jc w:val="both"/>
        <w:rPr>
          <w:rFonts w:ascii="Calibri" w:hAnsi="Calibri" w:cs="Calibri"/>
          <w:sz w:val="22"/>
          <w:szCs w:val="22"/>
        </w:rPr>
      </w:pPr>
    </w:p>
    <w:p w:rsidR="00D1693A" w:rsidRDefault="00D1693A">
      <w:pPr>
        <w:spacing w:before="0" w:after="0"/>
        <w:contextualSpacing/>
        <w:jc w:val="both"/>
        <w:rPr>
          <w:rFonts w:ascii="Calibri" w:hAnsi="Calibri" w:cs="Calibri"/>
          <w:b/>
          <w:sz w:val="22"/>
          <w:szCs w:val="22"/>
          <w:u w:val="single"/>
        </w:rPr>
      </w:pPr>
      <w:r>
        <w:rPr>
          <w:rFonts w:ascii="Calibri" w:hAnsi="Calibri" w:cs="Calibri"/>
          <w:b/>
          <w:sz w:val="22"/>
          <w:szCs w:val="22"/>
          <w:u w:val="single"/>
        </w:rPr>
        <w:t>2.2  Principios Contables:</w:t>
      </w:r>
    </w:p>
    <w:p w:rsidR="00D1693A" w:rsidRDefault="00D1693A">
      <w:pPr>
        <w:spacing w:before="0" w:after="0"/>
        <w:contextualSpacing/>
        <w:jc w:val="both"/>
        <w:rPr>
          <w:rFonts w:ascii="Calibri" w:hAnsi="Calibri" w:cs="Calibri"/>
          <w:b/>
          <w:sz w:val="22"/>
          <w:szCs w:val="22"/>
          <w:u w:val="single"/>
        </w:rPr>
      </w:pPr>
    </w:p>
    <w:p w:rsidR="00D1693A" w:rsidRDefault="00D1693A">
      <w:pPr>
        <w:spacing w:before="0" w:after="0"/>
        <w:contextualSpacing/>
        <w:jc w:val="both"/>
        <w:rPr>
          <w:rFonts w:ascii="Calibri" w:hAnsi="Calibri" w:cs="Calibri"/>
          <w:sz w:val="22"/>
          <w:szCs w:val="22"/>
        </w:rPr>
      </w:pPr>
      <w:r>
        <w:rPr>
          <w:rFonts w:ascii="Calibri" w:hAnsi="Calibri" w:cs="Calibri"/>
          <w:sz w:val="22"/>
          <w:szCs w:val="22"/>
        </w:rPr>
        <w:t>Se han aplicado los principios contables obligatorios sin ser necesarios su ausencia, su modificación o el uso de principios opcionales para la contabilización fidedigna de todas las operaciones de la empresa.</w:t>
      </w:r>
    </w:p>
    <w:p w:rsidR="00D1693A" w:rsidRDefault="00D1693A">
      <w:pPr>
        <w:spacing w:before="0" w:after="0"/>
        <w:contextualSpacing/>
        <w:jc w:val="both"/>
        <w:rPr>
          <w:rFonts w:ascii="Calibri" w:hAnsi="Calibri" w:cs="Calibri"/>
          <w:sz w:val="22"/>
          <w:szCs w:val="22"/>
        </w:rPr>
      </w:pPr>
    </w:p>
    <w:p w:rsidR="00D1693A" w:rsidRDefault="00D1693A">
      <w:pPr>
        <w:spacing w:before="0" w:after="0"/>
        <w:contextualSpacing/>
        <w:jc w:val="both"/>
        <w:rPr>
          <w:rFonts w:ascii="Calibri" w:hAnsi="Calibri" w:cs="Calibri"/>
          <w:b/>
          <w:sz w:val="22"/>
          <w:szCs w:val="22"/>
          <w:u w:val="single"/>
        </w:rPr>
      </w:pPr>
      <w:bookmarkStart w:id="5" w:name="_Toc221951442"/>
      <w:r>
        <w:rPr>
          <w:rFonts w:ascii="Calibri" w:hAnsi="Calibri" w:cs="Calibri"/>
          <w:b/>
          <w:sz w:val="22"/>
          <w:szCs w:val="22"/>
          <w:u w:val="single"/>
        </w:rPr>
        <w:t>2.3  Aspectos críticos de la valoración y estimación de la incertidumbre.</w:t>
      </w:r>
      <w:bookmarkEnd w:id="5"/>
    </w:p>
    <w:p w:rsidR="00D1693A" w:rsidRDefault="00D1693A">
      <w:pPr>
        <w:spacing w:before="0" w:after="0"/>
        <w:contextualSpacing/>
        <w:jc w:val="both"/>
        <w:rPr>
          <w:rFonts w:ascii="Calibri" w:hAnsi="Calibri" w:cs="Calibri"/>
          <w:b/>
          <w:sz w:val="22"/>
          <w:szCs w:val="22"/>
          <w:u w:val="single"/>
        </w:rPr>
      </w:pPr>
    </w:p>
    <w:p w:rsidR="00D1693A" w:rsidRDefault="00D1693A">
      <w:pPr>
        <w:pStyle w:val="Textoindependiente"/>
        <w:tabs>
          <w:tab w:val="left" w:pos="990"/>
        </w:tabs>
        <w:spacing w:after="0"/>
        <w:contextualSpacing/>
        <w:rPr>
          <w:rFonts w:ascii="Calibri" w:hAnsi="Calibri" w:cs="Calibri"/>
          <w:color w:val="auto"/>
          <w:sz w:val="22"/>
          <w:szCs w:val="22"/>
        </w:rPr>
      </w:pPr>
      <w:r>
        <w:rPr>
          <w:rFonts w:ascii="Calibri" w:hAnsi="Calibri" w:cs="Calibri"/>
          <w:color w:val="auto"/>
          <w:sz w:val="22"/>
          <w:szCs w:val="22"/>
        </w:rPr>
        <w:t xml:space="preserve">La Sociedad ha elaborado sus estados financieros bajo el principio de empresa en funcionamiento, sin que exista ningún tipo de riesgo importante que pueda suponer cambios significativos en el valor de los activos o pasivos en el ejercicio siguiente. </w:t>
      </w:r>
    </w:p>
    <w:p w:rsidR="00D1693A" w:rsidRDefault="00D1693A">
      <w:pPr>
        <w:pStyle w:val="Textoindependiente"/>
        <w:tabs>
          <w:tab w:val="left" w:pos="990"/>
        </w:tabs>
        <w:spacing w:after="0"/>
        <w:contextualSpacing/>
        <w:rPr>
          <w:rFonts w:ascii="Calibri" w:hAnsi="Calibri" w:cs="Calibri"/>
          <w:color w:val="auto"/>
          <w:sz w:val="16"/>
          <w:szCs w:val="22"/>
        </w:rPr>
      </w:pPr>
    </w:p>
    <w:p w:rsidR="00D1693A" w:rsidRDefault="00D1693A">
      <w:pPr>
        <w:pStyle w:val="Textoindependiente"/>
        <w:tabs>
          <w:tab w:val="left" w:pos="990"/>
        </w:tabs>
        <w:spacing w:after="0"/>
        <w:contextualSpacing/>
        <w:rPr>
          <w:rFonts w:ascii="Calibri" w:hAnsi="Calibri" w:cs="Calibri"/>
          <w:color w:val="auto"/>
          <w:sz w:val="22"/>
          <w:szCs w:val="22"/>
        </w:rPr>
      </w:pPr>
      <w:r>
        <w:rPr>
          <w:rFonts w:ascii="Calibri" w:hAnsi="Calibri" w:cs="Calibri"/>
          <w:color w:val="auto"/>
          <w:sz w:val="22"/>
          <w:szCs w:val="22"/>
        </w:rPr>
        <w:t>La información contenida en estas cuentas anuales es responsabilidad de los Administradores de la Sociedad.</w:t>
      </w:r>
    </w:p>
    <w:p w:rsidR="00D1693A" w:rsidRDefault="00D1693A">
      <w:pPr>
        <w:pStyle w:val="Textoindependiente"/>
        <w:tabs>
          <w:tab w:val="left" w:pos="990"/>
        </w:tabs>
        <w:spacing w:after="0"/>
        <w:contextualSpacing/>
        <w:rPr>
          <w:rFonts w:ascii="Calibri" w:hAnsi="Calibri" w:cs="Calibri"/>
          <w:color w:val="auto"/>
          <w:sz w:val="16"/>
          <w:szCs w:val="22"/>
        </w:rPr>
      </w:pPr>
    </w:p>
    <w:p w:rsidR="00D1693A" w:rsidRDefault="00D1693A">
      <w:pPr>
        <w:pStyle w:val="Textoindependiente"/>
        <w:tabs>
          <w:tab w:val="left" w:pos="990"/>
        </w:tabs>
        <w:spacing w:after="0"/>
        <w:contextualSpacing/>
        <w:rPr>
          <w:rFonts w:ascii="Calibri" w:hAnsi="Calibri" w:cs="Calibri"/>
          <w:color w:val="auto"/>
          <w:sz w:val="22"/>
          <w:szCs w:val="22"/>
        </w:rPr>
      </w:pPr>
      <w:r>
        <w:rPr>
          <w:rFonts w:ascii="Calibri" w:hAnsi="Calibri" w:cs="Calibri"/>
          <w:color w:val="auto"/>
          <w:sz w:val="22"/>
          <w:szCs w:val="22"/>
        </w:rPr>
        <w:t>En las cuentas anuales adjuntas se han utilizado ocasionalmente estimaciones realizadas por la Dirección de la Sociedad para cuantificar algunos de los activos, pasivos, ingresos, gastos y compromisos que figuran registrados en ella. Básicamente, estas estimaciones se refieren a:</w:t>
      </w:r>
    </w:p>
    <w:p w:rsidR="00D1693A" w:rsidRDefault="00D1693A">
      <w:pPr>
        <w:pStyle w:val="Textoindependiente"/>
        <w:tabs>
          <w:tab w:val="left" w:pos="990"/>
        </w:tabs>
        <w:spacing w:after="0"/>
        <w:contextualSpacing/>
        <w:rPr>
          <w:rFonts w:ascii="Calibri" w:hAnsi="Calibri" w:cs="Calibri"/>
          <w:color w:val="auto"/>
          <w:sz w:val="14"/>
          <w:szCs w:val="22"/>
        </w:rPr>
      </w:pPr>
    </w:p>
    <w:p w:rsidR="00D1693A" w:rsidRDefault="00D1693A">
      <w:pPr>
        <w:pStyle w:val="Textoindependiente"/>
        <w:tabs>
          <w:tab w:val="left" w:pos="990"/>
        </w:tabs>
        <w:spacing w:after="0"/>
        <w:contextualSpacing/>
        <w:rPr>
          <w:rFonts w:ascii="Calibri" w:hAnsi="Calibri" w:cs="Calibri"/>
          <w:bCs/>
          <w:iCs/>
          <w:sz w:val="22"/>
          <w:szCs w:val="22"/>
          <w:u w:val="single"/>
        </w:rPr>
      </w:pPr>
      <w:r>
        <w:rPr>
          <w:rFonts w:ascii="Calibri" w:hAnsi="Calibri" w:cs="Calibri"/>
          <w:bCs/>
          <w:iCs/>
          <w:sz w:val="22"/>
          <w:szCs w:val="22"/>
        </w:rPr>
        <w:t xml:space="preserve">- </w:t>
      </w:r>
      <w:r>
        <w:rPr>
          <w:rFonts w:ascii="Calibri" w:hAnsi="Calibri" w:cs="Calibri"/>
          <w:bCs/>
          <w:iCs/>
          <w:sz w:val="22"/>
          <w:szCs w:val="22"/>
          <w:u w:val="single"/>
        </w:rPr>
        <w:t>Vida útil de los activos materiales e intangibles</w:t>
      </w:r>
    </w:p>
    <w:p w:rsidR="00D1693A" w:rsidRDefault="00D1693A">
      <w:pPr>
        <w:pStyle w:val="Textoindependiente"/>
        <w:tabs>
          <w:tab w:val="left" w:pos="990"/>
        </w:tabs>
        <w:spacing w:after="0"/>
        <w:contextualSpacing/>
        <w:rPr>
          <w:rFonts w:ascii="Calibri" w:hAnsi="Calibri" w:cs="Calibri"/>
          <w:bCs/>
          <w:iCs/>
          <w:sz w:val="14"/>
          <w:szCs w:val="22"/>
          <w:u w:val="single"/>
        </w:rPr>
      </w:pPr>
    </w:p>
    <w:p w:rsidR="00D1693A" w:rsidRDefault="00D1693A">
      <w:pPr>
        <w:pStyle w:val="Textoindependiente"/>
        <w:spacing w:after="0"/>
        <w:contextualSpacing/>
        <w:rPr>
          <w:rFonts w:ascii="Calibri" w:hAnsi="Calibri" w:cs="Calibri"/>
          <w:color w:val="auto"/>
          <w:sz w:val="22"/>
          <w:szCs w:val="22"/>
        </w:rPr>
      </w:pPr>
      <w:r>
        <w:rPr>
          <w:rFonts w:ascii="Calibri" w:hAnsi="Calibri" w:cs="Calibri"/>
          <w:color w:val="auto"/>
          <w:sz w:val="22"/>
          <w:szCs w:val="22"/>
        </w:rPr>
        <w:t>Es posible que, a pesar de que estas estimaciones se realizaron en función de la mejor información disponible a la fecha de formulación de estas cuentas anuales sobre los hechos analizados, se produzcan acontecimientos en el futuro que obliguen a modificarlas (al alza o a la baja) en próximos ejercicios, lo que se haría de forma prospectiva reconociendo los efectos del cambio de estimación en las correspondientes cuentas de pérdidas y ganancias futuras.</w:t>
      </w:r>
    </w:p>
    <w:p w:rsidR="00D1693A" w:rsidRDefault="00D1693A">
      <w:pPr>
        <w:pStyle w:val="Textoindependiente"/>
        <w:spacing w:after="0"/>
        <w:contextualSpacing/>
        <w:rPr>
          <w:rFonts w:ascii="Calibri" w:hAnsi="Calibri" w:cs="Calibri"/>
          <w:color w:val="auto"/>
          <w:sz w:val="22"/>
          <w:szCs w:val="22"/>
        </w:rPr>
      </w:pPr>
    </w:p>
    <w:p w:rsidR="00D1693A" w:rsidRDefault="00D1693A">
      <w:pPr>
        <w:spacing w:before="0" w:after="0"/>
        <w:contextualSpacing/>
        <w:jc w:val="both"/>
        <w:rPr>
          <w:rFonts w:ascii="Calibri" w:hAnsi="Calibri" w:cs="Calibri"/>
          <w:b/>
          <w:sz w:val="22"/>
          <w:szCs w:val="22"/>
          <w:u w:val="single"/>
        </w:rPr>
      </w:pPr>
      <w:r w:rsidRPr="008D0271">
        <w:rPr>
          <w:rFonts w:ascii="Calibri" w:hAnsi="Calibri" w:cs="Calibri"/>
          <w:b/>
          <w:sz w:val="22"/>
          <w:szCs w:val="22"/>
          <w:u w:val="single"/>
        </w:rPr>
        <w:t>2.4  Comparación de Información</w:t>
      </w:r>
    </w:p>
    <w:p w:rsidR="00D1693A" w:rsidRDefault="00D1693A">
      <w:pPr>
        <w:spacing w:before="0" w:after="0"/>
        <w:contextualSpacing/>
        <w:jc w:val="both"/>
        <w:rPr>
          <w:rFonts w:ascii="Calibri" w:hAnsi="Calibri" w:cs="Calibri"/>
          <w:b/>
          <w:sz w:val="22"/>
          <w:szCs w:val="22"/>
          <w:u w:val="single"/>
        </w:rPr>
      </w:pPr>
    </w:p>
    <w:p w:rsidR="00D1693A" w:rsidRDefault="00D1693A">
      <w:pPr>
        <w:pStyle w:val="Textoindependiente"/>
        <w:spacing w:after="0"/>
        <w:contextualSpacing/>
        <w:rPr>
          <w:rFonts w:ascii="Calibri" w:hAnsi="Calibri" w:cs="Calibri"/>
          <w:color w:val="auto"/>
          <w:sz w:val="22"/>
          <w:szCs w:val="22"/>
        </w:rPr>
      </w:pPr>
      <w:r w:rsidRPr="008D0271">
        <w:rPr>
          <w:rFonts w:ascii="Calibri" w:hAnsi="Calibri" w:cs="Calibri"/>
          <w:color w:val="auto"/>
          <w:sz w:val="22"/>
          <w:szCs w:val="22"/>
        </w:rPr>
        <w:t>Como requiere el Plan General de Contabilidad, la información contenida en las presentes cuentas anuales del ejercicio 2021 se presenta única y exclusivamente, a efectos comparativos con la información relativa al ejercicio 2020.</w:t>
      </w:r>
    </w:p>
    <w:p w:rsidR="00D1693A" w:rsidRDefault="00D1693A">
      <w:pPr>
        <w:pStyle w:val="Textoindependiente"/>
        <w:spacing w:after="0"/>
        <w:contextualSpacing/>
        <w:rPr>
          <w:rFonts w:ascii="Calibri" w:hAnsi="Calibri" w:cs="Calibri"/>
          <w:sz w:val="22"/>
          <w:szCs w:val="22"/>
        </w:rPr>
      </w:pPr>
    </w:p>
    <w:p w:rsidR="00D1693A" w:rsidRDefault="00D1693A">
      <w:pPr>
        <w:pStyle w:val="Textoindependiente"/>
        <w:spacing w:after="0"/>
        <w:contextualSpacing/>
        <w:rPr>
          <w:rFonts w:ascii="Calibri" w:hAnsi="Calibri" w:cs="Calibri"/>
          <w:sz w:val="22"/>
          <w:szCs w:val="22"/>
        </w:rPr>
      </w:pPr>
      <w:r w:rsidRPr="008D0271">
        <w:rPr>
          <w:rFonts w:ascii="Calibri" w:hAnsi="Calibri" w:cs="Calibri"/>
          <w:color w:val="auto"/>
          <w:sz w:val="22"/>
          <w:szCs w:val="22"/>
        </w:rPr>
        <w:lastRenderedPageBreak/>
        <w:t xml:space="preserve">Como consecuencia de la operación de fusión de Canarias </w:t>
      </w:r>
      <w:proofErr w:type="spellStart"/>
      <w:r w:rsidRPr="008D0271">
        <w:rPr>
          <w:rFonts w:ascii="Calibri" w:hAnsi="Calibri" w:cs="Calibri"/>
          <w:color w:val="auto"/>
          <w:sz w:val="22"/>
          <w:szCs w:val="22"/>
        </w:rPr>
        <w:t>Submarine</w:t>
      </w:r>
      <w:proofErr w:type="spellEnd"/>
      <w:r w:rsidRPr="008D0271">
        <w:rPr>
          <w:rFonts w:ascii="Calibri" w:hAnsi="Calibri" w:cs="Calibri"/>
          <w:color w:val="auto"/>
          <w:sz w:val="22"/>
          <w:szCs w:val="22"/>
        </w:rPr>
        <w:t xml:space="preserve"> Link y </w:t>
      </w:r>
      <w:proofErr w:type="spellStart"/>
      <w:r w:rsidRPr="008D0271">
        <w:rPr>
          <w:rFonts w:ascii="Calibri" w:hAnsi="Calibri" w:cs="Calibri"/>
          <w:color w:val="auto"/>
          <w:sz w:val="22"/>
          <w:szCs w:val="22"/>
        </w:rPr>
        <w:t>Canalink</w:t>
      </w:r>
      <w:proofErr w:type="spellEnd"/>
      <w:r w:rsidRPr="008D0271">
        <w:rPr>
          <w:rFonts w:ascii="Calibri" w:hAnsi="Calibri" w:cs="Calibri"/>
          <w:color w:val="auto"/>
          <w:sz w:val="22"/>
          <w:szCs w:val="22"/>
        </w:rPr>
        <w:t xml:space="preserve"> </w:t>
      </w:r>
      <w:proofErr w:type="spellStart"/>
      <w:r w:rsidRPr="008D0271">
        <w:rPr>
          <w:rFonts w:ascii="Calibri" w:hAnsi="Calibri" w:cs="Calibri"/>
          <w:color w:val="auto"/>
          <w:sz w:val="22"/>
          <w:szCs w:val="22"/>
        </w:rPr>
        <w:t>Africa</w:t>
      </w:r>
      <w:proofErr w:type="spellEnd"/>
      <w:r w:rsidRPr="008D0271">
        <w:rPr>
          <w:rFonts w:ascii="Calibri" w:hAnsi="Calibri" w:cs="Calibri"/>
          <w:color w:val="auto"/>
          <w:sz w:val="22"/>
          <w:szCs w:val="22"/>
        </w:rPr>
        <w:t>, siguiendo los criterios de la Norma de Registro y Valoración 21. Apartado 2.2., desde el 1 de enero de 2021 se integran en el Balance, la Cuenda de Resultados y en el Estado de Flujos de</w:t>
      </w:r>
      <w:r w:rsidRPr="00544074">
        <w:rPr>
          <w:rFonts w:ascii="Calibri" w:hAnsi="Calibri" w:cs="Calibri"/>
          <w:color w:val="auto"/>
          <w:sz w:val="22"/>
          <w:szCs w:val="22"/>
        </w:rPr>
        <w:t xml:space="preserve"> Efectivo, respectivamente, los activos netos, ingresos y gastos, y flujos de efectivo de </w:t>
      </w:r>
      <w:proofErr w:type="spellStart"/>
      <w:r w:rsidRPr="00544074">
        <w:rPr>
          <w:rFonts w:ascii="Calibri" w:hAnsi="Calibri" w:cs="Calibri"/>
          <w:color w:val="auto"/>
          <w:sz w:val="22"/>
          <w:szCs w:val="22"/>
        </w:rPr>
        <w:t>Canalink</w:t>
      </w:r>
      <w:proofErr w:type="spellEnd"/>
      <w:r w:rsidRPr="00544074">
        <w:rPr>
          <w:rFonts w:ascii="Calibri" w:hAnsi="Calibri" w:cs="Calibri"/>
          <w:color w:val="auto"/>
          <w:sz w:val="22"/>
          <w:szCs w:val="22"/>
        </w:rPr>
        <w:t xml:space="preserve"> </w:t>
      </w:r>
      <w:proofErr w:type="spellStart"/>
      <w:r w:rsidRPr="00544074">
        <w:rPr>
          <w:rFonts w:ascii="Calibri" w:hAnsi="Calibri" w:cs="Calibri"/>
          <w:color w:val="auto"/>
          <w:sz w:val="22"/>
          <w:szCs w:val="22"/>
        </w:rPr>
        <w:t>Africa</w:t>
      </w:r>
      <w:proofErr w:type="spellEnd"/>
      <w:r w:rsidRPr="00544074">
        <w:rPr>
          <w:rFonts w:ascii="Calibri" w:hAnsi="Calibri" w:cs="Calibri"/>
          <w:color w:val="auto"/>
          <w:sz w:val="22"/>
          <w:szCs w:val="22"/>
        </w:rPr>
        <w:t>.</w:t>
      </w:r>
    </w:p>
    <w:p w:rsidR="00D1693A" w:rsidRDefault="00D1693A">
      <w:pPr>
        <w:pStyle w:val="Textoindependiente"/>
        <w:spacing w:after="0"/>
        <w:contextualSpacing/>
        <w:rPr>
          <w:rFonts w:ascii="Calibri" w:hAnsi="Calibri" w:cs="Calibri"/>
          <w:color w:val="auto"/>
          <w:sz w:val="22"/>
          <w:szCs w:val="22"/>
        </w:rPr>
      </w:pPr>
    </w:p>
    <w:p w:rsidR="00D1693A" w:rsidRDefault="00D1693A">
      <w:pPr>
        <w:pStyle w:val="Textoindependiente"/>
        <w:spacing w:after="0"/>
        <w:contextualSpacing/>
        <w:rPr>
          <w:rFonts w:ascii="Calibri" w:hAnsi="Calibri" w:cs="Calibri"/>
          <w:color w:val="auto"/>
          <w:sz w:val="22"/>
          <w:szCs w:val="22"/>
        </w:rPr>
      </w:pPr>
      <w:r>
        <w:rPr>
          <w:rFonts w:ascii="Calibri" w:hAnsi="Calibri" w:cs="Calibri"/>
          <w:color w:val="auto"/>
          <w:sz w:val="22"/>
          <w:szCs w:val="22"/>
        </w:rPr>
        <w:t>La Sociedad está obligada a auditar las cuentas anuales de los ejercicios 2021 y 2020. Ambos se encuentran auditados.</w:t>
      </w:r>
    </w:p>
    <w:p w:rsidR="00D1693A" w:rsidRDefault="00D1693A">
      <w:pPr>
        <w:pStyle w:val="Textoindependiente"/>
        <w:spacing w:after="0"/>
        <w:contextualSpacing/>
        <w:rPr>
          <w:rFonts w:ascii="Calibri" w:hAnsi="Calibri" w:cs="Calibri"/>
          <w:color w:val="auto"/>
          <w:sz w:val="22"/>
          <w:szCs w:val="22"/>
        </w:rPr>
      </w:pPr>
    </w:p>
    <w:p w:rsidR="00D1693A" w:rsidRPr="0034185C" w:rsidRDefault="00CA52E0">
      <w:pPr>
        <w:spacing w:before="0" w:after="0"/>
        <w:contextualSpacing/>
        <w:jc w:val="both"/>
        <w:rPr>
          <w:rFonts w:ascii="Calibri" w:hAnsi="Calibri" w:cs="Calibri"/>
          <w:b/>
          <w:sz w:val="22"/>
          <w:szCs w:val="22"/>
          <w:u w:val="single"/>
        </w:rPr>
      </w:pPr>
      <w:r w:rsidRPr="00CA52E0">
        <w:rPr>
          <w:rFonts w:ascii="Calibri" w:hAnsi="Calibri" w:cs="Calibri"/>
          <w:b/>
          <w:sz w:val="22"/>
          <w:szCs w:val="22"/>
          <w:u w:val="single"/>
        </w:rPr>
        <w:t>2.5  Agrupación de partidas.</w:t>
      </w:r>
    </w:p>
    <w:p w:rsidR="00D1693A" w:rsidRDefault="00D1693A">
      <w:pPr>
        <w:spacing w:before="0" w:after="0"/>
        <w:contextualSpacing/>
        <w:jc w:val="both"/>
        <w:rPr>
          <w:rFonts w:ascii="Calibri" w:hAnsi="Calibri" w:cs="Calibri"/>
          <w:b/>
          <w:sz w:val="22"/>
          <w:szCs w:val="22"/>
          <w:u w:val="single"/>
        </w:rPr>
      </w:pPr>
    </w:p>
    <w:p w:rsidR="00D1693A" w:rsidRDefault="00D1693A">
      <w:pPr>
        <w:pStyle w:val="Textoindependiente"/>
        <w:tabs>
          <w:tab w:val="left" w:pos="990"/>
        </w:tabs>
        <w:spacing w:after="0"/>
        <w:contextualSpacing/>
        <w:rPr>
          <w:rFonts w:ascii="Calibri" w:hAnsi="Calibri" w:cs="Calibri"/>
          <w:color w:val="auto"/>
          <w:sz w:val="22"/>
          <w:szCs w:val="22"/>
        </w:rPr>
      </w:pPr>
      <w:r>
        <w:rPr>
          <w:rFonts w:ascii="Calibri" w:hAnsi="Calibri" w:cs="Calibri"/>
          <w:color w:val="auto"/>
          <w:sz w:val="22"/>
          <w:szCs w:val="22"/>
        </w:rPr>
        <w:t xml:space="preserve">Las cuentas anuales no tienen ninguna partida que haya sido objeto de agrupación en el balance, en la cuenta de pérdidas y ganancias o en el estado de cambios en el patrimonio neto. </w:t>
      </w:r>
    </w:p>
    <w:p w:rsidR="00D1693A" w:rsidRDefault="00D1693A">
      <w:pPr>
        <w:pStyle w:val="Textoindependiente"/>
        <w:tabs>
          <w:tab w:val="left" w:pos="990"/>
        </w:tabs>
        <w:spacing w:after="0"/>
        <w:contextualSpacing/>
        <w:rPr>
          <w:rFonts w:ascii="Calibri" w:hAnsi="Calibri" w:cs="Calibri"/>
          <w:color w:val="auto"/>
          <w:sz w:val="22"/>
          <w:szCs w:val="22"/>
        </w:rPr>
      </w:pPr>
    </w:p>
    <w:p w:rsidR="00D1693A" w:rsidRDefault="00D1693A">
      <w:pPr>
        <w:spacing w:before="0" w:after="0"/>
        <w:contextualSpacing/>
        <w:jc w:val="both"/>
        <w:rPr>
          <w:rFonts w:ascii="Calibri" w:hAnsi="Calibri" w:cs="Calibri"/>
          <w:b/>
          <w:sz w:val="22"/>
          <w:szCs w:val="22"/>
          <w:u w:val="single"/>
        </w:rPr>
      </w:pPr>
      <w:r>
        <w:rPr>
          <w:rFonts w:ascii="Calibri" w:hAnsi="Calibri" w:cs="Calibri"/>
          <w:b/>
          <w:sz w:val="22"/>
          <w:szCs w:val="22"/>
          <w:u w:val="single"/>
        </w:rPr>
        <w:t>2.6  Elementos Recogidos en Varias Partidas:</w:t>
      </w:r>
    </w:p>
    <w:p w:rsidR="00D1693A" w:rsidRDefault="00D1693A">
      <w:pPr>
        <w:spacing w:before="0" w:after="0"/>
        <w:contextualSpacing/>
        <w:jc w:val="both"/>
        <w:rPr>
          <w:rFonts w:ascii="Calibri" w:hAnsi="Calibri" w:cs="Calibri"/>
          <w:b/>
          <w:sz w:val="22"/>
          <w:szCs w:val="22"/>
          <w:u w:val="single"/>
        </w:rPr>
      </w:pPr>
    </w:p>
    <w:p w:rsidR="00D1693A" w:rsidRDefault="00D1693A">
      <w:pPr>
        <w:spacing w:before="0" w:after="0"/>
        <w:contextualSpacing/>
        <w:jc w:val="both"/>
        <w:rPr>
          <w:rFonts w:ascii="Calibri" w:hAnsi="Calibri" w:cs="Calibri"/>
          <w:sz w:val="22"/>
          <w:szCs w:val="22"/>
        </w:rPr>
      </w:pPr>
      <w:r>
        <w:rPr>
          <w:rFonts w:ascii="Calibri" w:hAnsi="Calibri" w:cs="Calibri"/>
          <w:sz w:val="22"/>
          <w:szCs w:val="22"/>
        </w:rPr>
        <w:t>No existen elementos patrimoniales que estén registrados en dos o más partidas del Balance.</w:t>
      </w:r>
    </w:p>
    <w:p w:rsidR="00D1693A" w:rsidRDefault="00D1693A">
      <w:pPr>
        <w:spacing w:before="0" w:after="0"/>
        <w:contextualSpacing/>
        <w:jc w:val="both"/>
        <w:rPr>
          <w:rFonts w:ascii="Calibri" w:hAnsi="Calibri" w:cs="Calibri"/>
          <w:sz w:val="16"/>
          <w:szCs w:val="22"/>
        </w:rPr>
      </w:pPr>
    </w:p>
    <w:p w:rsidR="00D1693A" w:rsidRDefault="00D1693A">
      <w:pPr>
        <w:spacing w:before="0" w:after="0"/>
        <w:contextualSpacing/>
        <w:jc w:val="both"/>
        <w:rPr>
          <w:rFonts w:ascii="Calibri" w:hAnsi="Calibri" w:cs="Calibri"/>
          <w:b/>
          <w:sz w:val="22"/>
          <w:szCs w:val="22"/>
          <w:u w:val="single"/>
        </w:rPr>
      </w:pPr>
      <w:r>
        <w:rPr>
          <w:rFonts w:ascii="Calibri" w:hAnsi="Calibri" w:cs="Calibri"/>
          <w:b/>
          <w:sz w:val="22"/>
          <w:szCs w:val="22"/>
          <w:u w:val="single"/>
        </w:rPr>
        <w:t>2.7  Cambio de Criterio Contable</w:t>
      </w:r>
    </w:p>
    <w:p w:rsidR="00D1693A" w:rsidRDefault="00D1693A">
      <w:pPr>
        <w:spacing w:before="0" w:after="0"/>
        <w:contextualSpacing/>
        <w:jc w:val="both"/>
        <w:rPr>
          <w:rFonts w:ascii="Calibri" w:hAnsi="Calibri" w:cs="Calibri"/>
          <w:b/>
          <w:sz w:val="22"/>
          <w:szCs w:val="22"/>
          <w:u w:val="single"/>
        </w:rPr>
      </w:pPr>
    </w:p>
    <w:p w:rsidR="00D1693A" w:rsidRDefault="00D1693A">
      <w:pPr>
        <w:spacing w:before="0" w:after="0"/>
        <w:contextualSpacing/>
        <w:jc w:val="both"/>
        <w:rPr>
          <w:rFonts w:ascii="Calibri" w:hAnsi="Calibri" w:cs="Calibri"/>
          <w:sz w:val="22"/>
          <w:szCs w:val="22"/>
        </w:rPr>
      </w:pPr>
      <w:bookmarkStart w:id="6" w:name="_Toc221951444"/>
      <w:r>
        <w:rPr>
          <w:rFonts w:ascii="Calibri" w:hAnsi="Calibri" w:cs="Calibri"/>
          <w:sz w:val="22"/>
          <w:szCs w:val="22"/>
        </w:rPr>
        <w:t>Las cuentas anuales del ejercicio 2021 no incluyen ajustes realizados como consecuencia de cambios de criterios  contables.</w:t>
      </w:r>
      <w:bookmarkStart w:id="7" w:name="_Toc221951447"/>
      <w:bookmarkEnd w:id="6"/>
    </w:p>
    <w:p w:rsidR="00D1693A" w:rsidRDefault="00D1693A">
      <w:pPr>
        <w:spacing w:before="0" w:after="0"/>
        <w:contextualSpacing/>
        <w:jc w:val="both"/>
        <w:rPr>
          <w:rFonts w:ascii="Calibri" w:hAnsi="Calibri" w:cs="Calibri"/>
          <w:sz w:val="16"/>
          <w:szCs w:val="22"/>
        </w:rPr>
      </w:pPr>
    </w:p>
    <w:p w:rsidR="00D1693A" w:rsidRDefault="00D1693A">
      <w:pPr>
        <w:spacing w:before="0" w:after="0"/>
        <w:contextualSpacing/>
        <w:jc w:val="both"/>
        <w:rPr>
          <w:rFonts w:ascii="Calibri" w:hAnsi="Calibri" w:cs="Calibri"/>
          <w:b/>
          <w:sz w:val="22"/>
          <w:szCs w:val="22"/>
          <w:u w:val="single"/>
        </w:rPr>
      </w:pPr>
      <w:r>
        <w:rPr>
          <w:rFonts w:ascii="Calibri" w:hAnsi="Calibri" w:cs="Calibri"/>
          <w:b/>
          <w:sz w:val="22"/>
          <w:szCs w:val="22"/>
          <w:u w:val="single"/>
        </w:rPr>
        <w:t>2.8  Corrección de errores.</w:t>
      </w:r>
      <w:bookmarkEnd w:id="7"/>
    </w:p>
    <w:p w:rsidR="00D1693A" w:rsidRDefault="00D1693A">
      <w:pPr>
        <w:spacing w:before="0" w:after="0"/>
        <w:contextualSpacing/>
        <w:jc w:val="both"/>
        <w:rPr>
          <w:rFonts w:ascii="Calibri" w:hAnsi="Calibri" w:cs="Calibri"/>
          <w:b/>
          <w:sz w:val="22"/>
          <w:szCs w:val="22"/>
          <w:u w:val="single"/>
        </w:rPr>
      </w:pPr>
    </w:p>
    <w:p w:rsidR="00D1693A" w:rsidRDefault="00D1693A">
      <w:pPr>
        <w:spacing w:before="0" w:after="0"/>
        <w:contextualSpacing/>
        <w:jc w:val="both"/>
        <w:rPr>
          <w:rFonts w:ascii="Calibri" w:hAnsi="Calibri" w:cs="Calibri"/>
          <w:sz w:val="22"/>
          <w:szCs w:val="22"/>
          <w:u w:val="single"/>
        </w:rPr>
      </w:pPr>
      <w:r>
        <w:rPr>
          <w:rFonts w:ascii="Calibri" w:hAnsi="Calibri" w:cs="Calibri"/>
          <w:sz w:val="22"/>
          <w:szCs w:val="22"/>
        </w:rPr>
        <w:t>Las cuentas anuales del ejercicio 2021 no incluyen ajustes  realizados como consecuencia de errores detectados en el ejercicio.</w:t>
      </w:r>
      <w:r>
        <w:rPr>
          <w:rFonts w:ascii="Calibri" w:hAnsi="Calibri" w:cs="Calibri"/>
          <w:sz w:val="22"/>
          <w:szCs w:val="22"/>
          <w:u w:val="single"/>
        </w:rPr>
        <w:t xml:space="preserve"> </w:t>
      </w:r>
    </w:p>
    <w:p w:rsidR="00D1693A" w:rsidRDefault="00D1693A">
      <w:pPr>
        <w:spacing w:before="0" w:after="0"/>
        <w:contextualSpacing/>
        <w:jc w:val="both"/>
        <w:rPr>
          <w:rFonts w:ascii="Calibri" w:hAnsi="Calibri" w:cs="Calibri"/>
          <w:sz w:val="14"/>
          <w:szCs w:val="22"/>
          <w:u w:val="single"/>
        </w:rPr>
      </w:pPr>
    </w:p>
    <w:p w:rsidR="00D1693A" w:rsidRDefault="00D1693A">
      <w:pPr>
        <w:spacing w:before="0" w:after="0"/>
        <w:contextualSpacing/>
        <w:jc w:val="both"/>
        <w:rPr>
          <w:rFonts w:ascii="Calibri" w:hAnsi="Calibri" w:cs="Calibri"/>
          <w:b/>
          <w:sz w:val="22"/>
          <w:szCs w:val="22"/>
          <w:u w:val="single"/>
        </w:rPr>
      </w:pPr>
      <w:r>
        <w:rPr>
          <w:rFonts w:ascii="Calibri" w:hAnsi="Calibri" w:cs="Calibri"/>
          <w:b/>
          <w:sz w:val="22"/>
          <w:szCs w:val="22"/>
          <w:u w:val="single"/>
        </w:rPr>
        <w:t>2.9  Importancia Relativa</w:t>
      </w:r>
    </w:p>
    <w:p w:rsidR="00D1693A" w:rsidRDefault="00D1693A">
      <w:pPr>
        <w:spacing w:before="0" w:after="0"/>
        <w:contextualSpacing/>
        <w:jc w:val="both"/>
        <w:rPr>
          <w:rFonts w:ascii="Calibri" w:hAnsi="Calibri" w:cs="Calibri"/>
          <w:b/>
          <w:sz w:val="22"/>
          <w:szCs w:val="22"/>
          <w:u w:val="single"/>
        </w:rPr>
      </w:pPr>
    </w:p>
    <w:p w:rsidR="00D1693A" w:rsidRDefault="00D1693A">
      <w:pPr>
        <w:spacing w:before="0" w:after="0"/>
        <w:contextualSpacing/>
        <w:jc w:val="both"/>
        <w:rPr>
          <w:rFonts w:ascii="Calibri" w:hAnsi="Calibri" w:cs="Calibri"/>
          <w:sz w:val="22"/>
          <w:szCs w:val="22"/>
        </w:rPr>
      </w:pPr>
      <w:r>
        <w:rPr>
          <w:rFonts w:ascii="Calibri" w:hAnsi="Calibri" w:cs="Calibri"/>
          <w:sz w:val="22"/>
          <w:szCs w:val="22"/>
        </w:rPr>
        <w:t>Al determinar la información a desglosar en la presente memoria sobre las diferentes partidas de los estados financieros u otros asuntos, la Sociedad, de acuerdo con el Marco Conceptual del Plan General de Contabilidad, ha tenido en cuenta la importancia relativa en relación con las cuentas anuales del ejercicio 2021.</w:t>
      </w:r>
    </w:p>
    <w:p w:rsidR="00D1693A" w:rsidRDefault="00D1693A">
      <w:pPr>
        <w:spacing w:before="0" w:after="0"/>
        <w:contextualSpacing/>
        <w:jc w:val="both"/>
        <w:rPr>
          <w:rFonts w:ascii="Calibri" w:hAnsi="Calibri" w:cs="Calibri"/>
          <w:sz w:val="22"/>
          <w:szCs w:val="22"/>
        </w:rPr>
      </w:pPr>
    </w:p>
    <w:p w:rsidR="00D1693A" w:rsidRDefault="00D1693A" w:rsidP="00C35507">
      <w:pPr>
        <w:spacing w:before="0" w:after="0"/>
        <w:contextualSpacing/>
        <w:jc w:val="both"/>
        <w:rPr>
          <w:rFonts w:ascii="Calibri" w:hAnsi="Calibri" w:cs="Calibri"/>
          <w:b/>
          <w:sz w:val="22"/>
          <w:szCs w:val="22"/>
          <w:u w:val="single"/>
        </w:rPr>
      </w:pPr>
      <w:r w:rsidRPr="008D0271">
        <w:rPr>
          <w:rFonts w:ascii="Calibri" w:hAnsi="Calibri" w:cs="Calibri"/>
          <w:b/>
          <w:sz w:val="22"/>
          <w:szCs w:val="22"/>
          <w:u w:val="single"/>
        </w:rPr>
        <w:t>2.10. Efectos de la primera aplicación de la modificación del PGC 2021</w:t>
      </w:r>
    </w:p>
    <w:p w:rsidR="00D1693A" w:rsidRDefault="00D1693A" w:rsidP="00C35507">
      <w:pPr>
        <w:spacing w:before="0" w:after="0"/>
        <w:contextualSpacing/>
        <w:jc w:val="both"/>
        <w:rPr>
          <w:rFonts w:ascii="Calibri" w:hAnsi="Calibri" w:cs="Calibri"/>
          <w:b/>
          <w:sz w:val="22"/>
          <w:szCs w:val="22"/>
          <w:u w:val="single"/>
        </w:rPr>
      </w:pPr>
    </w:p>
    <w:p w:rsidR="00D1693A" w:rsidRDefault="00D1693A">
      <w:pPr>
        <w:spacing w:before="0" w:after="0"/>
        <w:contextualSpacing/>
        <w:jc w:val="both"/>
        <w:rPr>
          <w:rFonts w:ascii="Calibri" w:hAnsi="Calibri" w:cs="Calibri"/>
          <w:bCs/>
          <w:sz w:val="22"/>
          <w:szCs w:val="22"/>
        </w:rPr>
      </w:pPr>
      <w:r w:rsidRPr="008D0271">
        <w:rPr>
          <w:rFonts w:ascii="Calibri" w:hAnsi="Calibri" w:cs="Calibri"/>
          <w:sz w:val="22"/>
          <w:szCs w:val="22"/>
        </w:rPr>
        <w:t>Durante el ejercicio anual 2021 han entrado en vigor nuevas normas contables que, por tanto, han sido tenidas en cuenta en la elaboración de las presentes cuentas anuales, que no han supuesto un cambio de políticas contables para la Sociedad</w:t>
      </w:r>
    </w:p>
    <w:p w:rsidR="00D1693A" w:rsidRDefault="00D1693A">
      <w:pPr>
        <w:spacing w:before="0" w:after="0"/>
        <w:contextualSpacing/>
        <w:jc w:val="both"/>
        <w:rPr>
          <w:rFonts w:ascii="Calibri" w:hAnsi="Calibri" w:cs="Calibri"/>
          <w:sz w:val="22"/>
          <w:szCs w:val="22"/>
        </w:rPr>
      </w:pPr>
    </w:p>
    <w:p w:rsidR="00D1693A" w:rsidRDefault="00D1693A">
      <w:pPr>
        <w:spacing w:before="0" w:after="0"/>
        <w:contextualSpacing/>
        <w:jc w:val="both"/>
        <w:rPr>
          <w:rFonts w:ascii="Calibri" w:hAnsi="Calibri" w:cs="Calibri"/>
          <w:sz w:val="22"/>
          <w:szCs w:val="22"/>
        </w:rPr>
      </w:pPr>
    </w:p>
    <w:p w:rsidR="0034185C" w:rsidRDefault="0034185C">
      <w:pPr>
        <w:spacing w:before="0" w:after="0"/>
        <w:contextualSpacing/>
        <w:jc w:val="both"/>
        <w:rPr>
          <w:rFonts w:ascii="Calibri" w:hAnsi="Calibri" w:cs="Calibri"/>
          <w:sz w:val="22"/>
          <w:szCs w:val="22"/>
        </w:rPr>
      </w:pPr>
    </w:p>
    <w:p w:rsidR="0034185C" w:rsidRDefault="0034185C">
      <w:pPr>
        <w:spacing w:before="0" w:after="0"/>
        <w:contextualSpacing/>
        <w:jc w:val="both"/>
        <w:rPr>
          <w:rFonts w:ascii="Calibri" w:hAnsi="Calibri" w:cs="Calibri"/>
          <w:sz w:val="22"/>
          <w:szCs w:val="22"/>
        </w:rPr>
      </w:pPr>
    </w:p>
    <w:p w:rsidR="0034185C" w:rsidRDefault="0034185C">
      <w:pPr>
        <w:spacing w:before="0" w:after="0"/>
        <w:contextualSpacing/>
        <w:jc w:val="both"/>
        <w:rPr>
          <w:rFonts w:ascii="Calibri" w:hAnsi="Calibri" w:cs="Calibri"/>
          <w:sz w:val="22"/>
          <w:szCs w:val="22"/>
        </w:rPr>
      </w:pPr>
    </w:p>
    <w:p w:rsidR="0034185C" w:rsidRDefault="0034185C">
      <w:pPr>
        <w:spacing w:before="0" w:after="0"/>
        <w:contextualSpacing/>
        <w:jc w:val="both"/>
        <w:rPr>
          <w:rFonts w:ascii="Calibri" w:hAnsi="Calibri" w:cs="Calibri"/>
          <w:sz w:val="22"/>
          <w:szCs w:val="22"/>
        </w:rPr>
      </w:pPr>
    </w:p>
    <w:p w:rsidR="00D1693A" w:rsidRDefault="00D1693A">
      <w:pPr>
        <w:pStyle w:val="Ttulo11"/>
        <w:tabs>
          <w:tab w:val="left" w:pos="567"/>
        </w:tabs>
        <w:spacing w:before="0" w:after="0"/>
        <w:jc w:val="both"/>
        <w:rPr>
          <w:rFonts w:ascii="Calibri" w:hAnsi="Calibri" w:cs="Calibri"/>
          <w:szCs w:val="22"/>
        </w:rPr>
      </w:pPr>
      <w:bookmarkStart w:id="8" w:name="_Hlk99091163"/>
      <w:r>
        <w:rPr>
          <w:rFonts w:ascii="Calibri" w:hAnsi="Calibri" w:cs="Calibri"/>
          <w:szCs w:val="22"/>
        </w:rPr>
        <w:t>3. APLICACIÓN DE RESULTADOS</w:t>
      </w:r>
    </w:p>
    <w:p w:rsidR="00D1693A" w:rsidRDefault="00D1693A">
      <w:pPr>
        <w:rPr>
          <w:rFonts w:ascii="Calibri" w:hAnsi="Calibri" w:cs="Calibri"/>
          <w:b/>
          <w:sz w:val="22"/>
          <w:szCs w:val="22"/>
          <w:lang w:val="fr-FR"/>
        </w:rPr>
      </w:pPr>
    </w:p>
    <w:p w:rsidR="00D1693A" w:rsidRDefault="00D1693A">
      <w:pPr>
        <w:spacing w:before="0" w:after="0"/>
        <w:contextualSpacing/>
        <w:jc w:val="both"/>
        <w:rPr>
          <w:rFonts w:ascii="Calibri" w:hAnsi="Calibri" w:cs="Calibri"/>
          <w:sz w:val="22"/>
          <w:szCs w:val="22"/>
        </w:rPr>
      </w:pPr>
      <w:r>
        <w:rPr>
          <w:rFonts w:ascii="Calibri" w:hAnsi="Calibri" w:cs="Calibri"/>
          <w:sz w:val="22"/>
          <w:szCs w:val="22"/>
        </w:rPr>
        <w:t>La propuesta de aplicación del resultado por parte del Consejo de Administración a la Junta General de Accionistas es la siguiente:</w:t>
      </w:r>
    </w:p>
    <w:p w:rsidR="00D1693A" w:rsidRDefault="00D1693A">
      <w:pPr>
        <w:spacing w:before="0" w:after="0"/>
        <w:contextualSpacing/>
        <w:jc w:val="both"/>
        <w:rPr>
          <w:rFonts w:ascii="Calibri" w:hAnsi="Calibri" w:cs="Calibri"/>
          <w:sz w:val="22"/>
          <w:szCs w:val="22"/>
        </w:rPr>
      </w:pPr>
    </w:p>
    <w:p w:rsidR="00D1693A" w:rsidRDefault="00D1693A">
      <w:pPr>
        <w:spacing w:before="0" w:after="0"/>
        <w:contextualSpacing/>
        <w:jc w:val="both"/>
        <w:rPr>
          <w:rFonts w:ascii="Calibri" w:hAnsi="Calibri" w:cs="Calibri"/>
          <w:sz w:val="22"/>
          <w:szCs w:val="22"/>
        </w:rPr>
      </w:pPr>
    </w:p>
    <w:p w:rsidR="00D1693A" w:rsidRDefault="00D1693A">
      <w:pPr>
        <w:spacing w:before="0" w:after="0"/>
        <w:contextualSpacing/>
        <w:jc w:val="both"/>
        <w:rPr>
          <w:rFonts w:ascii="Calibri" w:hAnsi="Calibri" w:cs="Calibri"/>
          <w:sz w:val="22"/>
          <w:szCs w:val="22"/>
        </w:rPr>
      </w:pPr>
    </w:p>
    <w:p w:rsidR="00D1693A" w:rsidRDefault="00D1693A">
      <w:pPr>
        <w:spacing w:before="0" w:after="0"/>
        <w:contextualSpacing/>
        <w:jc w:val="both"/>
        <w:rPr>
          <w:rFonts w:ascii="Calibri" w:hAnsi="Calibri" w:cs="Calibri"/>
          <w:sz w:val="22"/>
          <w:szCs w:val="22"/>
        </w:rPr>
      </w:pPr>
    </w:p>
    <w:p w:rsidR="00D1693A" w:rsidRDefault="00D1693A">
      <w:pPr>
        <w:spacing w:before="0" w:after="0"/>
        <w:contextualSpacing/>
        <w:jc w:val="both"/>
        <w:rPr>
          <w:rFonts w:ascii="Calibri" w:hAnsi="Calibri" w:cs="Calibri"/>
          <w:sz w:val="22"/>
          <w:szCs w:val="22"/>
        </w:rPr>
      </w:pPr>
    </w:p>
    <w:p w:rsidR="008D4AF5" w:rsidRDefault="008D4AF5">
      <w:pPr>
        <w:spacing w:before="0" w:after="0"/>
        <w:contextualSpacing/>
        <w:jc w:val="both"/>
        <w:rPr>
          <w:rFonts w:ascii="Calibri" w:hAnsi="Calibri" w:cs="Calibri"/>
          <w:sz w:val="22"/>
          <w:szCs w:val="22"/>
        </w:rPr>
      </w:pPr>
    </w:p>
    <w:p w:rsidR="00D1693A" w:rsidRDefault="00D1693A">
      <w:pPr>
        <w:spacing w:before="0" w:after="0"/>
        <w:contextualSpacing/>
        <w:jc w:val="both"/>
        <w:rPr>
          <w:rFonts w:ascii="Calibri" w:hAnsi="Calibri" w:cs="Calibri"/>
          <w:sz w:val="22"/>
          <w:szCs w:val="22"/>
        </w:rPr>
      </w:pPr>
    </w:p>
    <w:p w:rsidR="00D1693A" w:rsidRDefault="00D1693A">
      <w:pPr>
        <w:spacing w:before="0" w:after="0"/>
        <w:contextualSpacing/>
        <w:jc w:val="both"/>
        <w:rPr>
          <w:rFonts w:ascii="Calibri" w:hAnsi="Calibri" w:cs="Calibri"/>
          <w:sz w:val="22"/>
          <w:szCs w:val="22"/>
        </w:rPr>
      </w:pPr>
    </w:p>
    <w:tbl>
      <w:tblPr>
        <w:tblW w:w="7737" w:type="dxa"/>
        <w:tblLayout w:type="fixed"/>
        <w:tblCellMar>
          <w:left w:w="70" w:type="dxa"/>
          <w:right w:w="70" w:type="dxa"/>
        </w:tblCellMar>
        <w:tblLook w:val="0000"/>
      </w:tblPr>
      <w:tblGrid>
        <w:gridCol w:w="4157"/>
        <w:gridCol w:w="1839"/>
        <w:gridCol w:w="1741"/>
      </w:tblGrid>
      <w:tr w:rsidR="00D1693A">
        <w:trPr>
          <w:trHeight w:val="315"/>
        </w:trPr>
        <w:tc>
          <w:tcPr>
            <w:tcW w:w="4157" w:type="dxa"/>
            <w:tcBorders>
              <w:top w:val="single" w:sz="8" w:space="0" w:color="000000"/>
              <w:left w:val="single" w:sz="8" w:space="0" w:color="000000"/>
              <w:bottom w:val="single" w:sz="8" w:space="0" w:color="000000"/>
              <w:right w:val="single" w:sz="8" w:space="0" w:color="000000"/>
            </w:tcBorders>
            <w:shd w:val="clear" w:color="000000" w:fill="A6A6A6"/>
            <w:vAlign w:val="center"/>
          </w:tcPr>
          <w:p w:rsidR="00D1693A" w:rsidRDefault="00D1693A">
            <w:pPr>
              <w:widowControl w:val="0"/>
              <w:spacing w:before="0" w:after="0"/>
              <w:jc w:val="both"/>
              <w:rPr>
                <w:rFonts w:ascii="Calibri" w:hAnsi="Calibri" w:cs="Calibri"/>
                <w:b/>
                <w:bCs/>
                <w:color w:val="000000"/>
              </w:rPr>
            </w:pPr>
            <w:r>
              <w:rPr>
                <w:rFonts w:ascii="Calibri" w:hAnsi="Calibri" w:cs="Calibri"/>
                <w:b/>
                <w:bCs/>
                <w:color w:val="000000"/>
              </w:rPr>
              <w:lastRenderedPageBreak/>
              <w:t>Base de Reparto</w:t>
            </w:r>
          </w:p>
        </w:tc>
        <w:tc>
          <w:tcPr>
            <w:tcW w:w="1839" w:type="dxa"/>
            <w:tcBorders>
              <w:top w:val="single" w:sz="8" w:space="0" w:color="000000"/>
              <w:bottom w:val="single" w:sz="8" w:space="0" w:color="000000"/>
              <w:right w:val="single" w:sz="8" w:space="0" w:color="000000"/>
            </w:tcBorders>
            <w:shd w:val="clear" w:color="000000" w:fill="A6A6A6"/>
            <w:vAlign w:val="center"/>
          </w:tcPr>
          <w:p w:rsidR="00D1693A" w:rsidRDefault="00D1693A">
            <w:pPr>
              <w:widowControl w:val="0"/>
              <w:spacing w:before="0" w:after="0"/>
              <w:jc w:val="center"/>
              <w:rPr>
                <w:rFonts w:ascii="Calibri" w:hAnsi="Calibri" w:cs="Calibri"/>
                <w:b/>
                <w:bCs/>
                <w:color w:val="000000"/>
              </w:rPr>
            </w:pPr>
            <w:r>
              <w:rPr>
                <w:rFonts w:ascii="Calibri" w:hAnsi="Calibri" w:cs="Calibri"/>
                <w:b/>
                <w:bCs/>
                <w:color w:val="000000"/>
              </w:rPr>
              <w:t>2021</w:t>
            </w:r>
          </w:p>
        </w:tc>
        <w:tc>
          <w:tcPr>
            <w:tcW w:w="1741" w:type="dxa"/>
            <w:tcBorders>
              <w:top w:val="single" w:sz="8" w:space="0" w:color="000000"/>
              <w:bottom w:val="single" w:sz="8" w:space="0" w:color="000000"/>
              <w:right w:val="single" w:sz="8" w:space="0" w:color="000000"/>
            </w:tcBorders>
            <w:shd w:val="clear" w:color="000000" w:fill="A6A6A6"/>
            <w:vAlign w:val="center"/>
          </w:tcPr>
          <w:p w:rsidR="00D1693A" w:rsidRDefault="00D1693A">
            <w:pPr>
              <w:widowControl w:val="0"/>
              <w:spacing w:before="0" w:after="0"/>
              <w:jc w:val="center"/>
              <w:rPr>
                <w:rFonts w:ascii="Calibri" w:hAnsi="Calibri" w:cs="Calibri"/>
                <w:b/>
                <w:bCs/>
                <w:color w:val="000000"/>
              </w:rPr>
            </w:pPr>
            <w:r>
              <w:rPr>
                <w:rFonts w:ascii="Calibri" w:hAnsi="Calibri" w:cs="Calibri"/>
                <w:b/>
                <w:bCs/>
                <w:color w:val="000000"/>
              </w:rPr>
              <w:t>2020</w:t>
            </w:r>
          </w:p>
        </w:tc>
      </w:tr>
      <w:tr w:rsidR="00D1693A">
        <w:trPr>
          <w:trHeight w:val="1215"/>
        </w:trPr>
        <w:tc>
          <w:tcPr>
            <w:tcW w:w="4157" w:type="dxa"/>
            <w:tcBorders>
              <w:left w:val="single" w:sz="8" w:space="0" w:color="000000"/>
              <w:bottom w:val="single" w:sz="8" w:space="0" w:color="000000"/>
              <w:right w:val="single" w:sz="8" w:space="0" w:color="000000"/>
            </w:tcBorders>
            <w:vAlign w:val="center"/>
          </w:tcPr>
          <w:p w:rsidR="00D1693A" w:rsidRDefault="00D1693A">
            <w:pPr>
              <w:widowControl w:val="0"/>
              <w:spacing w:before="0" w:after="0"/>
              <w:jc w:val="both"/>
              <w:rPr>
                <w:rFonts w:ascii="Calibri" w:hAnsi="Calibri" w:cs="Calibri"/>
                <w:color w:val="000000"/>
              </w:rPr>
            </w:pPr>
            <w:r>
              <w:rPr>
                <w:rFonts w:ascii="Calibri" w:hAnsi="Calibri" w:cs="Calibri"/>
                <w:color w:val="000000"/>
              </w:rPr>
              <w:t>Saldo Cuenta de Pérdidas y Ganancias</w:t>
            </w:r>
          </w:p>
        </w:tc>
        <w:tc>
          <w:tcPr>
            <w:tcW w:w="1839" w:type="dxa"/>
            <w:tcBorders>
              <w:bottom w:val="single" w:sz="8" w:space="0" w:color="000000"/>
              <w:right w:val="single" w:sz="8" w:space="0" w:color="000000"/>
            </w:tcBorders>
            <w:vAlign w:val="center"/>
          </w:tcPr>
          <w:p w:rsidR="00D1693A" w:rsidRDefault="00D1693A">
            <w:pPr>
              <w:widowControl w:val="0"/>
              <w:spacing w:before="0" w:after="0"/>
              <w:jc w:val="right"/>
              <w:rPr>
                <w:rFonts w:ascii="Calibri" w:hAnsi="Calibri" w:cs="Calibri"/>
                <w:color w:val="000000"/>
              </w:rPr>
            </w:pPr>
            <w:r>
              <w:rPr>
                <w:rFonts w:ascii="Calibri" w:hAnsi="Calibri" w:cs="Calibri"/>
                <w:color w:val="000000"/>
              </w:rPr>
              <w:t>3.781.014,44</w:t>
            </w:r>
          </w:p>
        </w:tc>
        <w:tc>
          <w:tcPr>
            <w:tcW w:w="1741" w:type="dxa"/>
            <w:tcBorders>
              <w:bottom w:val="single" w:sz="8" w:space="0" w:color="000000"/>
              <w:right w:val="single" w:sz="8" w:space="0" w:color="000000"/>
            </w:tcBorders>
            <w:vAlign w:val="center"/>
          </w:tcPr>
          <w:p w:rsidR="00D1693A" w:rsidRDefault="00D1693A">
            <w:pPr>
              <w:widowControl w:val="0"/>
              <w:spacing w:before="0" w:after="0"/>
              <w:jc w:val="right"/>
              <w:rPr>
                <w:rFonts w:ascii="Calibri" w:hAnsi="Calibri" w:cs="Calibri"/>
                <w:color w:val="000000"/>
              </w:rPr>
            </w:pPr>
            <w:r>
              <w:rPr>
                <w:rFonts w:ascii="Calibri" w:hAnsi="Calibri" w:cs="Calibri"/>
                <w:color w:val="000000"/>
              </w:rPr>
              <w:t>5.775.434,14</w:t>
            </w:r>
          </w:p>
        </w:tc>
      </w:tr>
      <w:tr w:rsidR="00D1693A">
        <w:trPr>
          <w:trHeight w:val="315"/>
        </w:trPr>
        <w:tc>
          <w:tcPr>
            <w:tcW w:w="4157" w:type="dxa"/>
            <w:tcBorders>
              <w:left w:val="single" w:sz="8" w:space="0" w:color="000000"/>
              <w:bottom w:val="single" w:sz="8" w:space="0" w:color="000000"/>
              <w:right w:val="single" w:sz="8" w:space="0" w:color="000000"/>
            </w:tcBorders>
            <w:vAlign w:val="center"/>
          </w:tcPr>
          <w:p w:rsidR="00D1693A" w:rsidRDefault="00D1693A">
            <w:pPr>
              <w:widowControl w:val="0"/>
              <w:spacing w:before="0" w:after="0"/>
              <w:jc w:val="both"/>
              <w:rPr>
                <w:rFonts w:ascii="Calibri" w:hAnsi="Calibri" w:cs="Calibri"/>
                <w:color w:val="000000"/>
              </w:rPr>
            </w:pPr>
            <w:r>
              <w:rPr>
                <w:rFonts w:ascii="Calibri" w:hAnsi="Calibri" w:cs="Calibri"/>
                <w:color w:val="000000"/>
              </w:rPr>
              <w:t>Remanente</w:t>
            </w:r>
          </w:p>
        </w:tc>
        <w:tc>
          <w:tcPr>
            <w:tcW w:w="1839" w:type="dxa"/>
            <w:tcBorders>
              <w:bottom w:val="single" w:sz="8" w:space="0" w:color="000000"/>
              <w:right w:val="single" w:sz="8" w:space="0" w:color="000000"/>
            </w:tcBorders>
            <w:vAlign w:val="center"/>
          </w:tcPr>
          <w:p w:rsidR="00D1693A" w:rsidRDefault="00D1693A">
            <w:pPr>
              <w:widowControl w:val="0"/>
              <w:spacing w:before="0" w:after="0"/>
              <w:jc w:val="both"/>
              <w:rPr>
                <w:rFonts w:ascii="Calibri" w:hAnsi="Calibri" w:cs="Calibri"/>
                <w:color w:val="000000"/>
              </w:rPr>
            </w:pPr>
          </w:p>
        </w:tc>
        <w:tc>
          <w:tcPr>
            <w:tcW w:w="1741" w:type="dxa"/>
            <w:tcBorders>
              <w:bottom w:val="single" w:sz="8" w:space="0" w:color="000000"/>
              <w:right w:val="single" w:sz="8" w:space="0" w:color="000000"/>
            </w:tcBorders>
            <w:vAlign w:val="center"/>
          </w:tcPr>
          <w:p w:rsidR="00D1693A" w:rsidRDefault="00D1693A">
            <w:pPr>
              <w:widowControl w:val="0"/>
              <w:spacing w:before="0" w:after="0"/>
              <w:jc w:val="right"/>
              <w:rPr>
                <w:rFonts w:ascii="Calibri" w:hAnsi="Calibri" w:cs="Calibri"/>
                <w:color w:val="000000"/>
              </w:rPr>
            </w:pPr>
          </w:p>
        </w:tc>
      </w:tr>
      <w:tr w:rsidR="00D1693A" w:rsidTr="006641FF">
        <w:trPr>
          <w:trHeight w:val="495"/>
        </w:trPr>
        <w:tc>
          <w:tcPr>
            <w:tcW w:w="4157" w:type="dxa"/>
            <w:tcBorders>
              <w:top w:val="single" w:sz="8" w:space="0" w:color="000000"/>
              <w:left w:val="single" w:sz="8" w:space="0" w:color="000000"/>
              <w:bottom w:val="single" w:sz="4" w:space="0" w:color="auto"/>
              <w:right w:val="single" w:sz="8" w:space="0" w:color="000000"/>
            </w:tcBorders>
            <w:vAlign w:val="center"/>
          </w:tcPr>
          <w:p w:rsidR="00D1693A" w:rsidRDefault="00D1693A">
            <w:pPr>
              <w:widowControl w:val="0"/>
              <w:spacing w:before="0" w:after="0"/>
              <w:jc w:val="both"/>
              <w:rPr>
                <w:rFonts w:ascii="Calibri" w:hAnsi="Calibri" w:cs="Calibri"/>
                <w:color w:val="000000"/>
              </w:rPr>
            </w:pPr>
            <w:r>
              <w:rPr>
                <w:rFonts w:ascii="Calibri" w:hAnsi="Calibri" w:cs="Calibri"/>
                <w:color w:val="000000"/>
              </w:rPr>
              <w:t>Reservas Voluntarias</w:t>
            </w:r>
          </w:p>
        </w:tc>
        <w:tc>
          <w:tcPr>
            <w:tcW w:w="1839" w:type="dxa"/>
            <w:tcBorders>
              <w:top w:val="single" w:sz="8" w:space="0" w:color="000000"/>
              <w:bottom w:val="single" w:sz="4" w:space="0" w:color="auto"/>
              <w:right w:val="single" w:sz="8" w:space="0" w:color="000000"/>
            </w:tcBorders>
            <w:vAlign w:val="center"/>
          </w:tcPr>
          <w:p w:rsidR="00D1693A" w:rsidRDefault="00D1693A">
            <w:pPr>
              <w:widowControl w:val="0"/>
              <w:spacing w:before="0" w:after="0"/>
              <w:jc w:val="both"/>
              <w:rPr>
                <w:rFonts w:ascii="Calibri" w:hAnsi="Calibri" w:cs="Calibri"/>
                <w:color w:val="000000"/>
              </w:rPr>
            </w:pPr>
          </w:p>
        </w:tc>
        <w:tc>
          <w:tcPr>
            <w:tcW w:w="1741" w:type="dxa"/>
            <w:tcBorders>
              <w:top w:val="single" w:sz="8" w:space="0" w:color="000000"/>
              <w:bottom w:val="single" w:sz="4" w:space="0" w:color="auto"/>
              <w:right w:val="single" w:sz="8" w:space="0" w:color="000000"/>
            </w:tcBorders>
            <w:vAlign w:val="center"/>
          </w:tcPr>
          <w:p w:rsidR="00D1693A" w:rsidRDefault="00D1693A">
            <w:pPr>
              <w:widowControl w:val="0"/>
              <w:spacing w:before="0" w:after="0"/>
              <w:jc w:val="right"/>
              <w:rPr>
                <w:rFonts w:ascii="Calibri" w:hAnsi="Calibri" w:cs="Calibri"/>
                <w:color w:val="000000"/>
              </w:rPr>
            </w:pPr>
          </w:p>
        </w:tc>
      </w:tr>
      <w:tr w:rsidR="00D1693A" w:rsidTr="006641FF">
        <w:trPr>
          <w:trHeight w:val="315"/>
        </w:trPr>
        <w:tc>
          <w:tcPr>
            <w:tcW w:w="4157" w:type="dxa"/>
            <w:tcBorders>
              <w:top w:val="single" w:sz="4" w:space="0" w:color="auto"/>
              <w:left w:val="single" w:sz="4" w:space="0" w:color="auto"/>
              <w:bottom w:val="single" w:sz="4" w:space="0" w:color="auto"/>
              <w:right w:val="single" w:sz="4" w:space="0" w:color="auto"/>
            </w:tcBorders>
            <w:vAlign w:val="center"/>
          </w:tcPr>
          <w:p w:rsidR="00D1693A" w:rsidRDefault="00D1693A">
            <w:pPr>
              <w:widowControl w:val="0"/>
              <w:spacing w:before="0" w:after="0"/>
              <w:jc w:val="both"/>
              <w:rPr>
                <w:rFonts w:ascii="Calibri" w:hAnsi="Calibri" w:cs="Calibri"/>
                <w:b/>
                <w:bCs/>
                <w:color w:val="000000"/>
              </w:rPr>
            </w:pPr>
            <w:r>
              <w:rPr>
                <w:rFonts w:ascii="Calibri" w:hAnsi="Calibri" w:cs="Calibri"/>
                <w:b/>
                <w:bCs/>
                <w:color w:val="000000"/>
              </w:rPr>
              <w:t>Total</w:t>
            </w:r>
          </w:p>
        </w:tc>
        <w:tc>
          <w:tcPr>
            <w:tcW w:w="1839" w:type="dxa"/>
            <w:tcBorders>
              <w:top w:val="single" w:sz="4" w:space="0" w:color="auto"/>
              <w:left w:val="single" w:sz="4" w:space="0" w:color="auto"/>
              <w:bottom w:val="single" w:sz="4" w:space="0" w:color="auto"/>
              <w:right w:val="single" w:sz="4" w:space="0" w:color="auto"/>
            </w:tcBorders>
            <w:vAlign w:val="center"/>
          </w:tcPr>
          <w:p w:rsidR="00D1693A" w:rsidRDefault="00D1693A">
            <w:pPr>
              <w:widowControl w:val="0"/>
              <w:spacing w:before="0" w:after="0"/>
              <w:jc w:val="right"/>
              <w:rPr>
                <w:rFonts w:ascii="Calibri" w:hAnsi="Calibri" w:cs="Calibri"/>
                <w:b/>
                <w:bCs/>
                <w:color w:val="000000"/>
              </w:rPr>
            </w:pPr>
            <w:r>
              <w:rPr>
                <w:rFonts w:ascii="Calibri" w:hAnsi="Calibri" w:cs="Calibri"/>
                <w:b/>
                <w:bCs/>
                <w:color w:val="000000"/>
              </w:rPr>
              <w:t>3.781.014,44</w:t>
            </w:r>
          </w:p>
        </w:tc>
        <w:tc>
          <w:tcPr>
            <w:tcW w:w="1741" w:type="dxa"/>
            <w:tcBorders>
              <w:top w:val="single" w:sz="4" w:space="0" w:color="auto"/>
              <w:left w:val="single" w:sz="4" w:space="0" w:color="auto"/>
              <w:bottom w:val="single" w:sz="4" w:space="0" w:color="auto"/>
              <w:right w:val="single" w:sz="4" w:space="0" w:color="auto"/>
            </w:tcBorders>
            <w:vAlign w:val="center"/>
          </w:tcPr>
          <w:p w:rsidR="00D1693A" w:rsidRDefault="00D1693A">
            <w:pPr>
              <w:widowControl w:val="0"/>
              <w:spacing w:before="0" w:after="0"/>
              <w:jc w:val="right"/>
              <w:rPr>
                <w:rFonts w:ascii="Calibri" w:hAnsi="Calibri" w:cs="Calibri"/>
                <w:b/>
                <w:bCs/>
                <w:color w:val="000000"/>
              </w:rPr>
            </w:pPr>
            <w:r>
              <w:rPr>
                <w:rFonts w:ascii="Calibri" w:hAnsi="Calibri" w:cs="Calibri"/>
                <w:b/>
                <w:bCs/>
                <w:color w:val="000000"/>
              </w:rPr>
              <w:t>5.775.434,14</w:t>
            </w:r>
          </w:p>
        </w:tc>
      </w:tr>
      <w:tr w:rsidR="00D1693A" w:rsidTr="006641FF">
        <w:trPr>
          <w:trHeight w:val="315"/>
        </w:trPr>
        <w:tc>
          <w:tcPr>
            <w:tcW w:w="4157" w:type="dxa"/>
            <w:tcBorders>
              <w:top w:val="single" w:sz="4" w:space="0" w:color="auto"/>
            </w:tcBorders>
            <w:vAlign w:val="center"/>
          </w:tcPr>
          <w:p w:rsidR="00D1693A" w:rsidRDefault="00D1693A">
            <w:pPr>
              <w:widowControl w:val="0"/>
              <w:spacing w:before="0" w:after="0"/>
              <w:jc w:val="both"/>
              <w:rPr>
                <w:rFonts w:ascii="Calibri" w:hAnsi="Calibri" w:cs="Calibri"/>
                <w:b/>
                <w:bCs/>
                <w:color w:val="000000"/>
              </w:rPr>
            </w:pPr>
          </w:p>
          <w:p w:rsidR="00D1693A" w:rsidRDefault="00D1693A">
            <w:pPr>
              <w:widowControl w:val="0"/>
              <w:spacing w:before="0" w:after="0"/>
              <w:jc w:val="both"/>
              <w:rPr>
                <w:rFonts w:ascii="Calibri" w:hAnsi="Calibri" w:cs="Calibri"/>
                <w:b/>
                <w:bCs/>
                <w:color w:val="000000"/>
              </w:rPr>
            </w:pPr>
          </w:p>
        </w:tc>
        <w:tc>
          <w:tcPr>
            <w:tcW w:w="1839" w:type="dxa"/>
            <w:tcBorders>
              <w:top w:val="single" w:sz="4" w:space="0" w:color="auto"/>
            </w:tcBorders>
            <w:vAlign w:val="center"/>
          </w:tcPr>
          <w:p w:rsidR="00D1693A" w:rsidRDefault="00D1693A">
            <w:pPr>
              <w:widowControl w:val="0"/>
              <w:spacing w:before="0" w:after="0"/>
              <w:jc w:val="right"/>
              <w:rPr>
                <w:rFonts w:ascii="Calibri" w:hAnsi="Calibri" w:cs="Calibri"/>
                <w:b/>
                <w:bCs/>
                <w:color w:val="000000"/>
              </w:rPr>
            </w:pPr>
          </w:p>
        </w:tc>
        <w:tc>
          <w:tcPr>
            <w:tcW w:w="1741" w:type="dxa"/>
            <w:tcBorders>
              <w:top w:val="single" w:sz="4" w:space="0" w:color="auto"/>
            </w:tcBorders>
            <w:vAlign w:val="center"/>
          </w:tcPr>
          <w:p w:rsidR="00D1693A" w:rsidRDefault="00D1693A">
            <w:pPr>
              <w:widowControl w:val="0"/>
              <w:spacing w:before="0" w:after="0"/>
              <w:jc w:val="right"/>
              <w:rPr>
                <w:rFonts w:ascii="Calibri" w:hAnsi="Calibri" w:cs="Calibri"/>
                <w:b/>
                <w:bCs/>
                <w:color w:val="000000"/>
              </w:rPr>
            </w:pPr>
          </w:p>
        </w:tc>
      </w:tr>
      <w:tr w:rsidR="00D1693A">
        <w:trPr>
          <w:trHeight w:val="315"/>
        </w:trPr>
        <w:tc>
          <w:tcPr>
            <w:tcW w:w="4157" w:type="dxa"/>
            <w:vAlign w:val="bottom"/>
          </w:tcPr>
          <w:p w:rsidR="00D1693A" w:rsidRDefault="00D1693A">
            <w:pPr>
              <w:widowControl w:val="0"/>
              <w:spacing w:before="0" w:after="0"/>
              <w:rPr>
                <w:rFonts w:ascii="Calibri" w:hAnsi="Calibri" w:cs="Calibri"/>
                <w:color w:val="000000"/>
              </w:rPr>
            </w:pPr>
          </w:p>
        </w:tc>
        <w:tc>
          <w:tcPr>
            <w:tcW w:w="1839" w:type="dxa"/>
            <w:vAlign w:val="bottom"/>
          </w:tcPr>
          <w:p w:rsidR="00D1693A" w:rsidRDefault="00D1693A">
            <w:pPr>
              <w:widowControl w:val="0"/>
              <w:spacing w:before="0" w:after="0"/>
              <w:rPr>
                <w:rFonts w:ascii="Calibri" w:hAnsi="Calibri" w:cs="Calibri"/>
                <w:color w:val="000000"/>
              </w:rPr>
            </w:pPr>
          </w:p>
        </w:tc>
        <w:tc>
          <w:tcPr>
            <w:tcW w:w="1741" w:type="dxa"/>
            <w:vAlign w:val="bottom"/>
          </w:tcPr>
          <w:p w:rsidR="00D1693A" w:rsidRDefault="00D1693A">
            <w:pPr>
              <w:widowControl w:val="0"/>
              <w:spacing w:before="0" w:after="0"/>
              <w:rPr>
                <w:rFonts w:ascii="Calibri" w:hAnsi="Calibri" w:cs="Calibri"/>
                <w:color w:val="000000"/>
              </w:rPr>
            </w:pPr>
          </w:p>
        </w:tc>
      </w:tr>
      <w:tr w:rsidR="00D1693A">
        <w:trPr>
          <w:trHeight w:val="315"/>
        </w:trPr>
        <w:tc>
          <w:tcPr>
            <w:tcW w:w="4157" w:type="dxa"/>
            <w:tcBorders>
              <w:top w:val="single" w:sz="8" w:space="0" w:color="000000"/>
              <w:left w:val="single" w:sz="8" w:space="0" w:color="000000"/>
              <w:bottom w:val="single" w:sz="8" w:space="0" w:color="000000"/>
              <w:right w:val="single" w:sz="8" w:space="0" w:color="000000"/>
            </w:tcBorders>
            <w:shd w:val="clear" w:color="000000" w:fill="A6A6A6"/>
            <w:vAlign w:val="center"/>
          </w:tcPr>
          <w:p w:rsidR="00D1693A" w:rsidRDefault="00D1693A">
            <w:pPr>
              <w:widowControl w:val="0"/>
              <w:spacing w:before="0" w:after="0"/>
              <w:jc w:val="both"/>
              <w:rPr>
                <w:rFonts w:ascii="Calibri" w:hAnsi="Calibri" w:cs="Calibri"/>
                <w:b/>
                <w:bCs/>
                <w:color w:val="000000"/>
              </w:rPr>
            </w:pPr>
            <w:r>
              <w:rPr>
                <w:rFonts w:ascii="Calibri" w:hAnsi="Calibri" w:cs="Calibri"/>
                <w:b/>
                <w:bCs/>
                <w:color w:val="000000"/>
                <w:szCs w:val="20"/>
              </w:rPr>
              <w:t>Aplicación</w:t>
            </w:r>
          </w:p>
        </w:tc>
        <w:tc>
          <w:tcPr>
            <w:tcW w:w="1839" w:type="dxa"/>
            <w:tcBorders>
              <w:top w:val="single" w:sz="8" w:space="0" w:color="000000"/>
              <w:bottom w:val="single" w:sz="8" w:space="0" w:color="000000"/>
              <w:right w:val="single" w:sz="8" w:space="0" w:color="000000"/>
            </w:tcBorders>
            <w:shd w:val="clear" w:color="000000" w:fill="A6A6A6"/>
            <w:vAlign w:val="center"/>
          </w:tcPr>
          <w:p w:rsidR="00D1693A" w:rsidRDefault="00D1693A">
            <w:pPr>
              <w:widowControl w:val="0"/>
              <w:spacing w:before="0" w:after="0"/>
              <w:jc w:val="center"/>
              <w:rPr>
                <w:rFonts w:ascii="Calibri" w:hAnsi="Calibri" w:cs="Calibri"/>
                <w:b/>
                <w:bCs/>
                <w:color w:val="000000"/>
              </w:rPr>
            </w:pPr>
            <w:r>
              <w:rPr>
                <w:rFonts w:ascii="Calibri" w:hAnsi="Calibri" w:cs="Calibri"/>
                <w:b/>
                <w:bCs/>
                <w:color w:val="000000"/>
              </w:rPr>
              <w:t>2021</w:t>
            </w:r>
          </w:p>
        </w:tc>
        <w:tc>
          <w:tcPr>
            <w:tcW w:w="1741" w:type="dxa"/>
            <w:tcBorders>
              <w:top w:val="single" w:sz="8" w:space="0" w:color="000000"/>
              <w:bottom w:val="single" w:sz="8" w:space="0" w:color="000000"/>
              <w:right w:val="single" w:sz="8" w:space="0" w:color="000000"/>
            </w:tcBorders>
            <w:shd w:val="clear" w:color="000000" w:fill="A6A6A6"/>
            <w:vAlign w:val="center"/>
          </w:tcPr>
          <w:p w:rsidR="00D1693A" w:rsidRDefault="00D1693A">
            <w:pPr>
              <w:widowControl w:val="0"/>
              <w:spacing w:before="0" w:after="0"/>
              <w:jc w:val="center"/>
              <w:rPr>
                <w:rFonts w:ascii="Calibri" w:hAnsi="Calibri" w:cs="Calibri"/>
                <w:b/>
                <w:bCs/>
                <w:color w:val="000000"/>
              </w:rPr>
            </w:pPr>
            <w:r>
              <w:rPr>
                <w:rFonts w:ascii="Calibri" w:hAnsi="Calibri" w:cs="Calibri"/>
                <w:b/>
                <w:bCs/>
                <w:color w:val="000000"/>
                <w:szCs w:val="20"/>
              </w:rPr>
              <w:t>2020</w:t>
            </w:r>
          </w:p>
        </w:tc>
      </w:tr>
      <w:tr w:rsidR="00D1693A">
        <w:trPr>
          <w:trHeight w:val="315"/>
        </w:trPr>
        <w:tc>
          <w:tcPr>
            <w:tcW w:w="4157" w:type="dxa"/>
            <w:tcBorders>
              <w:left w:val="single" w:sz="8" w:space="0" w:color="000000"/>
              <w:bottom w:val="single" w:sz="8" w:space="0" w:color="000000"/>
              <w:right w:val="single" w:sz="8" w:space="0" w:color="000000"/>
            </w:tcBorders>
            <w:vAlign w:val="center"/>
          </w:tcPr>
          <w:p w:rsidR="00D1693A" w:rsidRDefault="00D1693A">
            <w:pPr>
              <w:widowControl w:val="0"/>
              <w:spacing w:before="0" w:after="0"/>
              <w:jc w:val="both"/>
              <w:rPr>
                <w:rFonts w:ascii="Calibri" w:hAnsi="Calibri" w:cs="Calibri"/>
                <w:color w:val="000000"/>
              </w:rPr>
            </w:pPr>
            <w:r>
              <w:rPr>
                <w:rFonts w:ascii="Calibri" w:hAnsi="Calibri" w:cs="Calibri"/>
                <w:color w:val="000000"/>
                <w:szCs w:val="20"/>
              </w:rPr>
              <w:t>A  Reserva Legal</w:t>
            </w:r>
          </w:p>
        </w:tc>
        <w:tc>
          <w:tcPr>
            <w:tcW w:w="1839" w:type="dxa"/>
            <w:tcBorders>
              <w:bottom w:val="single" w:sz="8" w:space="0" w:color="000000"/>
              <w:right w:val="single" w:sz="8" w:space="0" w:color="000000"/>
            </w:tcBorders>
            <w:vAlign w:val="center"/>
          </w:tcPr>
          <w:p w:rsidR="00D1693A" w:rsidRDefault="00D1693A">
            <w:pPr>
              <w:widowControl w:val="0"/>
              <w:spacing w:before="0" w:after="0"/>
              <w:jc w:val="both"/>
              <w:rPr>
                <w:rFonts w:ascii="Calibri" w:hAnsi="Calibri" w:cs="Calibri"/>
                <w:color w:val="000000"/>
              </w:rPr>
            </w:pPr>
          </w:p>
        </w:tc>
        <w:tc>
          <w:tcPr>
            <w:tcW w:w="1741" w:type="dxa"/>
            <w:tcBorders>
              <w:bottom w:val="single" w:sz="8" w:space="0" w:color="000000"/>
              <w:right w:val="single" w:sz="8" w:space="0" w:color="000000"/>
            </w:tcBorders>
            <w:vAlign w:val="center"/>
          </w:tcPr>
          <w:p w:rsidR="00D1693A" w:rsidRDefault="00D1693A">
            <w:pPr>
              <w:widowControl w:val="0"/>
              <w:spacing w:before="0" w:after="0"/>
              <w:jc w:val="right"/>
              <w:rPr>
                <w:rFonts w:ascii="Calibri" w:hAnsi="Calibri" w:cs="Calibri"/>
                <w:color w:val="000000"/>
              </w:rPr>
            </w:pPr>
          </w:p>
        </w:tc>
      </w:tr>
      <w:tr w:rsidR="00D1693A">
        <w:trPr>
          <w:trHeight w:val="330"/>
        </w:trPr>
        <w:tc>
          <w:tcPr>
            <w:tcW w:w="4157" w:type="dxa"/>
            <w:tcBorders>
              <w:left w:val="single" w:sz="8" w:space="0" w:color="000000"/>
              <w:bottom w:val="single" w:sz="8" w:space="0" w:color="000000"/>
              <w:right w:val="single" w:sz="8" w:space="0" w:color="000000"/>
            </w:tcBorders>
            <w:vAlign w:val="center"/>
          </w:tcPr>
          <w:p w:rsidR="00D1693A" w:rsidRDefault="00D1693A">
            <w:pPr>
              <w:widowControl w:val="0"/>
              <w:spacing w:before="0" w:after="0"/>
              <w:jc w:val="both"/>
              <w:rPr>
                <w:rFonts w:ascii="Calibri" w:hAnsi="Calibri" w:cs="Calibri"/>
                <w:color w:val="000000"/>
              </w:rPr>
            </w:pPr>
            <w:r>
              <w:rPr>
                <w:rFonts w:ascii="Calibri" w:hAnsi="Calibri" w:cs="Calibri"/>
                <w:color w:val="000000"/>
                <w:szCs w:val="20"/>
              </w:rPr>
              <w:t>A  Reservas Especiales</w:t>
            </w:r>
          </w:p>
        </w:tc>
        <w:tc>
          <w:tcPr>
            <w:tcW w:w="1839" w:type="dxa"/>
            <w:tcBorders>
              <w:bottom w:val="single" w:sz="8" w:space="0" w:color="000000"/>
              <w:right w:val="single" w:sz="8" w:space="0" w:color="000000"/>
            </w:tcBorders>
            <w:vAlign w:val="center"/>
          </w:tcPr>
          <w:p w:rsidR="00D1693A" w:rsidRDefault="00D1693A">
            <w:pPr>
              <w:widowControl w:val="0"/>
              <w:spacing w:before="0" w:after="0"/>
              <w:jc w:val="both"/>
              <w:rPr>
                <w:rFonts w:ascii="Calibri" w:hAnsi="Calibri" w:cs="Calibri"/>
                <w:color w:val="000000"/>
              </w:rPr>
            </w:pPr>
          </w:p>
        </w:tc>
        <w:tc>
          <w:tcPr>
            <w:tcW w:w="1741" w:type="dxa"/>
            <w:tcBorders>
              <w:bottom w:val="single" w:sz="8" w:space="0" w:color="000000"/>
              <w:right w:val="single" w:sz="8" w:space="0" w:color="000000"/>
            </w:tcBorders>
            <w:vAlign w:val="center"/>
          </w:tcPr>
          <w:p w:rsidR="00D1693A" w:rsidRDefault="00D1693A">
            <w:pPr>
              <w:widowControl w:val="0"/>
              <w:spacing w:before="0" w:after="0"/>
              <w:jc w:val="right"/>
              <w:rPr>
                <w:rFonts w:ascii="Calibri" w:hAnsi="Calibri" w:cs="Calibri"/>
                <w:color w:val="000000"/>
              </w:rPr>
            </w:pPr>
          </w:p>
        </w:tc>
      </w:tr>
      <w:tr w:rsidR="00D1693A">
        <w:trPr>
          <w:trHeight w:val="315"/>
        </w:trPr>
        <w:tc>
          <w:tcPr>
            <w:tcW w:w="4157" w:type="dxa"/>
            <w:tcBorders>
              <w:left w:val="single" w:sz="8" w:space="0" w:color="000000"/>
              <w:bottom w:val="single" w:sz="8" w:space="0" w:color="000000"/>
              <w:right w:val="single" w:sz="8" w:space="0" w:color="000000"/>
            </w:tcBorders>
            <w:vAlign w:val="center"/>
          </w:tcPr>
          <w:p w:rsidR="00D1693A" w:rsidRDefault="00D1693A">
            <w:pPr>
              <w:widowControl w:val="0"/>
              <w:spacing w:before="0" w:after="0"/>
              <w:jc w:val="both"/>
              <w:rPr>
                <w:rFonts w:ascii="Calibri" w:hAnsi="Calibri" w:cs="Calibri"/>
                <w:color w:val="000000"/>
              </w:rPr>
            </w:pPr>
            <w:r>
              <w:rPr>
                <w:rFonts w:ascii="Calibri" w:hAnsi="Calibri" w:cs="Calibri"/>
                <w:color w:val="000000"/>
                <w:szCs w:val="20"/>
              </w:rPr>
              <w:t>A  Reservas Voluntarias</w:t>
            </w:r>
          </w:p>
        </w:tc>
        <w:tc>
          <w:tcPr>
            <w:tcW w:w="1839" w:type="dxa"/>
            <w:tcBorders>
              <w:bottom w:val="single" w:sz="8" w:space="0" w:color="000000"/>
              <w:right w:val="single" w:sz="8" w:space="0" w:color="000000"/>
            </w:tcBorders>
            <w:vAlign w:val="center"/>
          </w:tcPr>
          <w:p w:rsidR="00D1693A" w:rsidRDefault="00D1693A">
            <w:pPr>
              <w:widowControl w:val="0"/>
              <w:spacing w:before="0" w:after="0"/>
              <w:jc w:val="right"/>
              <w:rPr>
                <w:rFonts w:ascii="Calibri" w:hAnsi="Calibri" w:cs="Calibri"/>
                <w:color w:val="000000"/>
              </w:rPr>
            </w:pPr>
            <w:r>
              <w:rPr>
                <w:rFonts w:ascii="Calibri" w:hAnsi="Calibri" w:cs="Calibri"/>
                <w:color w:val="000000"/>
              </w:rPr>
              <w:t>3.781.014,44</w:t>
            </w:r>
          </w:p>
        </w:tc>
        <w:tc>
          <w:tcPr>
            <w:tcW w:w="1741" w:type="dxa"/>
            <w:tcBorders>
              <w:bottom w:val="single" w:sz="8" w:space="0" w:color="000000"/>
              <w:right w:val="single" w:sz="8" w:space="0" w:color="000000"/>
            </w:tcBorders>
            <w:vAlign w:val="center"/>
          </w:tcPr>
          <w:p w:rsidR="00D1693A" w:rsidRDefault="00D1693A">
            <w:pPr>
              <w:widowControl w:val="0"/>
              <w:spacing w:before="0" w:after="0"/>
              <w:jc w:val="right"/>
              <w:rPr>
                <w:rFonts w:ascii="Calibri" w:hAnsi="Calibri" w:cs="Calibri"/>
                <w:color w:val="000000"/>
              </w:rPr>
            </w:pPr>
            <w:r>
              <w:rPr>
                <w:rFonts w:ascii="Calibri" w:hAnsi="Calibri" w:cs="Calibri"/>
                <w:color w:val="000000"/>
              </w:rPr>
              <w:t>5.775.434,14</w:t>
            </w:r>
          </w:p>
        </w:tc>
      </w:tr>
      <w:tr w:rsidR="00D1693A">
        <w:trPr>
          <w:trHeight w:val="315"/>
        </w:trPr>
        <w:tc>
          <w:tcPr>
            <w:tcW w:w="4157" w:type="dxa"/>
            <w:tcBorders>
              <w:left w:val="single" w:sz="8" w:space="0" w:color="000000"/>
              <w:bottom w:val="single" w:sz="8" w:space="0" w:color="000000"/>
              <w:right w:val="single" w:sz="8" w:space="0" w:color="000000"/>
            </w:tcBorders>
            <w:vAlign w:val="center"/>
          </w:tcPr>
          <w:p w:rsidR="00D1693A" w:rsidRDefault="00D1693A">
            <w:pPr>
              <w:widowControl w:val="0"/>
              <w:spacing w:before="0" w:after="0"/>
              <w:jc w:val="both"/>
              <w:rPr>
                <w:rFonts w:ascii="Calibri" w:hAnsi="Calibri" w:cs="Calibri"/>
                <w:color w:val="000000"/>
              </w:rPr>
            </w:pPr>
            <w:r>
              <w:rPr>
                <w:rFonts w:ascii="Calibri" w:hAnsi="Calibri" w:cs="Calibri"/>
                <w:color w:val="000000"/>
                <w:szCs w:val="20"/>
              </w:rPr>
              <w:t>A  Dividendos</w:t>
            </w:r>
          </w:p>
        </w:tc>
        <w:tc>
          <w:tcPr>
            <w:tcW w:w="1839" w:type="dxa"/>
            <w:tcBorders>
              <w:bottom w:val="single" w:sz="8" w:space="0" w:color="000000"/>
              <w:right w:val="single" w:sz="8" w:space="0" w:color="000000"/>
            </w:tcBorders>
            <w:vAlign w:val="center"/>
          </w:tcPr>
          <w:p w:rsidR="00D1693A" w:rsidRDefault="00D1693A">
            <w:pPr>
              <w:widowControl w:val="0"/>
              <w:spacing w:before="0" w:after="0"/>
              <w:jc w:val="both"/>
              <w:rPr>
                <w:rFonts w:ascii="Calibri" w:hAnsi="Calibri" w:cs="Calibri"/>
                <w:color w:val="000000"/>
              </w:rPr>
            </w:pPr>
          </w:p>
        </w:tc>
        <w:tc>
          <w:tcPr>
            <w:tcW w:w="1741" w:type="dxa"/>
            <w:tcBorders>
              <w:bottom w:val="single" w:sz="8" w:space="0" w:color="000000"/>
              <w:right w:val="single" w:sz="8" w:space="0" w:color="000000"/>
            </w:tcBorders>
            <w:vAlign w:val="center"/>
          </w:tcPr>
          <w:p w:rsidR="00D1693A" w:rsidRDefault="00D1693A">
            <w:pPr>
              <w:widowControl w:val="0"/>
              <w:spacing w:before="0" w:after="0"/>
              <w:jc w:val="right"/>
              <w:rPr>
                <w:rFonts w:ascii="Calibri" w:hAnsi="Calibri" w:cs="Calibri"/>
                <w:color w:val="000000"/>
              </w:rPr>
            </w:pPr>
          </w:p>
        </w:tc>
      </w:tr>
      <w:tr w:rsidR="00D1693A">
        <w:trPr>
          <w:trHeight w:val="615"/>
        </w:trPr>
        <w:tc>
          <w:tcPr>
            <w:tcW w:w="4157" w:type="dxa"/>
            <w:tcBorders>
              <w:left w:val="single" w:sz="8" w:space="0" w:color="000000"/>
              <w:bottom w:val="single" w:sz="8" w:space="0" w:color="000000"/>
              <w:right w:val="single" w:sz="8" w:space="0" w:color="000000"/>
            </w:tcBorders>
            <w:vAlign w:val="center"/>
          </w:tcPr>
          <w:p w:rsidR="00D1693A" w:rsidRDefault="00D1693A">
            <w:pPr>
              <w:widowControl w:val="0"/>
              <w:spacing w:before="0" w:after="0"/>
              <w:jc w:val="both"/>
              <w:rPr>
                <w:rFonts w:ascii="Calibri" w:hAnsi="Calibri" w:cs="Calibri"/>
                <w:color w:val="000000"/>
              </w:rPr>
            </w:pPr>
            <w:r>
              <w:rPr>
                <w:rFonts w:ascii="Calibri" w:hAnsi="Calibri" w:cs="Calibri"/>
                <w:color w:val="000000"/>
                <w:szCs w:val="20"/>
              </w:rPr>
              <w:t xml:space="preserve">A Compensación de Pérdidas </w:t>
            </w:r>
            <w:proofErr w:type="spellStart"/>
            <w:r>
              <w:rPr>
                <w:rFonts w:ascii="Calibri" w:hAnsi="Calibri" w:cs="Calibri"/>
                <w:color w:val="000000"/>
                <w:szCs w:val="20"/>
              </w:rPr>
              <w:t>Ejerc</w:t>
            </w:r>
            <w:proofErr w:type="spellEnd"/>
            <w:r>
              <w:rPr>
                <w:rFonts w:ascii="Calibri" w:hAnsi="Calibri" w:cs="Calibri"/>
                <w:color w:val="000000"/>
                <w:szCs w:val="20"/>
              </w:rPr>
              <w:t>. Anteriores</w:t>
            </w:r>
          </w:p>
        </w:tc>
        <w:tc>
          <w:tcPr>
            <w:tcW w:w="1839" w:type="dxa"/>
            <w:tcBorders>
              <w:bottom w:val="single" w:sz="8" w:space="0" w:color="000000"/>
              <w:right w:val="single" w:sz="8" w:space="0" w:color="000000"/>
            </w:tcBorders>
            <w:vAlign w:val="center"/>
          </w:tcPr>
          <w:p w:rsidR="00D1693A" w:rsidRDefault="00D1693A">
            <w:pPr>
              <w:widowControl w:val="0"/>
              <w:spacing w:before="0" w:after="0"/>
              <w:jc w:val="both"/>
              <w:rPr>
                <w:rFonts w:ascii="Calibri" w:hAnsi="Calibri" w:cs="Calibri"/>
                <w:color w:val="000000"/>
              </w:rPr>
            </w:pPr>
          </w:p>
        </w:tc>
        <w:tc>
          <w:tcPr>
            <w:tcW w:w="1741" w:type="dxa"/>
            <w:tcBorders>
              <w:bottom w:val="single" w:sz="8" w:space="0" w:color="000000"/>
              <w:right w:val="single" w:sz="8" w:space="0" w:color="000000"/>
            </w:tcBorders>
            <w:vAlign w:val="center"/>
          </w:tcPr>
          <w:p w:rsidR="00D1693A" w:rsidRDefault="00D1693A">
            <w:pPr>
              <w:widowControl w:val="0"/>
              <w:spacing w:before="0" w:after="0"/>
              <w:jc w:val="right"/>
              <w:rPr>
                <w:rFonts w:ascii="Calibri" w:hAnsi="Calibri" w:cs="Calibri"/>
                <w:color w:val="000000"/>
              </w:rPr>
            </w:pPr>
          </w:p>
        </w:tc>
      </w:tr>
      <w:tr w:rsidR="00D1693A">
        <w:trPr>
          <w:trHeight w:val="315"/>
        </w:trPr>
        <w:tc>
          <w:tcPr>
            <w:tcW w:w="4157" w:type="dxa"/>
            <w:tcBorders>
              <w:left w:val="single" w:sz="8" w:space="0" w:color="000000"/>
              <w:bottom w:val="single" w:sz="8" w:space="0" w:color="000000"/>
              <w:right w:val="single" w:sz="8" w:space="0" w:color="000000"/>
            </w:tcBorders>
            <w:vAlign w:val="center"/>
          </w:tcPr>
          <w:p w:rsidR="00D1693A" w:rsidRDefault="00D1693A">
            <w:pPr>
              <w:widowControl w:val="0"/>
              <w:spacing w:before="0" w:after="0"/>
              <w:jc w:val="both"/>
              <w:rPr>
                <w:rFonts w:ascii="Calibri" w:hAnsi="Calibri" w:cs="Calibri"/>
                <w:b/>
                <w:bCs/>
                <w:color w:val="000000"/>
              </w:rPr>
            </w:pPr>
            <w:r>
              <w:rPr>
                <w:rFonts w:ascii="Calibri" w:hAnsi="Calibri" w:cs="Calibri"/>
                <w:b/>
                <w:bCs/>
                <w:color w:val="000000"/>
                <w:szCs w:val="20"/>
              </w:rPr>
              <w:t>Total</w:t>
            </w:r>
          </w:p>
        </w:tc>
        <w:tc>
          <w:tcPr>
            <w:tcW w:w="1839" w:type="dxa"/>
            <w:tcBorders>
              <w:bottom w:val="single" w:sz="8" w:space="0" w:color="000000"/>
              <w:right w:val="single" w:sz="8" w:space="0" w:color="000000"/>
            </w:tcBorders>
            <w:vAlign w:val="center"/>
          </w:tcPr>
          <w:p w:rsidR="00D1693A" w:rsidRDefault="00D1693A">
            <w:pPr>
              <w:widowControl w:val="0"/>
              <w:spacing w:before="0" w:after="0"/>
              <w:jc w:val="right"/>
              <w:rPr>
                <w:rFonts w:ascii="Calibri" w:hAnsi="Calibri" w:cs="Calibri"/>
                <w:b/>
                <w:bCs/>
                <w:color w:val="000000"/>
              </w:rPr>
            </w:pPr>
            <w:r>
              <w:rPr>
                <w:rFonts w:ascii="Calibri" w:hAnsi="Calibri" w:cs="Calibri"/>
                <w:b/>
                <w:bCs/>
                <w:color w:val="000000"/>
              </w:rPr>
              <w:t>3.781.014,44</w:t>
            </w:r>
          </w:p>
        </w:tc>
        <w:tc>
          <w:tcPr>
            <w:tcW w:w="1741" w:type="dxa"/>
            <w:tcBorders>
              <w:bottom w:val="single" w:sz="8" w:space="0" w:color="000000"/>
              <w:right w:val="single" w:sz="8" w:space="0" w:color="000000"/>
            </w:tcBorders>
            <w:vAlign w:val="center"/>
          </w:tcPr>
          <w:p w:rsidR="00D1693A" w:rsidRDefault="00D1693A">
            <w:pPr>
              <w:widowControl w:val="0"/>
              <w:spacing w:before="0" w:after="0"/>
              <w:jc w:val="right"/>
              <w:rPr>
                <w:rFonts w:ascii="Calibri" w:hAnsi="Calibri" w:cs="Calibri"/>
                <w:b/>
                <w:bCs/>
                <w:color w:val="000000"/>
              </w:rPr>
            </w:pPr>
            <w:r>
              <w:rPr>
                <w:rFonts w:ascii="Calibri" w:hAnsi="Calibri" w:cs="Calibri"/>
                <w:b/>
                <w:bCs/>
                <w:color w:val="000000"/>
              </w:rPr>
              <w:t>5.775.434,14</w:t>
            </w:r>
          </w:p>
        </w:tc>
      </w:tr>
    </w:tbl>
    <w:p w:rsidR="00D1693A" w:rsidRDefault="00D1693A">
      <w:pPr>
        <w:spacing w:before="0" w:after="0"/>
        <w:contextualSpacing/>
        <w:jc w:val="both"/>
        <w:rPr>
          <w:rFonts w:ascii="Calibri" w:hAnsi="Calibri" w:cs="Calibri"/>
          <w:sz w:val="22"/>
          <w:szCs w:val="22"/>
        </w:rPr>
      </w:pPr>
    </w:p>
    <w:p w:rsidR="00D1693A" w:rsidRDefault="00D1693A">
      <w:pPr>
        <w:spacing w:before="0" w:after="0"/>
        <w:contextualSpacing/>
        <w:jc w:val="both"/>
        <w:rPr>
          <w:rFonts w:ascii="Calibri" w:hAnsi="Calibri" w:cs="Calibri"/>
          <w:sz w:val="22"/>
          <w:szCs w:val="22"/>
        </w:rPr>
      </w:pPr>
    </w:p>
    <w:p w:rsidR="00D1693A" w:rsidRDefault="00D1693A">
      <w:pPr>
        <w:spacing w:before="0" w:after="0"/>
        <w:contextualSpacing/>
        <w:jc w:val="both"/>
        <w:rPr>
          <w:rFonts w:ascii="Calibri" w:hAnsi="Calibri" w:cs="Calibri"/>
          <w:sz w:val="22"/>
          <w:szCs w:val="22"/>
        </w:rPr>
      </w:pPr>
      <w:r>
        <w:rPr>
          <w:rFonts w:ascii="Calibri" w:hAnsi="Calibri" w:cs="Calibri"/>
          <w:sz w:val="22"/>
          <w:szCs w:val="22"/>
        </w:rPr>
        <w:t xml:space="preserve">Durante el ejercicio 2021 no se han repartido dividendos a cuenta. </w:t>
      </w:r>
    </w:p>
    <w:bookmarkEnd w:id="8"/>
    <w:p w:rsidR="00D1693A" w:rsidRDefault="00D1693A">
      <w:pPr>
        <w:spacing w:before="0" w:after="0"/>
        <w:contextualSpacing/>
        <w:jc w:val="both"/>
        <w:rPr>
          <w:rFonts w:ascii="Calibri" w:hAnsi="Calibri" w:cs="Calibri"/>
          <w:sz w:val="16"/>
          <w:szCs w:val="22"/>
          <w:highlight w:val="green"/>
        </w:rPr>
      </w:pPr>
    </w:p>
    <w:p w:rsidR="00D1693A" w:rsidRDefault="00D1693A">
      <w:pPr>
        <w:spacing w:before="0" w:after="0"/>
        <w:contextualSpacing/>
        <w:jc w:val="both"/>
        <w:rPr>
          <w:rFonts w:ascii="Calibri" w:hAnsi="Calibri" w:cs="Calibri"/>
          <w:sz w:val="22"/>
          <w:szCs w:val="22"/>
        </w:rPr>
      </w:pPr>
      <w:r>
        <w:rPr>
          <w:rFonts w:ascii="Calibri" w:hAnsi="Calibri" w:cs="Calibri"/>
          <w:sz w:val="22"/>
          <w:szCs w:val="22"/>
        </w:rPr>
        <w:t>Una vez cubiertas las atenciones previstas por la Ley o los estatutos, sólo podrán repartirse dividendos con cargo al beneficio del ejercicio, o a reservas de libre disposición, si:</w:t>
      </w:r>
    </w:p>
    <w:p w:rsidR="00D1693A" w:rsidRDefault="00D1693A">
      <w:pPr>
        <w:spacing w:before="0" w:after="0"/>
        <w:contextualSpacing/>
        <w:jc w:val="both"/>
        <w:rPr>
          <w:rFonts w:ascii="Calibri" w:hAnsi="Calibri" w:cs="Calibri"/>
          <w:sz w:val="16"/>
          <w:szCs w:val="22"/>
        </w:rPr>
      </w:pPr>
    </w:p>
    <w:p w:rsidR="00D1693A" w:rsidRDefault="00D1693A">
      <w:pPr>
        <w:spacing w:before="0" w:after="0"/>
        <w:contextualSpacing/>
        <w:jc w:val="both"/>
        <w:rPr>
          <w:rFonts w:ascii="Calibri" w:hAnsi="Calibri" w:cs="Calibri"/>
          <w:sz w:val="22"/>
          <w:szCs w:val="22"/>
        </w:rPr>
      </w:pPr>
      <w:r>
        <w:rPr>
          <w:rFonts w:ascii="Calibri" w:hAnsi="Calibri" w:cs="Calibri"/>
          <w:sz w:val="22"/>
          <w:szCs w:val="22"/>
        </w:rPr>
        <w:t>Se han cubierto las atenciones previstas por la ley o los estatutos.</w:t>
      </w:r>
    </w:p>
    <w:p w:rsidR="00D1693A" w:rsidRDefault="00D1693A">
      <w:pPr>
        <w:spacing w:before="0" w:after="0"/>
        <w:contextualSpacing/>
        <w:jc w:val="both"/>
        <w:rPr>
          <w:rFonts w:ascii="Calibri" w:hAnsi="Calibri" w:cs="Calibri"/>
          <w:sz w:val="16"/>
          <w:szCs w:val="22"/>
        </w:rPr>
      </w:pPr>
    </w:p>
    <w:p w:rsidR="00D1693A" w:rsidRDefault="00D1693A">
      <w:pPr>
        <w:spacing w:before="0" w:after="0"/>
        <w:contextualSpacing/>
        <w:jc w:val="both"/>
        <w:rPr>
          <w:rFonts w:ascii="Calibri" w:hAnsi="Calibri" w:cs="Calibri"/>
          <w:sz w:val="22"/>
          <w:szCs w:val="22"/>
        </w:rPr>
      </w:pPr>
      <w:r>
        <w:rPr>
          <w:rFonts w:ascii="Calibri" w:hAnsi="Calibri" w:cs="Calibri"/>
          <w:sz w:val="22"/>
          <w:szCs w:val="22"/>
        </w:rPr>
        <w:t>El valor del patrimonio neto no es o, a consecuencia del reparto, no resulta ser inferior al capital social. A estos efectos, los beneficios imputados directamente al patrimonio neto no podrán ser objeto de distribución, directa ni indirecta. Si existieran pérdidas de ejercicios anteriores que hicieran que ese valor del patrimonio neto de la Sociedad fuera inferior a la cifra del capital social, el beneficio se destinará a la compensación de estas pérdidas.</w:t>
      </w:r>
    </w:p>
    <w:p w:rsidR="00D1693A" w:rsidRDefault="00D1693A">
      <w:pPr>
        <w:spacing w:before="0" w:after="0"/>
        <w:contextualSpacing/>
        <w:jc w:val="both"/>
        <w:rPr>
          <w:rFonts w:ascii="Calibri" w:hAnsi="Calibri" w:cs="Calibri"/>
          <w:sz w:val="22"/>
          <w:szCs w:val="22"/>
        </w:rPr>
      </w:pPr>
    </w:p>
    <w:p w:rsidR="00D1693A" w:rsidRDefault="00D1693A">
      <w:pPr>
        <w:pStyle w:val="Ttulo11"/>
        <w:tabs>
          <w:tab w:val="left" w:pos="567"/>
        </w:tabs>
        <w:spacing w:before="0" w:after="0"/>
        <w:jc w:val="both"/>
        <w:rPr>
          <w:rFonts w:ascii="Calibri" w:hAnsi="Calibri" w:cs="Calibri"/>
          <w:szCs w:val="22"/>
        </w:rPr>
      </w:pPr>
    </w:p>
    <w:p w:rsidR="00D1693A" w:rsidRDefault="00D1693A">
      <w:pPr>
        <w:pStyle w:val="Ttulo11"/>
        <w:tabs>
          <w:tab w:val="left" w:pos="567"/>
        </w:tabs>
        <w:spacing w:before="0" w:after="0"/>
        <w:jc w:val="both"/>
        <w:rPr>
          <w:rFonts w:ascii="Calibri" w:hAnsi="Calibri" w:cs="Calibri"/>
          <w:szCs w:val="22"/>
        </w:rPr>
      </w:pPr>
      <w:r>
        <w:rPr>
          <w:rFonts w:ascii="Calibri" w:hAnsi="Calibri" w:cs="Calibri"/>
          <w:szCs w:val="22"/>
        </w:rPr>
        <w:t>4. NORMAS DE VALORACION</w:t>
      </w:r>
    </w:p>
    <w:p w:rsidR="00D1693A" w:rsidRDefault="00D1693A">
      <w:pPr>
        <w:spacing w:before="0" w:after="0"/>
        <w:contextualSpacing/>
        <w:jc w:val="both"/>
        <w:rPr>
          <w:rFonts w:ascii="Calibri" w:hAnsi="Calibri" w:cs="Calibri"/>
          <w:sz w:val="16"/>
          <w:szCs w:val="22"/>
        </w:rPr>
      </w:pPr>
    </w:p>
    <w:p w:rsidR="00D1693A" w:rsidRDefault="00D1693A">
      <w:pPr>
        <w:spacing w:before="0" w:after="0"/>
        <w:contextualSpacing/>
        <w:jc w:val="both"/>
        <w:rPr>
          <w:rFonts w:ascii="Calibri" w:hAnsi="Calibri" w:cs="Calibri"/>
          <w:sz w:val="22"/>
          <w:szCs w:val="22"/>
        </w:rPr>
      </w:pPr>
      <w:r>
        <w:rPr>
          <w:rFonts w:ascii="Calibri" w:hAnsi="Calibri" w:cs="Calibri"/>
          <w:sz w:val="22"/>
          <w:szCs w:val="22"/>
        </w:rPr>
        <w:t>Las principales normas de valoración aplicados en relación con las diferentes partidas que detenta o en un futuro puede detentar la Sociedad son las siguientes:</w:t>
      </w:r>
    </w:p>
    <w:p w:rsidR="00D1693A" w:rsidRDefault="00D1693A">
      <w:pPr>
        <w:spacing w:before="0" w:after="0"/>
        <w:contextualSpacing/>
        <w:jc w:val="both"/>
        <w:rPr>
          <w:rFonts w:ascii="Calibri" w:hAnsi="Calibri" w:cs="Calibri"/>
          <w:sz w:val="16"/>
          <w:szCs w:val="22"/>
        </w:rPr>
      </w:pPr>
    </w:p>
    <w:p w:rsidR="00D1693A" w:rsidRDefault="00D1693A">
      <w:pPr>
        <w:pStyle w:val="Ttulo21"/>
        <w:spacing w:before="0" w:after="0"/>
        <w:ind w:left="0"/>
        <w:rPr>
          <w:rFonts w:ascii="Calibri" w:hAnsi="Calibri" w:cs="Calibri"/>
          <w:bCs w:val="0"/>
          <w:iCs/>
          <w:sz w:val="22"/>
          <w:szCs w:val="22"/>
        </w:rPr>
      </w:pPr>
      <w:bookmarkStart w:id="9" w:name="_Toc289332750"/>
      <w:bookmarkStart w:id="10" w:name="_Toc474424888"/>
      <w:r>
        <w:rPr>
          <w:rFonts w:ascii="Calibri" w:hAnsi="Calibri" w:cs="Calibri"/>
          <w:b/>
          <w:bCs w:val="0"/>
          <w:i w:val="0"/>
          <w:color w:val="auto"/>
          <w:sz w:val="22"/>
          <w:szCs w:val="22"/>
        </w:rPr>
        <w:t>4.1. Inmovilizado Intangible</w:t>
      </w:r>
      <w:r>
        <w:rPr>
          <w:rFonts w:ascii="Calibri" w:hAnsi="Calibri" w:cs="Calibri"/>
          <w:bCs w:val="0"/>
          <w:iCs/>
          <w:sz w:val="22"/>
          <w:szCs w:val="22"/>
        </w:rPr>
        <w:t>.</w:t>
      </w:r>
      <w:bookmarkEnd w:id="9"/>
      <w:bookmarkEnd w:id="10"/>
    </w:p>
    <w:p w:rsidR="00D1693A" w:rsidRDefault="00D1693A">
      <w:pPr>
        <w:spacing w:before="0" w:after="0"/>
        <w:jc w:val="both"/>
        <w:rPr>
          <w:rFonts w:ascii="Calibri" w:hAnsi="Calibri" w:cs="Calibri"/>
          <w:sz w:val="12"/>
          <w:szCs w:val="22"/>
        </w:rPr>
      </w:pPr>
    </w:p>
    <w:p w:rsidR="00D1693A" w:rsidRDefault="00D1693A">
      <w:pPr>
        <w:spacing w:before="0" w:after="0"/>
        <w:contextualSpacing/>
        <w:jc w:val="both"/>
        <w:rPr>
          <w:rFonts w:ascii="Calibri" w:hAnsi="Calibri" w:cs="Calibri"/>
          <w:sz w:val="22"/>
          <w:szCs w:val="22"/>
        </w:rPr>
      </w:pPr>
      <w:r>
        <w:rPr>
          <w:rFonts w:ascii="Calibri" w:hAnsi="Calibri" w:cs="Calibri"/>
          <w:sz w:val="22"/>
          <w:szCs w:val="22"/>
        </w:rPr>
        <w:t xml:space="preserve">El inmovilizado intangible se valora inicialmente por su coste, ya sea éste el precio de adquisición o el coste de producción. El coste del inmovilizado intangible adquirido mediante combinaciones de negocios es su valor razonable en la fecha de adquisición. </w:t>
      </w:r>
    </w:p>
    <w:p w:rsidR="00D1693A" w:rsidRDefault="00D1693A">
      <w:pPr>
        <w:spacing w:before="0" w:after="0"/>
        <w:contextualSpacing/>
        <w:jc w:val="both"/>
        <w:rPr>
          <w:rFonts w:ascii="Calibri" w:hAnsi="Calibri" w:cs="Calibri"/>
          <w:sz w:val="22"/>
          <w:szCs w:val="22"/>
        </w:rPr>
      </w:pPr>
      <w:r>
        <w:rPr>
          <w:rFonts w:ascii="Calibri" w:hAnsi="Calibri" w:cs="Calibri"/>
          <w:sz w:val="22"/>
          <w:szCs w:val="22"/>
        </w:rPr>
        <w:t>Después del reconocimiento inicial, el inmovilizado intangible se valora por su coste, menos la amortización acumulada y, en su caso, el importe acumulado de las correcciones por deterioro registradas.</w:t>
      </w:r>
    </w:p>
    <w:p w:rsidR="00D1693A" w:rsidRDefault="00D1693A">
      <w:pPr>
        <w:spacing w:before="0" w:after="0"/>
        <w:contextualSpacing/>
        <w:jc w:val="both"/>
        <w:rPr>
          <w:rFonts w:ascii="Calibri" w:hAnsi="Calibri" w:cs="Calibri"/>
          <w:sz w:val="22"/>
          <w:szCs w:val="22"/>
        </w:rPr>
      </w:pPr>
    </w:p>
    <w:p w:rsidR="00D1693A" w:rsidRDefault="00D1693A">
      <w:pPr>
        <w:spacing w:before="0" w:after="0"/>
        <w:contextualSpacing/>
        <w:jc w:val="both"/>
        <w:rPr>
          <w:rFonts w:ascii="Calibri" w:hAnsi="Calibri" w:cs="Calibri"/>
          <w:sz w:val="22"/>
          <w:szCs w:val="22"/>
        </w:rPr>
      </w:pPr>
      <w:r>
        <w:rPr>
          <w:rFonts w:ascii="Calibri" w:hAnsi="Calibri" w:cs="Calibri"/>
          <w:sz w:val="22"/>
          <w:szCs w:val="22"/>
        </w:rPr>
        <w:t xml:space="preserve">Los activos intangibles son activos de vida útil definida y, por lo tanto, se amortizan sistemáticamente en función de la vida útil estimada de los mismos y de su valor residual. Los métodos y periodos de amortización aplicados son revisados en cada cierre de ejercicio y, si procede, ajustados de forma prospectiva. Al menos al cierre del ejercicio, se evalúa la existencia de indicios de deterioro, en cuyo </w:t>
      </w:r>
      <w:r>
        <w:rPr>
          <w:rFonts w:ascii="Calibri" w:hAnsi="Calibri" w:cs="Calibri"/>
          <w:sz w:val="22"/>
          <w:szCs w:val="22"/>
        </w:rPr>
        <w:lastRenderedPageBreak/>
        <w:t>caso se estiman los importes recuperables, efectuándose las correcciones valorativas que procedan, tal y como se establece en el apartado h de este epígrafe.</w:t>
      </w:r>
    </w:p>
    <w:p w:rsidR="00D1693A" w:rsidRDefault="00D1693A">
      <w:pPr>
        <w:spacing w:before="0" w:after="0"/>
        <w:contextualSpacing/>
        <w:jc w:val="both"/>
        <w:rPr>
          <w:rFonts w:ascii="Calibri" w:hAnsi="Calibri" w:cs="Calibri"/>
          <w:sz w:val="22"/>
          <w:szCs w:val="22"/>
        </w:rPr>
      </w:pPr>
    </w:p>
    <w:p w:rsidR="00D1693A" w:rsidRDefault="00D1693A">
      <w:pPr>
        <w:spacing w:before="0" w:after="0"/>
        <w:contextualSpacing/>
        <w:jc w:val="both"/>
        <w:rPr>
          <w:rFonts w:ascii="Calibri" w:hAnsi="Calibri" w:cs="Calibri"/>
          <w:sz w:val="22"/>
          <w:szCs w:val="22"/>
        </w:rPr>
      </w:pPr>
      <w:r>
        <w:rPr>
          <w:rFonts w:ascii="Calibri" w:hAnsi="Calibri" w:cs="Calibri"/>
          <w:sz w:val="22"/>
          <w:szCs w:val="22"/>
        </w:rPr>
        <w:t>La amortización de los elementos del inmovilizado intangibles de forma lineal durante su vida útil estimada, en función de los siguientes años de vida útil:</w:t>
      </w:r>
    </w:p>
    <w:p w:rsidR="00D1693A" w:rsidRDefault="00D1693A">
      <w:pPr>
        <w:spacing w:before="0" w:after="0"/>
        <w:contextualSpacing/>
        <w:jc w:val="both"/>
        <w:rPr>
          <w:rFonts w:ascii="Calibri" w:hAnsi="Calibri" w:cs="Calibri"/>
          <w:sz w:val="22"/>
          <w:szCs w:val="22"/>
        </w:rPr>
      </w:pPr>
    </w:p>
    <w:p w:rsidR="00D1693A" w:rsidRDefault="00D1693A">
      <w:pPr>
        <w:spacing w:before="0" w:after="0"/>
        <w:contextualSpacing/>
        <w:jc w:val="both"/>
        <w:rPr>
          <w:rFonts w:ascii="Calibri" w:hAnsi="Calibri" w:cs="Calibri"/>
          <w:sz w:val="22"/>
          <w:szCs w:val="22"/>
        </w:rPr>
      </w:pPr>
    </w:p>
    <w:tbl>
      <w:tblPr>
        <w:tblW w:w="5440" w:type="dxa"/>
        <w:jc w:val="center"/>
        <w:tblLayout w:type="fixed"/>
        <w:tblCellMar>
          <w:left w:w="70" w:type="dxa"/>
          <w:right w:w="70" w:type="dxa"/>
        </w:tblCellMar>
        <w:tblLook w:val="00A0"/>
      </w:tblPr>
      <w:tblGrid>
        <w:gridCol w:w="3038"/>
        <w:gridCol w:w="1200"/>
        <w:gridCol w:w="1202"/>
      </w:tblGrid>
      <w:tr w:rsidR="00D1693A">
        <w:trPr>
          <w:trHeight w:val="402"/>
          <w:jc w:val="center"/>
        </w:trPr>
        <w:tc>
          <w:tcPr>
            <w:tcW w:w="3038" w:type="dxa"/>
            <w:tcBorders>
              <w:top w:val="single" w:sz="4" w:space="0" w:color="000000"/>
              <w:left w:val="single" w:sz="4" w:space="0" w:color="000000"/>
              <w:bottom w:val="double" w:sz="6" w:space="0" w:color="000000"/>
              <w:right w:val="single" w:sz="4" w:space="0" w:color="000000"/>
            </w:tcBorders>
            <w:shd w:val="clear" w:color="auto" w:fill="A6A6A6"/>
            <w:vAlign w:val="bottom"/>
          </w:tcPr>
          <w:p w:rsidR="00D1693A" w:rsidRDefault="00D1693A">
            <w:pPr>
              <w:widowControl w:val="0"/>
              <w:spacing w:before="0" w:after="0"/>
              <w:jc w:val="both"/>
              <w:rPr>
                <w:rFonts w:ascii="Calibri" w:hAnsi="Calibri" w:cs="Calibri"/>
                <w:b/>
                <w:bCs/>
                <w:color w:val="000000"/>
              </w:rPr>
            </w:pPr>
            <w:r>
              <w:rPr>
                <w:rFonts w:ascii="Calibri" w:hAnsi="Calibri" w:cs="Calibri"/>
                <w:b/>
                <w:bCs/>
                <w:color w:val="000000"/>
                <w:sz w:val="22"/>
                <w:szCs w:val="22"/>
              </w:rPr>
              <w:t>Descripción</w:t>
            </w:r>
          </w:p>
        </w:tc>
        <w:tc>
          <w:tcPr>
            <w:tcW w:w="1200" w:type="dxa"/>
            <w:tcBorders>
              <w:top w:val="single" w:sz="4" w:space="0" w:color="000000"/>
              <w:bottom w:val="double" w:sz="6" w:space="0" w:color="000000"/>
              <w:right w:val="single" w:sz="4" w:space="0" w:color="000000"/>
            </w:tcBorders>
            <w:shd w:val="clear" w:color="auto" w:fill="A6A6A6"/>
            <w:vAlign w:val="bottom"/>
          </w:tcPr>
          <w:p w:rsidR="00D1693A" w:rsidRDefault="00D1693A">
            <w:pPr>
              <w:widowControl w:val="0"/>
              <w:spacing w:before="0" w:after="0"/>
              <w:jc w:val="center"/>
              <w:rPr>
                <w:rFonts w:ascii="Calibri" w:hAnsi="Calibri" w:cs="Calibri"/>
                <w:b/>
                <w:bCs/>
                <w:color w:val="000000"/>
              </w:rPr>
            </w:pPr>
            <w:r>
              <w:rPr>
                <w:rFonts w:ascii="Calibri" w:hAnsi="Calibri" w:cs="Calibri"/>
                <w:b/>
                <w:bCs/>
                <w:color w:val="000000"/>
                <w:sz w:val="22"/>
                <w:szCs w:val="22"/>
              </w:rPr>
              <w:t>Años</w:t>
            </w:r>
          </w:p>
        </w:tc>
        <w:tc>
          <w:tcPr>
            <w:tcW w:w="1202" w:type="dxa"/>
            <w:tcBorders>
              <w:top w:val="single" w:sz="4" w:space="0" w:color="000000"/>
              <w:bottom w:val="double" w:sz="6" w:space="0" w:color="000000"/>
              <w:right w:val="single" w:sz="4" w:space="0" w:color="000000"/>
            </w:tcBorders>
            <w:shd w:val="clear" w:color="auto" w:fill="A6A6A6"/>
            <w:vAlign w:val="bottom"/>
          </w:tcPr>
          <w:p w:rsidR="00D1693A" w:rsidRDefault="00D1693A">
            <w:pPr>
              <w:widowControl w:val="0"/>
              <w:spacing w:before="0" w:after="0"/>
              <w:jc w:val="center"/>
              <w:rPr>
                <w:rFonts w:ascii="Calibri" w:hAnsi="Calibri" w:cs="Calibri"/>
                <w:b/>
                <w:bCs/>
                <w:color w:val="000000"/>
              </w:rPr>
            </w:pPr>
            <w:r>
              <w:rPr>
                <w:rFonts w:ascii="Calibri" w:hAnsi="Calibri" w:cs="Calibri"/>
                <w:b/>
                <w:bCs/>
                <w:color w:val="000000"/>
                <w:sz w:val="22"/>
                <w:szCs w:val="22"/>
              </w:rPr>
              <w:t>%  Anual</w:t>
            </w:r>
          </w:p>
        </w:tc>
      </w:tr>
      <w:tr w:rsidR="00D1693A">
        <w:trPr>
          <w:trHeight w:val="402"/>
          <w:jc w:val="center"/>
        </w:trPr>
        <w:tc>
          <w:tcPr>
            <w:tcW w:w="3038" w:type="dxa"/>
            <w:tcBorders>
              <w:left w:val="single" w:sz="4" w:space="0" w:color="000000"/>
              <w:bottom w:val="single" w:sz="4" w:space="0" w:color="000000"/>
              <w:right w:val="single" w:sz="4" w:space="0" w:color="000000"/>
            </w:tcBorders>
            <w:vAlign w:val="bottom"/>
          </w:tcPr>
          <w:p w:rsidR="00D1693A" w:rsidRDefault="00D1693A">
            <w:pPr>
              <w:widowControl w:val="0"/>
              <w:spacing w:before="0" w:after="0"/>
              <w:jc w:val="both"/>
              <w:rPr>
                <w:rFonts w:ascii="Calibri" w:hAnsi="Calibri" w:cs="Calibri"/>
                <w:color w:val="000000"/>
              </w:rPr>
            </w:pPr>
            <w:r>
              <w:rPr>
                <w:rFonts w:ascii="Calibri" w:hAnsi="Calibri" w:cs="Calibri"/>
                <w:color w:val="000000"/>
                <w:sz w:val="22"/>
                <w:szCs w:val="22"/>
              </w:rPr>
              <w:t>Concesiones Administrativas</w:t>
            </w:r>
          </w:p>
        </w:tc>
        <w:tc>
          <w:tcPr>
            <w:tcW w:w="1200" w:type="dxa"/>
            <w:tcBorders>
              <w:bottom w:val="single" w:sz="4" w:space="0" w:color="000000"/>
              <w:right w:val="single" w:sz="4" w:space="0" w:color="000000"/>
            </w:tcBorders>
            <w:vAlign w:val="bottom"/>
          </w:tcPr>
          <w:p w:rsidR="00D1693A" w:rsidRDefault="00D1693A">
            <w:pPr>
              <w:widowControl w:val="0"/>
              <w:spacing w:before="0" w:after="0"/>
              <w:jc w:val="center"/>
              <w:rPr>
                <w:rFonts w:ascii="Calibri" w:hAnsi="Calibri" w:cs="Calibri"/>
                <w:color w:val="000000"/>
              </w:rPr>
            </w:pPr>
            <w:r>
              <w:rPr>
                <w:rFonts w:ascii="Calibri" w:hAnsi="Calibri" w:cs="Calibri"/>
                <w:color w:val="000000"/>
                <w:sz w:val="22"/>
                <w:szCs w:val="22"/>
              </w:rPr>
              <w:t>28</w:t>
            </w:r>
          </w:p>
        </w:tc>
        <w:tc>
          <w:tcPr>
            <w:tcW w:w="1202" w:type="dxa"/>
            <w:tcBorders>
              <w:bottom w:val="single" w:sz="4" w:space="0" w:color="000000"/>
              <w:right w:val="single" w:sz="4" w:space="0" w:color="000000"/>
            </w:tcBorders>
            <w:vAlign w:val="bottom"/>
          </w:tcPr>
          <w:p w:rsidR="00D1693A" w:rsidRDefault="00D1693A">
            <w:pPr>
              <w:widowControl w:val="0"/>
              <w:spacing w:before="0" w:after="0"/>
              <w:jc w:val="center"/>
              <w:rPr>
                <w:rFonts w:ascii="Calibri" w:hAnsi="Calibri" w:cs="Calibri"/>
                <w:color w:val="000000"/>
              </w:rPr>
            </w:pPr>
            <w:r>
              <w:rPr>
                <w:rFonts w:ascii="Calibri" w:hAnsi="Calibri" w:cs="Calibri"/>
                <w:color w:val="000000"/>
                <w:sz w:val="22"/>
                <w:szCs w:val="22"/>
              </w:rPr>
              <w:t>3,5</w:t>
            </w:r>
          </w:p>
        </w:tc>
      </w:tr>
      <w:tr w:rsidR="00D1693A">
        <w:trPr>
          <w:trHeight w:val="402"/>
          <w:jc w:val="center"/>
        </w:trPr>
        <w:tc>
          <w:tcPr>
            <w:tcW w:w="3038" w:type="dxa"/>
            <w:tcBorders>
              <w:left w:val="single" w:sz="4" w:space="0" w:color="000000"/>
              <w:bottom w:val="single" w:sz="4" w:space="0" w:color="000000"/>
              <w:right w:val="single" w:sz="4" w:space="0" w:color="000000"/>
            </w:tcBorders>
            <w:vAlign w:val="bottom"/>
          </w:tcPr>
          <w:p w:rsidR="00D1693A" w:rsidRDefault="00D1693A">
            <w:pPr>
              <w:widowControl w:val="0"/>
              <w:spacing w:before="0" w:after="0"/>
              <w:jc w:val="both"/>
              <w:rPr>
                <w:rFonts w:ascii="Calibri" w:hAnsi="Calibri" w:cs="Calibri"/>
                <w:color w:val="000000"/>
              </w:rPr>
            </w:pPr>
            <w:r>
              <w:rPr>
                <w:rFonts w:ascii="Calibri" w:hAnsi="Calibri" w:cs="Calibri"/>
                <w:color w:val="000000"/>
                <w:sz w:val="22"/>
                <w:szCs w:val="22"/>
              </w:rPr>
              <w:t>Aplicaciones Informáticas</w:t>
            </w:r>
          </w:p>
        </w:tc>
        <w:tc>
          <w:tcPr>
            <w:tcW w:w="1200" w:type="dxa"/>
            <w:tcBorders>
              <w:bottom w:val="single" w:sz="4" w:space="0" w:color="000000"/>
              <w:right w:val="single" w:sz="4" w:space="0" w:color="000000"/>
            </w:tcBorders>
            <w:vAlign w:val="bottom"/>
          </w:tcPr>
          <w:p w:rsidR="00D1693A" w:rsidRDefault="00D1693A">
            <w:pPr>
              <w:widowControl w:val="0"/>
              <w:spacing w:before="0" w:after="0"/>
              <w:jc w:val="center"/>
              <w:rPr>
                <w:rFonts w:ascii="Calibri" w:hAnsi="Calibri" w:cs="Calibri"/>
                <w:color w:val="000000"/>
              </w:rPr>
            </w:pPr>
            <w:r>
              <w:rPr>
                <w:rFonts w:ascii="Calibri" w:hAnsi="Calibri" w:cs="Calibri"/>
                <w:color w:val="000000"/>
                <w:sz w:val="22"/>
                <w:szCs w:val="22"/>
              </w:rPr>
              <w:t>5</w:t>
            </w:r>
          </w:p>
        </w:tc>
        <w:tc>
          <w:tcPr>
            <w:tcW w:w="1202" w:type="dxa"/>
            <w:tcBorders>
              <w:bottom w:val="single" w:sz="4" w:space="0" w:color="000000"/>
              <w:right w:val="single" w:sz="4" w:space="0" w:color="000000"/>
            </w:tcBorders>
            <w:vAlign w:val="bottom"/>
          </w:tcPr>
          <w:p w:rsidR="00D1693A" w:rsidRDefault="00D1693A">
            <w:pPr>
              <w:widowControl w:val="0"/>
              <w:spacing w:before="0" w:after="0"/>
              <w:jc w:val="center"/>
              <w:rPr>
                <w:rFonts w:ascii="Calibri" w:hAnsi="Calibri" w:cs="Calibri"/>
                <w:color w:val="000000"/>
              </w:rPr>
            </w:pPr>
            <w:r>
              <w:rPr>
                <w:rFonts w:ascii="Calibri" w:hAnsi="Calibri" w:cs="Calibri"/>
                <w:color w:val="000000"/>
                <w:sz w:val="22"/>
                <w:szCs w:val="22"/>
              </w:rPr>
              <w:t>20</w:t>
            </w:r>
          </w:p>
        </w:tc>
      </w:tr>
    </w:tbl>
    <w:p w:rsidR="00D1693A" w:rsidRDefault="00D1693A">
      <w:pPr>
        <w:spacing w:before="0" w:after="0"/>
        <w:contextualSpacing/>
        <w:jc w:val="both"/>
        <w:rPr>
          <w:rFonts w:ascii="Calibri" w:hAnsi="Calibri" w:cs="Calibri"/>
          <w:sz w:val="22"/>
          <w:szCs w:val="22"/>
        </w:rPr>
      </w:pPr>
    </w:p>
    <w:p w:rsidR="00D1693A" w:rsidRDefault="00D1693A">
      <w:pPr>
        <w:spacing w:before="0" w:after="0"/>
        <w:contextualSpacing/>
        <w:jc w:val="both"/>
        <w:rPr>
          <w:rFonts w:ascii="Calibri" w:hAnsi="Calibri" w:cs="Calibri"/>
          <w:sz w:val="22"/>
          <w:szCs w:val="22"/>
        </w:rPr>
      </w:pPr>
      <w:r>
        <w:rPr>
          <w:rFonts w:ascii="Calibri" w:hAnsi="Calibri" w:cs="Calibri"/>
          <w:sz w:val="22"/>
          <w:szCs w:val="22"/>
        </w:rPr>
        <w:t>a) Concesiones</w:t>
      </w:r>
    </w:p>
    <w:p w:rsidR="00D1693A" w:rsidRDefault="00D1693A">
      <w:pPr>
        <w:spacing w:before="0" w:after="0"/>
        <w:ind w:left="567"/>
        <w:contextualSpacing/>
        <w:jc w:val="both"/>
        <w:rPr>
          <w:rFonts w:ascii="Calibri" w:hAnsi="Calibri" w:cs="Calibri"/>
          <w:sz w:val="22"/>
          <w:szCs w:val="22"/>
        </w:rPr>
      </w:pPr>
      <w:r>
        <w:rPr>
          <w:rFonts w:ascii="Calibri" w:hAnsi="Calibri" w:cs="Calibri"/>
          <w:sz w:val="22"/>
          <w:szCs w:val="22"/>
        </w:rPr>
        <w:t>Las concesiones administrativas figuran en el activo por su coste menos la amortización acumulada y el importe acumulado de las correcciones valorativas por deterioro reconocidas.</w:t>
      </w:r>
    </w:p>
    <w:p w:rsidR="00D1693A" w:rsidRDefault="00D1693A">
      <w:pPr>
        <w:spacing w:before="0" w:after="0"/>
        <w:ind w:left="567"/>
        <w:contextualSpacing/>
        <w:jc w:val="both"/>
        <w:rPr>
          <w:rFonts w:ascii="Calibri" w:hAnsi="Calibri" w:cs="Calibri"/>
          <w:sz w:val="22"/>
          <w:szCs w:val="22"/>
        </w:rPr>
      </w:pPr>
      <w:r>
        <w:rPr>
          <w:rFonts w:ascii="Calibri" w:hAnsi="Calibri" w:cs="Calibri"/>
          <w:sz w:val="22"/>
          <w:szCs w:val="22"/>
        </w:rPr>
        <w:t>Las concesiones se amortizan linealmente durante el período concesional.</w:t>
      </w:r>
    </w:p>
    <w:p w:rsidR="00D1693A" w:rsidRDefault="00D1693A">
      <w:pPr>
        <w:spacing w:before="0" w:after="0"/>
        <w:ind w:left="567"/>
        <w:contextualSpacing/>
        <w:jc w:val="both"/>
        <w:rPr>
          <w:rFonts w:ascii="Calibri" w:hAnsi="Calibri" w:cs="Calibri"/>
          <w:sz w:val="14"/>
          <w:szCs w:val="22"/>
        </w:rPr>
      </w:pPr>
    </w:p>
    <w:p w:rsidR="00D1693A" w:rsidRDefault="00D1693A">
      <w:pPr>
        <w:spacing w:before="0" w:after="0"/>
        <w:contextualSpacing/>
        <w:jc w:val="both"/>
        <w:rPr>
          <w:rFonts w:ascii="Calibri" w:hAnsi="Calibri" w:cs="Calibri"/>
          <w:sz w:val="22"/>
          <w:szCs w:val="22"/>
        </w:rPr>
      </w:pPr>
      <w:r>
        <w:rPr>
          <w:rFonts w:ascii="Calibri" w:hAnsi="Calibri" w:cs="Calibri"/>
          <w:sz w:val="22"/>
          <w:szCs w:val="22"/>
        </w:rPr>
        <w:t>b) Aplicaciones informáticas</w:t>
      </w:r>
    </w:p>
    <w:p w:rsidR="00D1693A" w:rsidRDefault="00D1693A">
      <w:pPr>
        <w:spacing w:before="0" w:after="0"/>
        <w:ind w:left="567"/>
        <w:contextualSpacing/>
        <w:jc w:val="both"/>
        <w:rPr>
          <w:rFonts w:ascii="Calibri" w:hAnsi="Calibri" w:cs="Calibri"/>
          <w:sz w:val="22"/>
          <w:szCs w:val="22"/>
        </w:rPr>
      </w:pPr>
      <w:r>
        <w:rPr>
          <w:rFonts w:ascii="Calibri" w:hAnsi="Calibri" w:cs="Calibri"/>
          <w:sz w:val="22"/>
          <w:szCs w:val="22"/>
        </w:rPr>
        <w:t>Se valoran al precio de adquisición o coste de producción, incluyéndose en este epígrafe los gastos de desarrollo de las páginas web (siempre que esté prevista su utilización durante varios años). La vida útil de estos elementos se estima en 3 años</w:t>
      </w:r>
    </w:p>
    <w:p w:rsidR="00D1693A" w:rsidRDefault="00D1693A">
      <w:pPr>
        <w:spacing w:before="0" w:after="0"/>
        <w:ind w:left="567"/>
        <w:contextualSpacing/>
        <w:jc w:val="both"/>
        <w:rPr>
          <w:rFonts w:ascii="Calibri" w:hAnsi="Calibri" w:cs="Calibri"/>
          <w:sz w:val="22"/>
          <w:szCs w:val="22"/>
        </w:rPr>
      </w:pPr>
      <w:r>
        <w:rPr>
          <w:rFonts w:ascii="Calibri" w:hAnsi="Calibri" w:cs="Calibri"/>
          <w:sz w:val="22"/>
          <w:szCs w:val="22"/>
        </w:rPr>
        <w:t>Los gastos del personal propio que ha trabajado en el desarrollo de las aplicaciones informáticas se incluyen como mayor coste de las mismas, con abono al epígrafe “Trabajos realizados por la empresa para su activo” de la cuenta de pérdidas y ganancias.</w:t>
      </w:r>
    </w:p>
    <w:p w:rsidR="00D1693A" w:rsidRDefault="00D1693A">
      <w:pPr>
        <w:spacing w:before="0" w:after="0"/>
        <w:ind w:left="567"/>
        <w:contextualSpacing/>
        <w:jc w:val="both"/>
        <w:rPr>
          <w:rFonts w:ascii="Calibri" w:hAnsi="Calibri" w:cs="Calibri"/>
          <w:sz w:val="22"/>
          <w:szCs w:val="22"/>
        </w:rPr>
      </w:pPr>
      <w:r>
        <w:rPr>
          <w:rFonts w:ascii="Calibri" w:hAnsi="Calibri" w:cs="Calibri"/>
          <w:sz w:val="22"/>
          <w:szCs w:val="22"/>
        </w:rPr>
        <w:t>Las reparaciones que no representan una ampliación de la vida útil y los costes de mantenimiento son cargados en la cuenta de pérdidas y ganancias en el ejercicio en que se producen.</w:t>
      </w:r>
    </w:p>
    <w:p w:rsidR="00D1693A" w:rsidRDefault="00D1693A">
      <w:pPr>
        <w:pStyle w:val="Ttulo21"/>
        <w:spacing w:before="0" w:after="0"/>
        <w:ind w:left="0"/>
        <w:rPr>
          <w:rFonts w:ascii="Calibri" w:hAnsi="Calibri" w:cs="Calibri"/>
          <w:b/>
          <w:bCs w:val="0"/>
          <w:i w:val="0"/>
          <w:color w:val="auto"/>
          <w:sz w:val="22"/>
          <w:szCs w:val="22"/>
        </w:rPr>
      </w:pPr>
    </w:p>
    <w:p w:rsidR="00D1693A" w:rsidRDefault="00D1693A">
      <w:pPr>
        <w:pStyle w:val="Ttulo21"/>
        <w:spacing w:before="0" w:after="0"/>
        <w:ind w:left="0"/>
        <w:rPr>
          <w:rFonts w:ascii="Calibri" w:hAnsi="Calibri" w:cs="Calibri"/>
          <w:b/>
          <w:bCs w:val="0"/>
          <w:i w:val="0"/>
          <w:color w:val="auto"/>
          <w:sz w:val="22"/>
          <w:szCs w:val="22"/>
        </w:rPr>
      </w:pPr>
    </w:p>
    <w:p w:rsidR="00D1693A" w:rsidRDefault="00D1693A">
      <w:pPr>
        <w:pStyle w:val="Ttulo21"/>
        <w:spacing w:before="0" w:after="0"/>
        <w:ind w:left="0"/>
        <w:rPr>
          <w:rFonts w:ascii="Calibri" w:hAnsi="Calibri" w:cs="Calibri"/>
          <w:b/>
          <w:bCs w:val="0"/>
          <w:i w:val="0"/>
          <w:color w:val="auto"/>
          <w:sz w:val="22"/>
          <w:szCs w:val="22"/>
        </w:rPr>
      </w:pPr>
      <w:r>
        <w:rPr>
          <w:rFonts w:ascii="Calibri" w:hAnsi="Calibri" w:cs="Calibri"/>
          <w:b/>
          <w:bCs w:val="0"/>
          <w:i w:val="0"/>
          <w:color w:val="auto"/>
          <w:sz w:val="22"/>
          <w:szCs w:val="22"/>
        </w:rPr>
        <w:t>4.2. Inmovilizado Material.</w:t>
      </w:r>
    </w:p>
    <w:p w:rsidR="00D1693A" w:rsidRDefault="00D1693A">
      <w:pPr>
        <w:spacing w:before="0" w:after="0"/>
        <w:jc w:val="both"/>
        <w:rPr>
          <w:sz w:val="14"/>
        </w:rPr>
      </w:pPr>
    </w:p>
    <w:p w:rsidR="00D1693A" w:rsidRDefault="00D1693A">
      <w:pPr>
        <w:spacing w:before="0" w:after="0"/>
        <w:contextualSpacing/>
        <w:jc w:val="both"/>
        <w:rPr>
          <w:rFonts w:ascii="Calibri" w:hAnsi="Calibri" w:cs="Calibri"/>
          <w:sz w:val="22"/>
          <w:szCs w:val="22"/>
        </w:rPr>
      </w:pPr>
      <w:r>
        <w:rPr>
          <w:rFonts w:ascii="Calibri" w:hAnsi="Calibri" w:cs="Calibri"/>
          <w:sz w:val="22"/>
          <w:szCs w:val="22"/>
        </w:rPr>
        <w:t>Se valora a su precio de adquisición o a su coste de producción que incluye, además del importe facturado después de deducir cualquier descuento o rebaja en el precio, todos los gastos adicionales y directamente relacionados que se produzcan hasta su puesta en funcionamiento, como los gastos de explanación y derribo, transporte, seguros, instalación, montaje y otros similares.</w:t>
      </w:r>
    </w:p>
    <w:p w:rsidR="00D1693A" w:rsidRDefault="00D1693A">
      <w:pPr>
        <w:spacing w:before="0" w:after="0"/>
        <w:contextualSpacing/>
        <w:jc w:val="both"/>
        <w:rPr>
          <w:rFonts w:ascii="Calibri" w:hAnsi="Calibri" w:cs="Calibri"/>
          <w:sz w:val="22"/>
          <w:szCs w:val="22"/>
        </w:rPr>
      </w:pPr>
      <w:r>
        <w:rPr>
          <w:rFonts w:ascii="Calibri" w:hAnsi="Calibri" w:cs="Calibri"/>
          <w:sz w:val="22"/>
          <w:szCs w:val="22"/>
        </w:rPr>
        <w:t>La Sociedad incluye en el coste del inmovilizado material que necesita un periodo de tiempo superior a un año para estar en condiciones de uso, explotación o venta, los gastos financieros relacionados con la financiación específica o genérica, directamente atribuible a la adquisición, construcción o producción. Forma parte, también, del valor del inmovilizado material, la estimación inicial del valor actual de las obligaciones asumidas derivadas del desmantelamiento o retiro y otras asociadas al activo, tales como costes de rehabilitación, cuando estas obligaciones dan lugar al registro de provisiones.</w:t>
      </w:r>
    </w:p>
    <w:p w:rsidR="00D1693A" w:rsidRDefault="00D1693A">
      <w:pPr>
        <w:spacing w:before="0" w:after="0"/>
        <w:contextualSpacing/>
        <w:jc w:val="both"/>
        <w:rPr>
          <w:rFonts w:ascii="Calibri" w:hAnsi="Calibri" w:cs="Calibri"/>
          <w:sz w:val="14"/>
          <w:szCs w:val="22"/>
        </w:rPr>
      </w:pPr>
    </w:p>
    <w:p w:rsidR="00D1693A" w:rsidRDefault="00D1693A">
      <w:pPr>
        <w:spacing w:before="0" w:after="0"/>
        <w:contextualSpacing/>
        <w:jc w:val="both"/>
        <w:rPr>
          <w:rFonts w:ascii="Calibri" w:hAnsi="Calibri" w:cs="Calibri"/>
          <w:sz w:val="22"/>
          <w:szCs w:val="22"/>
        </w:rPr>
      </w:pPr>
      <w:r>
        <w:rPr>
          <w:rFonts w:ascii="Calibri" w:hAnsi="Calibri" w:cs="Calibri"/>
          <w:sz w:val="22"/>
          <w:szCs w:val="22"/>
        </w:rPr>
        <w:t>El Consejo de Administración de la Sociedad considera que el valor contable de los activos no supera el valor recuperable de los mismos</w:t>
      </w:r>
    </w:p>
    <w:p w:rsidR="00D1693A" w:rsidRDefault="00D1693A">
      <w:pPr>
        <w:spacing w:before="0" w:after="0"/>
        <w:contextualSpacing/>
        <w:jc w:val="both"/>
        <w:rPr>
          <w:rFonts w:ascii="Calibri" w:hAnsi="Calibri" w:cs="Calibri"/>
          <w:sz w:val="14"/>
          <w:szCs w:val="22"/>
        </w:rPr>
      </w:pPr>
    </w:p>
    <w:p w:rsidR="00D1693A" w:rsidRDefault="00D1693A">
      <w:pPr>
        <w:spacing w:before="0" w:after="0"/>
        <w:contextualSpacing/>
        <w:jc w:val="both"/>
        <w:rPr>
          <w:rFonts w:ascii="Calibri" w:hAnsi="Calibri" w:cs="Calibri"/>
          <w:sz w:val="22"/>
          <w:szCs w:val="22"/>
        </w:rPr>
      </w:pPr>
      <w:r>
        <w:rPr>
          <w:rFonts w:ascii="Calibri" w:hAnsi="Calibri" w:cs="Calibri"/>
          <w:sz w:val="22"/>
          <w:szCs w:val="22"/>
        </w:rPr>
        <w:t>Se registra la pérdida por deterioro del valor de un elemento del inmovilizado material cuando su valor neto contable supere a su importe recuperable, entendiendo éste como el mayor importe entre su valor razonable menos los costes de venta y su valor en uso.</w:t>
      </w:r>
    </w:p>
    <w:p w:rsidR="00D1693A" w:rsidRDefault="00D1693A">
      <w:pPr>
        <w:spacing w:before="0" w:after="0"/>
        <w:contextualSpacing/>
        <w:jc w:val="both"/>
        <w:rPr>
          <w:rFonts w:ascii="Calibri" w:hAnsi="Calibri" w:cs="Calibri"/>
          <w:sz w:val="12"/>
          <w:szCs w:val="22"/>
        </w:rPr>
      </w:pPr>
    </w:p>
    <w:p w:rsidR="00D1693A" w:rsidRDefault="00D1693A">
      <w:pPr>
        <w:spacing w:before="0" w:after="0"/>
        <w:contextualSpacing/>
        <w:jc w:val="both"/>
        <w:rPr>
          <w:rFonts w:ascii="Calibri" w:hAnsi="Calibri" w:cs="Calibri"/>
          <w:sz w:val="22"/>
          <w:szCs w:val="22"/>
        </w:rPr>
      </w:pPr>
      <w:r>
        <w:rPr>
          <w:rFonts w:ascii="Calibri" w:hAnsi="Calibri" w:cs="Calibri"/>
          <w:sz w:val="22"/>
          <w:szCs w:val="22"/>
        </w:rPr>
        <w:t>Las sustituciones o renovaciones de elementos completos, los costes de ampliación, modernización o mejora que aumentan la vida útil del bien objeto, su productividad, o su capacidad económica, se contabilizan como mayor importe del inmovilizado material, con el consiguiente retiro contable de los elementos sustituidos o renovados.</w:t>
      </w:r>
    </w:p>
    <w:p w:rsidR="00D1693A" w:rsidRDefault="00D1693A">
      <w:pPr>
        <w:spacing w:before="0" w:after="0"/>
        <w:contextualSpacing/>
        <w:jc w:val="both"/>
        <w:rPr>
          <w:rFonts w:ascii="Calibri" w:hAnsi="Calibri" w:cs="Calibri"/>
          <w:sz w:val="22"/>
          <w:szCs w:val="22"/>
        </w:rPr>
      </w:pPr>
      <w:r>
        <w:rPr>
          <w:rFonts w:ascii="Calibri" w:hAnsi="Calibri" w:cs="Calibri"/>
          <w:sz w:val="22"/>
          <w:szCs w:val="22"/>
        </w:rPr>
        <w:t>Los gastos periódicos de mantenimiento, conservación o reparación se imputan a resultados, siguiendo el principio del devengo, como coste del ejercicio en que se incurren.</w:t>
      </w:r>
    </w:p>
    <w:p w:rsidR="00D1693A" w:rsidRDefault="00D1693A">
      <w:pPr>
        <w:spacing w:before="0" w:after="0"/>
        <w:contextualSpacing/>
        <w:jc w:val="both"/>
        <w:rPr>
          <w:rFonts w:ascii="Calibri" w:hAnsi="Calibri" w:cs="Calibri"/>
          <w:sz w:val="22"/>
          <w:szCs w:val="22"/>
        </w:rPr>
      </w:pPr>
      <w:r>
        <w:rPr>
          <w:rFonts w:ascii="Calibri" w:hAnsi="Calibri" w:cs="Calibri"/>
          <w:sz w:val="22"/>
          <w:szCs w:val="22"/>
        </w:rPr>
        <w:t>La amortización se calcula, aplicando el método lineal, sobre el coste de adquisición de los activos menos su valor residual, y según las tablas fiscales vigentes: Instalaciones Técnicas 4%.</w:t>
      </w:r>
    </w:p>
    <w:p w:rsidR="00D1693A" w:rsidRDefault="00D1693A">
      <w:pPr>
        <w:spacing w:before="0" w:after="0"/>
        <w:contextualSpacing/>
        <w:jc w:val="both"/>
        <w:rPr>
          <w:rFonts w:ascii="Calibri" w:hAnsi="Calibri" w:cs="Calibri"/>
          <w:sz w:val="22"/>
          <w:szCs w:val="22"/>
        </w:rPr>
      </w:pPr>
      <w:r>
        <w:rPr>
          <w:rFonts w:ascii="Calibri" w:hAnsi="Calibri" w:cs="Calibri"/>
          <w:sz w:val="22"/>
          <w:szCs w:val="22"/>
        </w:rPr>
        <w:lastRenderedPageBreak/>
        <w:t>La amortización de los elementos del inmovilizado material se realiza, desde el momento en el que están disponibles para su puesta en funcionamiento, de forma lineal durante su vida útil estimada estimando un valor residual nulo, en función de los siguientes años de vida útil:</w:t>
      </w:r>
    </w:p>
    <w:p w:rsidR="00D1693A" w:rsidRDefault="00D1693A">
      <w:pPr>
        <w:spacing w:before="0" w:after="0"/>
        <w:contextualSpacing/>
        <w:jc w:val="both"/>
        <w:rPr>
          <w:rFonts w:ascii="Calibri" w:hAnsi="Calibri" w:cs="Calibri"/>
          <w:sz w:val="22"/>
          <w:szCs w:val="22"/>
        </w:rPr>
      </w:pPr>
    </w:p>
    <w:p w:rsidR="00D1693A" w:rsidRDefault="00D1693A">
      <w:pPr>
        <w:spacing w:before="0" w:after="0"/>
        <w:contextualSpacing/>
        <w:jc w:val="both"/>
        <w:rPr>
          <w:rFonts w:ascii="Calibri" w:hAnsi="Calibri" w:cs="Calibri"/>
          <w:sz w:val="18"/>
          <w:szCs w:val="22"/>
        </w:rPr>
      </w:pPr>
    </w:p>
    <w:tbl>
      <w:tblPr>
        <w:tblW w:w="6374" w:type="dxa"/>
        <w:jc w:val="center"/>
        <w:tblLayout w:type="fixed"/>
        <w:tblCellMar>
          <w:left w:w="70" w:type="dxa"/>
          <w:right w:w="70" w:type="dxa"/>
        </w:tblCellMar>
        <w:tblLook w:val="00A0"/>
      </w:tblPr>
      <w:tblGrid>
        <w:gridCol w:w="3039"/>
        <w:gridCol w:w="1199"/>
        <w:gridCol w:w="2136"/>
      </w:tblGrid>
      <w:tr w:rsidR="00D1693A">
        <w:trPr>
          <w:trHeight w:val="402"/>
          <w:jc w:val="center"/>
        </w:trPr>
        <w:tc>
          <w:tcPr>
            <w:tcW w:w="3039" w:type="dxa"/>
            <w:tcBorders>
              <w:top w:val="single" w:sz="4" w:space="0" w:color="000000"/>
              <w:left w:val="single" w:sz="4" w:space="0" w:color="000000"/>
              <w:bottom w:val="double" w:sz="6" w:space="0" w:color="000000"/>
              <w:right w:val="single" w:sz="4" w:space="0" w:color="000000"/>
            </w:tcBorders>
            <w:shd w:val="clear" w:color="auto" w:fill="A6A6A6"/>
            <w:vAlign w:val="bottom"/>
          </w:tcPr>
          <w:p w:rsidR="00D1693A" w:rsidRDefault="00D1693A">
            <w:pPr>
              <w:widowControl w:val="0"/>
              <w:spacing w:before="0" w:after="0"/>
              <w:jc w:val="both"/>
              <w:rPr>
                <w:rFonts w:ascii="Calibri" w:hAnsi="Calibri" w:cs="Calibri"/>
                <w:b/>
                <w:bCs/>
                <w:color w:val="000000"/>
              </w:rPr>
            </w:pPr>
            <w:r>
              <w:rPr>
                <w:rFonts w:ascii="Calibri" w:hAnsi="Calibri" w:cs="Calibri"/>
                <w:b/>
                <w:bCs/>
                <w:color w:val="000000"/>
                <w:sz w:val="22"/>
                <w:szCs w:val="22"/>
              </w:rPr>
              <w:t>Descripción</w:t>
            </w:r>
          </w:p>
        </w:tc>
        <w:tc>
          <w:tcPr>
            <w:tcW w:w="1199" w:type="dxa"/>
            <w:tcBorders>
              <w:top w:val="single" w:sz="4" w:space="0" w:color="000000"/>
              <w:bottom w:val="double" w:sz="6" w:space="0" w:color="000000"/>
              <w:right w:val="single" w:sz="4" w:space="0" w:color="000000"/>
            </w:tcBorders>
            <w:shd w:val="clear" w:color="auto" w:fill="A6A6A6"/>
            <w:vAlign w:val="bottom"/>
          </w:tcPr>
          <w:p w:rsidR="00D1693A" w:rsidRDefault="00D1693A">
            <w:pPr>
              <w:widowControl w:val="0"/>
              <w:spacing w:before="0" w:after="0"/>
              <w:jc w:val="both"/>
              <w:rPr>
                <w:rFonts w:ascii="Calibri" w:hAnsi="Calibri" w:cs="Calibri"/>
                <w:b/>
                <w:bCs/>
                <w:color w:val="000000"/>
              </w:rPr>
            </w:pPr>
            <w:r>
              <w:rPr>
                <w:rFonts w:ascii="Calibri" w:hAnsi="Calibri" w:cs="Calibri"/>
                <w:b/>
                <w:bCs/>
                <w:color w:val="000000"/>
                <w:sz w:val="22"/>
                <w:szCs w:val="22"/>
              </w:rPr>
              <w:t>Años</w:t>
            </w:r>
          </w:p>
        </w:tc>
        <w:tc>
          <w:tcPr>
            <w:tcW w:w="2136" w:type="dxa"/>
            <w:tcBorders>
              <w:top w:val="single" w:sz="4" w:space="0" w:color="000000"/>
              <w:bottom w:val="double" w:sz="6" w:space="0" w:color="000000"/>
              <w:right w:val="single" w:sz="4" w:space="0" w:color="000000"/>
            </w:tcBorders>
            <w:shd w:val="clear" w:color="auto" w:fill="A6A6A6"/>
            <w:vAlign w:val="bottom"/>
          </w:tcPr>
          <w:p w:rsidR="00D1693A" w:rsidRDefault="00D1693A">
            <w:pPr>
              <w:widowControl w:val="0"/>
              <w:spacing w:before="0" w:after="0"/>
              <w:jc w:val="both"/>
              <w:rPr>
                <w:rFonts w:ascii="Calibri" w:hAnsi="Calibri" w:cs="Calibri"/>
                <w:b/>
                <w:bCs/>
                <w:color w:val="000000"/>
              </w:rPr>
            </w:pPr>
            <w:r>
              <w:rPr>
                <w:rFonts w:ascii="Calibri" w:hAnsi="Calibri" w:cs="Calibri"/>
                <w:b/>
                <w:bCs/>
                <w:color w:val="000000"/>
                <w:sz w:val="22"/>
                <w:szCs w:val="22"/>
              </w:rPr>
              <w:t xml:space="preserve"> %  Anual</w:t>
            </w:r>
          </w:p>
        </w:tc>
      </w:tr>
      <w:tr w:rsidR="00D1693A">
        <w:trPr>
          <w:trHeight w:val="402"/>
          <w:jc w:val="center"/>
        </w:trPr>
        <w:tc>
          <w:tcPr>
            <w:tcW w:w="3039" w:type="dxa"/>
            <w:tcBorders>
              <w:left w:val="single" w:sz="4" w:space="0" w:color="000000"/>
              <w:bottom w:val="single" w:sz="4" w:space="0" w:color="000000"/>
              <w:right w:val="single" w:sz="4" w:space="0" w:color="000000"/>
            </w:tcBorders>
            <w:vAlign w:val="bottom"/>
          </w:tcPr>
          <w:p w:rsidR="00D1693A" w:rsidRDefault="00D1693A">
            <w:pPr>
              <w:widowControl w:val="0"/>
              <w:spacing w:before="0" w:after="0"/>
              <w:jc w:val="both"/>
              <w:rPr>
                <w:rFonts w:ascii="Calibri" w:hAnsi="Calibri" w:cs="Calibri"/>
                <w:color w:val="000000"/>
                <w:sz w:val="20"/>
              </w:rPr>
            </w:pPr>
            <w:r>
              <w:rPr>
                <w:rFonts w:ascii="Calibri" w:hAnsi="Calibri" w:cs="Calibri"/>
                <w:color w:val="000000"/>
                <w:sz w:val="20"/>
                <w:szCs w:val="22"/>
              </w:rPr>
              <w:t>Construcciones</w:t>
            </w:r>
          </w:p>
        </w:tc>
        <w:tc>
          <w:tcPr>
            <w:tcW w:w="1199" w:type="dxa"/>
            <w:tcBorders>
              <w:bottom w:val="single" w:sz="4" w:space="0" w:color="000000"/>
              <w:right w:val="single" w:sz="4" w:space="0" w:color="000000"/>
            </w:tcBorders>
            <w:vAlign w:val="bottom"/>
          </w:tcPr>
          <w:p w:rsidR="00D1693A" w:rsidRDefault="00D1693A">
            <w:pPr>
              <w:widowControl w:val="0"/>
              <w:spacing w:before="0" w:after="0"/>
              <w:jc w:val="center"/>
              <w:rPr>
                <w:rFonts w:ascii="Calibri" w:hAnsi="Calibri" w:cs="Calibri"/>
                <w:color w:val="000000"/>
                <w:sz w:val="20"/>
              </w:rPr>
            </w:pPr>
            <w:r>
              <w:rPr>
                <w:rFonts w:ascii="Calibri" w:hAnsi="Calibri" w:cs="Calibri"/>
                <w:color w:val="000000"/>
                <w:sz w:val="20"/>
                <w:szCs w:val="22"/>
              </w:rPr>
              <w:t>100 - 68</w:t>
            </w:r>
          </w:p>
        </w:tc>
        <w:tc>
          <w:tcPr>
            <w:tcW w:w="2136" w:type="dxa"/>
            <w:tcBorders>
              <w:bottom w:val="single" w:sz="4" w:space="0" w:color="000000"/>
              <w:right w:val="single" w:sz="4" w:space="0" w:color="000000"/>
            </w:tcBorders>
            <w:vAlign w:val="bottom"/>
          </w:tcPr>
          <w:p w:rsidR="00D1693A" w:rsidRDefault="00D1693A">
            <w:pPr>
              <w:widowControl w:val="0"/>
              <w:spacing w:before="0" w:after="0"/>
              <w:jc w:val="center"/>
              <w:rPr>
                <w:rFonts w:ascii="Calibri" w:hAnsi="Calibri" w:cs="Calibri"/>
                <w:color w:val="000000"/>
                <w:sz w:val="20"/>
              </w:rPr>
            </w:pPr>
            <w:r>
              <w:rPr>
                <w:rFonts w:ascii="Calibri" w:hAnsi="Calibri" w:cs="Calibri"/>
                <w:color w:val="000000"/>
                <w:sz w:val="20"/>
                <w:szCs w:val="22"/>
              </w:rPr>
              <w:t>2% - 3%</w:t>
            </w:r>
          </w:p>
        </w:tc>
      </w:tr>
      <w:tr w:rsidR="00D1693A">
        <w:trPr>
          <w:trHeight w:val="402"/>
          <w:jc w:val="center"/>
        </w:trPr>
        <w:tc>
          <w:tcPr>
            <w:tcW w:w="3039" w:type="dxa"/>
            <w:tcBorders>
              <w:left w:val="single" w:sz="4" w:space="0" w:color="000000"/>
              <w:bottom w:val="single" w:sz="4" w:space="0" w:color="000000"/>
              <w:right w:val="single" w:sz="4" w:space="0" w:color="000000"/>
            </w:tcBorders>
            <w:vAlign w:val="bottom"/>
          </w:tcPr>
          <w:p w:rsidR="00D1693A" w:rsidRDefault="00D1693A">
            <w:pPr>
              <w:widowControl w:val="0"/>
              <w:spacing w:before="0" w:after="0"/>
              <w:jc w:val="both"/>
              <w:rPr>
                <w:rFonts w:ascii="Calibri" w:hAnsi="Calibri" w:cs="Calibri"/>
                <w:color w:val="000000"/>
                <w:sz w:val="20"/>
              </w:rPr>
            </w:pPr>
            <w:r>
              <w:rPr>
                <w:rFonts w:ascii="Calibri" w:hAnsi="Calibri" w:cs="Calibri"/>
                <w:color w:val="000000"/>
                <w:sz w:val="20"/>
                <w:szCs w:val="22"/>
              </w:rPr>
              <w:t>Instalaciones Técnicas</w:t>
            </w:r>
          </w:p>
        </w:tc>
        <w:tc>
          <w:tcPr>
            <w:tcW w:w="1199" w:type="dxa"/>
            <w:tcBorders>
              <w:bottom w:val="single" w:sz="4" w:space="0" w:color="000000"/>
              <w:right w:val="single" w:sz="4" w:space="0" w:color="000000"/>
            </w:tcBorders>
            <w:vAlign w:val="bottom"/>
          </w:tcPr>
          <w:p w:rsidR="00D1693A" w:rsidRDefault="00D1693A">
            <w:pPr>
              <w:widowControl w:val="0"/>
              <w:spacing w:before="0" w:after="0"/>
              <w:jc w:val="center"/>
              <w:rPr>
                <w:rFonts w:ascii="Calibri" w:hAnsi="Calibri" w:cs="Calibri"/>
                <w:color w:val="000000"/>
                <w:sz w:val="20"/>
              </w:rPr>
            </w:pPr>
            <w:r>
              <w:rPr>
                <w:rFonts w:ascii="Calibri" w:hAnsi="Calibri" w:cs="Calibri"/>
                <w:color w:val="000000"/>
                <w:sz w:val="20"/>
                <w:szCs w:val="22"/>
              </w:rPr>
              <w:t>10– 12 – 15</w:t>
            </w:r>
          </w:p>
        </w:tc>
        <w:tc>
          <w:tcPr>
            <w:tcW w:w="2136" w:type="dxa"/>
            <w:tcBorders>
              <w:bottom w:val="single" w:sz="4" w:space="0" w:color="000000"/>
              <w:right w:val="single" w:sz="4" w:space="0" w:color="000000"/>
            </w:tcBorders>
            <w:vAlign w:val="bottom"/>
          </w:tcPr>
          <w:p w:rsidR="00D1693A" w:rsidRDefault="00D1693A">
            <w:pPr>
              <w:widowControl w:val="0"/>
              <w:spacing w:before="0" w:after="0"/>
              <w:jc w:val="center"/>
              <w:rPr>
                <w:rFonts w:ascii="Calibri" w:hAnsi="Calibri" w:cs="Calibri"/>
                <w:color w:val="000000"/>
                <w:sz w:val="20"/>
              </w:rPr>
            </w:pPr>
            <w:r>
              <w:rPr>
                <w:rFonts w:ascii="Calibri" w:hAnsi="Calibri" w:cs="Calibri"/>
                <w:color w:val="000000"/>
                <w:sz w:val="20"/>
                <w:szCs w:val="22"/>
              </w:rPr>
              <w:t>5% - 10% - 12% - 15%</w:t>
            </w:r>
          </w:p>
        </w:tc>
      </w:tr>
      <w:tr w:rsidR="00D1693A">
        <w:trPr>
          <w:trHeight w:val="402"/>
          <w:jc w:val="center"/>
        </w:trPr>
        <w:tc>
          <w:tcPr>
            <w:tcW w:w="3039" w:type="dxa"/>
            <w:tcBorders>
              <w:left w:val="single" w:sz="4" w:space="0" w:color="000000"/>
              <w:bottom w:val="single" w:sz="4" w:space="0" w:color="000000"/>
              <w:right w:val="single" w:sz="4" w:space="0" w:color="000000"/>
            </w:tcBorders>
            <w:vAlign w:val="bottom"/>
          </w:tcPr>
          <w:p w:rsidR="00D1693A" w:rsidRDefault="00D1693A">
            <w:pPr>
              <w:widowControl w:val="0"/>
              <w:spacing w:before="0" w:after="0"/>
              <w:jc w:val="both"/>
              <w:rPr>
                <w:rFonts w:ascii="Calibri" w:hAnsi="Calibri" w:cs="Calibri"/>
                <w:color w:val="000000"/>
                <w:sz w:val="20"/>
              </w:rPr>
            </w:pPr>
            <w:r>
              <w:rPr>
                <w:rFonts w:ascii="Calibri" w:hAnsi="Calibri" w:cs="Calibri"/>
                <w:color w:val="000000"/>
                <w:sz w:val="20"/>
                <w:szCs w:val="22"/>
              </w:rPr>
              <w:t>Otras Instalaciones</w:t>
            </w:r>
          </w:p>
        </w:tc>
        <w:tc>
          <w:tcPr>
            <w:tcW w:w="1199" w:type="dxa"/>
            <w:tcBorders>
              <w:bottom w:val="single" w:sz="4" w:space="0" w:color="000000"/>
              <w:right w:val="single" w:sz="4" w:space="0" w:color="000000"/>
            </w:tcBorders>
            <w:vAlign w:val="bottom"/>
          </w:tcPr>
          <w:p w:rsidR="00D1693A" w:rsidRDefault="00D1693A">
            <w:pPr>
              <w:widowControl w:val="0"/>
              <w:spacing w:before="0" w:after="0"/>
              <w:jc w:val="center"/>
              <w:rPr>
                <w:rFonts w:ascii="Calibri" w:hAnsi="Calibri" w:cs="Calibri"/>
                <w:color w:val="000000"/>
                <w:sz w:val="20"/>
              </w:rPr>
            </w:pPr>
            <w:r>
              <w:rPr>
                <w:rFonts w:ascii="Calibri" w:hAnsi="Calibri" w:cs="Calibri"/>
                <w:color w:val="000000"/>
                <w:sz w:val="20"/>
                <w:szCs w:val="22"/>
              </w:rPr>
              <w:t>10 – 15</w:t>
            </w:r>
          </w:p>
        </w:tc>
        <w:tc>
          <w:tcPr>
            <w:tcW w:w="2136" w:type="dxa"/>
            <w:tcBorders>
              <w:bottom w:val="single" w:sz="4" w:space="0" w:color="000000"/>
              <w:right w:val="single" w:sz="4" w:space="0" w:color="000000"/>
            </w:tcBorders>
            <w:vAlign w:val="bottom"/>
          </w:tcPr>
          <w:p w:rsidR="00D1693A" w:rsidRDefault="00D1693A">
            <w:pPr>
              <w:widowControl w:val="0"/>
              <w:spacing w:before="0" w:after="0"/>
              <w:jc w:val="center"/>
              <w:rPr>
                <w:rFonts w:ascii="Calibri" w:hAnsi="Calibri" w:cs="Calibri"/>
                <w:color w:val="000000"/>
                <w:sz w:val="20"/>
              </w:rPr>
            </w:pPr>
            <w:r>
              <w:rPr>
                <w:rFonts w:ascii="Calibri" w:hAnsi="Calibri" w:cs="Calibri"/>
                <w:color w:val="000000"/>
                <w:sz w:val="20"/>
                <w:szCs w:val="22"/>
              </w:rPr>
              <w:t>10% - 15%</w:t>
            </w:r>
          </w:p>
        </w:tc>
      </w:tr>
      <w:tr w:rsidR="00D1693A">
        <w:trPr>
          <w:trHeight w:val="402"/>
          <w:jc w:val="center"/>
        </w:trPr>
        <w:tc>
          <w:tcPr>
            <w:tcW w:w="3039" w:type="dxa"/>
            <w:tcBorders>
              <w:left w:val="single" w:sz="4" w:space="0" w:color="000000"/>
              <w:bottom w:val="single" w:sz="4" w:space="0" w:color="000000"/>
              <w:right w:val="single" w:sz="4" w:space="0" w:color="000000"/>
            </w:tcBorders>
            <w:vAlign w:val="bottom"/>
          </w:tcPr>
          <w:p w:rsidR="00D1693A" w:rsidRDefault="00D1693A">
            <w:pPr>
              <w:widowControl w:val="0"/>
              <w:spacing w:before="0" w:after="0"/>
              <w:jc w:val="both"/>
              <w:rPr>
                <w:rFonts w:ascii="Calibri" w:hAnsi="Calibri" w:cs="Calibri"/>
                <w:color w:val="000000"/>
                <w:sz w:val="20"/>
              </w:rPr>
            </w:pPr>
            <w:r>
              <w:rPr>
                <w:rFonts w:ascii="Calibri" w:hAnsi="Calibri" w:cs="Calibri"/>
                <w:color w:val="000000"/>
                <w:sz w:val="20"/>
                <w:szCs w:val="22"/>
              </w:rPr>
              <w:t>Mobiliario</w:t>
            </w:r>
          </w:p>
        </w:tc>
        <w:tc>
          <w:tcPr>
            <w:tcW w:w="1199" w:type="dxa"/>
            <w:tcBorders>
              <w:bottom w:val="single" w:sz="4" w:space="0" w:color="000000"/>
              <w:right w:val="single" w:sz="4" w:space="0" w:color="000000"/>
            </w:tcBorders>
            <w:vAlign w:val="bottom"/>
          </w:tcPr>
          <w:p w:rsidR="00D1693A" w:rsidRDefault="00D1693A">
            <w:pPr>
              <w:widowControl w:val="0"/>
              <w:spacing w:before="0" w:after="0"/>
              <w:jc w:val="center"/>
              <w:rPr>
                <w:rFonts w:ascii="Calibri" w:hAnsi="Calibri" w:cs="Calibri"/>
                <w:color w:val="000000"/>
                <w:sz w:val="20"/>
              </w:rPr>
            </w:pPr>
            <w:r>
              <w:rPr>
                <w:rFonts w:ascii="Calibri" w:hAnsi="Calibri" w:cs="Calibri"/>
                <w:color w:val="000000"/>
                <w:sz w:val="20"/>
                <w:szCs w:val="22"/>
              </w:rPr>
              <w:t>20</w:t>
            </w:r>
          </w:p>
        </w:tc>
        <w:tc>
          <w:tcPr>
            <w:tcW w:w="2136" w:type="dxa"/>
            <w:tcBorders>
              <w:bottom w:val="single" w:sz="4" w:space="0" w:color="000000"/>
              <w:right w:val="single" w:sz="4" w:space="0" w:color="000000"/>
            </w:tcBorders>
            <w:vAlign w:val="bottom"/>
          </w:tcPr>
          <w:p w:rsidR="00D1693A" w:rsidRDefault="00D1693A">
            <w:pPr>
              <w:widowControl w:val="0"/>
              <w:spacing w:before="0" w:after="0"/>
              <w:jc w:val="center"/>
              <w:rPr>
                <w:rFonts w:ascii="Calibri" w:hAnsi="Calibri" w:cs="Calibri"/>
                <w:color w:val="000000"/>
                <w:sz w:val="20"/>
              </w:rPr>
            </w:pPr>
            <w:r>
              <w:rPr>
                <w:rFonts w:ascii="Calibri" w:hAnsi="Calibri" w:cs="Calibri"/>
                <w:color w:val="000000"/>
                <w:sz w:val="20"/>
                <w:szCs w:val="22"/>
              </w:rPr>
              <w:t>10%</w:t>
            </w:r>
          </w:p>
        </w:tc>
      </w:tr>
      <w:tr w:rsidR="00D1693A">
        <w:trPr>
          <w:trHeight w:val="402"/>
          <w:jc w:val="center"/>
        </w:trPr>
        <w:tc>
          <w:tcPr>
            <w:tcW w:w="3039" w:type="dxa"/>
            <w:tcBorders>
              <w:left w:val="single" w:sz="4" w:space="0" w:color="000000"/>
              <w:bottom w:val="single" w:sz="4" w:space="0" w:color="000000"/>
              <w:right w:val="single" w:sz="4" w:space="0" w:color="000000"/>
            </w:tcBorders>
            <w:vAlign w:val="bottom"/>
          </w:tcPr>
          <w:p w:rsidR="00D1693A" w:rsidRDefault="00D1693A">
            <w:pPr>
              <w:widowControl w:val="0"/>
              <w:spacing w:before="0" w:after="0"/>
              <w:jc w:val="both"/>
              <w:rPr>
                <w:rFonts w:ascii="Calibri" w:hAnsi="Calibri" w:cs="Calibri"/>
                <w:color w:val="000000"/>
                <w:sz w:val="20"/>
              </w:rPr>
            </w:pPr>
            <w:r>
              <w:rPr>
                <w:rFonts w:ascii="Calibri" w:hAnsi="Calibri" w:cs="Calibri"/>
                <w:color w:val="000000"/>
                <w:sz w:val="20"/>
                <w:szCs w:val="22"/>
              </w:rPr>
              <w:t>Equipos Procesos Información</w:t>
            </w:r>
          </w:p>
        </w:tc>
        <w:tc>
          <w:tcPr>
            <w:tcW w:w="1199" w:type="dxa"/>
            <w:tcBorders>
              <w:bottom w:val="single" w:sz="4" w:space="0" w:color="000000"/>
              <w:right w:val="single" w:sz="4" w:space="0" w:color="000000"/>
            </w:tcBorders>
            <w:vAlign w:val="bottom"/>
          </w:tcPr>
          <w:p w:rsidR="00D1693A" w:rsidRDefault="00D1693A">
            <w:pPr>
              <w:widowControl w:val="0"/>
              <w:spacing w:before="0" w:after="0"/>
              <w:jc w:val="center"/>
              <w:rPr>
                <w:rFonts w:ascii="Calibri" w:hAnsi="Calibri" w:cs="Calibri"/>
                <w:color w:val="000000"/>
                <w:sz w:val="20"/>
              </w:rPr>
            </w:pPr>
            <w:r>
              <w:rPr>
                <w:rFonts w:ascii="Calibri" w:hAnsi="Calibri" w:cs="Calibri"/>
                <w:color w:val="000000"/>
                <w:sz w:val="20"/>
                <w:szCs w:val="22"/>
              </w:rPr>
              <w:t>5 – 10</w:t>
            </w:r>
          </w:p>
        </w:tc>
        <w:tc>
          <w:tcPr>
            <w:tcW w:w="2136" w:type="dxa"/>
            <w:tcBorders>
              <w:bottom w:val="single" w:sz="4" w:space="0" w:color="000000"/>
              <w:right w:val="single" w:sz="4" w:space="0" w:color="000000"/>
            </w:tcBorders>
            <w:vAlign w:val="bottom"/>
          </w:tcPr>
          <w:p w:rsidR="00D1693A" w:rsidRDefault="00D1693A">
            <w:pPr>
              <w:widowControl w:val="0"/>
              <w:spacing w:before="0" w:after="0"/>
              <w:jc w:val="center"/>
              <w:rPr>
                <w:rFonts w:ascii="Calibri" w:hAnsi="Calibri" w:cs="Calibri"/>
                <w:color w:val="000000"/>
                <w:sz w:val="20"/>
              </w:rPr>
            </w:pPr>
            <w:r>
              <w:rPr>
                <w:rFonts w:ascii="Calibri" w:hAnsi="Calibri" w:cs="Calibri"/>
                <w:color w:val="000000"/>
                <w:sz w:val="20"/>
                <w:szCs w:val="22"/>
              </w:rPr>
              <w:t>20% - 25%</w:t>
            </w:r>
          </w:p>
        </w:tc>
      </w:tr>
      <w:tr w:rsidR="00D1693A">
        <w:trPr>
          <w:trHeight w:val="402"/>
          <w:jc w:val="center"/>
        </w:trPr>
        <w:tc>
          <w:tcPr>
            <w:tcW w:w="3039" w:type="dxa"/>
            <w:tcBorders>
              <w:left w:val="single" w:sz="4" w:space="0" w:color="000000"/>
              <w:bottom w:val="single" w:sz="4" w:space="0" w:color="000000"/>
              <w:right w:val="single" w:sz="4" w:space="0" w:color="000000"/>
            </w:tcBorders>
            <w:vAlign w:val="bottom"/>
          </w:tcPr>
          <w:p w:rsidR="00D1693A" w:rsidRDefault="00D1693A">
            <w:pPr>
              <w:widowControl w:val="0"/>
              <w:spacing w:before="0" w:after="0"/>
              <w:jc w:val="both"/>
              <w:rPr>
                <w:rFonts w:ascii="Calibri" w:hAnsi="Calibri" w:cs="Calibri"/>
                <w:color w:val="000000"/>
                <w:sz w:val="20"/>
              </w:rPr>
            </w:pPr>
            <w:r>
              <w:rPr>
                <w:rFonts w:ascii="Calibri" w:hAnsi="Calibri" w:cs="Calibri"/>
                <w:color w:val="000000"/>
                <w:sz w:val="20"/>
                <w:szCs w:val="22"/>
              </w:rPr>
              <w:t>Otro Inmovilizado Material</w:t>
            </w:r>
          </w:p>
        </w:tc>
        <w:tc>
          <w:tcPr>
            <w:tcW w:w="1199" w:type="dxa"/>
            <w:tcBorders>
              <w:bottom w:val="single" w:sz="4" w:space="0" w:color="000000"/>
              <w:right w:val="single" w:sz="4" w:space="0" w:color="000000"/>
            </w:tcBorders>
            <w:vAlign w:val="bottom"/>
          </w:tcPr>
          <w:p w:rsidR="00D1693A" w:rsidRDefault="00D1693A">
            <w:pPr>
              <w:widowControl w:val="0"/>
              <w:spacing w:before="0" w:after="0"/>
              <w:jc w:val="center"/>
              <w:rPr>
                <w:rFonts w:ascii="Calibri" w:hAnsi="Calibri" w:cs="Calibri"/>
                <w:color w:val="000000"/>
                <w:sz w:val="20"/>
              </w:rPr>
            </w:pPr>
            <w:r>
              <w:rPr>
                <w:rFonts w:ascii="Calibri" w:hAnsi="Calibri" w:cs="Calibri"/>
                <w:color w:val="000000"/>
                <w:sz w:val="20"/>
                <w:szCs w:val="22"/>
              </w:rPr>
              <w:t>10</w:t>
            </w:r>
          </w:p>
        </w:tc>
        <w:tc>
          <w:tcPr>
            <w:tcW w:w="2136" w:type="dxa"/>
            <w:tcBorders>
              <w:bottom w:val="single" w:sz="4" w:space="0" w:color="000000"/>
              <w:right w:val="single" w:sz="4" w:space="0" w:color="000000"/>
            </w:tcBorders>
            <w:vAlign w:val="bottom"/>
          </w:tcPr>
          <w:p w:rsidR="00D1693A" w:rsidRDefault="00D1693A">
            <w:pPr>
              <w:widowControl w:val="0"/>
              <w:spacing w:before="0" w:after="0"/>
              <w:jc w:val="center"/>
              <w:rPr>
                <w:rFonts w:ascii="Calibri" w:hAnsi="Calibri" w:cs="Calibri"/>
                <w:color w:val="000000"/>
                <w:sz w:val="20"/>
              </w:rPr>
            </w:pPr>
            <w:r>
              <w:rPr>
                <w:rFonts w:ascii="Calibri" w:hAnsi="Calibri" w:cs="Calibri"/>
                <w:color w:val="000000"/>
                <w:sz w:val="20"/>
                <w:szCs w:val="22"/>
              </w:rPr>
              <w:t>10%</w:t>
            </w:r>
          </w:p>
        </w:tc>
      </w:tr>
    </w:tbl>
    <w:p w:rsidR="00D1693A" w:rsidRDefault="00D1693A">
      <w:pPr>
        <w:spacing w:before="0" w:after="0"/>
        <w:contextualSpacing/>
        <w:jc w:val="both"/>
        <w:rPr>
          <w:rFonts w:ascii="Calibri" w:hAnsi="Calibri" w:cs="Calibri"/>
          <w:sz w:val="22"/>
          <w:szCs w:val="22"/>
        </w:rPr>
      </w:pPr>
    </w:p>
    <w:p w:rsidR="00D1693A" w:rsidRDefault="00D1693A">
      <w:pPr>
        <w:spacing w:before="0" w:after="0"/>
        <w:contextualSpacing/>
        <w:jc w:val="both"/>
        <w:rPr>
          <w:rFonts w:ascii="Calibri" w:hAnsi="Calibri" w:cs="Calibri"/>
          <w:sz w:val="22"/>
          <w:szCs w:val="22"/>
        </w:rPr>
      </w:pPr>
    </w:p>
    <w:p w:rsidR="00D1693A" w:rsidRDefault="00D1693A">
      <w:pPr>
        <w:spacing w:before="0" w:after="0"/>
        <w:contextualSpacing/>
        <w:jc w:val="both"/>
        <w:rPr>
          <w:rFonts w:ascii="Calibri" w:hAnsi="Calibri" w:cs="Calibri"/>
          <w:sz w:val="22"/>
          <w:szCs w:val="22"/>
        </w:rPr>
      </w:pPr>
      <w:r>
        <w:rPr>
          <w:rFonts w:ascii="Calibri" w:hAnsi="Calibri" w:cs="Calibri"/>
          <w:sz w:val="22"/>
          <w:szCs w:val="22"/>
        </w:rPr>
        <w:t>La Sociedad evalúa al menos al cierre de cada ejercicio si existen indicios de pérdidas por deterioro de valor de su inmovilizado material, que reduzcan el valor recuperable de dichos activos a un importe inferior al de su valor en libros. Si existe cualquier indicio, se estima el valor recuperable del activo con el objeto de determinar el alcance de la eventual pérdida por deterioro de valor. En caso de que el activo no genere flujos de efectivo que sean independientes de otros activos o grupos de activos, la Sociedad calcula el valor recuperable de la unidad generadora de efectivo (UGE) a la que pertenece el activo.</w:t>
      </w:r>
    </w:p>
    <w:p w:rsidR="00D1693A" w:rsidRDefault="00D1693A">
      <w:pPr>
        <w:spacing w:before="0" w:after="0"/>
        <w:contextualSpacing/>
        <w:jc w:val="both"/>
        <w:rPr>
          <w:rFonts w:ascii="Calibri" w:hAnsi="Calibri" w:cs="Calibri"/>
          <w:sz w:val="22"/>
          <w:szCs w:val="22"/>
        </w:rPr>
      </w:pPr>
      <w:r>
        <w:rPr>
          <w:rFonts w:ascii="Calibri" w:hAnsi="Calibri" w:cs="Calibri"/>
          <w:sz w:val="22"/>
          <w:szCs w:val="22"/>
        </w:rPr>
        <w:t>El valor recuperable de los activos es el mayor entre su valor razonable menos los costes de venta y su valor en uso. La determinación del valor en uso se realiza en función de los flujos de efectivo futuros esperados que se derivarán de la utilización del activo, las expectativas sobre posibles variaciones en el importe o distribución temporal de los flujos, el valor temporal del dinero, el precio a satisfacer por soportar la incertidumbre relacionada con el activo y otros factores que los partícipes del mercado considerarían en la valoración de los flujos de efectivo futuros relacionados con el activo.</w:t>
      </w:r>
    </w:p>
    <w:p w:rsidR="00D1693A" w:rsidRDefault="00D1693A">
      <w:pPr>
        <w:spacing w:before="0" w:after="0"/>
        <w:contextualSpacing/>
        <w:jc w:val="both"/>
        <w:rPr>
          <w:rFonts w:ascii="Calibri" w:hAnsi="Calibri" w:cs="Calibri"/>
          <w:sz w:val="14"/>
          <w:szCs w:val="22"/>
        </w:rPr>
      </w:pPr>
    </w:p>
    <w:p w:rsidR="00D1693A" w:rsidRDefault="00D1693A">
      <w:pPr>
        <w:spacing w:before="0" w:after="0"/>
        <w:contextualSpacing/>
        <w:jc w:val="both"/>
        <w:rPr>
          <w:rFonts w:ascii="Calibri" w:hAnsi="Calibri" w:cs="Calibri"/>
          <w:sz w:val="22"/>
          <w:szCs w:val="22"/>
        </w:rPr>
      </w:pPr>
      <w:r>
        <w:rPr>
          <w:rFonts w:ascii="Calibri" w:hAnsi="Calibri" w:cs="Calibri"/>
          <w:sz w:val="22"/>
          <w:szCs w:val="22"/>
        </w:rPr>
        <w:t>En el caso de que el importe recuperable estimado sea inferior al valor neto en libros del activo, se registra la correspondiente pérdida por deterioro con cargo a la cuenta de pérdidas y ganancias, reduciendo el valor en libros del activo a su importe recuperable.</w:t>
      </w:r>
    </w:p>
    <w:p w:rsidR="00D1693A" w:rsidRDefault="00D1693A">
      <w:pPr>
        <w:spacing w:before="0" w:after="0"/>
        <w:contextualSpacing/>
        <w:jc w:val="both"/>
        <w:rPr>
          <w:rFonts w:ascii="Calibri" w:hAnsi="Calibri" w:cs="Calibri"/>
          <w:sz w:val="14"/>
          <w:szCs w:val="22"/>
        </w:rPr>
      </w:pPr>
    </w:p>
    <w:p w:rsidR="00D1693A" w:rsidRDefault="00D1693A">
      <w:pPr>
        <w:spacing w:before="0" w:after="0"/>
        <w:contextualSpacing/>
        <w:jc w:val="both"/>
        <w:rPr>
          <w:rFonts w:ascii="Calibri" w:hAnsi="Calibri" w:cs="Calibri"/>
          <w:sz w:val="22"/>
          <w:szCs w:val="22"/>
        </w:rPr>
      </w:pPr>
      <w:r>
        <w:rPr>
          <w:rFonts w:ascii="Calibri" w:hAnsi="Calibri" w:cs="Calibri"/>
          <w:sz w:val="22"/>
          <w:szCs w:val="22"/>
        </w:rPr>
        <w:t>Una vez reconocida la corrección valorativa por deterioro o su reversión, se ajustan las amortizaciones de los ejercicios siguientes considerando el nuevo valor contable.</w:t>
      </w:r>
    </w:p>
    <w:p w:rsidR="00D1693A" w:rsidRDefault="00D1693A">
      <w:pPr>
        <w:spacing w:before="0" w:after="0"/>
        <w:contextualSpacing/>
        <w:jc w:val="both"/>
        <w:rPr>
          <w:rFonts w:ascii="Calibri" w:hAnsi="Calibri" w:cs="Calibri"/>
          <w:sz w:val="14"/>
          <w:szCs w:val="22"/>
        </w:rPr>
      </w:pPr>
    </w:p>
    <w:p w:rsidR="00D1693A" w:rsidRDefault="00D1693A">
      <w:pPr>
        <w:spacing w:before="0" w:after="0"/>
        <w:contextualSpacing/>
        <w:jc w:val="both"/>
        <w:rPr>
          <w:rFonts w:ascii="Calibri" w:hAnsi="Calibri" w:cs="Calibri"/>
          <w:sz w:val="22"/>
          <w:szCs w:val="22"/>
        </w:rPr>
      </w:pPr>
      <w:r>
        <w:rPr>
          <w:rFonts w:ascii="Calibri" w:hAnsi="Calibri" w:cs="Calibri"/>
          <w:sz w:val="22"/>
          <w:szCs w:val="22"/>
        </w:rPr>
        <w:t>No obstante lo anterior, si de las circunstancias específicas de los activos se pone de manifiesto una pérdida de carácter irreversible, ésta se reconoce directamente en pérdidas procedentes del inmovilizado de la cuenta de pérdidas y ganancias.</w:t>
      </w:r>
    </w:p>
    <w:p w:rsidR="00D1693A" w:rsidRDefault="00D1693A">
      <w:pPr>
        <w:spacing w:before="0" w:after="0"/>
        <w:contextualSpacing/>
        <w:jc w:val="both"/>
        <w:rPr>
          <w:rFonts w:ascii="Calibri" w:hAnsi="Calibri" w:cs="Calibri"/>
          <w:sz w:val="22"/>
          <w:szCs w:val="22"/>
        </w:rPr>
      </w:pPr>
    </w:p>
    <w:p w:rsidR="00D1693A" w:rsidRDefault="00D1693A">
      <w:pPr>
        <w:spacing w:before="0" w:after="0"/>
        <w:contextualSpacing/>
        <w:jc w:val="both"/>
        <w:rPr>
          <w:rFonts w:ascii="Calibri" w:hAnsi="Calibri" w:cs="Calibri"/>
          <w:sz w:val="22"/>
          <w:szCs w:val="22"/>
        </w:rPr>
      </w:pPr>
      <w:r>
        <w:rPr>
          <w:rFonts w:ascii="Calibri" w:hAnsi="Calibri" w:cs="Calibri"/>
          <w:sz w:val="22"/>
          <w:szCs w:val="22"/>
        </w:rPr>
        <w:t>En los ejercicios 2021 y 2020 la Sociedad no ha registrado pérdidas por deterioro de los inmovilizados intangible y material.</w:t>
      </w:r>
    </w:p>
    <w:p w:rsidR="00D1693A" w:rsidRDefault="00D1693A">
      <w:pPr>
        <w:spacing w:before="0" w:after="0"/>
        <w:contextualSpacing/>
        <w:jc w:val="both"/>
        <w:rPr>
          <w:rFonts w:ascii="Calibri" w:hAnsi="Calibri" w:cs="Calibri"/>
          <w:sz w:val="22"/>
          <w:szCs w:val="22"/>
        </w:rPr>
      </w:pPr>
    </w:p>
    <w:p w:rsidR="00D1693A" w:rsidRDefault="00D1693A">
      <w:pPr>
        <w:pStyle w:val="Ttulo21"/>
        <w:spacing w:before="0" w:after="0"/>
        <w:ind w:left="0"/>
        <w:rPr>
          <w:rFonts w:ascii="Calibri" w:hAnsi="Calibri" w:cs="Calibri"/>
          <w:b/>
          <w:bCs w:val="0"/>
          <w:i w:val="0"/>
          <w:color w:val="auto"/>
          <w:szCs w:val="22"/>
        </w:rPr>
      </w:pPr>
      <w:r>
        <w:rPr>
          <w:rFonts w:ascii="Calibri" w:hAnsi="Calibri" w:cs="Calibri"/>
          <w:b/>
          <w:bCs w:val="0"/>
          <w:i w:val="0"/>
          <w:color w:val="auto"/>
          <w:szCs w:val="22"/>
        </w:rPr>
        <w:t>4.3 Instrumentos Financieros</w:t>
      </w:r>
    </w:p>
    <w:p w:rsidR="00D1693A" w:rsidRDefault="00D1693A">
      <w:pPr>
        <w:spacing w:before="0" w:after="0"/>
        <w:contextualSpacing/>
        <w:jc w:val="both"/>
        <w:rPr>
          <w:rFonts w:ascii="Calibri" w:hAnsi="Calibri" w:cs="Calibri"/>
          <w:sz w:val="16"/>
          <w:szCs w:val="22"/>
        </w:rPr>
      </w:pPr>
    </w:p>
    <w:p w:rsidR="00D1693A" w:rsidRDefault="00D1693A">
      <w:pPr>
        <w:spacing w:before="0" w:after="0"/>
        <w:contextualSpacing/>
        <w:jc w:val="both"/>
        <w:rPr>
          <w:rFonts w:ascii="Calibri" w:hAnsi="Calibri" w:cs="Calibri"/>
          <w:strike/>
          <w:sz w:val="22"/>
          <w:szCs w:val="22"/>
        </w:rPr>
      </w:pPr>
    </w:p>
    <w:p w:rsidR="00D1693A" w:rsidRDefault="00D1693A">
      <w:pPr>
        <w:pStyle w:val="Textoindependiente"/>
        <w:rPr>
          <w:rFonts w:ascii="Calibri" w:hAnsi="Calibri" w:cs="Calibri"/>
          <w:sz w:val="22"/>
          <w:szCs w:val="22"/>
        </w:rPr>
      </w:pPr>
      <w:r w:rsidRPr="008D0271">
        <w:rPr>
          <w:rFonts w:ascii="Calibri" w:hAnsi="Calibri" w:cs="Calibri"/>
          <w:sz w:val="22"/>
          <w:szCs w:val="22"/>
        </w:rPr>
        <w:t>La Sociedad tiene registrados en el capítulo de instrumentos financieros, aquellos contratos que dan lugar a un activo financiero en una empresa y, simultáneamente, a un pasivo financiero o a un instrumento de patrimonio en otra empresa. Por tanto, la presente norma resulta de aplicación a los siguientes instrumentos financieros:</w:t>
      </w:r>
    </w:p>
    <w:p w:rsidR="00D1693A" w:rsidRPr="009F4F25" w:rsidRDefault="00D1693A" w:rsidP="00977E71">
      <w:pPr>
        <w:pStyle w:val="Textoindependiente"/>
        <w:rPr>
          <w:rFonts w:ascii="Calibri" w:hAnsi="Calibri" w:cs="Calibri"/>
          <w:sz w:val="22"/>
          <w:szCs w:val="22"/>
        </w:rPr>
      </w:pPr>
    </w:p>
    <w:p w:rsidR="00D1693A" w:rsidRPr="009F4F25" w:rsidRDefault="00D1693A" w:rsidP="00977E71">
      <w:pPr>
        <w:pStyle w:val="Textoindependiente"/>
        <w:rPr>
          <w:rFonts w:ascii="Calibri" w:hAnsi="Calibri" w:cs="Calibri"/>
          <w:sz w:val="22"/>
          <w:szCs w:val="22"/>
        </w:rPr>
      </w:pPr>
    </w:p>
    <w:p w:rsidR="00D1693A" w:rsidRDefault="00D1693A">
      <w:pPr>
        <w:pStyle w:val="Textoindependiente"/>
        <w:rPr>
          <w:rFonts w:ascii="Calibri" w:hAnsi="Calibri" w:cs="Calibri"/>
          <w:sz w:val="22"/>
          <w:szCs w:val="22"/>
        </w:rPr>
      </w:pPr>
      <w:r w:rsidRPr="008D0271">
        <w:rPr>
          <w:rFonts w:ascii="Calibri" w:hAnsi="Calibri" w:cs="Calibri"/>
          <w:sz w:val="22"/>
          <w:szCs w:val="22"/>
        </w:rPr>
        <w:t>a) Activos financieros:</w:t>
      </w:r>
    </w:p>
    <w:p w:rsidR="00D1693A" w:rsidRDefault="00D1693A">
      <w:pPr>
        <w:pStyle w:val="Textoindependiente"/>
        <w:numPr>
          <w:ilvl w:val="0"/>
          <w:numId w:val="10"/>
        </w:numPr>
        <w:tabs>
          <w:tab w:val="clear" w:pos="1068"/>
          <w:tab w:val="num" w:pos="866"/>
        </w:tabs>
        <w:suppressAutoHyphens w:val="0"/>
        <w:autoSpaceDE w:val="0"/>
        <w:autoSpaceDN w:val="0"/>
        <w:adjustRightInd w:val="0"/>
        <w:ind w:left="1226"/>
        <w:rPr>
          <w:rFonts w:ascii="Calibri" w:hAnsi="Calibri" w:cs="Calibri"/>
          <w:sz w:val="22"/>
          <w:szCs w:val="22"/>
        </w:rPr>
      </w:pPr>
      <w:r w:rsidRPr="008D0271">
        <w:rPr>
          <w:rFonts w:ascii="Calibri" w:hAnsi="Calibri" w:cs="Calibri"/>
          <w:sz w:val="22"/>
          <w:szCs w:val="22"/>
        </w:rPr>
        <w:lastRenderedPageBreak/>
        <w:t>Efectivo y otros activos líquidos equivalentes.</w:t>
      </w:r>
    </w:p>
    <w:p w:rsidR="00D1693A" w:rsidRPr="009F4F25" w:rsidRDefault="00D1693A" w:rsidP="00977E71">
      <w:pPr>
        <w:pStyle w:val="Textoindependiente"/>
        <w:numPr>
          <w:ilvl w:val="0"/>
          <w:numId w:val="10"/>
        </w:numPr>
        <w:tabs>
          <w:tab w:val="clear" w:pos="1068"/>
        </w:tabs>
        <w:suppressAutoHyphens w:val="0"/>
        <w:autoSpaceDE w:val="0"/>
        <w:autoSpaceDN w:val="0"/>
        <w:adjustRightInd w:val="0"/>
        <w:ind w:left="1226"/>
        <w:rPr>
          <w:rFonts w:ascii="Calibri" w:hAnsi="Calibri" w:cs="Calibri"/>
          <w:sz w:val="22"/>
          <w:szCs w:val="22"/>
        </w:rPr>
      </w:pPr>
      <w:r w:rsidRPr="008D0271">
        <w:rPr>
          <w:rFonts w:ascii="Calibri" w:hAnsi="Calibri" w:cs="Calibri"/>
          <w:sz w:val="22"/>
          <w:szCs w:val="22"/>
        </w:rPr>
        <w:t>Créditos por operaciones comerciales: clientes y deudores varios;</w:t>
      </w:r>
    </w:p>
    <w:p w:rsidR="00D1693A" w:rsidRPr="009F4F25" w:rsidRDefault="00D1693A" w:rsidP="00977E71">
      <w:pPr>
        <w:pStyle w:val="Textoindependiente"/>
        <w:numPr>
          <w:ilvl w:val="0"/>
          <w:numId w:val="10"/>
        </w:numPr>
        <w:tabs>
          <w:tab w:val="clear" w:pos="1068"/>
        </w:tabs>
        <w:suppressAutoHyphens w:val="0"/>
        <w:autoSpaceDE w:val="0"/>
        <w:autoSpaceDN w:val="0"/>
        <w:adjustRightInd w:val="0"/>
        <w:ind w:left="1226"/>
        <w:rPr>
          <w:rFonts w:ascii="Calibri" w:hAnsi="Calibri" w:cs="Calibri"/>
          <w:sz w:val="22"/>
          <w:szCs w:val="22"/>
        </w:rPr>
      </w:pPr>
      <w:r w:rsidRPr="008D0271">
        <w:rPr>
          <w:rFonts w:ascii="Calibri" w:hAnsi="Calibri" w:cs="Calibri"/>
          <w:sz w:val="22"/>
          <w:szCs w:val="22"/>
        </w:rPr>
        <w:t>Créditos a terceros: tales como los préstamos y créditos financieros concedidos, inclu</w:t>
      </w:r>
      <w:r w:rsidRPr="008D0271">
        <w:rPr>
          <w:rFonts w:ascii="Calibri" w:hAnsi="Calibri" w:cs="Calibri"/>
          <w:sz w:val="22"/>
          <w:szCs w:val="22"/>
        </w:rPr>
        <w:t>i</w:t>
      </w:r>
      <w:r w:rsidRPr="008D0271">
        <w:rPr>
          <w:rFonts w:ascii="Calibri" w:hAnsi="Calibri" w:cs="Calibri"/>
          <w:sz w:val="22"/>
          <w:szCs w:val="22"/>
        </w:rPr>
        <w:t>dos los surgidos de la venta de activos no corrientes;</w:t>
      </w:r>
    </w:p>
    <w:p w:rsidR="00D1693A" w:rsidRPr="009F4F25" w:rsidRDefault="00D1693A" w:rsidP="00977E71">
      <w:pPr>
        <w:pStyle w:val="Textoindependiente"/>
        <w:numPr>
          <w:ilvl w:val="0"/>
          <w:numId w:val="10"/>
        </w:numPr>
        <w:tabs>
          <w:tab w:val="clear" w:pos="1068"/>
        </w:tabs>
        <w:suppressAutoHyphens w:val="0"/>
        <w:autoSpaceDE w:val="0"/>
        <w:autoSpaceDN w:val="0"/>
        <w:adjustRightInd w:val="0"/>
        <w:ind w:left="1226"/>
        <w:rPr>
          <w:rFonts w:ascii="Calibri" w:hAnsi="Calibri" w:cs="Calibri"/>
          <w:sz w:val="22"/>
          <w:szCs w:val="22"/>
        </w:rPr>
      </w:pPr>
      <w:r w:rsidRPr="008D0271">
        <w:rPr>
          <w:rFonts w:ascii="Calibri" w:hAnsi="Calibri" w:cs="Calibri"/>
          <w:sz w:val="22"/>
          <w:szCs w:val="22"/>
        </w:rPr>
        <w:t>Valores representativos de deuda de otras empresas adquiridos: tales como las oblig</w:t>
      </w:r>
      <w:r w:rsidRPr="008D0271">
        <w:rPr>
          <w:rFonts w:ascii="Calibri" w:hAnsi="Calibri" w:cs="Calibri"/>
          <w:sz w:val="22"/>
          <w:szCs w:val="22"/>
        </w:rPr>
        <w:t>a</w:t>
      </w:r>
      <w:r w:rsidRPr="008D0271">
        <w:rPr>
          <w:rFonts w:ascii="Calibri" w:hAnsi="Calibri" w:cs="Calibri"/>
          <w:sz w:val="22"/>
          <w:szCs w:val="22"/>
        </w:rPr>
        <w:t>ciones, bonos y pagarés;</w:t>
      </w:r>
    </w:p>
    <w:p w:rsidR="00D1693A" w:rsidRPr="009F4F25" w:rsidRDefault="00D1693A" w:rsidP="00977E71">
      <w:pPr>
        <w:pStyle w:val="Textoindependiente"/>
        <w:numPr>
          <w:ilvl w:val="0"/>
          <w:numId w:val="10"/>
        </w:numPr>
        <w:tabs>
          <w:tab w:val="clear" w:pos="1068"/>
        </w:tabs>
        <w:suppressAutoHyphens w:val="0"/>
        <w:autoSpaceDE w:val="0"/>
        <w:autoSpaceDN w:val="0"/>
        <w:adjustRightInd w:val="0"/>
        <w:ind w:left="1226"/>
        <w:rPr>
          <w:rFonts w:ascii="Calibri" w:hAnsi="Calibri" w:cs="Calibri"/>
          <w:sz w:val="22"/>
          <w:szCs w:val="22"/>
        </w:rPr>
      </w:pPr>
      <w:r w:rsidRPr="008D0271">
        <w:rPr>
          <w:rFonts w:ascii="Calibri" w:hAnsi="Calibri" w:cs="Calibri"/>
          <w:sz w:val="22"/>
          <w:szCs w:val="22"/>
        </w:rPr>
        <w:t>Instrumentos de patrimonio de otras empresas adquiridos: acciones, participaciones en instituciones de inversión colectiva y otros instrumentos de patrimonio;</w:t>
      </w:r>
    </w:p>
    <w:p w:rsidR="00D1693A" w:rsidRPr="009F4F25" w:rsidRDefault="00D1693A" w:rsidP="00977E71">
      <w:pPr>
        <w:pStyle w:val="Textoindependiente"/>
        <w:numPr>
          <w:ilvl w:val="0"/>
          <w:numId w:val="10"/>
        </w:numPr>
        <w:tabs>
          <w:tab w:val="clear" w:pos="1068"/>
        </w:tabs>
        <w:suppressAutoHyphens w:val="0"/>
        <w:autoSpaceDE w:val="0"/>
        <w:autoSpaceDN w:val="0"/>
        <w:adjustRightInd w:val="0"/>
        <w:ind w:left="1226"/>
        <w:rPr>
          <w:rFonts w:ascii="Calibri" w:hAnsi="Calibri" w:cs="Calibri"/>
          <w:sz w:val="22"/>
          <w:szCs w:val="22"/>
        </w:rPr>
      </w:pPr>
      <w:r w:rsidRPr="008D0271">
        <w:rPr>
          <w:rFonts w:ascii="Calibri" w:hAnsi="Calibri" w:cs="Calibri"/>
          <w:sz w:val="22"/>
          <w:szCs w:val="22"/>
        </w:rPr>
        <w:t>Derivados con valoración favorable para la empresa: entre ellos, futuros u operaciones a plazo, opciones, permutas financieras y compraventa de moneda extr</w:t>
      </w:r>
      <w:r w:rsidRPr="008D0271">
        <w:rPr>
          <w:rFonts w:ascii="Calibri" w:hAnsi="Calibri" w:cs="Calibri"/>
          <w:sz w:val="22"/>
          <w:szCs w:val="22"/>
        </w:rPr>
        <w:t>a</w:t>
      </w:r>
      <w:r w:rsidRPr="008D0271">
        <w:rPr>
          <w:rFonts w:ascii="Calibri" w:hAnsi="Calibri" w:cs="Calibri"/>
          <w:sz w:val="22"/>
          <w:szCs w:val="22"/>
        </w:rPr>
        <w:t>njera a plazo, y</w:t>
      </w:r>
    </w:p>
    <w:p w:rsidR="00D1693A" w:rsidRPr="009F4F25" w:rsidRDefault="00D1693A" w:rsidP="00977E71">
      <w:pPr>
        <w:pStyle w:val="Textoindependiente"/>
        <w:numPr>
          <w:ilvl w:val="0"/>
          <w:numId w:val="10"/>
        </w:numPr>
        <w:tabs>
          <w:tab w:val="clear" w:pos="1068"/>
        </w:tabs>
        <w:suppressAutoHyphens w:val="0"/>
        <w:autoSpaceDE w:val="0"/>
        <w:autoSpaceDN w:val="0"/>
        <w:adjustRightInd w:val="0"/>
        <w:ind w:left="1226"/>
        <w:rPr>
          <w:rFonts w:ascii="Calibri" w:hAnsi="Calibri" w:cs="Calibri"/>
          <w:sz w:val="22"/>
          <w:szCs w:val="22"/>
        </w:rPr>
      </w:pPr>
      <w:r w:rsidRPr="008D0271">
        <w:rPr>
          <w:rFonts w:ascii="Calibri" w:hAnsi="Calibri" w:cs="Calibri"/>
          <w:sz w:val="22"/>
          <w:szCs w:val="22"/>
        </w:rPr>
        <w:t>Otros activos financieros: tales como depósitos en entidades de crédito, anticipos y créditos al personal, fianzas y depósitos constituidos, dividendos a cobrar y desembo</w:t>
      </w:r>
      <w:r w:rsidRPr="008D0271">
        <w:rPr>
          <w:rFonts w:ascii="Calibri" w:hAnsi="Calibri" w:cs="Calibri"/>
          <w:sz w:val="22"/>
          <w:szCs w:val="22"/>
        </w:rPr>
        <w:t>l</w:t>
      </w:r>
      <w:r w:rsidRPr="008D0271">
        <w:rPr>
          <w:rFonts w:ascii="Calibri" w:hAnsi="Calibri" w:cs="Calibri"/>
          <w:sz w:val="22"/>
          <w:szCs w:val="22"/>
        </w:rPr>
        <w:t>sos exigidos sobre instrumentos de patrimonio propio.</w:t>
      </w:r>
    </w:p>
    <w:p w:rsidR="00D1693A" w:rsidRDefault="00D1693A">
      <w:pPr>
        <w:pStyle w:val="Textoindependiente"/>
        <w:rPr>
          <w:rFonts w:ascii="Calibri" w:hAnsi="Calibri" w:cs="Calibri"/>
          <w:sz w:val="22"/>
          <w:szCs w:val="22"/>
        </w:rPr>
      </w:pPr>
      <w:r w:rsidRPr="008D0271">
        <w:rPr>
          <w:rFonts w:ascii="Calibri" w:hAnsi="Calibri" w:cs="Calibri"/>
          <w:sz w:val="22"/>
          <w:szCs w:val="22"/>
        </w:rPr>
        <w:t>b) Pasivos financieros:</w:t>
      </w:r>
    </w:p>
    <w:p w:rsidR="00D1693A" w:rsidRDefault="00D1693A">
      <w:pPr>
        <w:pStyle w:val="Textoindependiente"/>
        <w:numPr>
          <w:ilvl w:val="0"/>
          <w:numId w:val="11"/>
        </w:numPr>
        <w:tabs>
          <w:tab w:val="clear" w:pos="1068"/>
          <w:tab w:val="num" w:pos="866"/>
        </w:tabs>
        <w:suppressAutoHyphens w:val="0"/>
        <w:autoSpaceDE w:val="0"/>
        <w:autoSpaceDN w:val="0"/>
        <w:adjustRightInd w:val="0"/>
        <w:ind w:left="1226"/>
        <w:rPr>
          <w:rFonts w:ascii="Calibri" w:hAnsi="Calibri" w:cs="Calibri"/>
          <w:sz w:val="22"/>
          <w:szCs w:val="22"/>
        </w:rPr>
      </w:pPr>
      <w:r w:rsidRPr="008D0271">
        <w:rPr>
          <w:rFonts w:ascii="Calibri" w:hAnsi="Calibri" w:cs="Calibri"/>
          <w:sz w:val="22"/>
          <w:szCs w:val="22"/>
        </w:rPr>
        <w:t>Débitos por operaciones comerciales: proveedores y acreedores varios;</w:t>
      </w:r>
    </w:p>
    <w:p w:rsidR="00D1693A" w:rsidRDefault="00D1693A">
      <w:pPr>
        <w:pStyle w:val="Textoindependiente"/>
        <w:numPr>
          <w:ilvl w:val="0"/>
          <w:numId w:val="11"/>
        </w:numPr>
        <w:tabs>
          <w:tab w:val="clear" w:pos="1068"/>
          <w:tab w:val="num" w:pos="866"/>
        </w:tabs>
        <w:suppressAutoHyphens w:val="0"/>
        <w:autoSpaceDE w:val="0"/>
        <w:autoSpaceDN w:val="0"/>
        <w:adjustRightInd w:val="0"/>
        <w:ind w:left="1226"/>
        <w:rPr>
          <w:rFonts w:ascii="Calibri" w:hAnsi="Calibri" w:cs="Calibri"/>
          <w:sz w:val="22"/>
          <w:szCs w:val="22"/>
        </w:rPr>
      </w:pPr>
      <w:r w:rsidRPr="008D0271">
        <w:rPr>
          <w:rFonts w:ascii="Calibri" w:hAnsi="Calibri" w:cs="Calibri"/>
          <w:sz w:val="22"/>
          <w:szCs w:val="22"/>
        </w:rPr>
        <w:t>Deudas con entidades de crédito;</w:t>
      </w:r>
    </w:p>
    <w:p w:rsidR="00D1693A" w:rsidRDefault="00D1693A">
      <w:pPr>
        <w:pStyle w:val="Textoindependiente"/>
        <w:numPr>
          <w:ilvl w:val="0"/>
          <w:numId w:val="11"/>
        </w:numPr>
        <w:tabs>
          <w:tab w:val="clear" w:pos="1068"/>
          <w:tab w:val="num" w:pos="866"/>
        </w:tabs>
        <w:suppressAutoHyphens w:val="0"/>
        <w:autoSpaceDE w:val="0"/>
        <w:autoSpaceDN w:val="0"/>
        <w:adjustRightInd w:val="0"/>
        <w:ind w:left="1226"/>
        <w:rPr>
          <w:rFonts w:ascii="Calibri" w:hAnsi="Calibri" w:cs="Calibri"/>
          <w:sz w:val="22"/>
          <w:szCs w:val="22"/>
        </w:rPr>
      </w:pPr>
      <w:r w:rsidRPr="008D0271">
        <w:rPr>
          <w:rFonts w:ascii="Calibri" w:hAnsi="Calibri" w:cs="Calibri"/>
          <w:sz w:val="22"/>
          <w:szCs w:val="22"/>
        </w:rPr>
        <w:t>Obligaciones y otros valores negociables emitidos: tales como bonos y pagarés;</w:t>
      </w:r>
    </w:p>
    <w:p w:rsidR="00D1693A" w:rsidRDefault="00D1693A">
      <w:pPr>
        <w:pStyle w:val="Textoindependiente"/>
        <w:numPr>
          <w:ilvl w:val="0"/>
          <w:numId w:val="11"/>
        </w:numPr>
        <w:tabs>
          <w:tab w:val="clear" w:pos="1068"/>
          <w:tab w:val="num" w:pos="866"/>
        </w:tabs>
        <w:suppressAutoHyphens w:val="0"/>
        <w:autoSpaceDE w:val="0"/>
        <w:autoSpaceDN w:val="0"/>
        <w:adjustRightInd w:val="0"/>
        <w:ind w:left="1226"/>
        <w:rPr>
          <w:rFonts w:ascii="Calibri" w:hAnsi="Calibri" w:cs="Calibri"/>
          <w:sz w:val="22"/>
          <w:szCs w:val="22"/>
        </w:rPr>
      </w:pPr>
      <w:r w:rsidRPr="008D0271">
        <w:rPr>
          <w:rFonts w:ascii="Calibri" w:hAnsi="Calibri" w:cs="Calibri"/>
          <w:sz w:val="22"/>
          <w:szCs w:val="22"/>
        </w:rPr>
        <w:t>Derivados con valoración desfavorable para la empresa: entre ellos, futuros u oper</w:t>
      </w:r>
      <w:r w:rsidRPr="008D0271">
        <w:rPr>
          <w:rFonts w:ascii="Calibri" w:hAnsi="Calibri" w:cs="Calibri"/>
          <w:sz w:val="22"/>
          <w:szCs w:val="22"/>
        </w:rPr>
        <w:t>a</w:t>
      </w:r>
      <w:r w:rsidRPr="008D0271">
        <w:rPr>
          <w:rFonts w:ascii="Calibri" w:hAnsi="Calibri" w:cs="Calibri"/>
          <w:sz w:val="22"/>
          <w:szCs w:val="22"/>
        </w:rPr>
        <w:t>ciones a plazo, opciones, permutas financieras y compraventa de moneda extranj</w:t>
      </w:r>
      <w:r w:rsidRPr="008D0271">
        <w:rPr>
          <w:rFonts w:ascii="Calibri" w:hAnsi="Calibri" w:cs="Calibri"/>
          <w:sz w:val="22"/>
          <w:szCs w:val="22"/>
        </w:rPr>
        <w:t>e</w:t>
      </w:r>
      <w:r w:rsidRPr="008D0271">
        <w:rPr>
          <w:rFonts w:ascii="Calibri" w:hAnsi="Calibri" w:cs="Calibri"/>
          <w:sz w:val="22"/>
          <w:szCs w:val="22"/>
        </w:rPr>
        <w:t>ra a plazo;</w:t>
      </w:r>
    </w:p>
    <w:p w:rsidR="00D1693A" w:rsidRDefault="00D1693A">
      <w:pPr>
        <w:pStyle w:val="Textoindependiente"/>
        <w:numPr>
          <w:ilvl w:val="0"/>
          <w:numId w:val="11"/>
        </w:numPr>
        <w:tabs>
          <w:tab w:val="clear" w:pos="1068"/>
          <w:tab w:val="num" w:pos="866"/>
        </w:tabs>
        <w:suppressAutoHyphens w:val="0"/>
        <w:autoSpaceDE w:val="0"/>
        <w:autoSpaceDN w:val="0"/>
        <w:adjustRightInd w:val="0"/>
        <w:ind w:left="1226"/>
        <w:rPr>
          <w:rFonts w:ascii="Calibri" w:hAnsi="Calibri" w:cs="Calibri"/>
          <w:sz w:val="22"/>
          <w:szCs w:val="22"/>
        </w:rPr>
      </w:pPr>
      <w:r w:rsidRPr="008D0271">
        <w:rPr>
          <w:rFonts w:ascii="Calibri" w:hAnsi="Calibri" w:cs="Calibri"/>
          <w:sz w:val="22"/>
          <w:szCs w:val="22"/>
        </w:rPr>
        <w:t>Deudas con características especiales, y</w:t>
      </w:r>
    </w:p>
    <w:p w:rsidR="00D1693A" w:rsidRDefault="00D1693A">
      <w:pPr>
        <w:pStyle w:val="Textoindependiente"/>
        <w:numPr>
          <w:ilvl w:val="0"/>
          <w:numId w:val="11"/>
        </w:numPr>
        <w:tabs>
          <w:tab w:val="clear" w:pos="1068"/>
          <w:tab w:val="num" w:pos="866"/>
        </w:tabs>
        <w:suppressAutoHyphens w:val="0"/>
        <w:autoSpaceDE w:val="0"/>
        <w:autoSpaceDN w:val="0"/>
        <w:adjustRightInd w:val="0"/>
        <w:ind w:left="1226"/>
        <w:rPr>
          <w:rFonts w:ascii="Calibri" w:hAnsi="Calibri" w:cs="Calibri"/>
          <w:sz w:val="22"/>
          <w:szCs w:val="22"/>
        </w:rPr>
      </w:pPr>
      <w:r w:rsidRPr="008D0271">
        <w:rPr>
          <w:rFonts w:ascii="Calibri" w:hAnsi="Calibri" w:cs="Calibri"/>
          <w:sz w:val="22"/>
          <w:szCs w:val="22"/>
        </w:rPr>
        <w:t>Otros pasivos financieros: deudas con terceros, tales como los préstamos y créditos f</w:t>
      </w:r>
      <w:r w:rsidRPr="008D0271">
        <w:rPr>
          <w:rFonts w:ascii="Calibri" w:hAnsi="Calibri" w:cs="Calibri"/>
          <w:sz w:val="22"/>
          <w:szCs w:val="22"/>
        </w:rPr>
        <w:t>i</w:t>
      </w:r>
      <w:r w:rsidRPr="008D0271">
        <w:rPr>
          <w:rFonts w:ascii="Calibri" w:hAnsi="Calibri" w:cs="Calibri"/>
          <w:sz w:val="22"/>
          <w:szCs w:val="22"/>
        </w:rPr>
        <w:t>nancieros recibidos de personas o empresas que no sean entidades de crédito i</w:t>
      </w:r>
      <w:r w:rsidRPr="008D0271">
        <w:rPr>
          <w:rFonts w:ascii="Calibri" w:hAnsi="Calibri" w:cs="Calibri"/>
          <w:sz w:val="22"/>
          <w:szCs w:val="22"/>
        </w:rPr>
        <w:t>n</w:t>
      </w:r>
      <w:r w:rsidRPr="008D0271">
        <w:rPr>
          <w:rFonts w:ascii="Calibri" w:hAnsi="Calibri" w:cs="Calibri"/>
          <w:sz w:val="22"/>
          <w:szCs w:val="22"/>
        </w:rPr>
        <w:t>cluidos los surgidos en la compra de activos no corrientes, fianzas y depósitos recibidos y de</w:t>
      </w:r>
      <w:r w:rsidRPr="008D0271">
        <w:rPr>
          <w:rFonts w:ascii="Calibri" w:hAnsi="Calibri" w:cs="Calibri"/>
          <w:sz w:val="22"/>
          <w:szCs w:val="22"/>
        </w:rPr>
        <w:t>s</w:t>
      </w:r>
      <w:r w:rsidRPr="008D0271">
        <w:rPr>
          <w:rFonts w:ascii="Calibri" w:hAnsi="Calibri" w:cs="Calibri"/>
          <w:sz w:val="22"/>
          <w:szCs w:val="22"/>
        </w:rPr>
        <w:t>embolsos exigidos por terceros sobre participaciones.</w:t>
      </w:r>
    </w:p>
    <w:p w:rsidR="00991C1D" w:rsidRDefault="00D1693A">
      <w:pPr>
        <w:pStyle w:val="Textoindependiente"/>
        <w:tabs>
          <w:tab w:val="num" w:pos="866"/>
        </w:tabs>
        <w:ind w:left="708"/>
        <w:rPr>
          <w:rFonts w:ascii="Calibri" w:hAnsi="Calibri" w:cs="Calibri"/>
          <w:b/>
          <w:bCs/>
          <w:sz w:val="22"/>
          <w:szCs w:val="22"/>
        </w:rPr>
      </w:pPr>
      <w:r w:rsidRPr="008D0271">
        <w:rPr>
          <w:rFonts w:ascii="Calibri" w:hAnsi="Calibri" w:cs="Calibri"/>
          <w:sz w:val="22"/>
          <w:szCs w:val="22"/>
        </w:rPr>
        <w:t>Instrumentos de patrimonio propio: todos los instrumentos financieros que se incluyen dentro de los fondos propios, tal como las acciones ordinarias emitidas o participaciones en el capital social.</w:t>
      </w:r>
    </w:p>
    <w:p w:rsidR="00D1693A" w:rsidRDefault="00D1693A">
      <w:pPr>
        <w:pStyle w:val="Textoindependiente"/>
        <w:numPr>
          <w:ilvl w:val="0"/>
          <w:numId w:val="14"/>
        </w:numPr>
        <w:suppressAutoHyphens w:val="0"/>
        <w:autoSpaceDE w:val="0"/>
        <w:autoSpaceDN w:val="0"/>
        <w:adjustRightInd w:val="0"/>
        <w:ind w:left="426"/>
        <w:rPr>
          <w:rFonts w:ascii="Calibri" w:hAnsi="Calibri" w:cs="Calibri"/>
          <w:b/>
          <w:bCs/>
          <w:sz w:val="22"/>
          <w:szCs w:val="22"/>
        </w:rPr>
      </w:pPr>
      <w:r w:rsidRPr="008D0271">
        <w:rPr>
          <w:rFonts w:ascii="Calibri" w:hAnsi="Calibri" w:cs="Calibri"/>
          <w:b/>
          <w:bCs/>
          <w:sz w:val="22"/>
          <w:szCs w:val="22"/>
        </w:rPr>
        <w:t>Inversiones financieras a largo y corto plazo</w:t>
      </w:r>
    </w:p>
    <w:p w:rsidR="00D1693A" w:rsidRPr="009F4F25" w:rsidRDefault="00D1693A" w:rsidP="00977E71">
      <w:pPr>
        <w:pStyle w:val="Textoindependiente"/>
        <w:numPr>
          <w:ilvl w:val="0"/>
          <w:numId w:val="13"/>
        </w:numPr>
        <w:suppressAutoHyphens w:val="0"/>
        <w:autoSpaceDE w:val="0"/>
        <w:autoSpaceDN w:val="0"/>
        <w:adjustRightInd w:val="0"/>
        <w:rPr>
          <w:rFonts w:ascii="Calibri" w:hAnsi="Calibri" w:cs="Calibri"/>
          <w:sz w:val="22"/>
          <w:szCs w:val="22"/>
        </w:rPr>
      </w:pPr>
      <w:r w:rsidRPr="008D0271">
        <w:rPr>
          <w:rFonts w:ascii="Calibri" w:hAnsi="Calibri" w:cs="Calibri"/>
          <w:b/>
          <w:bCs/>
          <w:sz w:val="22"/>
          <w:szCs w:val="22"/>
        </w:rPr>
        <w:t>Activos Financieros a coste Amortizado.</w:t>
      </w:r>
      <w:r w:rsidRPr="008D0271">
        <w:rPr>
          <w:rFonts w:ascii="Calibri" w:hAnsi="Calibri" w:cs="Calibri"/>
          <w:sz w:val="22"/>
          <w:szCs w:val="22"/>
        </w:rPr>
        <w:t xml:space="preserve"> Un activo financiero se incluye en esta cat</w:t>
      </w:r>
      <w:r w:rsidRPr="008D0271">
        <w:rPr>
          <w:rFonts w:ascii="Calibri" w:hAnsi="Calibri" w:cs="Calibri"/>
          <w:sz w:val="22"/>
          <w:szCs w:val="22"/>
        </w:rPr>
        <w:t>e</w:t>
      </w:r>
      <w:r w:rsidRPr="008D0271">
        <w:rPr>
          <w:rFonts w:ascii="Calibri" w:hAnsi="Calibri" w:cs="Calibri"/>
          <w:sz w:val="22"/>
          <w:szCs w:val="22"/>
        </w:rPr>
        <w:t>goría, incluso cuando esté admitido a negociación en un mercado organizado, si la empresa mantiene la inversión con el objetivo de percibir los flujos de efectivo der</w:t>
      </w:r>
      <w:r w:rsidRPr="008D0271">
        <w:rPr>
          <w:rFonts w:ascii="Calibri" w:hAnsi="Calibri" w:cs="Calibri"/>
          <w:sz w:val="22"/>
          <w:szCs w:val="22"/>
        </w:rPr>
        <w:t>i</w:t>
      </w:r>
      <w:r w:rsidRPr="008D0271">
        <w:rPr>
          <w:rFonts w:ascii="Calibri" w:hAnsi="Calibri" w:cs="Calibri"/>
          <w:sz w:val="22"/>
          <w:szCs w:val="22"/>
        </w:rPr>
        <w:t>vados de la ejecución del contrato, y las condiciones contractuales del activo fina</w:t>
      </w:r>
      <w:r w:rsidRPr="008D0271">
        <w:rPr>
          <w:rFonts w:ascii="Calibri" w:hAnsi="Calibri" w:cs="Calibri"/>
          <w:sz w:val="22"/>
          <w:szCs w:val="22"/>
        </w:rPr>
        <w:t>n</w:t>
      </w:r>
      <w:r w:rsidRPr="008D0271">
        <w:rPr>
          <w:rFonts w:ascii="Calibri" w:hAnsi="Calibri" w:cs="Calibri"/>
          <w:sz w:val="22"/>
          <w:szCs w:val="22"/>
        </w:rPr>
        <w:t>ciero dan lugar, en fechas especificadas, a flujos de efectivo que son únicamente c</w:t>
      </w:r>
      <w:r w:rsidRPr="008D0271">
        <w:rPr>
          <w:rFonts w:ascii="Calibri" w:hAnsi="Calibri" w:cs="Calibri"/>
          <w:sz w:val="22"/>
          <w:szCs w:val="22"/>
        </w:rPr>
        <w:t>o</w:t>
      </w:r>
      <w:r w:rsidRPr="008D0271">
        <w:rPr>
          <w:rFonts w:ascii="Calibri" w:hAnsi="Calibri" w:cs="Calibri"/>
          <w:sz w:val="22"/>
          <w:szCs w:val="22"/>
        </w:rPr>
        <w:t>bros de principal e intereses sobre el importe del principal pendiente. Los flujos de efectivo contractuales que son únicamente cobros de principal e interés sobre el i</w:t>
      </w:r>
      <w:r w:rsidRPr="008D0271">
        <w:rPr>
          <w:rFonts w:ascii="Calibri" w:hAnsi="Calibri" w:cs="Calibri"/>
          <w:sz w:val="22"/>
          <w:szCs w:val="22"/>
        </w:rPr>
        <w:t>m</w:t>
      </w:r>
      <w:r w:rsidRPr="008D0271">
        <w:rPr>
          <w:rFonts w:ascii="Calibri" w:hAnsi="Calibri" w:cs="Calibri"/>
          <w:sz w:val="22"/>
          <w:szCs w:val="22"/>
        </w:rPr>
        <w:t>porte del principal pendiente son inherentes a un acuerdo que tiene la n</w:t>
      </w:r>
      <w:r w:rsidRPr="008D0271">
        <w:rPr>
          <w:rFonts w:ascii="Calibri" w:hAnsi="Calibri" w:cs="Calibri"/>
          <w:sz w:val="22"/>
          <w:szCs w:val="22"/>
        </w:rPr>
        <w:t>a</w:t>
      </w:r>
      <w:r w:rsidRPr="008D0271">
        <w:rPr>
          <w:rFonts w:ascii="Calibri" w:hAnsi="Calibri" w:cs="Calibri"/>
          <w:sz w:val="22"/>
          <w:szCs w:val="22"/>
        </w:rPr>
        <w:t>turaleza de préstamo ordinario o común, sin perjuicio de que la operación se acuerde a un tipo de interés cero o por debajo de mercado. Con carácter general, se incluyen en esta categoría los créditos por operaciones comerciales (aquellos activos financieros que se originan en la venta de bienes y la prestación de servicios por operaciones de tráfico de la empresa con cobro aplazado), y los créditos por operaciones no come</w:t>
      </w:r>
      <w:r w:rsidRPr="008D0271">
        <w:rPr>
          <w:rFonts w:ascii="Calibri" w:hAnsi="Calibri" w:cs="Calibri"/>
          <w:sz w:val="22"/>
          <w:szCs w:val="22"/>
        </w:rPr>
        <w:t>r</w:t>
      </w:r>
      <w:r w:rsidRPr="008D0271">
        <w:rPr>
          <w:rFonts w:ascii="Calibri" w:hAnsi="Calibri" w:cs="Calibri"/>
          <w:sz w:val="22"/>
          <w:szCs w:val="22"/>
        </w:rPr>
        <w:t>ciales aquellos activos financieros que, no siendo instrumentos de patrimonio ni d</w:t>
      </w:r>
      <w:r w:rsidRPr="008D0271">
        <w:rPr>
          <w:rFonts w:ascii="Calibri" w:hAnsi="Calibri" w:cs="Calibri"/>
          <w:sz w:val="22"/>
          <w:szCs w:val="22"/>
        </w:rPr>
        <w:t>e</w:t>
      </w:r>
      <w:r w:rsidRPr="008D0271">
        <w:rPr>
          <w:rFonts w:ascii="Calibri" w:hAnsi="Calibri" w:cs="Calibri"/>
          <w:sz w:val="22"/>
          <w:szCs w:val="22"/>
        </w:rPr>
        <w:t>rivados, no tienen origen comercial y cuyos cobros son de cuantía determinada o d</w:t>
      </w:r>
      <w:r w:rsidRPr="008D0271">
        <w:rPr>
          <w:rFonts w:ascii="Calibri" w:hAnsi="Calibri" w:cs="Calibri"/>
          <w:sz w:val="22"/>
          <w:szCs w:val="22"/>
        </w:rPr>
        <w:t>e</w:t>
      </w:r>
      <w:r w:rsidRPr="008D0271">
        <w:rPr>
          <w:rFonts w:ascii="Calibri" w:hAnsi="Calibri" w:cs="Calibri"/>
          <w:sz w:val="22"/>
          <w:szCs w:val="22"/>
        </w:rPr>
        <w:t>terminable, que proceden de operaciones de préstamo o crédito concedidos por la empresa). Es decir, dentro de esta categoría estarían los préstamos y cuentas a c</w:t>
      </w:r>
      <w:r w:rsidRPr="008D0271">
        <w:rPr>
          <w:rFonts w:ascii="Calibri" w:hAnsi="Calibri" w:cs="Calibri"/>
          <w:sz w:val="22"/>
          <w:szCs w:val="22"/>
        </w:rPr>
        <w:t>o</w:t>
      </w:r>
      <w:r w:rsidRPr="008D0271">
        <w:rPr>
          <w:rFonts w:ascii="Calibri" w:hAnsi="Calibri" w:cs="Calibri"/>
          <w:sz w:val="22"/>
          <w:szCs w:val="22"/>
        </w:rPr>
        <w:t>brar, así como aquellos valores representativos de deuda, con una fecha de venc</w:t>
      </w:r>
      <w:r w:rsidRPr="008D0271">
        <w:rPr>
          <w:rFonts w:ascii="Calibri" w:hAnsi="Calibri" w:cs="Calibri"/>
          <w:sz w:val="22"/>
          <w:szCs w:val="22"/>
        </w:rPr>
        <w:t>i</w:t>
      </w:r>
      <w:r w:rsidRPr="008D0271">
        <w:rPr>
          <w:rFonts w:ascii="Calibri" w:hAnsi="Calibri" w:cs="Calibri"/>
          <w:sz w:val="22"/>
          <w:szCs w:val="22"/>
        </w:rPr>
        <w:t xml:space="preserve">miento fijada, cobros de cuantía determinada o determinable, que se negocien en un </w:t>
      </w:r>
      <w:r w:rsidRPr="008D0271">
        <w:rPr>
          <w:rFonts w:ascii="Calibri" w:hAnsi="Calibri" w:cs="Calibri"/>
          <w:sz w:val="22"/>
          <w:szCs w:val="22"/>
        </w:rPr>
        <w:lastRenderedPageBreak/>
        <w:t xml:space="preserve">mercado activo y que la Sociedad tiene intención y capacidad de conservar hasta su vencimiento. </w:t>
      </w:r>
    </w:p>
    <w:p w:rsidR="00D1693A" w:rsidRDefault="00D1693A">
      <w:pPr>
        <w:pStyle w:val="Textoindependiente"/>
        <w:numPr>
          <w:ilvl w:val="0"/>
          <w:numId w:val="12"/>
        </w:numPr>
        <w:suppressAutoHyphens w:val="0"/>
        <w:autoSpaceDE w:val="0"/>
        <w:autoSpaceDN w:val="0"/>
        <w:adjustRightInd w:val="0"/>
        <w:ind w:left="1418" w:hanging="284"/>
        <w:rPr>
          <w:rFonts w:ascii="Calibri" w:hAnsi="Calibri" w:cs="Calibri"/>
          <w:sz w:val="22"/>
          <w:szCs w:val="22"/>
        </w:rPr>
      </w:pPr>
      <w:r w:rsidRPr="008D0271">
        <w:rPr>
          <w:rFonts w:ascii="Calibri" w:hAnsi="Calibri" w:cs="Calibri"/>
          <w:sz w:val="22"/>
          <w:szCs w:val="22"/>
        </w:rPr>
        <w:t>Valoración inicial: Inicialmente se valoran por su valor razonable, más los costes de transacción que les sean directamente atribuibles. No obstante, los créditos por op</w:t>
      </w:r>
      <w:r w:rsidRPr="008D0271">
        <w:rPr>
          <w:rFonts w:ascii="Calibri" w:hAnsi="Calibri" w:cs="Calibri"/>
          <w:sz w:val="22"/>
          <w:szCs w:val="22"/>
        </w:rPr>
        <w:t>e</w:t>
      </w:r>
      <w:r w:rsidRPr="008D0271">
        <w:rPr>
          <w:rFonts w:ascii="Calibri" w:hAnsi="Calibri" w:cs="Calibri"/>
          <w:sz w:val="22"/>
          <w:szCs w:val="22"/>
        </w:rPr>
        <w:t>raciones comerciales con vencimiento no superior a un año y que no tienen un tipo de interés contractual explícito, así como los créditos al personal, los dividendos a cobrar y los desembolsos exigidos sobre instrumentos de patrimonio, cuyo importe se espera recibir en el corto plazo, se podrán valorar por su valor nominal cuando el efecto de no actualizar los flujos de efectivo no sea significativo.</w:t>
      </w:r>
    </w:p>
    <w:p w:rsidR="00D1693A" w:rsidRDefault="00D1693A">
      <w:pPr>
        <w:pStyle w:val="Textoindependiente"/>
        <w:numPr>
          <w:ilvl w:val="0"/>
          <w:numId w:val="12"/>
        </w:numPr>
        <w:suppressAutoHyphens w:val="0"/>
        <w:autoSpaceDE w:val="0"/>
        <w:autoSpaceDN w:val="0"/>
        <w:adjustRightInd w:val="0"/>
        <w:ind w:left="1418" w:hanging="284"/>
        <w:rPr>
          <w:rFonts w:ascii="Calibri" w:hAnsi="Calibri" w:cs="Calibri"/>
          <w:sz w:val="22"/>
          <w:szCs w:val="22"/>
        </w:rPr>
      </w:pPr>
      <w:r w:rsidRPr="008D0271">
        <w:rPr>
          <w:rFonts w:ascii="Calibri" w:hAnsi="Calibri" w:cs="Calibri"/>
          <w:sz w:val="22"/>
          <w:szCs w:val="22"/>
        </w:rPr>
        <w:t>Valoración posterior: se hace a coste amortizado y los intereses devengados se co</w:t>
      </w:r>
      <w:r w:rsidRPr="008D0271">
        <w:rPr>
          <w:rFonts w:ascii="Calibri" w:hAnsi="Calibri" w:cs="Calibri"/>
          <w:sz w:val="22"/>
          <w:szCs w:val="22"/>
        </w:rPr>
        <w:t>n</w:t>
      </w:r>
      <w:r w:rsidRPr="008D0271">
        <w:rPr>
          <w:rFonts w:ascii="Calibri" w:hAnsi="Calibri" w:cs="Calibri"/>
          <w:sz w:val="22"/>
          <w:szCs w:val="22"/>
        </w:rPr>
        <w:t>tabilizan en la cuenta de pérdidas y ganancias, aplicando el método del tipo de i</w:t>
      </w:r>
      <w:r w:rsidRPr="008D0271">
        <w:rPr>
          <w:rFonts w:ascii="Calibri" w:hAnsi="Calibri" w:cs="Calibri"/>
          <w:sz w:val="22"/>
          <w:szCs w:val="22"/>
        </w:rPr>
        <w:t>n</w:t>
      </w:r>
      <w:r w:rsidRPr="008D0271">
        <w:rPr>
          <w:rFonts w:ascii="Calibri" w:hAnsi="Calibri" w:cs="Calibri"/>
          <w:sz w:val="22"/>
          <w:szCs w:val="22"/>
        </w:rPr>
        <w:t xml:space="preserve">terés efectivo. </w:t>
      </w:r>
    </w:p>
    <w:p w:rsidR="00D1693A" w:rsidRDefault="00D1693A">
      <w:pPr>
        <w:pStyle w:val="Textoindependiente"/>
        <w:suppressAutoHyphens w:val="0"/>
        <w:autoSpaceDE w:val="0"/>
        <w:autoSpaceDN w:val="0"/>
        <w:adjustRightInd w:val="0"/>
        <w:ind w:left="1418"/>
        <w:rPr>
          <w:rFonts w:ascii="Calibri" w:hAnsi="Calibri" w:cs="Calibri"/>
          <w:sz w:val="22"/>
          <w:szCs w:val="22"/>
        </w:rPr>
      </w:pPr>
      <w:r w:rsidRPr="008D0271">
        <w:rPr>
          <w:rFonts w:ascii="Calibri" w:hAnsi="Calibri" w:cs="Calibri"/>
          <w:sz w:val="22"/>
          <w:szCs w:val="22"/>
        </w:rPr>
        <w:t>No obstante, los créditos con vencimiento no superior a un año que, de acuerdo con lo dispuesto en el apartado anterior, se valoren inicialmente por su valor nominal, continuarán valorándose por dicho importe, salvo que se hubieran deteriorado.</w:t>
      </w:r>
    </w:p>
    <w:p w:rsidR="00D1693A" w:rsidRDefault="00D1693A">
      <w:pPr>
        <w:pStyle w:val="Textoindependiente"/>
        <w:numPr>
          <w:ilvl w:val="0"/>
          <w:numId w:val="12"/>
        </w:numPr>
        <w:suppressAutoHyphens w:val="0"/>
        <w:autoSpaceDE w:val="0"/>
        <w:autoSpaceDN w:val="0"/>
        <w:adjustRightInd w:val="0"/>
        <w:ind w:left="1418" w:hanging="284"/>
        <w:rPr>
          <w:rFonts w:ascii="Calibri" w:hAnsi="Calibri" w:cs="Calibri"/>
          <w:sz w:val="22"/>
          <w:szCs w:val="22"/>
        </w:rPr>
      </w:pPr>
      <w:r w:rsidRPr="008D0271">
        <w:rPr>
          <w:rFonts w:ascii="Calibri" w:hAnsi="Calibri" w:cs="Calibri"/>
          <w:sz w:val="22"/>
          <w:szCs w:val="22"/>
        </w:rPr>
        <w:t>Cuando los flujos de efectivo contractuales de un activo financiero se modifican d</w:t>
      </w:r>
      <w:r w:rsidRPr="008D0271">
        <w:rPr>
          <w:rFonts w:ascii="Calibri" w:hAnsi="Calibri" w:cs="Calibri"/>
          <w:sz w:val="22"/>
          <w:szCs w:val="22"/>
        </w:rPr>
        <w:t>e</w:t>
      </w:r>
      <w:r w:rsidRPr="008D0271">
        <w:rPr>
          <w:rFonts w:ascii="Calibri" w:hAnsi="Calibri" w:cs="Calibri"/>
          <w:sz w:val="22"/>
          <w:szCs w:val="22"/>
        </w:rPr>
        <w:t>bido a las dificultades financieras del emisor, la empresa analizará si procede contab</w:t>
      </w:r>
      <w:r w:rsidRPr="008D0271">
        <w:rPr>
          <w:rFonts w:ascii="Calibri" w:hAnsi="Calibri" w:cs="Calibri"/>
          <w:sz w:val="22"/>
          <w:szCs w:val="22"/>
        </w:rPr>
        <w:t>i</w:t>
      </w:r>
      <w:r w:rsidRPr="008D0271">
        <w:rPr>
          <w:rFonts w:ascii="Calibri" w:hAnsi="Calibri" w:cs="Calibri"/>
          <w:sz w:val="22"/>
          <w:szCs w:val="22"/>
        </w:rPr>
        <w:t>lizar una pérdida por deterioro de valor.</w:t>
      </w:r>
    </w:p>
    <w:p w:rsidR="00D1693A" w:rsidRDefault="00D1693A">
      <w:pPr>
        <w:pStyle w:val="Textoindependiente"/>
        <w:numPr>
          <w:ilvl w:val="0"/>
          <w:numId w:val="12"/>
        </w:numPr>
        <w:suppressAutoHyphens w:val="0"/>
        <w:autoSpaceDE w:val="0"/>
        <w:autoSpaceDN w:val="0"/>
        <w:adjustRightInd w:val="0"/>
        <w:ind w:left="1418" w:hanging="284"/>
        <w:rPr>
          <w:rFonts w:ascii="Calibri" w:hAnsi="Calibri" w:cs="Calibri"/>
          <w:sz w:val="22"/>
          <w:szCs w:val="22"/>
        </w:rPr>
      </w:pPr>
      <w:r w:rsidRPr="008D0271">
        <w:rPr>
          <w:rFonts w:ascii="Calibri" w:hAnsi="Calibri" w:cs="Calibri"/>
          <w:sz w:val="22"/>
          <w:szCs w:val="22"/>
        </w:rPr>
        <w:t>Deterioro: La Sociedad registra los correspondientes deterioros por la diferencia exi</w:t>
      </w:r>
      <w:r w:rsidRPr="008D0271">
        <w:rPr>
          <w:rFonts w:ascii="Calibri" w:hAnsi="Calibri" w:cs="Calibri"/>
          <w:sz w:val="22"/>
          <w:szCs w:val="22"/>
        </w:rPr>
        <w:t>s</w:t>
      </w:r>
      <w:r w:rsidRPr="008D0271">
        <w:rPr>
          <w:rFonts w:ascii="Calibri" w:hAnsi="Calibri" w:cs="Calibri"/>
          <w:sz w:val="22"/>
          <w:szCs w:val="22"/>
        </w:rPr>
        <w:t xml:space="preserve">tente entre el importe a recuperar de las cuentas por cobrar y el valor en libros por el que se encuentran registradas. </w:t>
      </w:r>
    </w:p>
    <w:p w:rsidR="00D1693A" w:rsidRDefault="00D1693A">
      <w:pPr>
        <w:pStyle w:val="Textoindependiente"/>
        <w:ind w:left="1418"/>
        <w:rPr>
          <w:rFonts w:ascii="Calibri" w:hAnsi="Calibri" w:cs="Calibri"/>
          <w:sz w:val="22"/>
          <w:szCs w:val="22"/>
        </w:rPr>
      </w:pPr>
      <w:r w:rsidRPr="008D0271">
        <w:rPr>
          <w:rFonts w:ascii="Calibri" w:hAnsi="Calibri" w:cs="Calibri"/>
          <w:sz w:val="22"/>
          <w:szCs w:val="22"/>
        </w:rPr>
        <w:t xml:space="preserve"> Al menos al cierre del ejercicio, se efectúan las correcciones valorativas necesarias siempre que existe evidencia objetiva de que el valor de un activo financiero incluido en esta categoría, o de un grupo de activos financieros con similares características de riesgo valorados colectivamente, se ha deteriorado como resultado de uno o más eventos que hayan ocurrido después de su reconocimiento inicial y que ocasionen una reducción o retraso en los flujos de efectivo estimados futuros, que pueden venir motivados por la insolvencia del deudor.</w:t>
      </w:r>
    </w:p>
    <w:p w:rsidR="00D1693A" w:rsidRDefault="00D1693A">
      <w:pPr>
        <w:pStyle w:val="Textoindependiente"/>
        <w:ind w:left="1418"/>
        <w:rPr>
          <w:rFonts w:ascii="Calibri" w:hAnsi="Calibri" w:cs="Calibri"/>
          <w:sz w:val="22"/>
          <w:szCs w:val="22"/>
        </w:rPr>
      </w:pPr>
      <w:r w:rsidRPr="008D0271">
        <w:rPr>
          <w:rFonts w:ascii="Calibri" w:hAnsi="Calibri" w:cs="Calibri"/>
          <w:sz w:val="22"/>
          <w:szCs w:val="22"/>
        </w:rPr>
        <w:t>La pérdida por deterioro del valor de estos activos financieros es la diferencia entre su valor en libros y el valor actual de los flujos de efectivo futuros, incluidos, en su caso, los procedentes de la ejecución de las garantías reales y personales, que se estima van a generar, descontados al tipo de interés efectivo calculado en el momento de su reconocimiento inicial.</w:t>
      </w:r>
    </w:p>
    <w:p w:rsidR="00D1693A" w:rsidRDefault="00D1693A">
      <w:pPr>
        <w:pStyle w:val="Textoindependiente"/>
        <w:ind w:left="1418"/>
        <w:rPr>
          <w:rFonts w:ascii="Calibri" w:hAnsi="Calibri" w:cs="Calibri"/>
          <w:sz w:val="22"/>
          <w:szCs w:val="22"/>
        </w:rPr>
      </w:pPr>
      <w:r w:rsidRPr="008D0271">
        <w:rPr>
          <w:rFonts w:ascii="Calibri" w:hAnsi="Calibri" w:cs="Calibri"/>
          <w:sz w:val="22"/>
          <w:szCs w:val="22"/>
        </w:rPr>
        <w:t>Las correcciones de valor por deterioro, así como su reversión cuando el importe de dicha pérdida disminuyese por causas relacionadas con un evento posterior, se reconocen como un gasto o un ingreso, respectivamente, en la cuenta de pérdidas y ganancias. La reversión del deterioro tiene como límite el valor en libros del activo que estaría reconocido en la fecha de reversión si no se hubiese registrado el deterioro del valor.</w:t>
      </w:r>
    </w:p>
    <w:p w:rsidR="00D1693A" w:rsidRPr="009F4F25" w:rsidRDefault="00D1693A" w:rsidP="00977E71">
      <w:pPr>
        <w:pStyle w:val="Textoindependiente"/>
        <w:numPr>
          <w:ilvl w:val="0"/>
          <w:numId w:val="13"/>
        </w:numPr>
        <w:suppressAutoHyphens w:val="0"/>
        <w:autoSpaceDE w:val="0"/>
        <w:autoSpaceDN w:val="0"/>
        <w:adjustRightInd w:val="0"/>
        <w:rPr>
          <w:rFonts w:ascii="Calibri" w:hAnsi="Calibri" w:cs="Calibri"/>
          <w:color w:val="auto"/>
          <w:sz w:val="22"/>
          <w:szCs w:val="22"/>
        </w:rPr>
      </w:pPr>
      <w:r w:rsidRPr="008D0271">
        <w:rPr>
          <w:rFonts w:ascii="Calibri" w:hAnsi="Calibri" w:cs="Calibri"/>
          <w:b/>
          <w:bCs/>
          <w:color w:val="auto"/>
          <w:sz w:val="22"/>
          <w:szCs w:val="22"/>
        </w:rPr>
        <w:t>Activos financieros a valor razonable con cambios en la cuenta de pérdidas y g</w:t>
      </w:r>
      <w:r w:rsidRPr="008D0271">
        <w:rPr>
          <w:rFonts w:ascii="Calibri" w:hAnsi="Calibri" w:cs="Calibri"/>
          <w:b/>
          <w:bCs/>
          <w:color w:val="auto"/>
          <w:sz w:val="22"/>
          <w:szCs w:val="22"/>
        </w:rPr>
        <w:t>a</w:t>
      </w:r>
      <w:r w:rsidRPr="008D0271">
        <w:rPr>
          <w:rFonts w:ascii="Calibri" w:hAnsi="Calibri" w:cs="Calibri"/>
          <w:b/>
          <w:bCs/>
          <w:color w:val="auto"/>
          <w:sz w:val="22"/>
          <w:szCs w:val="22"/>
        </w:rPr>
        <w:t>nancias.</w:t>
      </w:r>
      <w:r w:rsidRPr="008D0271">
        <w:rPr>
          <w:rFonts w:ascii="Calibri" w:hAnsi="Calibri" w:cs="Calibri"/>
          <w:color w:val="auto"/>
          <w:sz w:val="22"/>
          <w:szCs w:val="22"/>
        </w:rPr>
        <w:t xml:space="preserve"> Se incluyen en esta categoría todos los activos financieros, salvo que proc</w:t>
      </w:r>
      <w:r w:rsidRPr="008D0271">
        <w:rPr>
          <w:rFonts w:ascii="Calibri" w:hAnsi="Calibri" w:cs="Calibri"/>
          <w:color w:val="auto"/>
          <w:sz w:val="22"/>
          <w:szCs w:val="22"/>
        </w:rPr>
        <w:t>e</w:t>
      </w:r>
      <w:r w:rsidRPr="008D0271">
        <w:rPr>
          <w:rFonts w:ascii="Calibri" w:hAnsi="Calibri" w:cs="Calibri"/>
          <w:color w:val="auto"/>
          <w:sz w:val="22"/>
          <w:szCs w:val="22"/>
        </w:rPr>
        <w:t>da su clasificación en alguna de las restantes categorías. Se incluyen obligatoriame</w:t>
      </w:r>
      <w:r w:rsidRPr="008D0271">
        <w:rPr>
          <w:rFonts w:ascii="Calibri" w:hAnsi="Calibri" w:cs="Calibri"/>
          <w:color w:val="auto"/>
          <w:sz w:val="22"/>
          <w:szCs w:val="22"/>
        </w:rPr>
        <w:t>n</w:t>
      </w:r>
      <w:r w:rsidRPr="008D0271">
        <w:rPr>
          <w:rFonts w:ascii="Calibri" w:hAnsi="Calibri" w:cs="Calibri"/>
          <w:color w:val="auto"/>
          <w:sz w:val="22"/>
          <w:szCs w:val="22"/>
        </w:rPr>
        <w:t>te en esta categoría los activos financieros mantenidos para negociar.</w:t>
      </w:r>
    </w:p>
    <w:p w:rsidR="00D1693A" w:rsidRPr="009F4F25" w:rsidRDefault="00D1693A" w:rsidP="00977E71">
      <w:pPr>
        <w:pStyle w:val="Textoindependiente"/>
        <w:ind w:left="1418"/>
        <w:rPr>
          <w:rFonts w:ascii="Calibri" w:hAnsi="Calibri" w:cs="Calibri"/>
          <w:color w:val="auto"/>
          <w:sz w:val="22"/>
          <w:szCs w:val="22"/>
        </w:rPr>
      </w:pPr>
      <w:r w:rsidRPr="008D0271">
        <w:rPr>
          <w:rFonts w:ascii="Calibri" w:hAnsi="Calibri" w:cs="Calibri"/>
          <w:color w:val="auto"/>
          <w:sz w:val="22"/>
          <w:szCs w:val="22"/>
        </w:rPr>
        <w:t>Los instrumentos de patrimonio que no se mantienen para negociar, ni se valoran al coste, la empresa puede realizar la elección irrevocable en el momento de su reconocimiento inicial de presentar los cambios posteriores en el valor razonable directamente en el patrimonio neto.</w:t>
      </w:r>
    </w:p>
    <w:p w:rsidR="00D1693A" w:rsidRPr="009F4F25" w:rsidRDefault="00D1693A" w:rsidP="00977E71">
      <w:pPr>
        <w:pStyle w:val="Textoindependiente"/>
        <w:ind w:left="1418"/>
        <w:rPr>
          <w:rFonts w:ascii="Calibri" w:hAnsi="Calibri" w:cs="Calibri"/>
          <w:color w:val="auto"/>
          <w:sz w:val="22"/>
          <w:szCs w:val="22"/>
        </w:rPr>
      </w:pPr>
      <w:r w:rsidRPr="008D0271">
        <w:rPr>
          <w:rFonts w:ascii="Calibri" w:hAnsi="Calibri" w:cs="Calibri"/>
          <w:color w:val="auto"/>
          <w:sz w:val="22"/>
          <w:szCs w:val="22"/>
        </w:rPr>
        <w:t>En todo caso, la empresa puede, en el momento del reconocimiento inicial, designar un activo financiero de forma irrevocable como medido al valor razonable con cambios en la cuenta de pérdidas y ganancias si haciéndolo elimina o reduce significativamente una incoherencia de valoración o asimetría</w:t>
      </w:r>
    </w:p>
    <w:p w:rsidR="00D1693A" w:rsidRPr="009F4F25" w:rsidRDefault="00D1693A" w:rsidP="00977E71">
      <w:pPr>
        <w:pStyle w:val="Textoindependiente"/>
        <w:numPr>
          <w:ilvl w:val="0"/>
          <w:numId w:val="12"/>
        </w:numPr>
        <w:suppressAutoHyphens w:val="0"/>
        <w:autoSpaceDE w:val="0"/>
        <w:autoSpaceDN w:val="0"/>
        <w:adjustRightInd w:val="0"/>
        <w:rPr>
          <w:rFonts w:ascii="Calibri" w:hAnsi="Calibri" w:cs="Calibri"/>
          <w:sz w:val="22"/>
          <w:szCs w:val="22"/>
        </w:rPr>
      </w:pPr>
      <w:r w:rsidRPr="008D0271">
        <w:rPr>
          <w:rFonts w:ascii="Calibri" w:hAnsi="Calibri" w:cs="Calibri"/>
          <w:sz w:val="22"/>
          <w:szCs w:val="22"/>
        </w:rPr>
        <w:lastRenderedPageBreak/>
        <w:t>Valoración inicial: Se valoran por su valor razonable. Los costes de transa</w:t>
      </w:r>
      <w:r w:rsidRPr="008D0271">
        <w:rPr>
          <w:rFonts w:ascii="Calibri" w:hAnsi="Calibri" w:cs="Calibri"/>
          <w:sz w:val="22"/>
          <w:szCs w:val="22"/>
        </w:rPr>
        <w:t>c</w:t>
      </w:r>
      <w:r w:rsidRPr="008D0271">
        <w:rPr>
          <w:rFonts w:ascii="Calibri" w:hAnsi="Calibri" w:cs="Calibri"/>
          <w:sz w:val="22"/>
          <w:szCs w:val="22"/>
        </w:rPr>
        <w:t>ción que les sean directamente atribuibles se reconocen en la cuenta de pérdidas y ganancias del ejercicio.</w:t>
      </w:r>
    </w:p>
    <w:p w:rsidR="00D1693A" w:rsidRPr="009F4F25" w:rsidRDefault="00D1693A" w:rsidP="00977E71">
      <w:pPr>
        <w:pStyle w:val="Textoindependiente"/>
        <w:numPr>
          <w:ilvl w:val="0"/>
          <w:numId w:val="12"/>
        </w:numPr>
        <w:suppressAutoHyphens w:val="0"/>
        <w:autoSpaceDE w:val="0"/>
        <w:autoSpaceDN w:val="0"/>
        <w:adjustRightInd w:val="0"/>
        <w:rPr>
          <w:rFonts w:ascii="Calibri" w:hAnsi="Calibri" w:cs="Calibri"/>
          <w:sz w:val="22"/>
          <w:szCs w:val="22"/>
        </w:rPr>
      </w:pPr>
      <w:r w:rsidRPr="008D0271">
        <w:rPr>
          <w:rFonts w:ascii="Calibri" w:hAnsi="Calibri" w:cs="Calibri"/>
          <w:sz w:val="22"/>
          <w:szCs w:val="22"/>
        </w:rPr>
        <w:t xml:space="preserve">Valoración posterior: Valor razonable con cambios en la cuenta de pérdidas y ganancias. </w:t>
      </w:r>
    </w:p>
    <w:p w:rsidR="00D1693A" w:rsidRPr="009F4F25" w:rsidRDefault="00D1693A" w:rsidP="00977E71">
      <w:pPr>
        <w:pStyle w:val="Textoindependiente"/>
        <w:numPr>
          <w:ilvl w:val="0"/>
          <w:numId w:val="12"/>
        </w:numPr>
        <w:suppressAutoHyphens w:val="0"/>
        <w:autoSpaceDE w:val="0"/>
        <w:autoSpaceDN w:val="0"/>
        <w:adjustRightInd w:val="0"/>
        <w:rPr>
          <w:rFonts w:ascii="Calibri" w:hAnsi="Calibri" w:cs="Calibri"/>
          <w:b/>
          <w:bCs/>
          <w:color w:val="auto"/>
          <w:sz w:val="22"/>
          <w:szCs w:val="22"/>
        </w:rPr>
      </w:pPr>
      <w:r w:rsidRPr="008D0271">
        <w:rPr>
          <w:rFonts w:ascii="Calibri" w:hAnsi="Calibri" w:cs="Calibri"/>
          <w:sz w:val="22"/>
          <w:szCs w:val="22"/>
        </w:rPr>
        <w:t>Deterioro: No se deterioran puesto que están en todo momento valorados por su valor razonable, imputándose las variaciones de valor al resultado del eje</w:t>
      </w:r>
      <w:r w:rsidRPr="008D0271">
        <w:rPr>
          <w:rFonts w:ascii="Calibri" w:hAnsi="Calibri" w:cs="Calibri"/>
          <w:sz w:val="22"/>
          <w:szCs w:val="22"/>
        </w:rPr>
        <w:t>r</w:t>
      </w:r>
      <w:r w:rsidRPr="008D0271">
        <w:rPr>
          <w:rFonts w:ascii="Calibri" w:hAnsi="Calibri" w:cs="Calibri"/>
          <w:sz w:val="22"/>
          <w:szCs w:val="22"/>
        </w:rPr>
        <w:t xml:space="preserve">cicio. </w:t>
      </w:r>
    </w:p>
    <w:p w:rsidR="00D1693A" w:rsidRPr="009F4F25" w:rsidRDefault="00D1693A" w:rsidP="00977E71">
      <w:pPr>
        <w:pStyle w:val="Textoindependiente"/>
        <w:ind w:left="1418"/>
        <w:rPr>
          <w:rFonts w:ascii="Calibri" w:hAnsi="Calibri" w:cs="Calibri"/>
          <w:b/>
          <w:bCs/>
          <w:color w:val="auto"/>
          <w:sz w:val="22"/>
          <w:szCs w:val="22"/>
        </w:rPr>
      </w:pPr>
    </w:p>
    <w:p w:rsidR="00D1693A" w:rsidRDefault="00D1693A">
      <w:pPr>
        <w:pStyle w:val="Textoindependiente"/>
        <w:numPr>
          <w:ilvl w:val="0"/>
          <w:numId w:val="13"/>
        </w:numPr>
        <w:suppressAutoHyphens w:val="0"/>
        <w:autoSpaceDE w:val="0"/>
        <w:autoSpaceDN w:val="0"/>
        <w:adjustRightInd w:val="0"/>
        <w:ind w:left="426"/>
        <w:rPr>
          <w:rFonts w:ascii="Calibri" w:hAnsi="Calibri" w:cs="Calibri"/>
          <w:sz w:val="22"/>
          <w:szCs w:val="22"/>
        </w:rPr>
      </w:pPr>
      <w:r w:rsidRPr="008D0271">
        <w:rPr>
          <w:rFonts w:ascii="Calibri" w:hAnsi="Calibri" w:cs="Calibri"/>
          <w:b/>
          <w:bCs/>
          <w:color w:val="auto"/>
          <w:sz w:val="22"/>
          <w:szCs w:val="22"/>
        </w:rPr>
        <w:t xml:space="preserve">Activos financieros a coste. </w:t>
      </w:r>
      <w:r w:rsidRPr="008D0271">
        <w:rPr>
          <w:rFonts w:ascii="Calibri" w:hAnsi="Calibri" w:cs="Calibri"/>
          <w:color w:val="auto"/>
          <w:sz w:val="22"/>
          <w:szCs w:val="22"/>
        </w:rPr>
        <w:t>Dentro</w:t>
      </w:r>
      <w:r w:rsidRPr="008D0271">
        <w:rPr>
          <w:rFonts w:ascii="Calibri" w:hAnsi="Calibri" w:cs="Calibri"/>
          <w:sz w:val="22"/>
          <w:szCs w:val="22"/>
        </w:rPr>
        <w:t xml:space="preserve"> de esta categoría se incluyen, entre otras, las inversiones en el patrimonio de empresas del grupo, </w:t>
      </w:r>
      <w:proofErr w:type="spellStart"/>
      <w:r w:rsidRPr="008D0271">
        <w:rPr>
          <w:rFonts w:ascii="Calibri" w:hAnsi="Calibri" w:cs="Calibri"/>
          <w:sz w:val="22"/>
          <w:szCs w:val="22"/>
        </w:rPr>
        <w:t>multigrupo</w:t>
      </w:r>
      <w:proofErr w:type="spellEnd"/>
      <w:r w:rsidRPr="008D0271">
        <w:rPr>
          <w:rFonts w:ascii="Calibri" w:hAnsi="Calibri" w:cs="Calibri"/>
          <w:sz w:val="22"/>
          <w:szCs w:val="22"/>
        </w:rPr>
        <w:t xml:space="preserve"> y asociadas, así como las re</w:t>
      </w:r>
      <w:r w:rsidRPr="008D0271">
        <w:rPr>
          <w:rFonts w:ascii="Calibri" w:hAnsi="Calibri" w:cs="Calibri"/>
          <w:sz w:val="22"/>
          <w:szCs w:val="22"/>
        </w:rPr>
        <w:t>s</w:t>
      </w:r>
      <w:r w:rsidRPr="008D0271">
        <w:rPr>
          <w:rFonts w:ascii="Calibri" w:hAnsi="Calibri" w:cs="Calibri"/>
          <w:sz w:val="22"/>
          <w:szCs w:val="22"/>
        </w:rPr>
        <w:t>tantes inversiones en instrumentos de patrimonio cuyo valor razonable no puede determinarse por referencia a un precio cotizado en un mercado activo para un instrumento idéntico, o no puede obtenerse una estimación fiable del mismo.</w:t>
      </w:r>
    </w:p>
    <w:p w:rsidR="00D1693A" w:rsidRDefault="00D1693A">
      <w:pPr>
        <w:pStyle w:val="Textoindependiente"/>
        <w:ind w:left="709"/>
        <w:rPr>
          <w:rFonts w:ascii="Calibri" w:hAnsi="Calibri" w:cs="Calibri"/>
          <w:color w:val="auto"/>
          <w:sz w:val="22"/>
          <w:szCs w:val="22"/>
        </w:rPr>
      </w:pPr>
      <w:r w:rsidRPr="008D0271">
        <w:rPr>
          <w:rFonts w:ascii="Calibri" w:hAnsi="Calibri" w:cs="Calibri"/>
          <w:color w:val="auto"/>
          <w:sz w:val="22"/>
          <w:szCs w:val="22"/>
        </w:rPr>
        <w:t>Se incluirán también en esta categoría los préstamos participativos cuyos intereses tengan carácter contingente y cualquier otro activo financiero que inicialmente procediese clasificar en la cartera de valor razonable con cambios en la cuenta de pérdidas y ganancias cuando no sea posible obtener una estimación fiable de su valor razonable.</w:t>
      </w:r>
    </w:p>
    <w:p w:rsidR="00D1693A" w:rsidRDefault="00D1693A">
      <w:pPr>
        <w:pStyle w:val="Textoindependiente"/>
        <w:numPr>
          <w:ilvl w:val="0"/>
          <w:numId w:val="12"/>
        </w:numPr>
        <w:suppressAutoHyphens w:val="0"/>
        <w:autoSpaceDE w:val="0"/>
        <w:autoSpaceDN w:val="0"/>
        <w:adjustRightInd w:val="0"/>
        <w:ind w:left="709"/>
        <w:rPr>
          <w:rFonts w:ascii="Calibri" w:hAnsi="Calibri" w:cs="Calibri"/>
          <w:sz w:val="22"/>
          <w:szCs w:val="22"/>
        </w:rPr>
      </w:pPr>
      <w:r w:rsidRPr="008D0271">
        <w:rPr>
          <w:rFonts w:ascii="Calibri" w:hAnsi="Calibri" w:cs="Calibri"/>
          <w:sz w:val="22"/>
          <w:szCs w:val="22"/>
        </w:rPr>
        <w:t>Valoración inicial: Se valoran al coste, que equivale al valor razonable de la contraprestación entregada más los costes de transacción que les sean directamente atr</w:t>
      </w:r>
      <w:r w:rsidRPr="008D0271">
        <w:rPr>
          <w:rFonts w:ascii="Calibri" w:hAnsi="Calibri" w:cs="Calibri"/>
          <w:sz w:val="22"/>
          <w:szCs w:val="22"/>
        </w:rPr>
        <w:t>i</w:t>
      </w:r>
      <w:r w:rsidRPr="008D0271">
        <w:rPr>
          <w:rFonts w:ascii="Calibri" w:hAnsi="Calibri" w:cs="Calibri"/>
          <w:sz w:val="22"/>
          <w:szCs w:val="22"/>
        </w:rPr>
        <w:t>buibles.</w:t>
      </w:r>
    </w:p>
    <w:p w:rsidR="00D1693A" w:rsidRDefault="00D1693A">
      <w:pPr>
        <w:pStyle w:val="Textoindependiente"/>
        <w:numPr>
          <w:ilvl w:val="0"/>
          <w:numId w:val="12"/>
        </w:numPr>
        <w:suppressAutoHyphens w:val="0"/>
        <w:autoSpaceDE w:val="0"/>
        <w:autoSpaceDN w:val="0"/>
        <w:adjustRightInd w:val="0"/>
        <w:ind w:left="709"/>
        <w:rPr>
          <w:rFonts w:ascii="Calibri" w:hAnsi="Calibri" w:cs="Calibri"/>
          <w:sz w:val="22"/>
          <w:szCs w:val="22"/>
        </w:rPr>
      </w:pPr>
      <w:r w:rsidRPr="008D0271">
        <w:rPr>
          <w:rFonts w:ascii="Calibri" w:hAnsi="Calibri" w:cs="Calibri"/>
          <w:sz w:val="22"/>
          <w:szCs w:val="22"/>
        </w:rPr>
        <w:t xml:space="preserve">Valoración posterior: Los instrumentos de patrimonio incluidos en esta categoría se valoran por su coste, menos, en su caso, el importe acumulado de las correcciones valorativas por deterioro. </w:t>
      </w:r>
    </w:p>
    <w:p w:rsidR="00D1693A" w:rsidRDefault="00D1693A">
      <w:pPr>
        <w:pStyle w:val="Textoindependiente"/>
        <w:numPr>
          <w:ilvl w:val="0"/>
          <w:numId w:val="12"/>
        </w:numPr>
        <w:suppressAutoHyphens w:val="0"/>
        <w:autoSpaceDE w:val="0"/>
        <w:autoSpaceDN w:val="0"/>
        <w:adjustRightInd w:val="0"/>
        <w:ind w:left="709"/>
        <w:rPr>
          <w:rFonts w:ascii="Calibri" w:hAnsi="Calibri" w:cs="Calibri"/>
          <w:sz w:val="22"/>
          <w:szCs w:val="22"/>
        </w:rPr>
      </w:pPr>
      <w:r w:rsidRPr="008D0271">
        <w:rPr>
          <w:rFonts w:ascii="Calibri" w:hAnsi="Calibri" w:cs="Calibri"/>
          <w:sz w:val="22"/>
          <w:szCs w:val="22"/>
        </w:rPr>
        <w:t>Deterioro: Al menos al cierre del ejercicio, se efectúan las correcciones valorativas necesarias siempre que existe evidencia objetiva de que el valor en libros de una inversión no es recup</w:t>
      </w:r>
      <w:r w:rsidRPr="008D0271">
        <w:rPr>
          <w:rFonts w:ascii="Calibri" w:hAnsi="Calibri" w:cs="Calibri"/>
          <w:sz w:val="22"/>
          <w:szCs w:val="22"/>
        </w:rPr>
        <w:t>e</w:t>
      </w:r>
      <w:r w:rsidRPr="008D0271">
        <w:rPr>
          <w:rFonts w:ascii="Calibri" w:hAnsi="Calibri" w:cs="Calibri"/>
          <w:sz w:val="22"/>
          <w:szCs w:val="22"/>
        </w:rPr>
        <w:t>rable. La Sociedad  registra los correspondientes deterioros por la diferencia existente entre el valor en libros y el importe recuperable, entendido éste como el mayor importe entre su valor razonable menos los costes de venta y el valor actual de los flujos de efectivo futuros derivados de la inversión, que para el caso de instrume</w:t>
      </w:r>
      <w:r w:rsidRPr="008D0271">
        <w:rPr>
          <w:rFonts w:ascii="Calibri" w:hAnsi="Calibri" w:cs="Calibri"/>
          <w:sz w:val="22"/>
          <w:szCs w:val="22"/>
        </w:rPr>
        <w:t>n</w:t>
      </w:r>
      <w:r w:rsidRPr="008D0271">
        <w:rPr>
          <w:rFonts w:ascii="Calibri" w:hAnsi="Calibri" w:cs="Calibri"/>
          <w:sz w:val="22"/>
          <w:szCs w:val="22"/>
        </w:rPr>
        <w:t>tos de patrimonio se calculan, bien mediante la estimación de los que se espera recibir como consecuencia del reparto de div</w:t>
      </w:r>
      <w:r w:rsidRPr="008D0271">
        <w:rPr>
          <w:rFonts w:ascii="Calibri" w:hAnsi="Calibri" w:cs="Calibri"/>
          <w:sz w:val="22"/>
          <w:szCs w:val="22"/>
        </w:rPr>
        <w:t>i</w:t>
      </w:r>
      <w:r w:rsidRPr="008D0271">
        <w:rPr>
          <w:rFonts w:ascii="Calibri" w:hAnsi="Calibri" w:cs="Calibri"/>
          <w:sz w:val="22"/>
          <w:szCs w:val="22"/>
        </w:rPr>
        <w:t>dendos realizado por la empresa participada y de la enajenación o baja en cuentas de la i</w:t>
      </w:r>
      <w:r w:rsidRPr="008D0271">
        <w:rPr>
          <w:rFonts w:ascii="Calibri" w:hAnsi="Calibri" w:cs="Calibri"/>
          <w:sz w:val="22"/>
          <w:szCs w:val="22"/>
        </w:rPr>
        <w:t>n</w:t>
      </w:r>
      <w:r w:rsidRPr="008D0271">
        <w:rPr>
          <w:rFonts w:ascii="Calibri" w:hAnsi="Calibri" w:cs="Calibri"/>
          <w:sz w:val="22"/>
          <w:szCs w:val="22"/>
        </w:rPr>
        <w:t>versión en la misma, bien mediante la estimación de su participación en los flujos de efectivo que se espera sean generados por la empresa participada, procedentes tanto de sus activ</w:t>
      </w:r>
      <w:r w:rsidRPr="008D0271">
        <w:rPr>
          <w:rFonts w:ascii="Calibri" w:hAnsi="Calibri" w:cs="Calibri"/>
          <w:sz w:val="22"/>
          <w:szCs w:val="22"/>
        </w:rPr>
        <w:t>i</w:t>
      </w:r>
      <w:r w:rsidRPr="008D0271">
        <w:rPr>
          <w:rFonts w:ascii="Calibri" w:hAnsi="Calibri" w:cs="Calibri"/>
          <w:sz w:val="22"/>
          <w:szCs w:val="22"/>
        </w:rPr>
        <w:t xml:space="preserve">dades ordinarias como de su enajenación o baja en cuentas. </w:t>
      </w:r>
    </w:p>
    <w:p w:rsidR="00D1693A" w:rsidRDefault="00D1693A">
      <w:pPr>
        <w:pStyle w:val="Textoindependiente"/>
        <w:ind w:left="709"/>
        <w:rPr>
          <w:rFonts w:ascii="Calibri" w:hAnsi="Calibri" w:cs="Calibri"/>
          <w:sz w:val="22"/>
          <w:szCs w:val="22"/>
        </w:rPr>
      </w:pPr>
      <w:r w:rsidRPr="008D0271">
        <w:rPr>
          <w:rFonts w:ascii="Calibri" w:hAnsi="Calibri" w:cs="Calibri"/>
          <w:sz w:val="22"/>
          <w:szCs w:val="22"/>
        </w:rPr>
        <w:t>Salvo mejor evidencia del importe recuperable de las inversiones en instrumentos de patrimonio, la estimación de la pérdida por deterioro de esta clase de activos se calcula en función del patrimonio neto de la entidad participada y de las plusvalías tácitas existentes en la fecha de la valoración, netas del efecto impositivo. En la determinación de ese valor, y siempre que la empresa participada haya invertido a su vez en otra, se tiene en cuenta el patrimonio neto incluido en las cuentas anuales consolidadas elaboradas aplicando los criterios del Código de Comercio y sus normas de desarrollo.</w:t>
      </w:r>
    </w:p>
    <w:p w:rsidR="00D1693A" w:rsidRDefault="00D1693A">
      <w:pPr>
        <w:pStyle w:val="Textoindependiente"/>
        <w:ind w:left="709"/>
        <w:rPr>
          <w:rFonts w:ascii="Calibri" w:hAnsi="Calibri" w:cs="Calibri"/>
          <w:sz w:val="22"/>
          <w:szCs w:val="22"/>
        </w:rPr>
      </w:pPr>
      <w:r w:rsidRPr="008D0271">
        <w:rPr>
          <w:rFonts w:ascii="Calibri" w:hAnsi="Calibri" w:cs="Calibri"/>
          <w:sz w:val="22"/>
          <w:szCs w:val="22"/>
        </w:rPr>
        <w:t>El reconocimiento de las correcciones valorativas por deterioro de valor y, en su caso, su reversión, se registran como un gasto o un ingreso, respectivamente, en la cuenta de pérdidas y ganancias. La reversión del deterioro tendrá como límite el valor en libros de la inversión que estaría reconocida en la fecha de reversión si no se hubiese registrado el deterioro del valor.</w:t>
      </w:r>
    </w:p>
    <w:p w:rsidR="00D1693A" w:rsidRPr="009F4F25" w:rsidRDefault="00D1693A" w:rsidP="00977E71">
      <w:pPr>
        <w:pStyle w:val="Textoindependiente"/>
        <w:ind w:left="1776"/>
        <w:rPr>
          <w:rFonts w:ascii="Calibri" w:hAnsi="Calibri" w:cs="Calibri"/>
          <w:sz w:val="22"/>
          <w:szCs w:val="22"/>
        </w:rPr>
      </w:pPr>
    </w:p>
    <w:p w:rsidR="00D1693A" w:rsidRDefault="00D1693A">
      <w:pPr>
        <w:pStyle w:val="Textoindependiente"/>
        <w:numPr>
          <w:ilvl w:val="0"/>
          <w:numId w:val="13"/>
        </w:numPr>
        <w:suppressAutoHyphens w:val="0"/>
        <w:autoSpaceDE w:val="0"/>
        <w:autoSpaceDN w:val="0"/>
        <w:adjustRightInd w:val="0"/>
        <w:ind w:left="426"/>
        <w:rPr>
          <w:rFonts w:ascii="Calibri" w:hAnsi="Calibri" w:cs="Calibri"/>
          <w:sz w:val="22"/>
          <w:szCs w:val="22"/>
        </w:rPr>
      </w:pPr>
      <w:r w:rsidRPr="008D0271">
        <w:rPr>
          <w:rFonts w:ascii="Calibri" w:hAnsi="Calibri" w:cs="Calibri"/>
          <w:b/>
          <w:bCs/>
          <w:sz w:val="22"/>
          <w:szCs w:val="22"/>
        </w:rPr>
        <w:t>Activos financieros a valor razonable</w:t>
      </w:r>
      <w:r w:rsidRPr="008D0271">
        <w:rPr>
          <w:rFonts w:ascii="Calibri" w:hAnsi="Calibri" w:cs="Calibri"/>
          <w:sz w:val="22"/>
          <w:szCs w:val="22"/>
        </w:rPr>
        <w:t xml:space="preserve"> con cambios en el patrimonio neto. Un activo financiero se incluye en esta categoría cuando las condiciones contractuales del activo f</w:t>
      </w:r>
      <w:r w:rsidRPr="008D0271">
        <w:rPr>
          <w:rFonts w:ascii="Calibri" w:hAnsi="Calibri" w:cs="Calibri"/>
          <w:sz w:val="22"/>
          <w:szCs w:val="22"/>
        </w:rPr>
        <w:t>i</w:t>
      </w:r>
      <w:r w:rsidRPr="008D0271">
        <w:rPr>
          <w:rFonts w:ascii="Calibri" w:hAnsi="Calibri" w:cs="Calibri"/>
          <w:sz w:val="22"/>
          <w:szCs w:val="22"/>
        </w:rPr>
        <w:t xml:space="preserve">nanciero dan lugar, en fechas especificadas, a flujos de efectivo que son únicamente cobros de principal e intereses sobre el importe del principal pendiente, y no se mantiene para negociar ni proceda clasificarlo </w:t>
      </w:r>
      <w:r w:rsidRPr="008D0271">
        <w:rPr>
          <w:rFonts w:ascii="Calibri" w:hAnsi="Calibri" w:cs="Calibri"/>
          <w:sz w:val="22"/>
          <w:szCs w:val="22"/>
        </w:rPr>
        <w:lastRenderedPageBreak/>
        <w:t>en la categoría de activos financieros a coste amortizado. También se incluyen en esta categoría las inversiones en instrumentos de patrimonio para las que, debiéndose haberse incluido en la categoría de activos financieros a valor razonable con cambios en pérdidas y ganancias, se ha ejercitado la opción irrev</w:t>
      </w:r>
      <w:r w:rsidRPr="008D0271">
        <w:rPr>
          <w:rFonts w:ascii="Calibri" w:hAnsi="Calibri" w:cs="Calibri"/>
          <w:sz w:val="22"/>
          <w:szCs w:val="22"/>
        </w:rPr>
        <w:t>o</w:t>
      </w:r>
      <w:r w:rsidRPr="008D0271">
        <w:rPr>
          <w:rFonts w:ascii="Calibri" w:hAnsi="Calibri" w:cs="Calibri"/>
          <w:sz w:val="22"/>
          <w:szCs w:val="22"/>
        </w:rPr>
        <w:t>cable de clasificarlas en esta categoría.</w:t>
      </w:r>
    </w:p>
    <w:p w:rsidR="00D1693A" w:rsidRDefault="00D1693A">
      <w:pPr>
        <w:pStyle w:val="Textoindependiente"/>
        <w:numPr>
          <w:ilvl w:val="0"/>
          <w:numId w:val="12"/>
        </w:numPr>
        <w:suppressAutoHyphens w:val="0"/>
        <w:autoSpaceDE w:val="0"/>
        <w:autoSpaceDN w:val="0"/>
        <w:adjustRightInd w:val="0"/>
        <w:ind w:left="567"/>
        <w:rPr>
          <w:rFonts w:ascii="Calibri" w:hAnsi="Calibri" w:cs="Calibri"/>
          <w:sz w:val="22"/>
          <w:szCs w:val="22"/>
        </w:rPr>
      </w:pPr>
      <w:r w:rsidRPr="008D0271">
        <w:rPr>
          <w:rFonts w:ascii="Calibri" w:hAnsi="Calibri" w:cs="Calibri"/>
          <w:sz w:val="22"/>
          <w:szCs w:val="22"/>
        </w:rPr>
        <w:t>Valoración inicial: Valor razonable, que, salvo evidencia en contrario, es el precio de la transa</w:t>
      </w:r>
      <w:r w:rsidRPr="008D0271">
        <w:rPr>
          <w:rFonts w:ascii="Calibri" w:hAnsi="Calibri" w:cs="Calibri"/>
          <w:sz w:val="22"/>
          <w:szCs w:val="22"/>
        </w:rPr>
        <w:t>c</w:t>
      </w:r>
      <w:r w:rsidRPr="008D0271">
        <w:rPr>
          <w:rFonts w:ascii="Calibri" w:hAnsi="Calibri" w:cs="Calibri"/>
          <w:sz w:val="22"/>
          <w:szCs w:val="22"/>
        </w:rPr>
        <w:t>ción, que equivale al valor razonable de la contraprestación entregada, más los costes de tra</w:t>
      </w:r>
      <w:r w:rsidRPr="008D0271">
        <w:rPr>
          <w:rFonts w:ascii="Calibri" w:hAnsi="Calibri" w:cs="Calibri"/>
          <w:sz w:val="22"/>
          <w:szCs w:val="22"/>
        </w:rPr>
        <w:t>n</w:t>
      </w:r>
      <w:r w:rsidRPr="008D0271">
        <w:rPr>
          <w:rFonts w:ascii="Calibri" w:hAnsi="Calibri" w:cs="Calibri"/>
          <w:sz w:val="22"/>
          <w:szCs w:val="22"/>
        </w:rPr>
        <w:t xml:space="preserve">sacción que les son directamente atribuibles </w:t>
      </w:r>
    </w:p>
    <w:p w:rsidR="00D1693A" w:rsidRDefault="00D1693A">
      <w:pPr>
        <w:pStyle w:val="Textoindependiente"/>
        <w:numPr>
          <w:ilvl w:val="0"/>
          <w:numId w:val="12"/>
        </w:numPr>
        <w:suppressAutoHyphens w:val="0"/>
        <w:autoSpaceDE w:val="0"/>
        <w:autoSpaceDN w:val="0"/>
        <w:adjustRightInd w:val="0"/>
        <w:ind w:left="567"/>
        <w:rPr>
          <w:rFonts w:ascii="Calibri" w:hAnsi="Calibri" w:cs="Calibri"/>
          <w:sz w:val="22"/>
          <w:szCs w:val="22"/>
        </w:rPr>
      </w:pPr>
      <w:r w:rsidRPr="008D0271">
        <w:rPr>
          <w:rFonts w:ascii="Calibri" w:hAnsi="Calibri" w:cs="Calibri"/>
          <w:sz w:val="22"/>
          <w:szCs w:val="22"/>
        </w:rPr>
        <w:t>Valoración posterior: Valor razonable, sin deducir los costes de transacción en que se pueda incurrir en su enajenación. Los cambios que se producen en el valor razonable se registran d</w:t>
      </w:r>
      <w:r w:rsidRPr="008D0271">
        <w:rPr>
          <w:rFonts w:ascii="Calibri" w:hAnsi="Calibri" w:cs="Calibri"/>
          <w:sz w:val="22"/>
          <w:szCs w:val="22"/>
        </w:rPr>
        <w:t>i</w:t>
      </w:r>
      <w:r w:rsidRPr="008D0271">
        <w:rPr>
          <w:rFonts w:ascii="Calibri" w:hAnsi="Calibri" w:cs="Calibri"/>
          <w:sz w:val="22"/>
          <w:szCs w:val="22"/>
        </w:rPr>
        <w:t>rectamente en el patrimonio neto, hasta que el activo financiero causa baja del balance o se deteriora, momento en que el importe así reconocido, se imputa a la cuenta de pérdidas y g</w:t>
      </w:r>
      <w:r w:rsidRPr="008D0271">
        <w:rPr>
          <w:rFonts w:ascii="Calibri" w:hAnsi="Calibri" w:cs="Calibri"/>
          <w:sz w:val="22"/>
          <w:szCs w:val="22"/>
        </w:rPr>
        <w:t>a</w:t>
      </w:r>
      <w:r w:rsidRPr="008D0271">
        <w:rPr>
          <w:rFonts w:ascii="Calibri" w:hAnsi="Calibri" w:cs="Calibri"/>
          <w:sz w:val="22"/>
          <w:szCs w:val="22"/>
        </w:rPr>
        <w:t>nancias</w:t>
      </w:r>
    </w:p>
    <w:p w:rsidR="00D1693A" w:rsidRDefault="00D1693A">
      <w:pPr>
        <w:pStyle w:val="Textoindependiente"/>
        <w:numPr>
          <w:ilvl w:val="0"/>
          <w:numId w:val="12"/>
        </w:numPr>
        <w:suppressAutoHyphens w:val="0"/>
        <w:autoSpaceDE w:val="0"/>
        <w:autoSpaceDN w:val="0"/>
        <w:adjustRightInd w:val="0"/>
        <w:ind w:left="567"/>
        <w:rPr>
          <w:rFonts w:ascii="Calibri" w:hAnsi="Calibri" w:cs="Calibri"/>
          <w:sz w:val="22"/>
          <w:szCs w:val="22"/>
        </w:rPr>
      </w:pPr>
      <w:r w:rsidRPr="008D0271">
        <w:rPr>
          <w:rFonts w:ascii="Calibri" w:hAnsi="Calibri" w:cs="Calibri"/>
          <w:sz w:val="22"/>
          <w:szCs w:val="22"/>
        </w:rPr>
        <w:t>Deterioro: Al menos al cierre del ejercicio, se efectúan las correcciones valorativas necesarias siempre que existe evidencia objetiva de que el valor de un activo fina</w:t>
      </w:r>
      <w:r w:rsidRPr="008D0271">
        <w:rPr>
          <w:rFonts w:ascii="Calibri" w:hAnsi="Calibri" w:cs="Calibri"/>
          <w:sz w:val="22"/>
          <w:szCs w:val="22"/>
        </w:rPr>
        <w:t>n</w:t>
      </w:r>
      <w:r w:rsidRPr="008D0271">
        <w:rPr>
          <w:rFonts w:ascii="Calibri" w:hAnsi="Calibri" w:cs="Calibri"/>
          <w:sz w:val="22"/>
          <w:szCs w:val="22"/>
        </w:rPr>
        <w:t>ciero se ha deteriorado como resultado de uno o más eventos que hayan ocurrido después de su reconocimiento in</w:t>
      </w:r>
      <w:r w:rsidRPr="008D0271">
        <w:rPr>
          <w:rFonts w:ascii="Calibri" w:hAnsi="Calibri" w:cs="Calibri"/>
          <w:sz w:val="22"/>
          <w:szCs w:val="22"/>
        </w:rPr>
        <w:t>i</w:t>
      </w:r>
      <w:r w:rsidRPr="008D0271">
        <w:rPr>
          <w:rFonts w:ascii="Calibri" w:hAnsi="Calibri" w:cs="Calibri"/>
          <w:sz w:val="22"/>
          <w:szCs w:val="22"/>
        </w:rPr>
        <w:t xml:space="preserve">cial, y que ocasionen: - retraso en los flujos de efectivo estimados futuros; o - la falta de </w:t>
      </w:r>
      <w:proofErr w:type="spellStart"/>
      <w:r w:rsidRPr="008D0271">
        <w:rPr>
          <w:rFonts w:ascii="Calibri" w:hAnsi="Calibri" w:cs="Calibri"/>
          <w:sz w:val="22"/>
          <w:szCs w:val="22"/>
        </w:rPr>
        <w:t>rec</w:t>
      </w:r>
      <w:r w:rsidRPr="008D0271">
        <w:rPr>
          <w:rFonts w:ascii="Calibri" w:hAnsi="Calibri" w:cs="Calibri"/>
          <w:sz w:val="22"/>
          <w:szCs w:val="22"/>
        </w:rPr>
        <w:t>u</w:t>
      </w:r>
      <w:r w:rsidRPr="008D0271">
        <w:rPr>
          <w:rFonts w:ascii="Calibri" w:hAnsi="Calibri" w:cs="Calibri"/>
          <w:sz w:val="22"/>
          <w:szCs w:val="22"/>
        </w:rPr>
        <w:t>perabilidad</w:t>
      </w:r>
      <w:proofErr w:type="spellEnd"/>
      <w:r w:rsidRPr="008D0271">
        <w:rPr>
          <w:rFonts w:ascii="Calibri" w:hAnsi="Calibri" w:cs="Calibri"/>
          <w:sz w:val="22"/>
          <w:szCs w:val="22"/>
        </w:rPr>
        <w:t xml:space="preserve"> del valor en libros del activo, evidenciada, por ejemplo, por un descenso prolong</w:t>
      </w:r>
      <w:r w:rsidRPr="008D0271">
        <w:rPr>
          <w:rFonts w:ascii="Calibri" w:hAnsi="Calibri" w:cs="Calibri"/>
          <w:sz w:val="22"/>
          <w:szCs w:val="22"/>
        </w:rPr>
        <w:t>a</w:t>
      </w:r>
      <w:r w:rsidRPr="008D0271">
        <w:rPr>
          <w:rFonts w:ascii="Calibri" w:hAnsi="Calibri" w:cs="Calibri"/>
          <w:sz w:val="22"/>
          <w:szCs w:val="22"/>
        </w:rPr>
        <w:t>do o significativo en su valor r</w:t>
      </w:r>
      <w:r w:rsidRPr="008D0271">
        <w:rPr>
          <w:rFonts w:ascii="Calibri" w:hAnsi="Calibri" w:cs="Calibri"/>
          <w:sz w:val="22"/>
          <w:szCs w:val="22"/>
        </w:rPr>
        <w:t>a</w:t>
      </w:r>
      <w:r w:rsidRPr="008D0271">
        <w:rPr>
          <w:rFonts w:ascii="Calibri" w:hAnsi="Calibri" w:cs="Calibri"/>
          <w:sz w:val="22"/>
          <w:szCs w:val="22"/>
        </w:rPr>
        <w:t>zonable.</w:t>
      </w:r>
    </w:p>
    <w:p w:rsidR="00D1693A" w:rsidRDefault="00D1693A">
      <w:pPr>
        <w:pStyle w:val="Textoindependiente"/>
        <w:ind w:left="567"/>
        <w:rPr>
          <w:rFonts w:ascii="Calibri" w:hAnsi="Calibri" w:cs="Calibri"/>
          <w:color w:val="auto"/>
          <w:sz w:val="22"/>
          <w:szCs w:val="22"/>
        </w:rPr>
      </w:pPr>
      <w:r w:rsidRPr="008D0271">
        <w:rPr>
          <w:rFonts w:ascii="Calibri" w:hAnsi="Calibri" w:cs="Calibri"/>
          <w:color w:val="auto"/>
          <w:sz w:val="22"/>
          <w:szCs w:val="22"/>
        </w:rPr>
        <w:t>La corrección valorativa por deterioro del valor de estos activos financieros es la diferencia entre su coste o coste amortizado menos, en su caso, cualquier corrección valorativa por deterioro previamente reconocida en la cuenta de pérdidas y ganancias y el valor razonable en el momento en que se efectúe la valoración. Las pérdidas acumuladas reconocidas en el patrimonio neto por disminución del valor razonable, siempre que exista una evidencia objetiva de deterioro en el valor del activo, se reconocen en la cuenta de pérdidas y ganancias.</w:t>
      </w:r>
    </w:p>
    <w:p w:rsidR="00D1693A" w:rsidRDefault="00D1693A">
      <w:pPr>
        <w:pStyle w:val="Textoindependiente"/>
        <w:ind w:left="567"/>
        <w:rPr>
          <w:rFonts w:ascii="Calibri" w:hAnsi="Calibri" w:cs="Calibri"/>
          <w:color w:val="auto"/>
          <w:sz w:val="22"/>
          <w:szCs w:val="22"/>
        </w:rPr>
      </w:pPr>
      <w:r w:rsidRPr="008D0271">
        <w:rPr>
          <w:rFonts w:ascii="Calibri" w:hAnsi="Calibri" w:cs="Calibri"/>
          <w:color w:val="auto"/>
          <w:sz w:val="22"/>
          <w:szCs w:val="22"/>
        </w:rPr>
        <w:t>Si en ejercicios posteriores se incrementa el valor razonable, la corrección valorativa reconocida en ejercicios anteriores revierte con abono a la cuenta de pérdidas y ganancias del ejercicio. No obstante, en el caso de que se incrementase el valor razonable correspondiente a un instrumento de patrimonio, la corrección valorativa reconocida en ejercicios anteriores no revertirá con abono a la cuenta de pérdidas y ganancias y se registra el incremento de valor razonable directamente contra el patrimonio neto.</w:t>
      </w:r>
    </w:p>
    <w:p w:rsidR="00D1693A" w:rsidRPr="009F4F25" w:rsidRDefault="00D1693A" w:rsidP="00977E71">
      <w:pPr>
        <w:pStyle w:val="Textoindependiente"/>
        <w:rPr>
          <w:rFonts w:ascii="Calibri" w:hAnsi="Calibri" w:cs="Calibri"/>
          <w:sz w:val="22"/>
          <w:szCs w:val="22"/>
        </w:rPr>
      </w:pPr>
    </w:p>
    <w:p w:rsidR="00D1693A" w:rsidRDefault="00D1693A">
      <w:pPr>
        <w:pStyle w:val="Textoindependiente"/>
        <w:numPr>
          <w:ilvl w:val="0"/>
          <w:numId w:val="14"/>
        </w:numPr>
        <w:suppressAutoHyphens w:val="0"/>
        <w:autoSpaceDE w:val="0"/>
        <w:autoSpaceDN w:val="0"/>
        <w:adjustRightInd w:val="0"/>
        <w:ind w:left="284"/>
        <w:rPr>
          <w:rFonts w:ascii="Calibri" w:hAnsi="Calibri" w:cs="Calibri"/>
          <w:b/>
          <w:bCs/>
          <w:sz w:val="22"/>
          <w:szCs w:val="22"/>
        </w:rPr>
      </w:pPr>
      <w:r w:rsidRPr="008D0271">
        <w:rPr>
          <w:rFonts w:ascii="Calibri" w:hAnsi="Calibri" w:cs="Calibri"/>
          <w:b/>
          <w:bCs/>
          <w:sz w:val="22"/>
          <w:szCs w:val="22"/>
        </w:rPr>
        <w:t>Reclasificación de activos financieros</w:t>
      </w:r>
    </w:p>
    <w:p w:rsidR="00D1693A" w:rsidRDefault="00D1693A">
      <w:pPr>
        <w:pStyle w:val="Textoindependiente"/>
        <w:ind w:left="567"/>
        <w:rPr>
          <w:rFonts w:ascii="Calibri" w:hAnsi="Calibri" w:cs="Calibri"/>
          <w:sz w:val="22"/>
          <w:szCs w:val="22"/>
        </w:rPr>
      </w:pPr>
      <w:r w:rsidRPr="008D0271">
        <w:rPr>
          <w:rFonts w:ascii="Calibri" w:hAnsi="Calibri" w:cs="Calibri"/>
          <w:sz w:val="22"/>
          <w:szCs w:val="22"/>
        </w:rPr>
        <w:t>Cuando la empresa cambie la forma en que gestiona sus activos financieros para generar flujos de efectivo</w:t>
      </w:r>
      <w:r w:rsidRPr="009F4F25">
        <w:rPr>
          <w:rFonts w:ascii="Calibri" w:hAnsi="Calibri" w:cs="Calibri"/>
          <w:sz w:val="22"/>
          <w:szCs w:val="22"/>
        </w:rPr>
        <w:t xml:space="preserve"> </w:t>
      </w:r>
      <w:r w:rsidRPr="008D0271">
        <w:rPr>
          <w:rFonts w:ascii="Calibri" w:hAnsi="Calibri" w:cs="Calibri"/>
          <w:sz w:val="22"/>
          <w:szCs w:val="22"/>
        </w:rPr>
        <w:t xml:space="preserve">reclasificará todos los activos afectados de acuerdo con los criterios establecidos en los apartados anteriores de esta norma. La reclasificación de categoría no es un supuesto de baja de balance sino un cambio en el criterio de valoración. </w:t>
      </w:r>
    </w:p>
    <w:p w:rsidR="00D1693A" w:rsidRDefault="00D1693A">
      <w:pPr>
        <w:pStyle w:val="Textoindependiente"/>
        <w:ind w:left="567"/>
        <w:rPr>
          <w:rFonts w:ascii="Calibri" w:hAnsi="Calibri" w:cs="Calibri"/>
          <w:sz w:val="22"/>
          <w:szCs w:val="22"/>
        </w:rPr>
      </w:pPr>
      <w:r w:rsidRPr="008D0271">
        <w:rPr>
          <w:rFonts w:ascii="Calibri" w:hAnsi="Calibri" w:cs="Calibri"/>
          <w:sz w:val="22"/>
          <w:szCs w:val="22"/>
        </w:rPr>
        <w:t>Se pueden dar las siguientes reclasificaciones:</w:t>
      </w:r>
    </w:p>
    <w:p w:rsidR="00D1693A" w:rsidRDefault="00D1693A">
      <w:pPr>
        <w:pStyle w:val="Textoindependiente"/>
        <w:numPr>
          <w:ilvl w:val="0"/>
          <w:numId w:val="12"/>
        </w:numPr>
        <w:suppressAutoHyphens w:val="0"/>
        <w:autoSpaceDE w:val="0"/>
        <w:autoSpaceDN w:val="0"/>
        <w:adjustRightInd w:val="0"/>
        <w:ind w:left="567"/>
        <w:rPr>
          <w:rFonts w:ascii="Calibri" w:hAnsi="Calibri" w:cs="Calibri"/>
          <w:sz w:val="22"/>
          <w:szCs w:val="22"/>
        </w:rPr>
      </w:pPr>
      <w:r w:rsidRPr="008D0271">
        <w:rPr>
          <w:rFonts w:ascii="Calibri" w:hAnsi="Calibri" w:cs="Calibri"/>
          <w:sz w:val="22"/>
          <w:szCs w:val="22"/>
        </w:rPr>
        <w:t>Reclasificación de los activos financieros a coste amortizado a la categoría de activos financi</w:t>
      </w:r>
      <w:r w:rsidRPr="008D0271">
        <w:rPr>
          <w:rFonts w:ascii="Calibri" w:hAnsi="Calibri" w:cs="Calibri"/>
          <w:sz w:val="22"/>
          <w:szCs w:val="22"/>
        </w:rPr>
        <w:t>e</w:t>
      </w:r>
      <w:r w:rsidRPr="008D0271">
        <w:rPr>
          <w:rFonts w:ascii="Calibri" w:hAnsi="Calibri" w:cs="Calibri"/>
          <w:sz w:val="22"/>
          <w:szCs w:val="22"/>
        </w:rPr>
        <w:t>ros a valor razonable con cambios en la cuenta de pérdidas y ganancias y al co</w:t>
      </w:r>
      <w:r w:rsidRPr="008D0271">
        <w:rPr>
          <w:rFonts w:ascii="Calibri" w:hAnsi="Calibri" w:cs="Calibri"/>
          <w:sz w:val="22"/>
          <w:szCs w:val="22"/>
        </w:rPr>
        <w:t>n</w:t>
      </w:r>
      <w:r w:rsidRPr="008D0271">
        <w:rPr>
          <w:rFonts w:ascii="Calibri" w:hAnsi="Calibri" w:cs="Calibri"/>
          <w:sz w:val="22"/>
          <w:szCs w:val="22"/>
        </w:rPr>
        <w:t>trario.</w:t>
      </w:r>
    </w:p>
    <w:p w:rsidR="00D1693A" w:rsidRDefault="00D1693A">
      <w:pPr>
        <w:pStyle w:val="Textoindependiente"/>
        <w:numPr>
          <w:ilvl w:val="0"/>
          <w:numId w:val="12"/>
        </w:numPr>
        <w:suppressAutoHyphens w:val="0"/>
        <w:autoSpaceDE w:val="0"/>
        <w:autoSpaceDN w:val="0"/>
        <w:adjustRightInd w:val="0"/>
        <w:ind w:left="567"/>
        <w:rPr>
          <w:rFonts w:ascii="Calibri" w:hAnsi="Calibri" w:cs="Calibri"/>
          <w:sz w:val="22"/>
          <w:szCs w:val="22"/>
        </w:rPr>
      </w:pPr>
      <w:r w:rsidRPr="008D0271">
        <w:rPr>
          <w:rFonts w:ascii="Calibri" w:hAnsi="Calibri" w:cs="Calibri"/>
          <w:sz w:val="22"/>
          <w:szCs w:val="22"/>
        </w:rPr>
        <w:t>Reclasificación de los activos financieros a coste amortizado a la categoría de activos financi</w:t>
      </w:r>
      <w:r w:rsidRPr="008D0271">
        <w:rPr>
          <w:rFonts w:ascii="Calibri" w:hAnsi="Calibri" w:cs="Calibri"/>
          <w:sz w:val="22"/>
          <w:szCs w:val="22"/>
        </w:rPr>
        <w:t>e</w:t>
      </w:r>
      <w:r w:rsidRPr="008D0271">
        <w:rPr>
          <w:rFonts w:ascii="Calibri" w:hAnsi="Calibri" w:cs="Calibri"/>
          <w:sz w:val="22"/>
          <w:szCs w:val="22"/>
        </w:rPr>
        <w:t>ros a valor razonable con cambios en el patrimonio neto y, al contrario.</w:t>
      </w:r>
    </w:p>
    <w:p w:rsidR="00D1693A" w:rsidRDefault="00D1693A">
      <w:pPr>
        <w:pStyle w:val="Textoindependiente"/>
        <w:numPr>
          <w:ilvl w:val="0"/>
          <w:numId w:val="12"/>
        </w:numPr>
        <w:suppressAutoHyphens w:val="0"/>
        <w:autoSpaceDE w:val="0"/>
        <w:autoSpaceDN w:val="0"/>
        <w:adjustRightInd w:val="0"/>
        <w:ind w:left="567"/>
        <w:rPr>
          <w:rFonts w:ascii="Calibri" w:hAnsi="Calibri" w:cs="Calibri"/>
          <w:sz w:val="22"/>
          <w:szCs w:val="22"/>
        </w:rPr>
      </w:pPr>
      <w:r w:rsidRPr="008D0271">
        <w:rPr>
          <w:rFonts w:ascii="Calibri" w:hAnsi="Calibri" w:cs="Calibri"/>
          <w:sz w:val="22"/>
          <w:szCs w:val="22"/>
        </w:rPr>
        <w:t>Reclasificación de los activos financieros a valor razonable con cambios en la cuenta de pérd</w:t>
      </w:r>
      <w:r w:rsidRPr="008D0271">
        <w:rPr>
          <w:rFonts w:ascii="Calibri" w:hAnsi="Calibri" w:cs="Calibri"/>
          <w:sz w:val="22"/>
          <w:szCs w:val="22"/>
        </w:rPr>
        <w:t>i</w:t>
      </w:r>
      <w:r w:rsidRPr="008D0271">
        <w:rPr>
          <w:rFonts w:ascii="Calibri" w:hAnsi="Calibri" w:cs="Calibri"/>
          <w:sz w:val="22"/>
          <w:szCs w:val="22"/>
        </w:rPr>
        <w:t>das y ganancias a la categoría de activos financieros a valor razonable con cambios en el patr</w:t>
      </w:r>
      <w:r w:rsidRPr="008D0271">
        <w:rPr>
          <w:rFonts w:ascii="Calibri" w:hAnsi="Calibri" w:cs="Calibri"/>
          <w:sz w:val="22"/>
          <w:szCs w:val="22"/>
        </w:rPr>
        <w:t>i</w:t>
      </w:r>
      <w:r w:rsidRPr="008D0271">
        <w:rPr>
          <w:rFonts w:ascii="Calibri" w:hAnsi="Calibri" w:cs="Calibri"/>
          <w:sz w:val="22"/>
          <w:szCs w:val="22"/>
        </w:rPr>
        <w:t>monio neto y, al contrario.</w:t>
      </w:r>
    </w:p>
    <w:p w:rsidR="00D1693A" w:rsidRDefault="00D1693A">
      <w:pPr>
        <w:pStyle w:val="Textoindependiente"/>
        <w:numPr>
          <w:ilvl w:val="0"/>
          <w:numId w:val="12"/>
        </w:numPr>
        <w:suppressAutoHyphens w:val="0"/>
        <w:autoSpaceDE w:val="0"/>
        <w:autoSpaceDN w:val="0"/>
        <w:adjustRightInd w:val="0"/>
        <w:ind w:left="567"/>
        <w:rPr>
          <w:rFonts w:ascii="Calibri" w:hAnsi="Calibri" w:cs="Calibri"/>
          <w:sz w:val="22"/>
          <w:szCs w:val="22"/>
        </w:rPr>
      </w:pPr>
      <w:r w:rsidRPr="008D0271">
        <w:rPr>
          <w:rFonts w:ascii="Calibri" w:hAnsi="Calibri" w:cs="Calibri"/>
          <w:sz w:val="22"/>
          <w:szCs w:val="22"/>
        </w:rPr>
        <w:t>Reclasificación de las inversiones en instrumentos de patrimonio valoradas a coste a la cat</w:t>
      </w:r>
      <w:r w:rsidRPr="008D0271">
        <w:rPr>
          <w:rFonts w:ascii="Calibri" w:hAnsi="Calibri" w:cs="Calibri"/>
          <w:sz w:val="22"/>
          <w:szCs w:val="22"/>
        </w:rPr>
        <w:t>e</w:t>
      </w:r>
      <w:r w:rsidRPr="008D0271">
        <w:rPr>
          <w:rFonts w:ascii="Calibri" w:hAnsi="Calibri" w:cs="Calibri"/>
          <w:sz w:val="22"/>
          <w:szCs w:val="22"/>
        </w:rPr>
        <w:t>goría de activos financieros a valor razonable con cambios en pérdidas y ganancias y al contr</w:t>
      </w:r>
      <w:r w:rsidRPr="008D0271">
        <w:rPr>
          <w:rFonts w:ascii="Calibri" w:hAnsi="Calibri" w:cs="Calibri"/>
          <w:sz w:val="22"/>
          <w:szCs w:val="22"/>
        </w:rPr>
        <w:t>a</w:t>
      </w:r>
      <w:r w:rsidRPr="008D0271">
        <w:rPr>
          <w:rFonts w:ascii="Calibri" w:hAnsi="Calibri" w:cs="Calibri"/>
          <w:sz w:val="22"/>
          <w:szCs w:val="22"/>
        </w:rPr>
        <w:t>rio.</w:t>
      </w:r>
    </w:p>
    <w:p w:rsidR="00D1693A" w:rsidRDefault="00D1693A">
      <w:pPr>
        <w:pStyle w:val="Textoindependiente"/>
        <w:ind w:left="567"/>
        <w:rPr>
          <w:rFonts w:ascii="Calibri" w:hAnsi="Calibri" w:cs="Calibri"/>
          <w:sz w:val="22"/>
          <w:szCs w:val="22"/>
        </w:rPr>
      </w:pPr>
    </w:p>
    <w:p w:rsidR="000B305B" w:rsidRDefault="000B305B">
      <w:pPr>
        <w:pStyle w:val="Textoindependiente"/>
        <w:ind w:left="567"/>
        <w:rPr>
          <w:rFonts w:ascii="Calibri" w:hAnsi="Calibri" w:cs="Calibri"/>
          <w:sz w:val="22"/>
          <w:szCs w:val="22"/>
        </w:rPr>
      </w:pPr>
    </w:p>
    <w:p w:rsidR="000B305B" w:rsidRDefault="000B305B">
      <w:pPr>
        <w:pStyle w:val="Textoindependiente"/>
        <w:ind w:left="567"/>
        <w:rPr>
          <w:rFonts w:ascii="Calibri" w:hAnsi="Calibri" w:cs="Calibri"/>
          <w:sz w:val="22"/>
          <w:szCs w:val="22"/>
        </w:rPr>
      </w:pPr>
    </w:p>
    <w:p w:rsidR="00D1693A" w:rsidRDefault="00D1693A">
      <w:pPr>
        <w:pStyle w:val="Textoindependiente"/>
        <w:numPr>
          <w:ilvl w:val="0"/>
          <w:numId w:val="14"/>
        </w:numPr>
        <w:suppressAutoHyphens w:val="0"/>
        <w:autoSpaceDE w:val="0"/>
        <w:autoSpaceDN w:val="0"/>
        <w:adjustRightInd w:val="0"/>
        <w:ind w:left="284"/>
        <w:rPr>
          <w:rFonts w:ascii="Calibri" w:hAnsi="Calibri" w:cs="Calibri"/>
          <w:b/>
          <w:bCs/>
          <w:sz w:val="22"/>
          <w:szCs w:val="22"/>
        </w:rPr>
      </w:pPr>
      <w:r w:rsidRPr="008D0271">
        <w:rPr>
          <w:rFonts w:ascii="Calibri" w:hAnsi="Calibri" w:cs="Calibri"/>
          <w:b/>
          <w:bCs/>
          <w:sz w:val="22"/>
          <w:szCs w:val="22"/>
        </w:rPr>
        <w:t>Intereses y dividendos recibidos de activos financieros</w:t>
      </w:r>
    </w:p>
    <w:p w:rsidR="00D1693A" w:rsidRDefault="00D1693A">
      <w:pPr>
        <w:pStyle w:val="Textoindependiente"/>
        <w:ind w:left="142"/>
        <w:rPr>
          <w:rFonts w:ascii="Calibri" w:hAnsi="Calibri" w:cs="Calibri"/>
          <w:sz w:val="22"/>
          <w:szCs w:val="22"/>
        </w:rPr>
      </w:pPr>
      <w:r w:rsidRPr="008D0271">
        <w:rPr>
          <w:rFonts w:ascii="Calibri" w:hAnsi="Calibri" w:cs="Calibri"/>
          <w:sz w:val="22"/>
          <w:szCs w:val="22"/>
        </w:rPr>
        <w:t xml:space="preserve">Los intereses y dividendos de activos financieros devengados con posterioridad al momento de la adquisición se reconocen como ingresos en la cuenta de pérdidas y ganancias. Los intereses de los activos financieros valorados a coste amortizado se reconocen por el método del tipo de interés efectivo y los ingresos por dividendos procedentes de inversiones en instrumentos de patrimonio se reconocen cuando han surgido los derechos para la Sociedad a su percepción. </w:t>
      </w:r>
    </w:p>
    <w:p w:rsidR="00D1693A" w:rsidRDefault="00D1693A">
      <w:pPr>
        <w:pStyle w:val="Textoindependiente"/>
        <w:ind w:left="142"/>
        <w:rPr>
          <w:rFonts w:ascii="Calibri" w:hAnsi="Calibri" w:cs="Calibri"/>
          <w:sz w:val="22"/>
          <w:szCs w:val="22"/>
        </w:rPr>
      </w:pPr>
      <w:r w:rsidRPr="008D0271">
        <w:rPr>
          <w:rFonts w:ascii="Calibri" w:hAnsi="Calibri" w:cs="Calibri"/>
          <w:sz w:val="22"/>
          <w:szCs w:val="22"/>
        </w:rPr>
        <w:t>En la valoración inicial de los activos financieros se registran de forma independiente, atendiendo a su vencimiento, el importe de los intereses explícitos devengados y no vencidos en dicho momento, así como el importe de los dividendos acordados por el órgano competente en el momento de la adquisición.</w:t>
      </w:r>
    </w:p>
    <w:p w:rsidR="00D1693A" w:rsidRDefault="00D1693A">
      <w:pPr>
        <w:pStyle w:val="Textoindependiente"/>
        <w:ind w:left="142"/>
        <w:rPr>
          <w:rFonts w:ascii="Calibri" w:hAnsi="Calibri" w:cs="Calibri"/>
          <w:sz w:val="22"/>
          <w:szCs w:val="22"/>
        </w:rPr>
      </w:pPr>
      <w:r w:rsidRPr="008D0271">
        <w:rPr>
          <w:rFonts w:ascii="Calibri" w:hAnsi="Calibri" w:cs="Calibri"/>
          <w:sz w:val="22"/>
          <w:szCs w:val="22"/>
        </w:rPr>
        <w:t xml:space="preserve">Asimismo, si los dividendos distribuidos proceden inequívocamente de resultados generados con anterioridad a la fecha de adquisición porque se hayan distribuido importes superiores a los beneficios generados por la participada desde la adquisición, no se reconocen como ingresos, y minoran el valor contable de la inversión.  </w:t>
      </w:r>
    </w:p>
    <w:p w:rsidR="00D1693A" w:rsidRDefault="00D1693A">
      <w:pPr>
        <w:pStyle w:val="Textoindependiente"/>
        <w:ind w:left="142"/>
        <w:rPr>
          <w:rFonts w:ascii="Calibri" w:hAnsi="Calibri" w:cs="Calibri"/>
          <w:sz w:val="22"/>
          <w:szCs w:val="22"/>
        </w:rPr>
      </w:pPr>
      <w:r w:rsidRPr="008D0271">
        <w:rPr>
          <w:rFonts w:ascii="Calibri" w:hAnsi="Calibri" w:cs="Calibri"/>
          <w:sz w:val="22"/>
          <w:szCs w:val="22"/>
        </w:rPr>
        <w:t>El juicio sobre si se han generado beneficios por la participada se realiza atendiendo exclusivamente a los beneficios contabilizados en la cuenta de pérdidas y ganancias individual desde la fecha de adquisición, salvo que de forma indubitada el reparto con cargo a dichos beneficios deba calificarse como una recuperación de la inversión desde la perspectiva de la entidad que recibe el dividendo.</w:t>
      </w:r>
    </w:p>
    <w:p w:rsidR="00D1693A" w:rsidRDefault="00D1693A">
      <w:pPr>
        <w:pStyle w:val="Textoindependiente"/>
        <w:numPr>
          <w:ilvl w:val="0"/>
          <w:numId w:val="14"/>
        </w:numPr>
        <w:suppressAutoHyphens w:val="0"/>
        <w:autoSpaceDE w:val="0"/>
        <w:autoSpaceDN w:val="0"/>
        <w:adjustRightInd w:val="0"/>
        <w:ind w:left="142"/>
        <w:rPr>
          <w:rFonts w:ascii="Calibri" w:hAnsi="Calibri" w:cs="Calibri"/>
          <w:b/>
          <w:bCs/>
          <w:sz w:val="22"/>
          <w:szCs w:val="22"/>
        </w:rPr>
      </w:pPr>
      <w:r w:rsidRPr="008D0271">
        <w:rPr>
          <w:rFonts w:ascii="Calibri" w:hAnsi="Calibri" w:cs="Calibri"/>
          <w:b/>
          <w:bCs/>
          <w:sz w:val="22"/>
          <w:szCs w:val="22"/>
        </w:rPr>
        <w:t>Baja de activos financieros</w:t>
      </w:r>
    </w:p>
    <w:p w:rsidR="00D1693A" w:rsidRDefault="00D1693A">
      <w:pPr>
        <w:pStyle w:val="Textoindependiente"/>
        <w:ind w:left="142"/>
        <w:rPr>
          <w:rFonts w:ascii="Calibri" w:hAnsi="Calibri" w:cs="Calibri"/>
          <w:sz w:val="22"/>
          <w:szCs w:val="22"/>
        </w:rPr>
      </w:pPr>
      <w:r w:rsidRPr="008D0271">
        <w:rPr>
          <w:rFonts w:ascii="Calibri" w:hAnsi="Calibri" w:cs="Calibri"/>
          <w:sz w:val="22"/>
          <w:szCs w:val="22"/>
        </w:rPr>
        <w:t>La Sociedad da de baja los activos financieros cuando expiran o se han cedido los derechos sobre los flujos de efectivo del correspondiente activo financiero y se han transferido sustancialmente los riesgos y beneficios inherentes a su propiedad. En el caso concreto de cuentas a cobrar se entiende que este hecho se produce en general si se han transmitido los riesgos de insolvencia y mora.</w:t>
      </w:r>
    </w:p>
    <w:p w:rsidR="00D1693A" w:rsidRDefault="00D1693A">
      <w:pPr>
        <w:pStyle w:val="Textoindependiente"/>
        <w:ind w:left="142"/>
        <w:rPr>
          <w:rFonts w:ascii="Calibri" w:hAnsi="Calibri" w:cs="Calibri"/>
          <w:sz w:val="22"/>
          <w:szCs w:val="22"/>
        </w:rPr>
      </w:pPr>
      <w:r w:rsidRPr="008D0271">
        <w:rPr>
          <w:rFonts w:ascii="Calibri" w:hAnsi="Calibri" w:cs="Calibri"/>
          <w:sz w:val="22"/>
          <w:szCs w:val="22"/>
        </w:rPr>
        <w:t>Cuando el activo financiero se da de baja la diferencia entre la contraprestación recibida neta de los costes de transacción atribuibles y el valor en libros del activo, más cualquier importe acumulado que se haya reconocido directamente en el patrimonio neto, determina la ganancia o pérdida surgida al dar de baja dicho activo, que forma parte del resultado del ejercicio en que ésta se produce.</w:t>
      </w:r>
    </w:p>
    <w:p w:rsidR="00D1693A" w:rsidRDefault="00D1693A">
      <w:pPr>
        <w:pStyle w:val="Textoindependiente"/>
        <w:ind w:left="142"/>
        <w:rPr>
          <w:rFonts w:ascii="Calibri" w:hAnsi="Calibri" w:cs="Calibri"/>
          <w:sz w:val="22"/>
          <w:szCs w:val="22"/>
        </w:rPr>
      </w:pPr>
      <w:r w:rsidRPr="008D0271">
        <w:rPr>
          <w:rFonts w:ascii="Calibri" w:hAnsi="Calibri" w:cs="Calibri"/>
          <w:sz w:val="22"/>
          <w:szCs w:val="22"/>
        </w:rPr>
        <w:t>Por el contrario, la Sociedad no da de baja los activos financieros, y reconoce un pasivo financiero por un importe igual a la contraprestación recibida, en las cesiones de activos financieros en las que se retenga sustancialmente los riesgos y beneficios inherentes a su propiedad.</w:t>
      </w:r>
    </w:p>
    <w:p w:rsidR="00D1693A" w:rsidRDefault="00D1693A">
      <w:pPr>
        <w:pStyle w:val="Textoindependiente"/>
        <w:numPr>
          <w:ilvl w:val="0"/>
          <w:numId w:val="14"/>
        </w:numPr>
        <w:suppressAutoHyphens w:val="0"/>
        <w:autoSpaceDE w:val="0"/>
        <w:autoSpaceDN w:val="0"/>
        <w:adjustRightInd w:val="0"/>
        <w:ind w:left="284"/>
        <w:rPr>
          <w:rFonts w:ascii="Calibri" w:hAnsi="Calibri" w:cs="Calibri"/>
          <w:b/>
          <w:bCs/>
          <w:sz w:val="22"/>
          <w:szCs w:val="22"/>
        </w:rPr>
      </w:pPr>
      <w:r w:rsidRPr="008D0271">
        <w:rPr>
          <w:rFonts w:ascii="Calibri" w:hAnsi="Calibri" w:cs="Calibri"/>
          <w:b/>
          <w:bCs/>
          <w:sz w:val="22"/>
          <w:szCs w:val="22"/>
        </w:rPr>
        <w:t>Efectivo y otros medios líquidos equivalentes</w:t>
      </w:r>
    </w:p>
    <w:p w:rsidR="00D1693A" w:rsidRDefault="00D1693A">
      <w:pPr>
        <w:pStyle w:val="Textoindependiente"/>
        <w:ind w:left="426"/>
        <w:rPr>
          <w:rFonts w:ascii="Calibri" w:hAnsi="Calibri" w:cs="Calibri"/>
          <w:sz w:val="22"/>
          <w:szCs w:val="22"/>
        </w:rPr>
      </w:pPr>
      <w:r w:rsidRPr="008D0271">
        <w:rPr>
          <w:rFonts w:ascii="Calibri" w:hAnsi="Calibri" w:cs="Calibri"/>
          <w:sz w:val="22"/>
          <w:szCs w:val="22"/>
        </w:rPr>
        <w:t xml:space="preserve">Bajo este epígrafe del balance de situación adjunto se registra el efectivo en caja y bancos, depósitos a la vista y otras inversiones a corto plazo con vencimiento inferior a tres meses de alta liquidez que son rápidamente realizables en caja y que no tienen riesgo de cambios en su valor. </w:t>
      </w:r>
    </w:p>
    <w:p w:rsidR="00D1693A" w:rsidRPr="009F4F25" w:rsidRDefault="00D1693A" w:rsidP="00977E71">
      <w:pPr>
        <w:pStyle w:val="Textoindependiente"/>
        <w:ind w:left="1058"/>
        <w:rPr>
          <w:rFonts w:ascii="Calibri" w:hAnsi="Calibri" w:cs="Calibri"/>
          <w:sz w:val="22"/>
          <w:szCs w:val="22"/>
        </w:rPr>
      </w:pPr>
    </w:p>
    <w:p w:rsidR="00D1693A" w:rsidRDefault="00D1693A">
      <w:pPr>
        <w:pStyle w:val="Textoindependiente"/>
        <w:numPr>
          <w:ilvl w:val="0"/>
          <w:numId w:val="14"/>
        </w:numPr>
        <w:suppressAutoHyphens w:val="0"/>
        <w:autoSpaceDE w:val="0"/>
        <w:autoSpaceDN w:val="0"/>
        <w:adjustRightInd w:val="0"/>
        <w:ind w:left="426"/>
        <w:rPr>
          <w:rFonts w:ascii="Calibri" w:hAnsi="Calibri" w:cs="Calibri"/>
          <w:b/>
          <w:bCs/>
          <w:sz w:val="22"/>
          <w:szCs w:val="22"/>
        </w:rPr>
      </w:pPr>
      <w:r w:rsidRPr="008D0271">
        <w:rPr>
          <w:rFonts w:ascii="Calibri" w:hAnsi="Calibri" w:cs="Calibri"/>
          <w:b/>
          <w:bCs/>
          <w:sz w:val="22"/>
          <w:szCs w:val="22"/>
        </w:rPr>
        <w:t>Pasivos financieros</w:t>
      </w:r>
    </w:p>
    <w:p w:rsidR="00D1693A" w:rsidRDefault="00D1693A">
      <w:pPr>
        <w:pStyle w:val="Textoindependiente"/>
        <w:ind w:left="567"/>
        <w:rPr>
          <w:rFonts w:ascii="Calibri" w:hAnsi="Calibri" w:cs="Calibri"/>
          <w:sz w:val="22"/>
          <w:szCs w:val="22"/>
        </w:rPr>
      </w:pPr>
      <w:r w:rsidRPr="008D0271">
        <w:rPr>
          <w:rFonts w:ascii="Calibri" w:hAnsi="Calibri" w:cs="Calibri"/>
          <w:sz w:val="22"/>
          <w:szCs w:val="22"/>
        </w:rPr>
        <w:t>Los pasivos financieros, a efectos de su valoración, se incluyen en alguna de las siguientes categorías:</w:t>
      </w:r>
    </w:p>
    <w:p w:rsidR="00D1693A" w:rsidRDefault="00D1693A">
      <w:pPr>
        <w:pStyle w:val="Textoindependiente"/>
        <w:numPr>
          <w:ilvl w:val="0"/>
          <w:numId w:val="13"/>
        </w:numPr>
        <w:suppressAutoHyphens w:val="0"/>
        <w:autoSpaceDE w:val="0"/>
        <w:autoSpaceDN w:val="0"/>
        <w:adjustRightInd w:val="0"/>
        <w:ind w:left="284"/>
        <w:rPr>
          <w:rFonts w:ascii="Calibri" w:hAnsi="Calibri" w:cs="Calibri"/>
          <w:sz w:val="22"/>
          <w:szCs w:val="22"/>
        </w:rPr>
      </w:pPr>
      <w:r w:rsidRPr="008D0271">
        <w:rPr>
          <w:rFonts w:ascii="Calibri" w:hAnsi="Calibri" w:cs="Calibri"/>
          <w:b/>
          <w:bCs/>
          <w:sz w:val="22"/>
          <w:szCs w:val="22"/>
        </w:rPr>
        <w:t>Pasivos Financieros a coste Amortizado</w:t>
      </w:r>
      <w:r w:rsidRPr="008D0271">
        <w:rPr>
          <w:rFonts w:ascii="Calibri" w:hAnsi="Calibri" w:cs="Calibri"/>
          <w:sz w:val="22"/>
          <w:szCs w:val="22"/>
        </w:rPr>
        <w:t>. Dentro de esta categoría se clasifican todos los pasivos financieros excepto cuando deben valorarse a valor razonable con cambios en la cuenta de pérd</w:t>
      </w:r>
      <w:r w:rsidRPr="008D0271">
        <w:rPr>
          <w:rFonts w:ascii="Calibri" w:hAnsi="Calibri" w:cs="Calibri"/>
          <w:sz w:val="22"/>
          <w:szCs w:val="22"/>
        </w:rPr>
        <w:t>i</w:t>
      </w:r>
      <w:r w:rsidRPr="008D0271">
        <w:rPr>
          <w:rFonts w:ascii="Calibri" w:hAnsi="Calibri" w:cs="Calibri"/>
          <w:sz w:val="22"/>
          <w:szCs w:val="22"/>
        </w:rPr>
        <w:t>das y ganancias. Con carácter general, se incluyen en esta categoría los débitos por operaciones comerciales y los débitos por operaciones no come</w:t>
      </w:r>
      <w:r w:rsidRPr="008D0271">
        <w:rPr>
          <w:rFonts w:ascii="Calibri" w:hAnsi="Calibri" w:cs="Calibri"/>
          <w:sz w:val="22"/>
          <w:szCs w:val="22"/>
        </w:rPr>
        <w:t>r</w:t>
      </w:r>
      <w:r w:rsidRPr="008D0271">
        <w:rPr>
          <w:rFonts w:ascii="Calibri" w:hAnsi="Calibri" w:cs="Calibri"/>
          <w:sz w:val="22"/>
          <w:szCs w:val="22"/>
        </w:rPr>
        <w:t xml:space="preserve">ciales.  </w:t>
      </w:r>
    </w:p>
    <w:p w:rsidR="00D1693A" w:rsidRDefault="00D1693A">
      <w:pPr>
        <w:pStyle w:val="Textoindependiente"/>
        <w:ind w:left="851"/>
        <w:rPr>
          <w:rFonts w:ascii="Calibri" w:hAnsi="Calibri" w:cs="Calibri"/>
          <w:color w:val="auto"/>
          <w:sz w:val="22"/>
          <w:szCs w:val="22"/>
        </w:rPr>
      </w:pPr>
      <w:r w:rsidRPr="008D0271">
        <w:rPr>
          <w:rFonts w:ascii="Calibri" w:hAnsi="Calibri" w:cs="Calibri"/>
          <w:color w:val="auto"/>
          <w:sz w:val="22"/>
          <w:szCs w:val="22"/>
        </w:rPr>
        <w:t>Los préstamos participativos que tengan las características de un préstamo ordinario o común también se incluirán en esta categoría sin perjuicio de que la operación se acuerde a un tipo de interés cero o por debajo de mercado.</w:t>
      </w:r>
    </w:p>
    <w:p w:rsidR="00D1693A" w:rsidRDefault="00D1693A">
      <w:pPr>
        <w:pStyle w:val="Textoindependiente"/>
        <w:numPr>
          <w:ilvl w:val="0"/>
          <w:numId w:val="12"/>
        </w:numPr>
        <w:suppressAutoHyphens w:val="0"/>
        <w:autoSpaceDE w:val="0"/>
        <w:autoSpaceDN w:val="0"/>
        <w:adjustRightInd w:val="0"/>
        <w:ind w:left="851"/>
        <w:rPr>
          <w:rFonts w:ascii="Calibri" w:hAnsi="Calibri" w:cs="Calibri"/>
          <w:sz w:val="22"/>
          <w:szCs w:val="22"/>
        </w:rPr>
      </w:pPr>
      <w:r w:rsidRPr="008D0271">
        <w:rPr>
          <w:rFonts w:ascii="Calibri" w:hAnsi="Calibri" w:cs="Calibri"/>
          <w:sz w:val="22"/>
          <w:szCs w:val="22"/>
        </w:rPr>
        <w:lastRenderedPageBreak/>
        <w:t>Valoración inicial: Inicialmente se valoran por su valor razonable, que, salvo evidencia en contrario, es el precio de la transacción, que equivale al valor razonable de la contraprest</w:t>
      </w:r>
      <w:r w:rsidRPr="008D0271">
        <w:rPr>
          <w:rFonts w:ascii="Calibri" w:hAnsi="Calibri" w:cs="Calibri"/>
          <w:sz w:val="22"/>
          <w:szCs w:val="22"/>
        </w:rPr>
        <w:t>a</w:t>
      </w:r>
      <w:r w:rsidRPr="008D0271">
        <w:rPr>
          <w:rFonts w:ascii="Calibri" w:hAnsi="Calibri" w:cs="Calibri"/>
          <w:sz w:val="22"/>
          <w:szCs w:val="22"/>
        </w:rPr>
        <w:t>ción recibida ajustado por los costes de transacción que le sean directamente atribuibles. No obstante, los débitos por operaciones comerciales con vencimiento no superior a un año y que no tengan un tipo de interés contractual, así como los desembolsos exigidos por terceros sobre participaciones, cuyo importe se espera pagar en el corto plazo, se pueden valorar por su valor nominal, cuando el efecto de no actualizar los flujos de efectivo no sea significativo.</w:t>
      </w:r>
    </w:p>
    <w:p w:rsidR="00D1693A" w:rsidRDefault="00D1693A">
      <w:pPr>
        <w:pStyle w:val="Textoindependiente"/>
        <w:numPr>
          <w:ilvl w:val="0"/>
          <w:numId w:val="12"/>
        </w:numPr>
        <w:suppressAutoHyphens w:val="0"/>
        <w:autoSpaceDE w:val="0"/>
        <w:autoSpaceDN w:val="0"/>
        <w:adjustRightInd w:val="0"/>
        <w:ind w:left="851"/>
        <w:rPr>
          <w:rFonts w:ascii="Calibri" w:hAnsi="Calibri" w:cs="Calibri"/>
          <w:sz w:val="22"/>
          <w:szCs w:val="22"/>
        </w:rPr>
      </w:pPr>
      <w:r w:rsidRPr="008D0271">
        <w:rPr>
          <w:rFonts w:ascii="Calibri" w:hAnsi="Calibri" w:cs="Calibri"/>
          <w:sz w:val="22"/>
          <w:szCs w:val="22"/>
        </w:rPr>
        <w:t>Valoración posterior: se hace a coste amortizado. Los intereses devengados se contabilizan en la cuenta de pérdidas y ganancias, aplicando el método del tipo de interés efectivo. No obstante, los débitos con vencimiento no superior a un año que, de acuerdo con lo dispue</w:t>
      </w:r>
      <w:r w:rsidRPr="008D0271">
        <w:rPr>
          <w:rFonts w:ascii="Calibri" w:hAnsi="Calibri" w:cs="Calibri"/>
          <w:sz w:val="22"/>
          <w:szCs w:val="22"/>
        </w:rPr>
        <w:t>s</w:t>
      </w:r>
      <w:r w:rsidRPr="008D0271">
        <w:rPr>
          <w:rFonts w:ascii="Calibri" w:hAnsi="Calibri" w:cs="Calibri"/>
          <w:sz w:val="22"/>
          <w:szCs w:val="22"/>
        </w:rPr>
        <w:t>to en el apartado anterior, se valoren inicialmente por su valor nominal, continuarán v</w:t>
      </w:r>
      <w:r w:rsidRPr="008D0271">
        <w:rPr>
          <w:rFonts w:ascii="Calibri" w:hAnsi="Calibri" w:cs="Calibri"/>
          <w:sz w:val="22"/>
          <w:szCs w:val="22"/>
        </w:rPr>
        <w:t>a</w:t>
      </w:r>
      <w:r w:rsidRPr="008D0271">
        <w:rPr>
          <w:rFonts w:ascii="Calibri" w:hAnsi="Calibri" w:cs="Calibri"/>
          <w:sz w:val="22"/>
          <w:szCs w:val="22"/>
        </w:rPr>
        <w:t xml:space="preserve">lorándose por dicho importe. </w:t>
      </w:r>
    </w:p>
    <w:p w:rsidR="00D1693A" w:rsidRPr="009F4F25" w:rsidRDefault="00D1693A" w:rsidP="00977E71">
      <w:pPr>
        <w:pStyle w:val="Textoindependiente"/>
        <w:ind w:left="1058"/>
        <w:rPr>
          <w:rFonts w:ascii="Calibri" w:hAnsi="Calibri" w:cs="Calibri"/>
          <w:sz w:val="22"/>
          <w:szCs w:val="22"/>
        </w:rPr>
      </w:pPr>
    </w:p>
    <w:p w:rsidR="00D1693A" w:rsidRDefault="00D1693A">
      <w:pPr>
        <w:pStyle w:val="Textoindependiente"/>
        <w:numPr>
          <w:ilvl w:val="0"/>
          <w:numId w:val="13"/>
        </w:numPr>
        <w:suppressAutoHyphens w:val="0"/>
        <w:autoSpaceDE w:val="0"/>
        <w:autoSpaceDN w:val="0"/>
        <w:adjustRightInd w:val="0"/>
        <w:ind w:left="426"/>
        <w:rPr>
          <w:rFonts w:ascii="Calibri" w:hAnsi="Calibri" w:cs="Calibri"/>
          <w:sz w:val="22"/>
          <w:szCs w:val="22"/>
        </w:rPr>
      </w:pPr>
      <w:r w:rsidRPr="008D0271">
        <w:rPr>
          <w:rFonts w:ascii="Calibri" w:hAnsi="Calibri" w:cs="Calibri"/>
          <w:b/>
          <w:bCs/>
          <w:sz w:val="22"/>
          <w:szCs w:val="22"/>
        </w:rPr>
        <w:t>Pasivos Financieros a valor razonable con cambios en la cuenta de pérdidas y ganancias.</w:t>
      </w:r>
      <w:r w:rsidRPr="008D0271">
        <w:rPr>
          <w:rFonts w:ascii="Calibri" w:hAnsi="Calibri" w:cs="Calibri"/>
          <w:sz w:val="22"/>
          <w:szCs w:val="22"/>
        </w:rPr>
        <w:t xml:space="preserve"> D</w:t>
      </w:r>
      <w:r w:rsidRPr="008D0271">
        <w:rPr>
          <w:rFonts w:ascii="Calibri" w:hAnsi="Calibri" w:cs="Calibri"/>
          <w:sz w:val="22"/>
          <w:szCs w:val="22"/>
        </w:rPr>
        <w:t>e</w:t>
      </w:r>
      <w:r w:rsidRPr="008D0271">
        <w:rPr>
          <w:rFonts w:ascii="Calibri" w:hAnsi="Calibri" w:cs="Calibri"/>
          <w:sz w:val="22"/>
          <w:szCs w:val="22"/>
        </w:rPr>
        <w:t>ntro de esta categoría se clasifican los pasivos financieros que cumplan alg</w:t>
      </w:r>
      <w:r w:rsidRPr="008D0271">
        <w:rPr>
          <w:rFonts w:ascii="Calibri" w:hAnsi="Calibri" w:cs="Calibri"/>
          <w:sz w:val="22"/>
          <w:szCs w:val="22"/>
        </w:rPr>
        <w:t>u</w:t>
      </w:r>
      <w:r w:rsidRPr="008D0271">
        <w:rPr>
          <w:rFonts w:ascii="Calibri" w:hAnsi="Calibri" w:cs="Calibri"/>
          <w:sz w:val="22"/>
          <w:szCs w:val="22"/>
        </w:rPr>
        <w:t xml:space="preserve">nas de las siguientes condiciones: </w:t>
      </w:r>
    </w:p>
    <w:p w:rsidR="00D1693A" w:rsidRDefault="00D1693A">
      <w:pPr>
        <w:pStyle w:val="Textoindependiente"/>
        <w:numPr>
          <w:ilvl w:val="2"/>
          <w:numId w:val="16"/>
        </w:numPr>
        <w:suppressAutoHyphens w:val="0"/>
        <w:autoSpaceDE w:val="0"/>
        <w:autoSpaceDN w:val="0"/>
        <w:adjustRightInd w:val="0"/>
        <w:ind w:left="993" w:hanging="142"/>
        <w:rPr>
          <w:rFonts w:ascii="Calibri" w:hAnsi="Calibri" w:cs="Calibri"/>
          <w:sz w:val="22"/>
          <w:szCs w:val="22"/>
        </w:rPr>
      </w:pPr>
      <w:r w:rsidRPr="008D0271">
        <w:rPr>
          <w:rFonts w:ascii="Calibri" w:hAnsi="Calibri" w:cs="Calibri"/>
          <w:sz w:val="22"/>
          <w:szCs w:val="22"/>
        </w:rPr>
        <w:t xml:space="preserve">Son pasivos que se mantienen para negociar; </w:t>
      </w:r>
    </w:p>
    <w:p w:rsidR="00D1693A" w:rsidRDefault="00D1693A">
      <w:pPr>
        <w:pStyle w:val="Textoindependiente"/>
        <w:numPr>
          <w:ilvl w:val="2"/>
          <w:numId w:val="16"/>
        </w:numPr>
        <w:suppressAutoHyphens w:val="0"/>
        <w:autoSpaceDE w:val="0"/>
        <w:autoSpaceDN w:val="0"/>
        <w:adjustRightInd w:val="0"/>
        <w:ind w:left="993" w:hanging="142"/>
        <w:rPr>
          <w:rFonts w:ascii="Calibri" w:hAnsi="Calibri" w:cs="Calibri"/>
          <w:sz w:val="22"/>
          <w:szCs w:val="22"/>
        </w:rPr>
      </w:pPr>
      <w:r w:rsidRPr="008D0271">
        <w:rPr>
          <w:rFonts w:ascii="Calibri" w:hAnsi="Calibri" w:cs="Calibri"/>
          <w:sz w:val="22"/>
          <w:szCs w:val="22"/>
        </w:rPr>
        <w:t xml:space="preserve">Son pasivos, que, desde el momento del reconocimiento inicial, y de forma irrevocable, han sido designados por la entidad para contabilizarlo al valor razonable con cambios en la cuenta de pérdidas y ganancias, siempre que dicha designación cumpla con </w:t>
      </w:r>
      <w:proofErr w:type="spellStart"/>
      <w:r w:rsidRPr="008D0271">
        <w:rPr>
          <w:rFonts w:ascii="Calibri" w:hAnsi="Calibri" w:cs="Calibri"/>
          <w:sz w:val="22"/>
          <w:szCs w:val="22"/>
        </w:rPr>
        <w:t>nel</w:t>
      </w:r>
      <w:proofErr w:type="spellEnd"/>
      <w:r w:rsidRPr="008D0271">
        <w:rPr>
          <w:rFonts w:ascii="Calibri" w:hAnsi="Calibri" w:cs="Calibri"/>
          <w:sz w:val="22"/>
          <w:szCs w:val="22"/>
        </w:rPr>
        <w:t xml:space="preserve"> objetivo fijado en la normativa contable. </w:t>
      </w:r>
    </w:p>
    <w:p w:rsidR="00D1693A" w:rsidRDefault="00D1693A">
      <w:pPr>
        <w:pStyle w:val="Textoindependiente"/>
        <w:numPr>
          <w:ilvl w:val="2"/>
          <w:numId w:val="16"/>
        </w:numPr>
        <w:suppressAutoHyphens w:val="0"/>
        <w:autoSpaceDE w:val="0"/>
        <w:autoSpaceDN w:val="0"/>
        <w:adjustRightInd w:val="0"/>
        <w:ind w:left="993" w:hanging="142"/>
        <w:rPr>
          <w:rFonts w:ascii="Calibri" w:hAnsi="Calibri" w:cs="Calibri"/>
          <w:sz w:val="22"/>
          <w:szCs w:val="22"/>
        </w:rPr>
      </w:pPr>
      <w:r w:rsidRPr="008D0271">
        <w:rPr>
          <w:rFonts w:ascii="Calibri" w:hAnsi="Calibri" w:cs="Calibri"/>
          <w:sz w:val="22"/>
          <w:szCs w:val="22"/>
        </w:rPr>
        <w:t>Opcionalmente y de forma irrevocable, se pueden incluir en su integridad en esta catego</w:t>
      </w:r>
      <w:r w:rsidRPr="008D0271">
        <w:rPr>
          <w:rFonts w:ascii="Calibri" w:hAnsi="Calibri" w:cs="Calibri"/>
          <w:sz w:val="22"/>
          <w:szCs w:val="22"/>
        </w:rPr>
        <w:t>r</w:t>
      </w:r>
      <w:r w:rsidRPr="008D0271">
        <w:rPr>
          <w:rFonts w:ascii="Calibri" w:hAnsi="Calibri" w:cs="Calibri"/>
          <w:sz w:val="22"/>
          <w:szCs w:val="22"/>
        </w:rPr>
        <w:t xml:space="preserve">ía </w:t>
      </w:r>
      <w:proofErr w:type="gramStart"/>
      <w:r w:rsidRPr="008D0271">
        <w:rPr>
          <w:rFonts w:ascii="Calibri" w:hAnsi="Calibri" w:cs="Calibri"/>
          <w:sz w:val="22"/>
          <w:szCs w:val="22"/>
        </w:rPr>
        <w:t>los pasivos financieros híbridos sujeto</w:t>
      </w:r>
      <w:proofErr w:type="gramEnd"/>
      <w:r w:rsidRPr="008D0271">
        <w:rPr>
          <w:rFonts w:ascii="Calibri" w:hAnsi="Calibri" w:cs="Calibri"/>
          <w:sz w:val="22"/>
          <w:szCs w:val="22"/>
        </w:rPr>
        <w:t xml:space="preserve"> a los requisitos establecidos en el PGC.  </w:t>
      </w:r>
    </w:p>
    <w:p w:rsidR="00D1693A" w:rsidRDefault="00D1693A">
      <w:pPr>
        <w:pStyle w:val="Textoindependiente"/>
        <w:numPr>
          <w:ilvl w:val="0"/>
          <w:numId w:val="12"/>
        </w:numPr>
        <w:suppressAutoHyphens w:val="0"/>
        <w:autoSpaceDE w:val="0"/>
        <w:autoSpaceDN w:val="0"/>
        <w:adjustRightInd w:val="0"/>
        <w:ind w:left="993"/>
        <w:rPr>
          <w:rFonts w:ascii="Calibri" w:hAnsi="Calibri" w:cs="Calibri"/>
          <w:sz w:val="22"/>
          <w:szCs w:val="22"/>
        </w:rPr>
      </w:pPr>
      <w:r w:rsidRPr="008D0271">
        <w:rPr>
          <w:rFonts w:ascii="Calibri" w:hAnsi="Calibri" w:cs="Calibri"/>
          <w:sz w:val="22"/>
          <w:szCs w:val="22"/>
        </w:rPr>
        <w:t>Valoración inicial: Valor razonable, que, salvo evidencia en contrario, es el precio de la transacción, que equivaldrá al valor razonable de la contraprestación recibida. Los costes de transacción que les sean directamente atribuibles se reconocen en la cuenta de pérd</w:t>
      </w:r>
      <w:r w:rsidRPr="008D0271">
        <w:rPr>
          <w:rFonts w:ascii="Calibri" w:hAnsi="Calibri" w:cs="Calibri"/>
          <w:sz w:val="22"/>
          <w:szCs w:val="22"/>
        </w:rPr>
        <w:t>i</w:t>
      </w:r>
      <w:r w:rsidRPr="008D0271">
        <w:rPr>
          <w:rFonts w:ascii="Calibri" w:hAnsi="Calibri" w:cs="Calibri"/>
          <w:sz w:val="22"/>
          <w:szCs w:val="22"/>
        </w:rPr>
        <w:t>das y ganancias del ejercicio.</w:t>
      </w:r>
    </w:p>
    <w:p w:rsidR="00D1693A" w:rsidRDefault="00D1693A">
      <w:pPr>
        <w:pStyle w:val="Textoindependiente"/>
        <w:numPr>
          <w:ilvl w:val="0"/>
          <w:numId w:val="12"/>
        </w:numPr>
        <w:suppressAutoHyphens w:val="0"/>
        <w:autoSpaceDE w:val="0"/>
        <w:autoSpaceDN w:val="0"/>
        <w:adjustRightInd w:val="0"/>
        <w:ind w:left="993"/>
        <w:rPr>
          <w:rFonts w:ascii="Calibri" w:hAnsi="Calibri" w:cs="Calibri"/>
          <w:sz w:val="22"/>
          <w:szCs w:val="22"/>
        </w:rPr>
      </w:pPr>
      <w:r w:rsidRPr="008D0271">
        <w:rPr>
          <w:rFonts w:ascii="Calibri" w:hAnsi="Calibri" w:cs="Calibri"/>
          <w:sz w:val="22"/>
          <w:szCs w:val="22"/>
        </w:rPr>
        <w:t xml:space="preserve">Valoración posterior: Valor razonable con cambios en la cuenta de pérdidas y ganancias. </w:t>
      </w:r>
    </w:p>
    <w:p w:rsidR="00D1693A" w:rsidRPr="009F4F25" w:rsidRDefault="00D1693A" w:rsidP="00977E71">
      <w:pPr>
        <w:pStyle w:val="Textoindependiente"/>
        <w:ind w:left="1058"/>
        <w:rPr>
          <w:rFonts w:ascii="Calibri" w:hAnsi="Calibri" w:cs="Calibri"/>
          <w:sz w:val="22"/>
          <w:szCs w:val="22"/>
        </w:rPr>
      </w:pPr>
    </w:p>
    <w:p w:rsidR="00D1693A" w:rsidRDefault="00D1693A">
      <w:pPr>
        <w:pStyle w:val="Textoindependiente"/>
        <w:numPr>
          <w:ilvl w:val="0"/>
          <w:numId w:val="14"/>
        </w:numPr>
        <w:suppressAutoHyphens w:val="0"/>
        <w:autoSpaceDE w:val="0"/>
        <w:autoSpaceDN w:val="0"/>
        <w:adjustRightInd w:val="0"/>
        <w:ind w:left="284"/>
        <w:rPr>
          <w:rFonts w:ascii="Calibri" w:hAnsi="Calibri" w:cs="Calibri"/>
          <w:b/>
          <w:bCs/>
          <w:sz w:val="22"/>
          <w:szCs w:val="22"/>
        </w:rPr>
      </w:pPr>
      <w:r w:rsidRPr="008D0271">
        <w:rPr>
          <w:rFonts w:ascii="Calibri" w:hAnsi="Calibri" w:cs="Calibri"/>
          <w:b/>
          <w:bCs/>
          <w:sz w:val="22"/>
          <w:szCs w:val="22"/>
        </w:rPr>
        <w:t>Baja de pasivos financieros</w:t>
      </w:r>
    </w:p>
    <w:p w:rsidR="00D1693A" w:rsidRDefault="00D1693A">
      <w:pPr>
        <w:pStyle w:val="Textoindependiente"/>
        <w:ind w:left="567"/>
        <w:rPr>
          <w:rFonts w:ascii="Calibri" w:hAnsi="Calibri" w:cs="Calibri"/>
          <w:sz w:val="22"/>
          <w:szCs w:val="22"/>
        </w:rPr>
      </w:pPr>
      <w:r w:rsidRPr="008D0271">
        <w:rPr>
          <w:rFonts w:ascii="Calibri" w:hAnsi="Calibri" w:cs="Calibri"/>
          <w:sz w:val="22"/>
          <w:szCs w:val="22"/>
        </w:rPr>
        <w:t xml:space="preserve">La empresa dará de baja un pasivo financiero, o parte del mismo, cuando la obligación se haya extinguido; es decir, cuando haya sido satisfecha, cancelada o haya expirado. </w:t>
      </w:r>
    </w:p>
    <w:p w:rsidR="00D1693A" w:rsidRDefault="00D1693A">
      <w:pPr>
        <w:pStyle w:val="Textoindependiente"/>
        <w:numPr>
          <w:ilvl w:val="0"/>
          <w:numId w:val="14"/>
        </w:numPr>
        <w:suppressAutoHyphens w:val="0"/>
        <w:autoSpaceDE w:val="0"/>
        <w:autoSpaceDN w:val="0"/>
        <w:adjustRightInd w:val="0"/>
        <w:ind w:left="426"/>
        <w:rPr>
          <w:rFonts w:ascii="Calibri" w:hAnsi="Calibri" w:cs="Calibri"/>
          <w:b/>
          <w:bCs/>
          <w:sz w:val="22"/>
          <w:szCs w:val="22"/>
        </w:rPr>
      </w:pPr>
      <w:r w:rsidRPr="008D0271">
        <w:rPr>
          <w:rFonts w:ascii="Calibri" w:hAnsi="Calibri" w:cs="Calibri"/>
          <w:b/>
          <w:bCs/>
          <w:sz w:val="22"/>
          <w:szCs w:val="22"/>
        </w:rPr>
        <w:t>Fianzas entregadas y recibidas</w:t>
      </w:r>
    </w:p>
    <w:p w:rsidR="00D1693A" w:rsidRDefault="00D1693A">
      <w:pPr>
        <w:pStyle w:val="Textoindependiente"/>
        <w:ind w:left="567"/>
        <w:rPr>
          <w:rFonts w:ascii="Calibri" w:hAnsi="Calibri" w:cs="Calibri"/>
          <w:sz w:val="22"/>
          <w:szCs w:val="22"/>
        </w:rPr>
      </w:pPr>
      <w:r w:rsidRPr="008D0271">
        <w:rPr>
          <w:rFonts w:ascii="Calibri" w:hAnsi="Calibri" w:cs="Calibri"/>
          <w:sz w:val="22"/>
          <w:szCs w:val="22"/>
        </w:rPr>
        <w:t>Los depósitos o fianzas constituidas en garantía de determinadas obligaciones se valoran por el importe efectivamente satisfecho, que no difiere significativamente de su valor razonable.</w:t>
      </w:r>
    </w:p>
    <w:p w:rsidR="00D1693A" w:rsidRDefault="00D1693A">
      <w:pPr>
        <w:pStyle w:val="Textoindependiente"/>
        <w:ind w:left="567"/>
        <w:rPr>
          <w:rFonts w:ascii="Calibri" w:hAnsi="Calibri" w:cs="Calibri"/>
          <w:sz w:val="22"/>
          <w:szCs w:val="22"/>
        </w:rPr>
      </w:pPr>
      <w:r w:rsidRPr="008D0271">
        <w:rPr>
          <w:rFonts w:ascii="Calibri" w:hAnsi="Calibri" w:cs="Calibri"/>
          <w:sz w:val="22"/>
          <w:szCs w:val="22"/>
        </w:rPr>
        <w:t>En las fianzas entregadas o recibidas por arrendamientos operativos o por prestación de servicios, la diferencia entre su valor razonable y el importe desembolsado se considera como un pago o cobro anticipado por el arrendamiento o prestación del servicio, que se imputa a la cuenta de pérdidas y ganancias durante el periodo del arrendamiento o durante el periodo en el que se presta el servicio, de acuerdo con la norma sobre ingresos por ventas y prestación de servicios.</w:t>
      </w:r>
    </w:p>
    <w:p w:rsidR="00D1693A" w:rsidRDefault="00D1693A">
      <w:pPr>
        <w:pStyle w:val="Textoindependiente"/>
        <w:ind w:left="567"/>
        <w:rPr>
          <w:rFonts w:ascii="Calibri" w:hAnsi="Calibri" w:cs="Calibri"/>
          <w:sz w:val="22"/>
          <w:szCs w:val="22"/>
        </w:rPr>
      </w:pPr>
      <w:r w:rsidRPr="008D0271">
        <w:rPr>
          <w:rFonts w:ascii="Calibri" w:hAnsi="Calibri" w:cs="Calibri"/>
          <w:sz w:val="22"/>
          <w:szCs w:val="22"/>
        </w:rPr>
        <w:t>Al estimar el valor razonable de las fianzas, se toma como periodo remanente el plazo contractual mínimo comprometido durante el cual no se pueda devolver su importe, sin tomar en consideración el comportamiento estadístico de devolución.</w:t>
      </w:r>
    </w:p>
    <w:p w:rsidR="00D1693A" w:rsidRDefault="00D1693A">
      <w:pPr>
        <w:pStyle w:val="Textoindependiente"/>
        <w:ind w:left="567"/>
        <w:rPr>
          <w:rFonts w:ascii="Calibri" w:hAnsi="Calibri" w:cs="Calibri"/>
          <w:sz w:val="22"/>
          <w:szCs w:val="22"/>
        </w:rPr>
      </w:pPr>
      <w:r w:rsidRPr="008D0271">
        <w:rPr>
          <w:rFonts w:ascii="Calibri" w:hAnsi="Calibri" w:cs="Calibri"/>
          <w:sz w:val="22"/>
          <w:szCs w:val="22"/>
        </w:rPr>
        <w:t>Cuando la fianza sea a corto plazo, no es necesario realizar el descuento de flujos de efectivo si su efecto no es significativo.</w:t>
      </w:r>
    </w:p>
    <w:p w:rsidR="00D1693A" w:rsidRDefault="00D1693A">
      <w:pPr>
        <w:pStyle w:val="Textoindependiente"/>
        <w:numPr>
          <w:ilvl w:val="0"/>
          <w:numId w:val="14"/>
        </w:numPr>
        <w:suppressAutoHyphens w:val="0"/>
        <w:autoSpaceDE w:val="0"/>
        <w:autoSpaceDN w:val="0"/>
        <w:adjustRightInd w:val="0"/>
        <w:ind w:left="284"/>
        <w:rPr>
          <w:rFonts w:ascii="Calibri" w:hAnsi="Calibri" w:cs="Calibri"/>
          <w:b/>
          <w:bCs/>
          <w:sz w:val="22"/>
          <w:szCs w:val="22"/>
        </w:rPr>
      </w:pPr>
      <w:r w:rsidRPr="008D0271">
        <w:rPr>
          <w:rFonts w:ascii="Calibri" w:hAnsi="Calibri" w:cs="Calibri"/>
          <w:b/>
          <w:bCs/>
          <w:sz w:val="22"/>
          <w:szCs w:val="22"/>
        </w:rPr>
        <w:t>Valor razonable</w:t>
      </w:r>
    </w:p>
    <w:p w:rsidR="00D1693A" w:rsidRDefault="00D1693A">
      <w:pPr>
        <w:pStyle w:val="Textoindependiente"/>
        <w:spacing w:after="0"/>
        <w:ind w:left="567"/>
        <w:contextualSpacing/>
        <w:rPr>
          <w:rFonts w:ascii="Calibri" w:hAnsi="Calibri" w:cs="Calibri"/>
          <w:sz w:val="22"/>
          <w:szCs w:val="22"/>
        </w:rPr>
      </w:pPr>
      <w:r w:rsidRPr="008D0271">
        <w:rPr>
          <w:rFonts w:ascii="Calibri" w:hAnsi="Calibri" w:cs="Calibri"/>
          <w:sz w:val="22"/>
          <w:szCs w:val="22"/>
        </w:rPr>
        <w:lastRenderedPageBreak/>
        <w:t>El valor razonable es el precio que se recibe por la venta de un activo o se paga para transferir o cancelar un pasivo mediante una transacción ordenada entre participantes en el mercado en la fecha de valoración. El valor razonable se determina sin practicar ninguna deducción por los costes de transacción en que pudiera incurrirse por causa de enajenación o disposición de otros medios. No tendrá en ningún caso el carácter de valor razonable el que sea resultado de una transacción forzada, urgente o como consecuencia de una situación de liquidación involuntaria.</w:t>
      </w:r>
    </w:p>
    <w:p w:rsidR="00D1693A" w:rsidRDefault="00D1693A">
      <w:pPr>
        <w:pStyle w:val="Textoindependiente"/>
        <w:spacing w:after="0"/>
        <w:ind w:left="567"/>
        <w:contextualSpacing/>
        <w:rPr>
          <w:rFonts w:ascii="Calibri" w:hAnsi="Calibri" w:cs="Calibri"/>
          <w:sz w:val="22"/>
          <w:szCs w:val="22"/>
        </w:rPr>
      </w:pPr>
      <w:r w:rsidRPr="008D0271">
        <w:rPr>
          <w:rFonts w:ascii="Calibri" w:hAnsi="Calibri" w:cs="Calibri"/>
          <w:sz w:val="22"/>
          <w:szCs w:val="22"/>
        </w:rPr>
        <w:tab/>
      </w:r>
    </w:p>
    <w:p w:rsidR="00D1693A" w:rsidRDefault="00D1693A">
      <w:pPr>
        <w:pStyle w:val="Textoindependiente"/>
        <w:spacing w:after="0"/>
        <w:ind w:left="567"/>
        <w:contextualSpacing/>
        <w:rPr>
          <w:rFonts w:ascii="Calibri" w:hAnsi="Calibri" w:cs="Calibri"/>
          <w:sz w:val="22"/>
          <w:szCs w:val="22"/>
        </w:rPr>
      </w:pPr>
      <w:r w:rsidRPr="008D0271">
        <w:rPr>
          <w:rFonts w:ascii="Calibri" w:hAnsi="Calibri" w:cs="Calibri"/>
          <w:sz w:val="22"/>
          <w:szCs w:val="22"/>
        </w:rPr>
        <w:t>Con carácter general, en la valoración de instrumentos financieros valorados a valor razonable, la Sociedad calcula éste por referencia a un valor fiable de mercado, constituyendo el precio cotizado en un mercado activo la mejor referencia de dicho valor razonable. Para aquellos instrumentos respecto de los cuales no exista un mercado activo, el valor razonable se obtiene, en su caso, mediante la aplicación de modelos y técnicas de valoración.</w:t>
      </w:r>
    </w:p>
    <w:p w:rsidR="00D1693A" w:rsidRDefault="00D1693A">
      <w:pPr>
        <w:pStyle w:val="Textoindependiente"/>
        <w:spacing w:after="0"/>
        <w:ind w:left="567"/>
        <w:contextualSpacing/>
        <w:rPr>
          <w:rFonts w:ascii="Calibri" w:hAnsi="Calibri" w:cs="Calibri"/>
          <w:sz w:val="22"/>
          <w:szCs w:val="22"/>
        </w:rPr>
      </w:pPr>
    </w:p>
    <w:p w:rsidR="00D1693A" w:rsidRDefault="00D1693A">
      <w:pPr>
        <w:pStyle w:val="Textoindependiente"/>
        <w:spacing w:after="0"/>
        <w:ind w:left="567"/>
        <w:contextualSpacing/>
        <w:rPr>
          <w:rFonts w:ascii="Calibri" w:hAnsi="Calibri" w:cs="Calibri"/>
          <w:sz w:val="22"/>
          <w:szCs w:val="22"/>
        </w:rPr>
      </w:pPr>
      <w:r w:rsidRPr="008D0271">
        <w:rPr>
          <w:rFonts w:ascii="Calibri" w:hAnsi="Calibri" w:cs="Calibri"/>
          <w:sz w:val="22"/>
          <w:szCs w:val="22"/>
        </w:rPr>
        <w:t>Se asume que el valor en libros de los créditos y débitos por operaciones comerciales se aproxima a su valor razonable.</w:t>
      </w:r>
    </w:p>
    <w:p w:rsidR="00D1693A" w:rsidRPr="009F4F25" w:rsidRDefault="00D1693A" w:rsidP="00977E71">
      <w:pPr>
        <w:pStyle w:val="Textoindependiente"/>
        <w:ind w:left="1068"/>
        <w:rPr>
          <w:rFonts w:ascii="Calibri" w:hAnsi="Calibri" w:cs="Calibri"/>
          <w:b/>
          <w:bCs/>
          <w:sz w:val="22"/>
          <w:szCs w:val="22"/>
        </w:rPr>
      </w:pPr>
    </w:p>
    <w:p w:rsidR="00D1693A" w:rsidRDefault="00D1693A">
      <w:pPr>
        <w:pStyle w:val="Textoindependiente"/>
        <w:numPr>
          <w:ilvl w:val="0"/>
          <w:numId w:val="14"/>
        </w:numPr>
        <w:suppressAutoHyphens w:val="0"/>
        <w:autoSpaceDE w:val="0"/>
        <w:autoSpaceDN w:val="0"/>
        <w:adjustRightInd w:val="0"/>
        <w:ind w:left="284"/>
        <w:rPr>
          <w:rFonts w:ascii="Calibri" w:hAnsi="Calibri" w:cs="Calibri"/>
          <w:b/>
          <w:bCs/>
          <w:sz w:val="22"/>
          <w:szCs w:val="22"/>
        </w:rPr>
      </w:pPr>
      <w:r w:rsidRPr="008D0271">
        <w:rPr>
          <w:rFonts w:ascii="Calibri" w:hAnsi="Calibri" w:cs="Calibri"/>
          <w:b/>
          <w:bCs/>
          <w:sz w:val="22"/>
          <w:szCs w:val="22"/>
        </w:rPr>
        <w:t>Instrumentos financieros derivados y contabilización de coberturas</w:t>
      </w:r>
    </w:p>
    <w:p w:rsidR="00D1693A" w:rsidRDefault="00D1693A">
      <w:pPr>
        <w:pStyle w:val="Textoindependiente"/>
        <w:ind w:left="284"/>
        <w:rPr>
          <w:rFonts w:ascii="Calibri" w:hAnsi="Calibri" w:cs="Calibri"/>
          <w:sz w:val="22"/>
          <w:szCs w:val="22"/>
        </w:rPr>
      </w:pPr>
      <w:r w:rsidRPr="008D0271">
        <w:rPr>
          <w:rFonts w:ascii="Calibri" w:hAnsi="Calibri" w:cs="Calibri"/>
          <w:sz w:val="22"/>
          <w:szCs w:val="22"/>
        </w:rPr>
        <w:t>La Sociedad clasifica en las siguientes categorías las operaciones de cobertura:</w:t>
      </w:r>
    </w:p>
    <w:p w:rsidR="00D1693A" w:rsidRDefault="00D1693A">
      <w:pPr>
        <w:pStyle w:val="Textoindependiente"/>
        <w:numPr>
          <w:ilvl w:val="1"/>
          <w:numId w:val="17"/>
        </w:numPr>
        <w:suppressAutoHyphens w:val="0"/>
        <w:autoSpaceDE w:val="0"/>
        <w:autoSpaceDN w:val="0"/>
        <w:adjustRightInd w:val="0"/>
        <w:ind w:left="284"/>
        <w:rPr>
          <w:rFonts w:ascii="Calibri" w:hAnsi="Calibri" w:cs="Calibri"/>
          <w:sz w:val="22"/>
          <w:szCs w:val="22"/>
        </w:rPr>
      </w:pPr>
      <w:r w:rsidRPr="008D0271">
        <w:rPr>
          <w:rFonts w:ascii="Calibri" w:hAnsi="Calibri" w:cs="Calibri"/>
          <w:sz w:val="22"/>
          <w:szCs w:val="22"/>
        </w:rPr>
        <w:t>Cobertura de valor razonable: cubre la exposición a los cambios en el valor razonable de activos o pasivos reconocidos o de compromisos en firme aún no reconocidos, o de una parte concreta de los mismos, atribuible a un riesgo concreto que pueda afectar a la cuenta de pérdidas y ganancias (por ejemplo, la contratación de una permuta f</w:t>
      </w:r>
      <w:r w:rsidRPr="008D0271">
        <w:rPr>
          <w:rFonts w:ascii="Calibri" w:hAnsi="Calibri" w:cs="Calibri"/>
          <w:sz w:val="22"/>
          <w:szCs w:val="22"/>
        </w:rPr>
        <w:t>i</w:t>
      </w:r>
      <w:r w:rsidRPr="008D0271">
        <w:rPr>
          <w:rFonts w:ascii="Calibri" w:hAnsi="Calibri" w:cs="Calibri"/>
          <w:sz w:val="22"/>
          <w:szCs w:val="22"/>
        </w:rPr>
        <w:t>nanciera para cubrir el riesgo de una financiación a tipo de interés fijo).</w:t>
      </w:r>
    </w:p>
    <w:p w:rsidR="00D1693A" w:rsidRDefault="00D1693A">
      <w:pPr>
        <w:pStyle w:val="Textoindependiente"/>
        <w:ind w:left="284"/>
        <w:rPr>
          <w:rFonts w:ascii="Calibri" w:hAnsi="Calibri" w:cs="Calibri"/>
          <w:sz w:val="22"/>
          <w:szCs w:val="22"/>
        </w:rPr>
      </w:pPr>
      <w:r w:rsidRPr="008D0271">
        <w:rPr>
          <w:rFonts w:ascii="Calibri" w:hAnsi="Calibri" w:cs="Calibri"/>
          <w:sz w:val="22"/>
          <w:szCs w:val="22"/>
        </w:rPr>
        <w:t>Los cambios de valor del instrumento de cobertura y de la partida cubierta atribuibles al riesgo cubierto se reconocerán en la cuenta de pérdidas y ganancias.</w:t>
      </w:r>
    </w:p>
    <w:p w:rsidR="00D1693A" w:rsidRDefault="00D1693A">
      <w:pPr>
        <w:pStyle w:val="Textoindependiente"/>
        <w:ind w:left="284"/>
        <w:rPr>
          <w:rFonts w:ascii="Calibri" w:hAnsi="Calibri" w:cs="Calibri"/>
          <w:sz w:val="22"/>
          <w:szCs w:val="22"/>
        </w:rPr>
      </w:pPr>
      <w:r w:rsidRPr="008D0271">
        <w:rPr>
          <w:rFonts w:ascii="Calibri" w:hAnsi="Calibri" w:cs="Calibri"/>
          <w:sz w:val="22"/>
          <w:szCs w:val="22"/>
        </w:rPr>
        <w:t>Cuando la partida cubierta sea un compromiso en firme no reconocido o un componente de este, el cambio acumulado en el valor razonable de la partida cubierta con posterioridad a su designación se reconocerá como un activo o un pasivo, y la ganancia o pérdida correspondiente se reflejará en la cuenta de pérdidas y ganancias.</w:t>
      </w:r>
    </w:p>
    <w:p w:rsidR="00D1693A" w:rsidRDefault="00D1693A">
      <w:pPr>
        <w:pStyle w:val="Textoindependiente"/>
        <w:ind w:left="284"/>
        <w:rPr>
          <w:rFonts w:ascii="Calibri" w:hAnsi="Calibri" w:cs="Calibri"/>
          <w:sz w:val="22"/>
          <w:szCs w:val="22"/>
        </w:rPr>
      </w:pPr>
      <w:r w:rsidRPr="008D0271">
        <w:rPr>
          <w:rFonts w:ascii="Calibri" w:hAnsi="Calibri" w:cs="Calibri"/>
          <w:sz w:val="22"/>
          <w:szCs w:val="22"/>
        </w:rPr>
        <w:t>Las modificaciones en el importe en libros de las partidas cubiertas que se valoren a coste amortizado implicarán la corrección, bien desde el momento de la modificación, bien (como tarde) desde que cese la contabilidad de coberturas, del tipo de interés efectivo del instrumento</w:t>
      </w:r>
    </w:p>
    <w:p w:rsidR="00D1693A" w:rsidRDefault="00D1693A">
      <w:pPr>
        <w:pStyle w:val="Textoindependiente"/>
        <w:numPr>
          <w:ilvl w:val="1"/>
          <w:numId w:val="17"/>
        </w:numPr>
        <w:suppressAutoHyphens w:val="0"/>
        <w:autoSpaceDE w:val="0"/>
        <w:autoSpaceDN w:val="0"/>
        <w:adjustRightInd w:val="0"/>
        <w:ind w:left="284"/>
        <w:rPr>
          <w:rFonts w:ascii="Calibri" w:hAnsi="Calibri" w:cs="Calibri"/>
          <w:sz w:val="22"/>
          <w:szCs w:val="22"/>
        </w:rPr>
      </w:pPr>
      <w:r w:rsidRPr="008D0271">
        <w:rPr>
          <w:rFonts w:ascii="Calibri" w:hAnsi="Calibri" w:cs="Calibri"/>
          <w:sz w:val="22"/>
          <w:szCs w:val="22"/>
        </w:rPr>
        <w:t>Cobertura de flujos de efectivo: cubre la exposición a la variación de los flujos de efectivo que se atribuya a un riesgo concreto asociado a la totalidad o a un componente de un activo o pasivo r</w:t>
      </w:r>
      <w:r w:rsidRPr="008D0271">
        <w:rPr>
          <w:rFonts w:ascii="Calibri" w:hAnsi="Calibri" w:cs="Calibri"/>
          <w:sz w:val="22"/>
          <w:szCs w:val="22"/>
        </w:rPr>
        <w:t>e</w:t>
      </w:r>
      <w:r w:rsidRPr="008D0271">
        <w:rPr>
          <w:rFonts w:ascii="Calibri" w:hAnsi="Calibri" w:cs="Calibri"/>
          <w:sz w:val="22"/>
          <w:szCs w:val="22"/>
        </w:rPr>
        <w:t>conocido (tal como la contratación de una permuta financiera para cubrir el riesgo de una fina</w:t>
      </w:r>
      <w:r w:rsidRPr="008D0271">
        <w:rPr>
          <w:rFonts w:ascii="Calibri" w:hAnsi="Calibri" w:cs="Calibri"/>
          <w:sz w:val="22"/>
          <w:szCs w:val="22"/>
        </w:rPr>
        <w:t>n</w:t>
      </w:r>
      <w:r w:rsidRPr="008D0271">
        <w:rPr>
          <w:rFonts w:ascii="Calibri" w:hAnsi="Calibri" w:cs="Calibri"/>
          <w:sz w:val="22"/>
          <w:szCs w:val="22"/>
        </w:rPr>
        <w:t>ciación a tipo de interés variable), o a una transacción prevista altamente probable (por ejemplo, la cobertura del riesgo de tipo de cambio relacionado con compras y ventas previstas de inmovil</w:t>
      </w:r>
      <w:r w:rsidRPr="008D0271">
        <w:rPr>
          <w:rFonts w:ascii="Calibri" w:hAnsi="Calibri" w:cs="Calibri"/>
          <w:sz w:val="22"/>
          <w:szCs w:val="22"/>
        </w:rPr>
        <w:t>i</w:t>
      </w:r>
      <w:r w:rsidRPr="008D0271">
        <w:rPr>
          <w:rFonts w:ascii="Calibri" w:hAnsi="Calibri" w:cs="Calibri"/>
          <w:sz w:val="22"/>
          <w:szCs w:val="22"/>
        </w:rPr>
        <w:t>zados materiales, bienes y servicios en moneda extranjera), y que pueda afectar a la cuenta de pérdidas y ganancias. La cobertura del riesgo de tipo de cambio de un compromiso en firme pu</w:t>
      </w:r>
      <w:r w:rsidRPr="008D0271">
        <w:rPr>
          <w:rFonts w:ascii="Calibri" w:hAnsi="Calibri" w:cs="Calibri"/>
          <w:sz w:val="22"/>
          <w:szCs w:val="22"/>
        </w:rPr>
        <w:t>e</w:t>
      </w:r>
      <w:r w:rsidRPr="008D0271">
        <w:rPr>
          <w:rFonts w:ascii="Calibri" w:hAnsi="Calibri" w:cs="Calibri"/>
          <w:sz w:val="22"/>
          <w:szCs w:val="22"/>
        </w:rPr>
        <w:t>de ser contabilizada como una cobertura de flujos de efectivo o como una cobertura de valor r</w:t>
      </w:r>
      <w:r w:rsidRPr="008D0271">
        <w:rPr>
          <w:rFonts w:ascii="Calibri" w:hAnsi="Calibri" w:cs="Calibri"/>
          <w:sz w:val="22"/>
          <w:szCs w:val="22"/>
        </w:rPr>
        <w:t>a</w:t>
      </w:r>
      <w:r w:rsidRPr="008D0271">
        <w:rPr>
          <w:rFonts w:ascii="Calibri" w:hAnsi="Calibri" w:cs="Calibri"/>
          <w:sz w:val="22"/>
          <w:szCs w:val="22"/>
        </w:rPr>
        <w:t>zonable.</w:t>
      </w:r>
    </w:p>
    <w:p w:rsidR="00D1693A" w:rsidRDefault="00D1693A">
      <w:pPr>
        <w:pStyle w:val="Textoindependiente"/>
        <w:ind w:left="284"/>
        <w:rPr>
          <w:rFonts w:ascii="Calibri" w:hAnsi="Calibri" w:cs="Calibri"/>
          <w:sz w:val="22"/>
          <w:szCs w:val="22"/>
        </w:rPr>
      </w:pPr>
      <w:r w:rsidRPr="008D0271">
        <w:rPr>
          <w:rFonts w:ascii="Calibri" w:hAnsi="Calibri" w:cs="Calibri"/>
          <w:sz w:val="22"/>
          <w:szCs w:val="22"/>
        </w:rPr>
        <w:t>La Sociedad está expuesta a las fluctuaciones que se produzcan en los tipos de cambio de los diferentes países donde opera. Con objeto de mitigar este riesgo, se sigue la práctica de formalizar, sobre la base de sus previsiones y presupuestos, contratos de cobertura de riesgo en la variación del tipo de cambio cuando las perspectivas de evolución del mercado así lo aconsejan.</w:t>
      </w:r>
    </w:p>
    <w:p w:rsidR="00D1693A" w:rsidRDefault="00D1693A">
      <w:pPr>
        <w:pStyle w:val="Textoindependiente"/>
        <w:ind w:left="284"/>
        <w:rPr>
          <w:rFonts w:ascii="Calibri" w:hAnsi="Calibri" w:cs="Calibri"/>
          <w:sz w:val="22"/>
          <w:szCs w:val="22"/>
        </w:rPr>
      </w:pPr>
      <w:r w:rsidRPr="008D0271">
        <w:rPr>
          <w:rFonts w:ascii="Calibri" w:hAnsi="Calibri" w:cs="Calibri"/>
          <w:sz w:val="22"/>
          <w:szCs w:val="22"/>
        </w:rPr>
        <w:t>Del mismo modo, mantiene una exposición al tipo de cambio por las variaciones potenciales que se puedan producir en las diferentes divisas en que mantiene la deuda con entidades financieras, por lo que realiza coberturas de este tipo de operaciones cuando las perspectivas de evolución del mercado así lo aconsejan.</w:t>
      </w:r>
    </w:p>
    <w:p w:rsidR="00D1693A" w:rsidRDefault="00D1693A">
      <w:pPr>
        <w:pStyle w:val="Textoindependiente"/>
        <w:ind w:left="284"/>
        <w:rPr>
          <w:rFonts w:ascii="Calibri" w:hAnsi="Calibri" w:cs="Calibri"/>
          <w:sz w:val="22"/>
          <w:szCs w:val="22"/>
        </w:rPr>
      </w:pPr>
      <w:r w:rsidRPr="008D0271">
        <w:rPr>
          <w:rFonts w:ascii="Calibri" w:hAnsi="Calibri" w:cs="Calibri"/>
          <w:sz w:val="22"/>
          <w:szCs w:val="22"/>
        </w:rPr>
        <w:t xml:space="preserve">Por otro lado, se encuentra expuesta a las variaciones en las curvas de tipo de interés al mantener toda su deuda con entidades financieras a interés variable. En este sentido la Sociedad formaliza </w:t>
      </w:r>
      <w:r w:rsidRPr="008D0271">
        <w:rPr>
          <w:rFonts w:ascii="Calibri" w:hAnsi="Calibri" w:cs="Calibri"/>
          <w:sz w:val="22"/>
          <w:szCs w:val="22"/>
        </w:rPr>
        <w:lastRenderedPageBreak/>
        <w:t>contratos de cobertura de riesgo de tipos de interés, básicamente a través de contratos con estructuras que aseguran tipos de interés máximos.</w:t>
      </w:r>
    </w:p>
    <w:p w:rsidR="00D1693A" w:rsidRDefault="00D1693A">
      <w:pPr>
        <w:pStyle w:val="Textoindependiente"/>
        <w:ind w:left="284"/>
        <w:rPr>
          <w:rFonts w:ascii="Calibri" w:hAnsi="Calibri" w:cs="Calibri"/>
          <w:sz w:val="22"/>
          <w:szCs w:val="22"/>
        </w:rPr>
      </w:pPr>
      <w:r w:rsidRPr="008D0271">
        <w:rPr>
          <w:rFonts w:ascii="Calibri" w:hAnsi="Calibri" w:cs="Calibri"/>
          <w:sz w:val="22"/>
          <w:szCs w:val="22"/>
        </w:rPr>
        <w:t xml:space="preserve">Al cierre del ejercicio se han valorado los contratos en vigor comparando, para cada contrato individualmente considerado, el precio pactado con la cotización de cada divisa y, en su caso, con el tipo de interés de referencia a la fecha de cierre, reconociéndose los cambios de valor de los mismos en la cuenta de resultados. </w:t>
      </w:r>
    </w:p>
    <w:p w:rsidR="00D1693A" w:rsidRDefault="00D1693A">
      <w:pPr>
        <w:pStyle w:val="Textoindependiente"/>
        <w:numPr>
          <w:ilvl w:val="0"/>
          <w:numId w:val="14"/>
        </w:numPr>
        <w:suppressAutoHyphens w:val="0"/>
        <w:autoSpaceDE w:val="0"/>
        <w:autoSpaceDN w:val="0"/>
        <w:adjustRightInd w:val="0"/>
        <w:ind w:left="284"/>
        <w:rPr>
          <w:rFonts w:ascii="Calibri" w:hAnsi="Calibri" w:cs="Calibri"/>
          <w:b/>
          <w:bCs/>
          <w:sz w:val="22"/>
          <w:szCs w:val="22"/>
        </w:rPr>
      </w:pPr>
      <w:r w:rsidRPr="008D0271">
        <w:rPr>
          <w:rFonts w:ascii="Calibri" w:hAnsi="Calibri" w:cs="Calibri"/>
          <w:b/>
          <w:bCs/>
          <w:sz w:val="22"/>
          <w:szCs w:val="22"/>
        </w:rPr>
        <w:t>Instrumentos financieros compuestos</w:t>
      </w:r>
    </w:p>
    <w:p w:rsidR="00D1693A" w:rsidRDefault="00D1693A">
      <w:pPr>
        <w:pStyle w:val="Textoindependiente"/>
        <w:ind w:left="426"/>
        <w:rPr>
          <w:rFonts w:ascii="Calibri" w:hAnsi="Calibri" w:cs="Calibri"/>
          <w:sz w:val="22"/>
          <w:szCs w:val="22"/>
        </w:rPr>
      </w:pPr>
      <w:r w:rsidRPr="008D0271">
        <w:rPr>
          <w:rFonts w:ascii="Calibri" w:hAnsi="Calibri" w:cs="Calibri"/>
          <w:sz w:val="22"/>
          <w:szCs w:val="22"/>
        </w:rPr>
        <w:t>La emisión de bonos canjeables realizada por la Sociedad cumple con los requisitos necesarios establecidos por el Plan General de Contabilidad para ser considerados como pasivos financieros. Por este motivo, del importe neto recibido desde la emisión de los bonos se ha diferenciado el importe correspondiente al elemento de pasivo del componente de patrimonio neto, que representa el valor razonable de la opción incorporada de este instrumento.</w:t>
      </w:r>
    </w:p>
    <w:p w:rsidR="00D1693A" w:rsidRDefault="00D1693A">
      <w:pPr>
        <w:pStyle w:val="Textoindependiente"/>
        <w:numPr>
          <w:ilvl w:val="0"/>
          <w:numId w:val="14"/>
        </w:numPr>
        <w:suppressAutoHyphens w:val="0"/>
        <w:autoSpaceDE w:val="0"/>
        <w:autoSpaceDN w:val="0"/>
        <w:adjustRightInd w:val="0"/>
        <w:ind w:left="426"/>
        <w:rPr>
          <w:rFonts w:ascii="Calibri" w:hAnsi="Calibri" w:cs="Calibri"/>
          <w:b/>
          <w:bCs/>
          <w:sz w:val="22"/>
          <w:szCs w:val="22"/>
        </w:rPr>
      </w:pPr>
      <w:r w:rsidRPr="008D0271">
        <w:rPr>
          <w:rFonts w:ascii="Calibri" w:hAnsi="Calibri" w:cs="Calibri"/>
          <w:b/>
          <w:bCs/>
          <w:sz w:val="22"/>
          <w:szCs w:val="22"/>
        </w:rPr>
        <w:t xml:space="preserve">Inversiones en empresas del grupo, </w:t>
      </w:r>
      <w:proofErr w:type="spellStart"/>
      <w:r w:rsidRPr="008D0271">
        <w:rPr>
          <w:rFonts w:ascii="Calibri" w:hAnsi="Calibri" w:cs="Calibri"/>
          <w:b/>
          <w:bCs/>
          <w:sz w:val="22"/>
          <w:szCs w:val="22"/>
        </w:rPr>
        <w:t>multigrupo</w:t>
      </w:r>
      <w:proofErr w:type="spellEnd"/>
      <w:r w:rsidRPr="008D0271">
        <w:rPr>
          <w:rFonts w:ascii="Calibri" w:hAnsi="Calibri" w:cs="Calibri"/>
          <w:b/>
          <w:bCs/>
          <w:sz w:val="22"/>
          <w:szCs w:val="22"/>
        </w:rPr>
        <w:t xml:space="preserve"> y asociadas</w:t>
      </w:r>
    </w:p>
    <w:p w:rsidR="00D1693A" w:rsidRDefault="00D1693A">
      <w:pPr>
        <w:pStyle w:val="Textoindependiente"/>
        <w:ind w:left="426"/>
        <w:rPr>
          <w:rFonts w:ascii="Calibri" w:hAnsi="Calibri" w:cs="Calibri"/>
          <w:sz w:val="22"/>
          <w:szCs w:val="22"/>
        </w:rPr>
      </w:pPr>
      <w:r w:rsidRPr="008D0271">
        <w:rPr>
          <w:rFonts w:ascii="Calibri" w:hAnsi="Calibri" w:cs="Calibri"/>
          <w:sz w:val="22"/>
          <w:szCs w:val="22"/>
        </w:rPr>
        <w:t xml:space="preserve">Las inversiones en empresas del grupo, </w:t>
      </w:r>
      <w:proofErr w:type="spellStart"/>
      <w:r w:rsidRPr="008D0271">
        <w:rPr>
          <w:rFonts w:ascii="Calibri" w:hAnsi="Calibri" w:cs="Calibri"/>
          <w:sz w:val="22"/>
          <w:szCs w:val="22"/>
        </w:rPr>
        <w:t>multigrupo</w:t>
      </w:r>
      <w:proofErr w:type="spellEnd"/>
      <w:r w:rsidRPr="008D0271">
        <w:rPr>
          <w:rFonts w:ascii="Calibri" w:hAnsi="Calibri" w:cs="Calibri"/>
          <w:sz w:val="22"/>
          <w:szCs w:val="22"/>
        </w:rPr>
        <w:t xml:space="preserve"> y asociadas, se valoran inicialmente por su coste, que equivale al valor razonable de la contraprestación entregada más los costes de transacción.</w:t>
      </w:r>
    </w:p>
    <w:p w:rsidR="00D1693A" w:rsidRDefault="00D1693A">
      <w:pPr>
        <w:pStyle w:val="Textoindependiente"/>
        <w:ind w:left="426"/>
        <w:rPr>
          <w:rFonts w:ascii="Calibri" w:hAnsi="Calibri" w:cs="Calibri"/>
          <w:sz w:val="22"/>
          <w:szCs w:val="22"/>
        </w:rPr>
      </w:pPr>
      <w:r w:rsidRPr="008D0271">
        <w:rPr>
          <w:rFonts w:ascii="Calibri" w:hAnsi="Calibri" w:cs="Calibri"/>
          <w:sz w:val="22"/>
          <w:szCs w:val="22"/>
        </w:rPr>
        <w:t xml:space="preserve">Al menos al cierre del ejercicio, la Sociedad procede a evaluar si ha existido deterioro de valor de las inversiones. Las correcciones valorativas por deterioro y en su caso la reversión, se llevan como gasto o ingreso, respectivamente, en la cuenta de pérdidas y ganancias. </w:t>
      </w:r>
    </w:p>
    <w:p w:rsidR="00D1693A" w:rsidRDefault="00D1693A">
      <w:pPr>
        <w:pStyle w:val="Textoindependiente"/>
        <w:ind w:left="426"/>
        <w:rPr>
          <w:rFonts w:ascii="Calibri" w:hAnsi="Calibri" w:cs="Calibri"/>
          <w:sz w:val="22"/>
          <w:szCs w:val="22"/>
        </w:rPr>
      </w:pPr>
      <w:r w:rsidRPr="008D0271">
        <w:rPr>
          <w:rFonts w:ascii="Calibri" w:hAnsi="Calibri" w:cs="Calibri"/>
          <w:sz w:val="22"/>
          <w:szCs w:val="22"/>
        </w:rPr>
        <w:t>La corrección por deterioro se aplicará siempre que exista evidencia objetiva de que el valor en libros de una inversión no será recuperable. Se entiende por valor recuperable, el mayor importe entre su valor razonable menos los costes de venta y el valor actual de los flujos de efectivo futuros derivados de la inversión, calculados bien mediante la estimación de los que se espera recibir como consecuencia del reparto de dividendos realizados por la empresa participada y de la enajenación o baja en cuentas de la inversión misma, bien mediante la estimación de su participación en los flujos de efectivo que se espera que sean generados por la empresa participada. Salvo mejor evidencia del importe recuperable, se tomará en consideración el patrimonio neto de la Entidad participada corregido por las plusvalías tácitas existentes en la fecha de la valoración.</w:t>
      </w:r>
    </w:p>
    <w:p w:rsidR="00D1693A" w:rsidRDefault="00D1693A">
      <w:pPr>
        <w:pStyle w:val="Textoindependiente"/>
        <w:ind w:left="426"/>
        <w:rPr>
          <w:rFonts w:ascii="Calibri" w:hAnsi="Calibri" w:cs="Calibri"/>
          <w:sz w:val="22"/>
          <w:szCs w:val="22"/>
        </w:rPr>
      </w:pPr>
      <w:r w:rsidRPr="008D0271">
        <w:rPr>
          <w:rFonts w:ascii="Calibri" w:hAnsi="Calibri" w:cs="Calibri"/>
          <w:sz w:val="22"/>
          <w:szCs w:val="22"/>
        </w:rPr>
        <w:t>Los pasivos financieros y los instrumentos de patrimonio se clasifican conforme al contenido de los acuerdos contractuales pactados y teniendo en cuenta el fondo económico. Un instrumento de patrimonio es un contrato que representa una participación residual en el patrimonio del grupo una vez deducidos todos sus pasivos.</w:t>
      </w:r>
    </w:p>
    <w:p w:rsidR="00D1693A" w:rsidRPr="00C35507" w:rsidRDefault="00D1693A">
      <w:pPr>
        <w:spacing w:before="0" w:after="0"/>
        <w:contextualSpacing/>
        <w:jc w:val="both"/>
        <w:rPr>
          <w:rFonts w:ascii="Calibri" w:hAnsi="Calibri" w:cs="Calibri"/>
          <w:strike/>
          <w:sz w:val="22"/>
          <w:szCs w:val="22"/>
        </w:rPr>
      </w:pPr>
    </w:p>
    <w:p w:rsidR="00D1693A" w:rsidRDefault="00D1693A">
      <w:pPr>
        <w:pStyle w:val="Ttulo21"/>
        <w:spacing w:before="0" w:after="0"/>
        <w:ind w:left="0"/>
        <w:rPr>
          <w:rFonts w:ascii="Calibri" w:hAnsi="Calibri" w:cs="Calibri"/>
          <w:b/>
          <w:bCs w:val="0"/>
          <w:i w:val="0"/>
          <w:color w:val="auto"/>
          <w:sz w:val="22"/>
          <w:szCs w:val="22"/>
        </w:rPr>
      </w:pPr>
      <w:r>
        <w:rPr>
          <w:rFonts w:ascii="Calibri" w:hAnsi="Calibri" w:cs="Calibri"/>
          <w:b/>
          <w:bCs w:val="0"/>
          <w:i w:val="0"/>
          <w:color w:val="auto"/>
          <w:sz w:val="22"/>
          <w:szCs w:val="22"/>
        </w:rPr>
        <w:t>4.4 Transacciones en moneda extranjera</w:t>
      </w:r>
    </w:p>
    <w:p w:rsidR="00D1693A" w:rsidRDefault="00D1693A">
      <w:pPr>
        <w:spacing w:before="0" w:after="0"/>
        <w:contextualSpacing/>
        <w:jc w:val="both"/>
        <w:rPr>
          <w:rFonts w:ascii="Calibri" w:hAnsi="Calibri" w:cs="Calibri"/>
          <w:sz w:val="14"/>
          <w:szCs w:val="22"/>
        </w:rPr>
      </w:pPr>
    </w:p>
    <w:p w:rsidR="00D1693A" w:rsidRDefault="00D1693A">
      <w:pPr>
        <w:spacing w:before="0" w:after="0"/>
        <w:contextualSpacing/>
        <w:jc w:val="both"/>
        <w:rPr>
          <w:rFonts w:ascii="Calibri" w:hAnsi="Calibri" w:cs="Calibri"/>
          <w:sz w:val="22"/>
          <w:szCs w:val="22"/>
        </w:rPr>
      </w:pPr>
      <w:r>
        <w:rPr>
          <w:rFonts w:ascii="Calibri" w:hAnsi="Calibri" w:cs="Calibri"/>
          <w:sz w:val="22"/>
          <w:szCs w:val="22"/>
        </w:rPr>
        <w:t xml:space="preserve">Las operaciones realizadas en moneda extranjera se registran en la moneda funcional de la Sociedad (euros) a los tipos de cambio vigentes en el momento de la transacción. Durante el ejercicio, las diferencias que se producen entre el tipo de cambio contabilizado y el que se encuentra en vigor a la fecha de cobro o de pago se registran como resultados financieros en la cuenta de resultados. La sociedad no ha cambiado en el ejercicio la moneda funcional que es el euro. </w:t>
      </w:r>
    </w:p>
    <w:p w:rsidR="00D1693A" w:rsidRDefault="00D1693A">
      <w:pPr>
        <w:spacing w:before="0" w:after="0"/>
        <w:contextualSpacing/>
        <w:jc w:val="both"/>
        <w:rPr>
          <w:rFonts w:ascii="Calibri" w:hAnsi="Calibri" w:cs="Calibri"/>
          <w:sz w:val="22"/>
          <w:szCs w:val="22"/>
        </w:rPr>
      </w:pPr>
      <w:r>
        <w:rPr>
          <w:rFonts w:ascii="Calibri" w:hAnsi="Calibri" w:cs="Calibri"/>
          <w:sz w:val="22"/>
          <w:szCs w:val="22"/>
        </w:rPr>
        <w:t xml:space="preserve">Asimismo, al 31 de diciembre de cada año, se realiza al tipo de cambio de cierre la conversión de los saldos a cobrar o pagar con origen en moneda extranjera. Las diferencias de valoración producidas se registran como resultados financieros en la cuenta de resultados. </w:t>
      </w:r>
    </w:p>
    <w:p w:rsidR="00D1693A" w:rsidRDefault="00D1693A">
      <w:pPr>
        <w:spacing w:before="0" w:after="0"/>
        <w:contextualSpacing/>
        <w:jc w:val="both"/>
        <w:rPr>
          <w:rFonts w:ascii="Calibri" w:hAnsi="Calibri" w:cs="Calibri"/>
          <w:sz w:val="10"/>
          <w:szCs w:val="22"/>
        </w:rPr>
      </w:pPr>
    </w:p>
    <w:p w:rsidR="00D1693A" w:rsidRDefault="00D1693A">
      <w:pPr>
        <w:spacing w:before="0" w:after="0"/>
        <w:contextualSpacing/>
        <w:jc w:val="both"/>
        <w:rPr>
          <w:rFonts w:ascii="Calibri" w:hAnsi="Calibri" w:cs="Calibri"/>
          <w:b/>
          <w:sz w:val="22"/>
          <w:szCs w:val="22"/>
        </w:rPr>
      </w:pPr>
      <w:r>
        <w:rPr>
          <w:rFonts w:ascii="Calibri" w:hAnsi="Calibri" w:cs="Calibri"/>
          <w:b/>
          <w:sz w:val="22"/>
          <w:szCs w:val="22"/>
        </w:rPr>
        <w:t>4.4 Impuestos sobre Beneficios</w:t>
      </w:r>
    </w:p>
    <w:p w:rsidR="00D1693A" w:rsidRDefault="00D1693A">
      <w:pPr>
        <w:spacing w:before="0" w:after="0"/>
        <w:contextualSpacing/>
        <w:jc w:val="both"/>
        <w:rPr>
          <w:rFonts w:ascii="Calibri" w:hAnsi="Calibri" w:cs="Calibri"/>
          <w:b/>
          <w:sz w:val="22"/>
          <w:szCs w:val="22"/>
        </w:rPr>
      </w:pPr>
    </w:p>
    <w:p w:rsidR="00D1693A" w:rsidRDefault="00D1693A">
      <w:pPr>
        <w:spacing w:before="0" w:after="0"/>
        <w:contextualSpacing/>
        <w:jc w:val="both"/>
        <w:rPr>
          <w:rFonts w:ascii="Calibri" w:hAnsi="Calibri" w:cs="Calibri"/>
          <w:sz w:val="22"/>
          <w:szCs w:val="22"/>
        </w:rPr>
      </w:pPr>
      <w:r>
        <w:rPr>
          <w:rFonts w:ascii="Calibri" w:hAnsi="Calibri" w:cs="Calibri"/>
          <w:sz w:val="22"/>
          <w:szCs w:val="22"/>
        </w:rPr>
        <w:t xml:space="preserve">El gasto por impuesto corriente se determina mediante la suma del gasto por impuesto corriente y el impuesto diferido. El gasto por impuesto corriente de determina aplicando el tipo de gravamen vigente a la ganancia fiscal, y minorando el resultado así obtenido en el importe de las bonificaciones y deducciones generales y aplicadas en el ejercicio. </w:t>
      </w:r>
    </w:p>
    <w:p w:rsidR="00D1693A" w:rsidRDefault="00D1693A">
      <w:pPr>
        <w:spacing w:before="0" w:after="0"/>
        <w:contextualSpacing/>
        <w:jc w:val="both"/>
        <w:rPr>
          <w:rFonts w:ascii="Calibri" w:hAnsi="Calibri" w:cs="Calibri"/>
          <w:sz w:val="22"/>
          <w:szCs w:val="22"/>
        </w:rPr>
      </w:pPr>
      <w:r>
        <w:rPr>
          <w:rFonts w:ascii="Calibri" w:hAnsi="Calibri" w:cs="Calibri"/>
          <w:sz w:val="22"/>
          <w:szCs w:val="22"/>
        </w:rPr>
        <w:t xml:space="preserve">Los activos y pasivos por impuestos diferidos, proceden de las diferencias temporarias definidas como los importes que se prevén pagaderos o recuperables en el futuro y que derivan de la diferencia entre el valor en libros de los activos y pasivos y su base fiscal. Dichos importes se </w:t>
      </w:r>
      <w:r>
        <w:rPr>
          <w:rFonts w:ascii="Calibri" w:hAnsi="Calibri" w:cs="Calibri"/>
          <w:sz w:val="22"/>
          <w:szCs w:val="22"/>
        </w:rPr>
        <w:lastRenderedPageBreak/>
        <w:t>registran aplicando a la diferencia temporaria el tipo de gravamen al que se espera recuperarlos o liquidarlos.</w:t>
      </w:r>
    </w:p>
    <w:p w:rsidR="00D1693A" w:rsidRDefault="00D1693A">
      <w:pPr>
        <w:spacing w:before="0" w:after="0"/>
        <w:contextualSpacing/>
        <w:jc w:val="both"/>
        <w:rPr>
          <w:rFonts w:ascii="Calibri" w:hAnsi="Calibri" w:cs="Calibri"/>
          <w:sz w:val="22"/>
          <w:szCs w:val="22"/>
        </w:rPr>
      </w:pPr>
      <w:r>
        <w:rPr>
          <w:rFonts w:ascii="Calibri" w:hAnsi="Calibri" w:cs="Calibri"/>
          <w:sz w:val="22"/>
          <w:szCs w:val="22"/>
        </w:rPr>
        <w:t>Los activos por impuestos diferidos surgen, igualmente, como consecuencia de las bases imponibles negativas pendientes de compensar y de los créditos por deducciones fiscales generadas y no aplicadas.</w:t>
      </w:r>
    </w:p>
    <w:p w:rsidR="00D1693A" w:rsidRDefault="00D1693A">
      <w:pPr>
        <w:spacing w:before="0" w:after="0"/>
        <w:contextualSpacing/>
        <w:jc w:val="both"/>
        <w:rPr>
          <w:rFonts w:ascii="Calibri" w:hAnsi="Calibri" w:cs="Calibri"/>
          <w:sz w:val="22"/>
          <w:szCs w:val="22"/>
        </w:rPr>
      </w:pPr>
      <w:r>
        <w:rPr>
          <w:rFonts w:ascii="Calibri" w:hAnsi="Calibri" w:cs="Calibri"/>
          <w:sz w:val="22"/>
          <w:szCs w:val="22"/>
        </w:rPr>
        <w:t xml:space="preserve">Se reconoce el correspondiente pasivo por impuestos diferidos para todas las diferencias temporarias imponibles, salvo que la diferencia temporaria se derive del reconocimiento inicial de un fondo de comercio o del reconocimiento inicial (salvo en una combinación de negocios) de otros activos y pasivos en una operación que en el momento de su realización, no afecte ni al resultado fiscal ni contable. </w:t>
      </w:r>
    </w:p>
    <w:p w:rsidR="00D1693A" w:rsidRDefault="00D1693A">
      <w:pPr>
        <w:spacing w:before="0" w:after="0"/>
        <w:contextualSpacing/>
        <w:jc w:val="both"/>
        <w:rPr>
          <w:rFonts w:ascii="Calibri" w:hAnsi="Calibri" w:cs="Calibri"/>
          <w:sz w:val="22"/>
          <w:szCs w:val="22"/>
        </w:rPr>
      </w:pPr>
      <w:r>
        <w:rPr>
          <w:rFonts w:ascii="Calibri" w:hAnsi="Calibri" w:cs="Calibri"/>
          <w:sz w:val="22"/>
          <w:szCs w:val="22"/>
        </w:rPr>
        <w:t>Por su parte, los activos por impuestos diferidos, identificados con diferencias temporarias deducibles, solo se reconocen en el caso de que se considere probable que la Sociedad va a tener en el futuro suficientes ganancias fiscales contra las que poder hacerlos efectivos y no procedan del reconocimiento inicial (salvo en una combinación de negocios) de otros activos y pasivos en una operación que no afecta ni al resultado fiscal ni al resultado contable. El resto de activos por impuestos diferidos (bases imponibles negativas y deducciones pendientes de compensar) solamente se reconocen en el caso de que se considere probable que la Sociedad vaya a tener en el futuro suficientes ganancias fiscales contra las que poder hacerlos efectivos.</w:t>
      </w:r>
    </w:p>
    <w:p w:rsidR="00D1693A" w:rsidRDefault="00D1693A">
      <w:pPr>
        <w:spacing w:before="0" w:after="0"/>
        <w:contextualSpacing/>
        <w:jc w:val="both"/>
        <w:rPr>
          <w:rFonts w:ascii="Calibri" w:hAnsi="Calibri" w:cs="Calibri"/>
          <w:sz w:val="22"/>
          <w:szCs w:val="22"/>
        </w:rPr>
      </w:pPr>
      <w:r>
        <w:rPr>
          <w:rFonts w:ascii="Calibri" w:hAnsi="Calibri" w:cs="Calibri"/>
          <w:sz w:val="22"/>
          <w:szCs w:val="22"/>
        </w:rPr>
        <w:t>Con ocasión de cada cierre contable, se revisan los impuestos diferidos registrados (tanto activos como pasivos) con objeto de comprobar que se mantienen vigentes, efectuándose las oportunas correcciones a los mismos, de acuerdo con los resultados de los análisis realizados.</w:t>
      </w:r>
    </w:p>
    <w:p w:rsidR="00D1693A" w:rsidRDefault="00D1693A">
      <w:pPr>
        <w:spacing w:before="0" w:after="0"/>
        <w:contextualSpacing/>
        <w:jc w:val="both"/>
        <w:rPr>
          <w:rFonts w:ascii="Calibri" w:hAnsi="Calibri" w:cs="Calibri"/>
          <w:sz w:val="22"/>
          <w:szCs w:val="22"/>
        </w:rPr>
      </w:pPr>
      <w:r>
        <w:rPr>
          <w:rFonts w:ascii="Calibri" w:hAnsi="Calibri" w:cs="Calibri"/>
          <w:sz w:val="22"/>
          <w:szCs w:val="22"/>
        </w:rPr>
        <w:t xml:space="preserve">El gasto o el ingreso por impuesto diferido se corresponde con el reconocimiento y la cancelación de los pasivos y activos por impuesto diferido, así como, en su caso, por el reconocimiento e imputación a la cuenta de pérdidas y ganancias del ingreso directamente imputado al patrimonio neto que pueda resultar de la contabilización de aquellas deducciones y otras ventajas fiscales que tengan la naturaleza económica de subvención. </w:t>
      </w:r>
    </w:p>
    <w:p w:rsidR="00D1693A" w:rsidRDefault="00D1693A">
      <w:pPr>
        <w:pStyle w:val="Ttulo21"/>
        <w:spacing w:before="0" w:after="0"/>
        <w:ind w:left="0"/>
        <w:rPr>
          <w:rFonts w:ascii="Calibri" w:hAnsi="Calibri" w:cs="Calibri"/>
          <w:b/>
          <w:bCs w:val="0"/>
          <w:i w:val="0"/>
          <w:color w:val="auto"/>
          <w:sz w:val="14"/>
          <w:szCs w:val="22"/>
        </w:rPr>
      </w:pPr>
    </w:p>
    <w:p w:rsidR="00D1693A" w:rsidRDefault="00D1693A">
      <w:pPr>
        <w:pStyle w:val="Ttulo21"/>
        <w:spacing w:before="0" w:after="0"/>
        <w:ind w:left="0"/>
        <w:rPr>
          <w:rFonts w:ascii="Calibri" w:hAnsi="Calibri" w:cs="Calibri"/>
          <w:b/>
          <w:bCs w:val="0"/>
          <w:i w:val="0"/>
          <w:color w:val="auto"/>
          <w:sz w:val="22"/>
          <w:szCs w:val="22"/>
        </w:rPr>
      </w:pPr>
      <w:r>
        <w:rPr>
          <w:rFonts w:ascii="Calibri" w:hAnsi="Calibri" w:cs="Calibri"/>
          <w:b/>
          <w:bCs w:val="0"/>
          <w:i w:val="0"/>
          <w:color w:val="auto"/>
          <w:sz w:val="22"/>
          <w:szCs w:val="22"/>
        </w:rPr>
        <w:t>4.5 Ingresos y Gastos</w:t>
      </w:r>
    </w:p>
    <w:p w:rsidR="00D1693A" w:rsidRPr="007B23C3" w:rsidRDefault="00D1693A" w:rsidP="0001468B">
      <w:pPr>
        <w:pStyle w:val="Textoindependiente"/>
        <w:numPr>
          <w:ilvl w:val="0"/>
          <w:numId w:val="14"/>
        </w:numPr>
        <w:suppressAutoHyphens w:val="0"/>
        <w:autoSpaceDE w:val="0"/>
        <w:autoSpaceDN w:val="0"/>
        <w:adjustRightInd w:val="0"/>
        <w:ind w:left="567"/>
        <w:rPr>
          <w:rFonts w:ascii="Calibri" w:hAnsi="Calibri" w:cs="Calibri"/>
          <w:b/>
          <w:bCs/>
          <w:sz w:val="22"/>
          <w:szCs w:val="22"/>
        </w:rPr>
      </w:pPr>
      <w:r w:rsidRPr="008D0271">
        <w:rPr>
          <w:rFonts w:ascii="Calibri" w:hAnsi="Calibri" w:cs="Calibri"/>
          <w:b/>
          <w:bCs/>
          <w:sz w:val="22"/>
          <w:szCs w:val="22"/>
        </w:rPr>
        <w:t>Aspectos comunes.</w:t>
      </w:r>
    </w:p>
    <w:p w:rsidR="00D1693A" w:rsidRPr="007B23C3" w:rsidRDefault="00D1693A" w:rsidP="0001468B">
      <w:pPr>
        <w:ind w:left="567"/>
        <w:jc w:val="both"/>
        <w:rPr>
          <w:rFonts w:ascii="Calibri" w:hAnsi="Calibri" w:cs="Calibri"/>
          <w:sz w:val="22"/>
          <w:szCs w:val="22"/>
        </w:rPr>
      </w:pPr>
      <w:r w:rsidRPr="008D0271">
        <w:rPr>
          <w:rFonts w:ascii="Calibri" w:hAnsi="Calibri" w:cs="Calibri"/>
          <w:sz w:val="22"/>
          <w:szCs w:val="22"/>
        </w:rPr>
        <w:t>La empresa reconoce los ingresos por el desarrollo ordinario de su actividad cuando se produce la transferencia del control de los bienes o servicios comprometidos con los clientes. En ese momento, la empresa valorará el ingreso por el importe que refleja la contraprestación a la que espera tener derecho a cambio de dichos bienes o servicios.</w:t>
      </w:r>
    </w:p>
    <w:p w:rsidR="00D1693A" w:rsidRPr="007B23C3" w:rsidRDefault="00D1693A" w:rsidP="0001468B">
      <w:pPr>
        <w:ind w:left="567"/>
        <w:jc w:val="both"/>
        <w:rPr>
          <w:rFonts w:ascii="Calibri" w:hAnsi="Calibri" w:cs="Calibri"/>
          <w:sz w:val="22"/>
          <w:szCs w:val="22"/>
        </w:rPr>
      </w:pPr>
      <w:r w:rsidRPr="008D0271">
        <w:rPr>
          <w:rFonts w:ascii="Calibri" w:hAnsi="Calibri" w:cs="Calibri"/>
          <w:sz w:val="22"/>
          <w:szCs w:val="22"/>
        </w:rPr>
        <w:t>No se reconocen ingresos en las permutas de elementos homogéneos como las permutas de productos terminados, o mercaderías intercambiables entre dos empresas con el objetivo de ser más eficaces en su labor comercial de entregar el producto a sus respectivos clientes.</w:t>
      </w:r>
    </w:p>
    <w:p w:rsidR="00D1693A" w:rsidRPr="007B23C3" w:rsidRDefault="00D1693A" w:rsidP="0001468B">
      <w:pPr>
        <w:pStyle w:val="Textoindependiente"/>
        <w:numPr>
          <w:ilvl w:val="0"/>
          <w:numId w:val="14"/>
        </w:numPr>
        <w:suppressAutoHyphens w:val="0"/>
        <w:autoSpaceDE w:val="0"/>
        <w:autoSpaceDN w:val="0"/>
        <w:adjustRightInd w:val="0"/>
        <w:ind w:left="567"/>
        <w:rPr>
          <w:rFonts w:ascii="Calibri" w:hAnsi="Calibri" w:cs="Calibri"/>
          <w:b/>
          <w:bCs/>
          <w:sz w:val="22"/>
          <w:szCs w:val="22"/>
        </w:rPr>
      </w:pPr>
      <w:r w:rsidRPr="008D0271">
        <w:rPr>
          <w:rFonts w:ascii="Calibri" w:hAnsi="Calibri" w:cs="Calibri"/>
          <w:b/>
          <w:bCs/>
          <w:sz w:val="22"/>
          <w:szCs w:val="22"/>
        </w:rPr>
        <w:t>Reconocimiento.</w:t>
      </w:r>
    </w:p>
    <w:p w:rsidR="00D1693A" w:rsidRPr="007B23C3" w:rsidRDefault="00D1693A" w:rsidP="0001468B">
      <w:pPr>
        <w:ind w:left="567"/>
        <w:jc w:val="both"/>
        <w:rPr>
          <w:rFonts w:ascii="Calibri" w:hAnsi="Calibri" w:cs="Calibri"/>
          <w:sz w:val="22"/>
          <w:szCs w:val="22"/>
        </w:rPr>
      </w:pPr>
      <w:r w:rsidRPr="008D0271">
        <w:rPr>
          <w:rFonts w:ascii="Calibri" w:hAnsi="Calibri" w:cs="Calibri"/>
          <w:sz w:val="22"/>
          <w:szCs w:val="22"/>
        </w:rPr>
        <w:t>La empresa reconoce los ingresos derivados de un contrato cuando (o a medida que) se produce la transferencia al cliente del control sobre los bienes o servicios comprometidos (es decir, la o las obligaciones a cumplir).</w:t>
      </w:r>
    </w:p>
    <w:p w:rsidR="00D1693A" w:rsidRPr="007B23C3" w:rsidRDefault="00D1693A" w:rsidP="0001468B">
      <w:pPr>
        <w:ind w:left="567"/>
        <w:jc w:val="both"/>
        <w:rPr>
          <w:rFonts w:ascii="Calibri" w:hAnsi="Calibri" w:cs="Calibri"/>
          <w:sz w:val="22"/>
          <w:szCs w:val="22"/>
        </w:rPr>
      </w:pPr>
      <w:r w:rsidRPr="008D0271">
        <w:rPr>
          <w:rFonts w:ascii="Calibri" w:hAnsi="Calibri" w:cs="Calibri"/>
          <w:sz w:val="22"/>
          <w:szCs w:val="22"/>
        </w:rPr>
        <w:t>El control de un bien o servicio (un activo) hace referencia a la capacidad para decidir plenamente sobre el uso de ese elemento patrimonial y obtener sustancialmente todos sus beneficios restantes. El control incluye la capacidad de impedir que otras entidades decidan sobre el uso del activo y obtengan sus beneficios.</w:t>
      </w:r>
    </w:p>
    <w:p w:rsidR="00D1693A" w:rsidRPr="007B23C3" w:rsidRDefault="00D1693A" w:rsidP="0001468B">
      <w:pPr>
        <w:ind w:left="567"/>
        <w:jc w:val="both"/>
        <w:rPr>
          <w:rFonts w:ascii="Calibri" w:hAnsi="Calibri" w:cs="Calibri"/>
          <w:sz w:val="22"/>
          <w:szCs w:val="22"/>
        </w:rPr>
      </w:pPr>
      <w:r w:rsidRPr="008D0271">
        <w:rPr>
          <w:rFonts w:ascii="Calibri" w:hAnsi="Calibri" w:cs="Calibri"/>
          <w:sz w:val="22"/>
          <w:szCs w:val="22"/>
        </w:rPr>
        <w:t>Para cada obligación a cumplir (entrega de bienes o prestación de servicios) que se identifica, la empresa determina al comienzo del contrato si el compromiso asumido se cumplirá a lo largo del tiempo o en un momento determinado.</w:t>
      </w:r>
    </w:p>
    <w:p w:rsidR="00D1693A" w:rsidRPr="007B23C3" w:rsidRDefault="00D1693A" w:rsidP="0001468B">
      <w:pPr>
        <w:ind w:left="567"/>
        <w:jc w:val="both"/>
        <w:rPr>
          <w:rFonts w:ascii="Calibri" w:hAnsi="Calibri" w:cs="Calibri"/>
          <w:sz w:val="22"/>
          <w:szCs w:val="22"/>
        </w:rPr>
      </w:pPr>
      <w:r w:rsidRPr="008D0271">
        <w:rPr>
          <w:rFonts w:ascii="Calibri" w:hAnsi="Calibri" w:cs="Calibri"/>
          <w:sz w:val="22"/>
          <w:szCs w:val="22"/>
        </w:rPr>
        <w:t>Los ingresos derivados de los compromisos (con carácter general, de prestaciones de servicios o venta de bienes) que se cumplen a lo largo del tiempo se reconocen en función del grado de avance o progreso hacia el cumplimiento completo de las obligaciones contractuales siempre que la empresa dispone de información fiable para realizar la medición del grado de avance.</w:t>
      </w:r>
    </w:p>
    <w:p w:rsidR="00D1693A" w:rsidRPr="007B23C3" w:rsidRDefault="00D1693A" w:rsidP="0001468B">
      <w:pPr>
        <w:ind w:left="567"/>
        <w:jc w:val="both"/>
        <w:rPr>
          <w:rFonts w:ascii="Calibri" w:hAnsi="Calibri" w:cs="Calibri"/>
          <w:sz w:val="22"/>
          <w:szCs w:val="22"/>
        </w:rPr>
      </w:pPr>
      <w:r w:rsidRPr="008D0271">
        <w:rPr>
          <w:rFonts w:ascii="Calibri" w:hAnsi="Calibri" w:cs="Calibri"/>
          <w:sz w:val="22"/>
          <w:szCs w:val="22"/>
        </w:rPr>
        <w:t xml:space="preserve">La empresa revisa y, si es necesario, modifica las estimaciones del ingreso a reconocer, a medida que cumple con el compromiso asumido. La necesidad de tales revisiones no indica, </w:t>
      </w:r>
      <w:r w:rsidRPr="008D0271">
        <w:rPr>
          <w:rFonts w:ascii="Calibri" w:hAnsi="Calibri" w:cs="Calibri"/>
          <w:sz w:val="22"/>
          <w:szCs w:val="22"/>
        </w:rPr>
        <w:lastRenderedPageBreak/>
        <w:t>necesariamente, que el desenlace o resultado de la operación no pueda ser estimado con fiabilidad.</w:t>
      </w:r>
    </w:p>
    <w:p w:rsidR="00D1693A" w:rsidRDefault="00D1693A">
      <w:pPr>
        <w:ind w:left="567"/>
        <w:rPr>
          <w:rFonts w:ascii="Calibri" w:hAnsi="Calibri" w:cs="Calibri"/>
          <w:sz w:val="22"/>
          <w:szCs w:val="22"/>
        </w:rPr>
      </w:pPr>
      <w:r w:rsidRPr="008D0271">
        <w:rPr>
          <w:rFonts w:ascii="Calibri" w:hAnsi="Calibri" w:cs="Calibri"/>
          <w:sz w:val="22"/>
          <w:szCs w:val="22"/>
        </w:rPr>
        <w:t>Cuando, a una fecha determinada, la empresa no es capaz de medir razonablemente el grado de cumplimiento de la obligación (por ejemplo, en las primeras etapas de un contrato), aunque espera recuperar los costes</w:t>
      </w:r>
    </w:p>
    <w:p w:rsidR="00D1693A" w:rsidRPr="007B23C3" w:rsidRDefault="00D1693A" w:rsidP="0001468B">
      <w:pPr>
        <w:ind w:left="567"/>
        <w:jc w:val="both"/>
        <w:rPr>
          <w:rFonts w:ascii="Calibri" w:hAnsi="Calibri" w:cs="Calibri"/>
          <w:sz w:val="22"/>
          <w:szCs w:val="22"/>
        </w:rPr>
      </w:pPr>
      <w:proofErr w:type="gramStart"/>
      <w:r w:rsidRPr="008D0271">
        <w:rPr>
          <w:rFonts w:ascii="Calibri" w:hAnsi="Calibri" w:cs="Calibri"/>
          <w:sz w:val="22"/>
          <w:szCs w:val="22"/>
        </w:rPr>
        <w:t>incurridos</w:t>
      </w:r>
      <w:proofErr w:type="gramEnd"/>
      <w:r w:rsidRPr="008D0271">
        <w:rPr>
          <w:rFonts w:ascii="Calibri" w:hAnsi="Calibri" w:cs="Calibri"/>
          <w:sz w:val="22"/>
          <w:szCs w:val="22"/>
        </w:rPr>
        <w:t xml:space="preserve"> para satisfacer dicho compromiso, solo se reconocen ingresos y la correspondiente contraprestación en un importe equivalente a los costes incurridos hasta esa fecha.</w:t>
      </w:r>
    </w:p>
    <w:p w:rsidR="00D1693A" w:rsidRPr="007B23C3" w:rsidRDefault="00D1693A" w:rsidP="0001468B">
      <w:pPr>
        <w:ind w:left="567"/>
        <w:jc w:val="both"/>
        <w:rPr>
          <w:rFonts w:ascii="Calibri" w:hAnsi="Calibri" w:cs="Calibri"/>
          <w:sz w:val="22"/>
          <w:szCs w:val="22"/>
        </w:rPr>
      </w:pPr>
      <w:r w:rsidRPr="008D0271">
        <w:rPr>
          <w:rFonts w:ascii="Calibri" w:hAnsi="Calibri" w:cs="Calibri"/>
          <w:sz w:val="22"/>
          <w:szCs w:val="22"/>
        </w:rPr>
        <w:t>En el caso de las obligaciones contractuales que se cumplen en un momento determinado, los ingresos derivados de su ejecución se reconocen en tal fecha. Hasta que no se produzca esta circunstancia, los costes incurridos en la producción o fabricación del producto (bienes o servicios) se contabilizan como existencias.</w:t>
      </w:r>
    </w:p>
    <w:p w:rsidR="00D1693A" w:rsidRPr="007B23C3" w:rsidRDefault="00D1693A" w:rsidP="0001468B">
      <w:pPr>
        <w:ind w:left="567"/>
        <w:jc w:val="both"/>
        <w:rPr>
          <w:rFonts w:ascii="Calibri" w:hAnsi="Calibri" w:cs="Calibri"/>
          <w:sz w:val="22"/>
          <w:szCs w:val="22"/>
        </w:rPr>
      </w:pPr>
      <w:r w:rsidRPr="008D0271">
        <w:rPr>
          <w:rFonts w:ascii="Calibri" w:hAnsi="Calibri" w:cs="Calibri"/>
          <w:sz w:val="22"/>
          <w:szCs w:val="22"/>
        </w:rPr>
        <w:t>Cuando existan dudas relativas al cobro del derecho de crédito previamente reconocido como ingresos por venta o prestación de servicios, la pérdida por deterioro se registrará como un gasto por corrección de valor por deterioro y no como un menor ingreso.</w:t>
      </w:r>
    </w:p>
    <w:p w:rsidR="00D1693A" w:rsidRPr="007B23C3" w:rsidRDefault="00D1693A" w:rsidP="0001468B">
      <w:pPr>
        <w:pStyle w:val="Textoindependiente"/>
        <w:numPr>
          <w:ilvl w:val="0"/>
          <w:numId w:val="14"/>
        </w:numPr>
        <w:suppressAutoHyphens w:val="0"/>
        <w:autoSpaceDE w:val="0"/>
        <w:autoSpaceDN w:val="0"/>
        <w:adjustRightInd w:val="0"/>
        <w:ind w:left="567"/>
        <w:rPr>
          <w:rFonts w:ascii="Calibri" w:hAnsi="Calibri" w:cs="Calibri"/>
          <w:b/>
          <w:bCs/>
          <w:sz w:val="22"/>
          <w:szCs w:val="22"/>
        </w:rPr>
      </w:pPr>
      <w:r w:rsidRPr="008D0271">
        <w:rPr>
          <w:rFonts w:ascii="Calibri" w:hAnsi="Calibri" w:cs="Calibri"/>
          <w:b/>
          <w:bCs/>
          <w:sz w:val="22"/>
          <w:szCs w:val="22"/>
        </w:rPr>
        <w:t>Cumplimiento de la obligación a lo largo del tiempo.</w:t>
      </w:r>
    </w:p>
    <w:p w:rsidR="00D1693A" w:rsidRPr="007B23C3" w:rsidRDefault="00D1693A" w:rsidP="0001468B">
      <w:pPr>
        <w:ind w:left="567"/>
        <w:jc w:val="both"/>
        <w:rPr>
          <w:rFonts w:ascii="Calibri" w:hAnsi="Calibri" w:cs="Calibri"/>
          <w:sz w:val="22"/>
          <w:szCs w:val="22"/>
        </w:rPr>
      </w:pPr>
      <w:r w:rsidRPr="008D0271">
        <w:rPr>
          <w:rFonts w:ascii="Calibri" w:hAnsi="Calibri" w:cs="Calibri"/>
          <w:sz w:val="22"/>
          <w:szCs w:val="22"/>
        </w:rPr>
        <w:t>Se entiende que la empresa transfiere el control de un activo (con carácter general, de un servicio o producto) a lo largo del tiempo cuando se cumple uno de los siguientes criterios:</w:t>
      </w:r>
    </w:p>
    <w:p w:rsidR="00D1693A" w:rsidRPr="007B23C3" w:rsidRDefault="00D1693A" w:rsidP="0001468B">
      <w:pPr>
        <w:ind w:left="567"/>
        <w:jc w:val="both"/>
        <w:rPr>
          <w:rFonts w:ascii="Calibri" w:hAnsi="Calibri" w:cs="Calibri"/>
          <w:sz w:val="22"/>
          <w:szCs w:val="22"/>
        </w:rPr>
      </w:pPr>
      <w:r w:rsidRPr="008D0271">
        <w:rPr>
          <w:rFonts w:ascii="Calibri" w:hAnsi="Calibri" w:cs="Calibri"/>
          <w:sz w:val="22"/>
          <w:szCs w:val="22"/>
        </w:rPr>
        <w:t>a) El cliente recibe y consume de forma simultánea los beneficios proporcionados por la actividad de la empresa (generalmente, la prestación de un servicio) a medida que la entidad la desarrolla, como sucede en algunos servicios recurrentes (seguridad o limpieza). En tal caso, si otra empresa asumiera el contrato no necesitaría realizar nuevamente de forma sustancial el trabajo completado hasta la fecha.</w:t>
      </w:r>
    </w:p>
    <w:p w:rsidR="00D1693A" w:rsidRPr="007B23C3" w:rsidRDefault="00D1693A" w:rsidP="0001468B">
      <w:pPr>
        <w:ind w:left="567"/>
        <w:jc w:val="both"/>
        <w:rPr>
          <w:rFonts w:ascii="Calibri" w:hAnsi="Calibri" w:cs="Calibri"/>
          <w:sz w:val="22"/>
          <w:szCs w:val="22"/>
        </w:rPr>
      </w:pPr>
      <w:r w:rsidRPr="008D0271">
        <w:rPr>
          <w:rFonts w:ascii="Calibri" w:hAnsi="Calibri" w:cs="Calibri"/>
          <w:sz w:val="22"/>
          <w:szCs w:val="22"/>
        </w:rPr>
        <w:t>b) La empresa produce o mejora un activo (tangible o intangible) que el cliente controla a medida que se desarrolla la actividad (por ejemplo, un servicio de construcción efectuado sobre un terreno del cliente).</w:t>
      </w:r>
    </w:p>
    <w:p w:rsidR="00D1693A" w:rsidRPr="007B23C3" w:rsidRDefault="00D1693A" w:rsidP="0001468B">
      <w:pPr>
        <w:ind w:left="567"/>
        <w:jc w:val="both"/>
        <w:rPr>
          <w:rFonts w:ascii="Calibri" w:hAnsi="Calibri" w:cs="Calibri"/>
          <w:sz w:val="22"/>
          <w:szCs w:val="22"/>
        </w:rPr>
      </w:pPr>
      <w:r w:rsidRPr="008D0271">
        <w:rPr>
          <w:rFonts w:ascii="Calibri" w:hAnsi="Calibri" w:cs="Calibri"/>
          <w:sz w:val="22"/>
          <w:szCs w:val="22"/>
        </w:rPr>
        <w:t>c) La empresa elabora un activo específico para el cliente (con carácter general, un servicio o una instalación técnica compleja o un bien particular con especificaciones singulares) sin un uso alternativo y la empresa tiene un derecho exigible al cobro por la actividad que se haya completado hasta la fecha (por ejemplo, servicios de consultoría que den lugar a una opinión profesional para el cliente).</w:t>
      </w:r>
    </w:p>
    <w:p w:rsidR="00D1693A" w:rsidRPr="007B23C3" w:rsidRDefault="00D1693A" w:rsidP="0001468B">
      <w:pPr>
        <w:ind w:left="567"/>
        <w:jc w:val="both"/>
        <w:rPr>
          <w:rFonts w:ascii="Calibri" w:hAnsi="Calibri" w:cs="Calibri"/>
          <w:sz w:val="22"/>
          <w:szCs w:val="22"/>
        </w:rPr>
      </w:pPr>
      <w:r w:rsidRPr="008D0271">
        <w:rPr>
          <w:rFonts w:ascii="Calibri" w:hAnsi="Calibri" w:cs="Calibri"/>
          <w:sz w:val="22"/>
          <w:szCs w:val="22"/>
        </w:rPr>
        <w:t>Si la transferencia del control sobre el activo no se produce a lo largo del tiempo la empresa reconoce el ingreso siguiendo los criterios establecidos para las obligaciones que se cumplen en un momento determinado.</w:t>
      </w:r>
    </w:p>
    <w:p w:rsidR="00D1693A" w:rsidRPr="007B23C3" w:rsidRDefault="00D1693A" w:rsidP="0001468B">
      <w:pPr>
        <w:pStyle w:val="Textoindependiente"/>
        <w:numPr>
          <w:ilvl w:val="0"/>
          <w:numId w:val="14"/>
        </w:numPr>
        <w:suppressAutoHyphens w:val="0"/>
        <w:autoSpaceDE w:val="0"/>
        <w:autoSpaceDN w:val="0"/>
        <w:adjustRightInd w:val="0"/>
        <w:ind w:left="567"/>
        <w:rPr>
          <w:rFonts w:ascii="Calibri" w:hAnsi="Calibri" w:cs="Calibri"/>
          <w:b/>
          <w:bCs/>
          <w:sz w:val="22"/>
          <w:szCs w:val="22"/>
        </w:rPr>
      </w:pPr>
      <w:r w:rsidRPr="008D0271">
        <w:rPr>
          <w:rFonts w:ascii="Calibri" w:hAnsi="Calibri" w:cs="Calibri"/>
          <w:b/>
          <w:bCs/>
          <w:sz w:val="22"/>
          <w:szCs w:val="22"/>
        </w:rPr>
        <w:t>Indicadores de cumplimiento de la obligación en un momento del tiempo.</w:t>
      </w:r>
    </w:p>
    <w:p w:rsidR="00D1693A" w:rsidRPr="007B23C3" w:rsidRDefault="00D1693A" w:rsidP="0001468B">
      <w:pPr>
        <w:ind w:left="567"/>
        <w:jc w:val="both"/>
        <w:rPr>
          <w:rFonts w:ascii="Calibri" w:hAnsi="Calibri" w:cs="Calibri"/>
          <w:sz w:val="22"/>
          <w:szCs w:val="22"/>
        </w:rPr>
      </w:pPr>
      <w:r w:rsidRPr="008D0271">
        <w:rPr>
          <w:rFonts w:ascii="Calibri" w:hAnsi="Calibri" w:cs="Calibri"/>
          <w:sz w:val="22"/>
          <w:szCs w:val="22"/>
        </w:rPr>
        <w:t>Para identificar el momento concreto en que el cliente obtiene el control del activo (con carácter general, un bien), la empresa considera, entre otros, los siguientes indicadores:</w:t>
      </w:r>
    </w:p>
    <w:p w:rsidR="00D1693A" w:rsidRPr="007B23C3" w:rsidRDefault="00D1693A" w:rsidP="0001468B">
      <w:pPr>
        <w:ind w:left="567"/>
        <w:jc w:val="both"/>
        <w:rPr>
          <w:rFonts w:ascii="Calibri" w:hAnsi="Calibri" w:cs="Calibri"/>
          <w:sz w:val="22"/>
          <w:szCs w:val="22"/>
        </w:rPr>
      </w:pPr>
      <w:r w:rsidRPr="008D0271">
        <w:rPr>
          <w:rFonts w:ascii="Calibri" w:hAnsi="Calibri" w:cs="Calibri"/>
          <w:sz w:val="22"/>
          <w:szCs w:val="22"/>
        </w:rPr>
        <w:t>a) El cliente asume los riesgos y beneficios significativos inherentes a la propiedad del activo. Al evaluar este punto, la empresa excluye cualquier riesgo que dé lugar a una obligación separada, distinta del compromiso de transferir el activo. Por ejemplo, la empresa puede haber transferido el control del activo, pero no haber satisfecho la obligación de proporcionar servicios de mantenimiento durante la vida útil del activo.</w:t>
      </w:r>
    </w:p>
    <w:p w:rsidR="00D1693A" w:rsidRPr="007B23C3" w:rsidRDefault="00D1693A" w:rsidP="0001468B">
      <w:pPr>
        <w:ind w:left="567"/>
        <w:jc w:val="both"/>
        <w:rPr>
          <w:rFonts w:ascii="Calibri" w:hAnsi="Calibri" w:cs="Calibri"/>
          <w:sz w:val="22"/>
          <w:szCs w:val="22"/>
        </w:rPr>
      </w:pPr>
      <w:r w:rsidRPr="008D0271">
        <w:rPr>
          <w:rFonts w:ascii="Calibri" w:hAnsi="Calibri" w:cs="Calibri"/>
          <w:sz w:val="22"/>
          <w:szCs w:val="22"/>
        </w:rPr>
        <w:t>b) La empresa ha transferido la posesión física del activo. Sin embargo, la posesión física puede no coincidir con el control de un activo. Así, por ejemplo, en algunos acuerdos de recompra y en algunos acuerdos de depósito, un cliente o consignatario puede tener la posesión física de un activo que controla la empresa cedente de dicho activo y, por tanto, el mismo no puede considerarse transferido. Por el contrario, en acuerdos de entrega posterior a la facturación, la empresa puede tener la posesión física de un activo que controla el cliente.</w:t>
      </w:r>
    </w:p>
    <w:p w:rsidR="00D1693A" w:rsidRPr="007B23C3" w:rsidRDefault="00D1693A" w:rsidP="0001468B">
      <w:pPr>
        <w:ind w:left="567"/>
        <w:jc w:val="both"/>
        <w:rPr>
          <w:rFonts w:ascii="Calibri" w:hAnsi="Calibri" w:cs="Calibri"/>
          <w:sz w:val="22"/>
          <w:szCs w:val="22"/>
        </w:rPr>
      </w:pPr>
      <w:r w:rsidRPr="008D0271">
        <w:rPr>
          <w:rFonts w:ascii="Calibri" w:hAnsi="Calibri" w:cs="Calibri"/>
          <w:sz w:val="22"/>
          <w:szCs w:val="22"/>
        </w:rPr>
        <w:t xml:space="preserve">c) El cliente ha recibido (aceptado) el activo a conformidad de acuerdo con las especificaciones contractuales. Si una empresa puede determinar de forma objetiva que se ha transferido el control del bien o servicio al cliente de acuerdo con las especificaciones acordadas, la </w:t>
      </w:r>
      <w:r w:rsidRPr="008D0271">
        <w:rPr>
          <w:rFonts w:ascii="Calibri" w:hAnsi="Calibri" w:cs="Calibri"/>
          <w:sz w:val="22"/>
          <w:szCs w:val="22"/>
        </w:rPr>
        <w:lastRenderedPageBreak/>
        <w:t>aceptación de este último es una formalidad que no afectaría a la determinación sobre la transferencia del control. Por ejemplo, si la cláusula de aceptación se basa en el cumplimiento de características de tamaño o peso especificadas, la empresa podría determinar si esos criterios se han cumplido antes de recibir confirmación de la aceptación del cliente.</w:t>
      </w:r>
    </w:p>
    <w:p w:rsidR="00D1693A" w:rsidRPr="007B23C3" w:rsidRDefault="00D1693A" w:rsidP="0001468B">
      <w:pPr>
        <w:ind w:left="567"/>
        <w:jc w:val="both"/>
        <w:rPr>
          <w:rFonts w:ascii="Calibri" w:hAnsi="Calibri" w:cs="Calibri"/>
          <w:sz w:val="22"/>
          <w:szCs w:val="22"/>
        </w:rPr>
      </w:pPr>
      <w:r w:rsidRPr="008D0271">
        <w:rPr>
          <w:rFonts w:ascii="Calibri" w:hAnsi="Calibri" w:cs="Calibri"/>
          <w:sz w:val="22"/>
          <w:szCs w:val="22"/>
        </w:rPr>
        <w:t>Sin embargo, si la empresa no puede determinar de forma objetiva que el bien o servicio proporcionado al cliente reúne las especificaciones acordadas en el contrato no podrá concluir que el cliente ha obtenido el control hasta que reciba la aceptación del cliente.</w:t>
      </w:r>
    </w:p>
    <w:p w:rsidR="00D1693A" w:rsidRPr="007B23C3" w:rsidRDefault="00D1693A" w:rsidP="007B23C3">
      <w:pPr>
        <w:ind w:left="567"/>
        <w:jc w:val="both"/>
        <w:rPr>
          <w:rFonts w:ascii="Calibri" w:hAnsi="Calibri" w:cs="Calibri"/>
          <w:sz w:val="22"/>
          <w:szCs w:val="22"/>
        </w:rPr>
      </w:pPr>
      <w:r w:rsidRPr="008D0271">
        <w:rPr>
          <w:rFonts w:ascii="Calibri" w:hAnsi="Calibri" w:cs="Calibri"/>
          <w:sz w:val="22"/>
          <w:szCs w:val="22"/>
        </w:rPr>
        <w:t>Cuando se entregan productos (bienes o servicios) a un cliente en régimen de prueba o evaluación y este no se ha comprometido a pagar la contraprestación hasta que venza el periodo de prueba, el control del producto no se ha transferido al cliente hasta que este lo acepta o venza el citado plazo sin haber comunicado su disconformidad.</w:t>
      </w:r>
    </w:p>
    <w:p w:rsidR="00D1693A" w:rsidRPr="007B23C3" w:rsidRDefault="00D1693A" w:rsidP="007B23C3">
      <w:pPr>
        <w:ind w:left="567"/>
        <w:jc w:val="both"/>
        <w:rPr>
          <w:rFonts w:ascii="Calibri" w:hAnsi="Calibri" w:cs="Calibri"/>
          <w:sz w:val="22"/>
          <w:szCs w:val="22"/>
        </w:rPr>
      </w:pPr>
      <w:r w:rsidRPr="008D0271">
        <w:rPr>
          <w:rFonts w:ascii="Calibri" w:hAnsi="Calibri" w:cs="Calibri"/>
          <w:sz w:val="22"/>
          <w:szCs w:val="22"/>
        </w:rPr>
        <w:t>d) La empresa tiene un derecho de cobro por transferir el activo.</w:t>
      </w:r>
    </w:p>
    <w:p w:rsidR="00D1693A" w:rsidRPr="007B23C3" w:rsidRDefault="00D1693A" w:rsidP="007B23C3">
      <w:pPr>
        <w:ind w:left="567"/>
        <w:jc w:val="both"/>
        <w:rPr>
          <w:rFonts w:ascii="Calibri" w:hAnsi="Calibri" w:cs="Calibri"/>
          <w:sz w:val="22"/>
          <w:szCs w:val="22"/>
        </w:rPr>
      </w:pPr>
      <w:r w:rsidRPr="008D0271">
        <w:rPr>
          <w:rFonts w:ascii="Calibri" w:hAnsi="Calibri" w:cs="Calibri"/>
          <w:sz w:val="22"/>
          <w:szCs w:val="22"/>
        </w:rPr>
        <w:t>e) El cliente tiene la propiedad del activo. Sin embargo, cuando la empresa conserva el derecho de propiedad solo como protección contra el incumplimiento del cliente, esta circunstancia no impediría al cliente obtener el control del activo.</w:t>
      </w:r>
    </w:p>
    <w:p w:rsidR="00D1693A" w:rsidRPr="007B23C3" w:rsidRDefault="00D1693A" w:rsidP="007B23C3">
      <w:pPr>
        <w:pStyle w:val="Textoindependiente"/>
        <w:numPr>
          <w:ilvl w:val="0"/>
          <w:numId w:val="14"/>
        </w:numPr>
        <w:suppressAutoHyphens w:val="0"/>
        <w:autoSpaceDE w:val="0"/>
        <w:autoSpaceDN w:val="0"/>
        <w:adjustRightInd w:val="0"/>
        <w:ind w:left="567"/>
        <w:rPr>
          <w:rFonts w:ascii="Calibri" w:hAnsi="Calibri" w:cs="Calibri"/>
          <w:b/>
          <w:bCs/>
          <w:sz w:val="22"/>
          <w:szCs w:val="22"/>
        </w:rPr>
      </w:pPr>
      <w:r w:rsidRPr="008D0271">
        <w:rPr>
          <w:rFonts w:ascii="Calibri" w:hAnsi="Calibri" w:cs="Calibri"/>
          <w:b/>
          <w:bCs/>
          <w:sz w:val="22"/>
          <w:szCs w:val="22"/>
        </w:rPr>
        <w:t>Valoración.</w:t>
      </w:r>
    </w:p>
    <w:p w:rsidR="00D1693A" w:rsidRPr="007B23C3" w:rsidRDefault="00D1693A" w:rsidP="007B23C3">
      <w:pPr>
        <w:ind w:left="567"/>
        <w:jc w:val="both"/>
        <w:rPr>
          <w:rFonts w:ascii="Calibri" w:hAnsi="Calibri" w:cs="Calibri"/>
          <w:sz w:val="22"/>
          <w:szCs w:val="22"/>
        </w:rPr>
      </w:pPr>
      <w:r w:rsidRPr="008D0271">
        <w:rPr>
          <w:rFonts w:ascii="Calibri" w:hAnsi="Calibri" w:cs="Calibri"/>
          <w:sz w:val="22"/>
          <w:szCs w:val="22"/>
        </w:rPr>
        <w:t>Los ingresos ordinarios procedentes de la venta de bienes y de la prestación de servicios se valoran por el importe monetario o, en su caso, por el valor razonable de la contrapartida, recibida o que se espere recibir, derivada de la misma, que, salvo evidencia en contrario, es el precio acordado para los activos a trasferir al cliente, deducido: el importe de cualquier descuento, rebaja en el precio u otras partidas similares que la empresa pueda conceder, así como los intereses incorporados al nominal de los créditos. No obstante, podrán incluirse los intereses incorporados a los créditos comerciales con vencimiento no superior a un año que no tengan un tipo de interés contractual, cuando el efecto de no actualizar los flujos de efectivo no es significativo.</w:t>
      </w:r>
    </w:p>
    <w:p w:rsidR="00D1693A" w:rsidRPr="007B23C3" w:rsidRDefault="00D1693A" w:rsidP="007B23C3">
      <w:pPr>
        <w:ind w:left="567"/>
        <w:jc w:val="both"/>
        <w:rPr>
          <w:rFonts w:ascii="Calibri" w:hAnsi="Calibri" w:cs="Calibri"/>
          <w:sz w:val="22"/>
          <w:szCs w:val="22"/>
        </w:rPr>
      </w:pPr>
      <w:r w:rsidRPr="008D0271">
        <w:rPr>
          <w:rFonts w:ascii="Calibri" w:hAnsi="Calibri" w:cs="Calibri"/>
          <w:sz w:val="22"/>
          <w:szCs w:val="22"/>
        </w:rPr>
        <w:t>No forman parte de los ingresos los impuestos que gravan las operaciones de entrega de bienes y prestación de servicios que la empresa debe repercutir a terceros como el impuesto sobre el valor añadido y los impuestos especiales, así como las cantidades recibidas por cuenta de terceros.</w:t>
      </w:r>
    </w:p>
    <w:p w:rsidR="00D1693A" w:rsidRPr="007B23C3" w:rsidRDefault="00D1693A" w:rsidP="007B23C3">
      <w:pPr>
        <w:ind w:left="567"/>
        <w:jc w:val="both"/>
        <w:rPr>
          <w:rFonts w:ascii="Calibri" w:hAnsi="Calibri" w:cs="Calibri"/>
          <w:sz w:val="22"/>
          <w:szCs w:val="22"/>
        </w:rPr>
      </w:pPr>
      <w:r w:rsidRPr="008D0271">
        <w:rPr>
          <w:rFonts w:ascii="Calibri" w:hAnsi="Calibri" w:cs="Calibri"/>
          <w:sz w:val="22"/>
          <w:szCs w:val="22"/>
        </w:rPr>
        <w:t>La empresa toma en cuenta en la valoración del ingreso la mejor estimación de la contraprestación variable si es altamente probable que no se produzca una reversión significativa del importe del ingreso reconocido cuando posteriormente se resuelva la incertidumbre asociada a la citada contraprestación.</w:t>
      </w:r>
    </w:p>
    <w:p w:rsidR="00D1693A" w:rsidRPr="007B23C3" w:rsidRDefault="00D1693A" w:rsidP="007B23C3">
      <w:pPr>
        <w:ind w:left="567"/>
        <w:jc w:val="both"/>
        <w:rPr>
          <w:rFonts w:ascii="Calibri" w:hAnsi="Calibri" w:cs="Calibri"/>
          <w:sz w:val="22"/>
          <w:szCs w:val="22"/>
        </w:rPr>
      </w:pPr>
      <w:r w:rsidRPr="008D0271">
        <w:rPr>
          <w:rFonts w:ascii="Calibri" w:hAnsi="Calibri" w:cs="Calibri"/>
          <w:sz w:val="22"/>
          <w:szCs w:val="22"/>
        </w:rPr>
        <w:t>Por excepción a la regla general, la contraprestación variable relacionada con los acuerdos de cesión de licencias, en forma de participación en las ventas o en el uso de esos activos, solo se reconocen cuando (o a medida que) ocurra el que sea posterior de los siguientes sucesos:</w:t>
      </w:r>
    </w:p>
    <w:p w:rsidR="00D1693A" w:rsidRPr="007B23C3" w:rsidRDefault="00D1693A" w:rsidP="007B23C3">
      <w:pPr>
        <w:ind w:left="567"/>
        <w:jc w:val="both"/>
        <w:rPr>
          <w:rFonts w:ascii="Calibri" w:hAnsi="Calibri" w:cs="Calibri"/>
          <w:sz w:val="22"/>
          <w:szCs w:val="22"/>
        </w:rPr>
      </w:pPr>
      <w:r w:rsidRPr="008D0271">
        <w:rPr>
          <w:rFonts w:ascii="Calibri" w:hAnsi="Calibri" w:cs="Calibri"/>
          <w:sz w:val="22"/>
          <w:szCs w:val="22"/>
        </w:rPr>
        <w:t>a) Tiene lugar la venta o el uso posterior; o</w:t>
      </w:r>
    </w:p>
    <w:p w:rsidR="00991C1D" w:rsidRDefault="00D1693A">
      <w:pPr>
        <w:ind w:left="567"/>
        <w:jc w:val="both"/>
        <w:rPr>
          <w:rFonts w:ascii="Calibri" w:hAnsi="Calibri" w:cs="Calibri"/>
          <w:sz w:val="22"/>
          <w:szCs w:val="22"/>
        </w:rPr>
      </w:pPr>
      <w:r w:rsidRPr="008D0271">
        <w:rPr>
          <w:rFonts w:ascii="Calibri" w:hAnsi="Calibri" w:cs="Calibri"/>
          <w:sz w:val="22"/>
          <w:szCs w:val="22"/>
        </w:rPr>
        <w:t>b) La obligación que asume la empresa en virtud del contrato y a la que se ha asignado parte o toda la contraprestación variable es satisfecha (o parcialmente satisfecha).</w:t>
      </w:r>
    </w:p>
    <w:p w:rsidR="00D1693A" w:rsidRDefault="00D1693A">
      <w:pPr>
        <w:spacing w:before="0" w:after="0"/>
        <w:contextualSpacing/>
        <w:jc w:val="both"/>
        <w:rPr>
          <w:rFonts w:ascii="Calibri" w:hAnsi="Calibri" w:cs="Calibri"/>
          <w:sz w:val="10"/>
          <w:szCs w:val="22"/>
        </w:rPr>
      </w:pPr>
    </w:p>
    <w:p w:rsidR="00D1693A" w:rsidRDefault="00D1693A">
      <w:pPr>
        <w:pStyle w:val="Ttulo21"/>
        <w:spacing w:before="0" w:after="0"/>
        <w:ind w:left="0"/>
        <w:rPr>
          <w:rFonts w:ascii="Calibri" w:hAnsi="Calibri" w:cs="Calibri"/>
          <w:b/>
          <w:bCs w:val="0"/>
          <w:i w:val="0"/>
          <w:color w:val="auto"/>
          <w:sz w:val="22"/>
          <w:szCs w:val="22"/>
        </w:rPr>
      </w:pPr>
      <w:r>
        <w:rPr>
          <w:rFonts w:ascii="Calibri" w:hAnsi="Calibri" w:cs="Calibri"/>
          <w:b/>
          <w:bCs w:val="0"/>
          <w:i w:val="0"/>
          <w:color w:val="auto"/>
          <w:sz w:val="22"/>
          <w:szCs w:val="22"/>
        </w:rPr>
        <w:t>4.6 Criterios empleados en transacciones entre partes vinculadas.</w:t>
      </w:r>
    </w:p>
    <w:p w:rsidR="00D1693A" w:rsidRDefault="00D1693A">
      <w:pPr>
        <w:spacing w:before="0" w:after="0"/>
        <w:contextualSpacing/>
        <w:jc w:val="both"/>
        <w:rPr>
          <w:rFonts w:ascii="Calibri" w:hAnsi="Calibri" w:cs="Calibri"/>
          <w:sz w:val="16"/>
          <w:szCs w:val="22"/>
        </w:rPr>
      </w:pPr>
    </w:p>
    <w:p w:rsidR="00D1693A" w:rsidRDefault="00D1693A">
      <w:pPr>
        <w:ind w:left="567"/>
        <w:jc w:val="both"/>
        <w:rPr>
          <w:rFonts w:ascii="Calibri" w:hAnsi="Calibri" w:cs="Calibri"/>
          <w:sz w:val="22"/>
          <w:szCs w:val="22"/>
        </w:rPr>
      </w:pPr>
      <w:r w:rsidRPr="008D0271">
        <w:rPr>
          <w:rFonts w:ascii="Calibri" w:hAnsi="Calibri" w:cs="Calibri"/>
          <w:sz w:val="22"/>
          <w:szCs w:val="22"/>
        </w:rPr>
        <w:t>Las transacciones con partes vinculadas se realizan y registran por su valor razonable de acuerdo con los criterios y métodos establecidos en el apartado 6 del Marco Conceptual del Plan General de Contabilidad vigente y de las normas de valoración detalladas anteriormente, excepto para las siguientes transacciones:</w:t>
      </w:r>
    </w:p>
    <w:p w:rsidR="00D1693A" w:rsidRDefault="00D1693A">
      <w:pPr>
        <w:ind w:left="567"/>
        <w:jc w:val="both"/>
        <w:rPr>
          <w:rFonts w:ascii="Calibri" w:hAnsi="Calibri" w:cs="Calibri"/>
          <w:sz w:val="22"/>
          <w:szCs w:val="22"/>
        </w:rPr>
      </w:pPr>
      <w:r w:rsidRPr="008D0271">
        <w:rPr>
          <w:rFonts w:ascii="Calibri" w:hAnsi="Calibri" w:cs="Calibri"/>
          <w:sz w:val="22"/>
          <w:szCs w:val="22"/>
        </w:rPr>
        <w:t>• Las aportaciones no dinerarias de un negocio a una empresa del grupo se valoran por el valor contable de los elementos patrimoniales que integran el negocio aportado.</w:t>
      </w:r>
    </w:p>
    <w:p w:rsidR="00D1693A" w:rsidRDefault="00D1693A" w:rsidP="00FA64E9">
      <w:pPr>
        <w:ind w:left="567"/>
        <w:jc w:val="both"/>
        <w:rPr>
          <w:rFonts w:ascii="Calibri" w:hAnsi="Calibri" w:cs="Calibri"/>
          <w:sz w:val="22"/>
          <w:szCs w:val="22"/>
        </w:rPr>
      </w:pPr>
      <w:r w:rsidRPr="008D0271">
        <w:rPr>
          <w:rFonts w:ascii="Calibri" w:hAnsi="Calibri" w:cs="Calibri"/>
          <w:sz w:val="22"/>
          <w:szCs w:val="22"/>
        </w:rPr>
        <w:t>• En las operaciones de fusión, escisión y aportación no dineraria de un negocio correspondiente a una Sociedad dependiente, directa o indirecta, los elementos adquiridos se</w:t>
      </w:r>
      <w:r>
        <w:rPr>
          <w:rFonts w:ascii="Calibri" w:hAnsi="Calibri" w:cs="Calibri"/>
          <w:sz w:val="22"/>
          <w:szCs w:val="22"/>
        </w:rPr>
        <w:t xml:space="preserve"> </w:t>
      </w:r>
      <w:r w:rsidRPr="008D0271">
        <w:rPr>
          <w:rFonts w:ascii="Calibri" w:hAnsi="Calibri" w:cs="Calibri"/>
          <w:sz w:val="22"/>
          <w:szCs w:val="22"/>
        </w:rPr>
        <w:t xml:space="preserve">valoran por el importe que corresponde a los mismos, una vez realizada la operación, en las </w:t>
      </w:r>
      <w:r w:rsidRPr="008D0271">
        <w:rPr>
          <w:rFonts w:ascii="Calibri" w:hAnsi="Calibri" w:cs="Calibri"/>
          <w:sz w:val="22"/>
          <w:szCs w:val="22"/>
        </w:rPr>
        <w:lastRenderedPageBreak/>
        <w:t>cuentas anuales consolidadas. Si la operación es con otra empresa del grupo, que no es una Sociedad dependiente, directa o indirecta, los elementos adquiridos se valoran según los valores contables existentes antes de la operación en las cuentas anuales individuales</w:t>
      </w:r>
    </w:p>
    <w:p w:rsidR="00D1693A" w:rsidRDefault="00D1693A" w:rsidP="00FA64E9">
      <w:pPr>
        <w:ind w:left="567"/>
        <w:jc w:val="both"/>
        <w:rPr>
          <w:rFonts w:ascii="Calibri" w:hAnsi="Calibri" w:cs="Calibri"/>
          <w:sz w:val="22"/>
          <w:szCs w:val="22"/>
        </w:rPr>
      </w:pPr>
      <w:r w:rsidRPr="008D0271">
        <w:rPr>
          <w:rFonts w:ascii="Calibri" w:hAnsi="Calibri" w:cs="Calibri"/>
          <w:sz w:val="22"/>
          <w:szCs w:val="22"/>
        </w:rPr>
        <w:t>En las operaciones de fusión y escisión entre empresas del grupo, la fecha de efectos contables es la de inicio del ejercicio en que se aprueba la fusión siempre que sea posterior al momento en que las sociedades se hubiesen incorporado al grupo</w:t>
      </w:r>
    </w:p>
    <w:p w:rsidR="00D1693A" w:rsidRDefault="00D1693A">
      <w:pPr>
        <w:pStyle w:val="Ttulo21"/>
        <w:spacing w:before="0" w:after="0"/>
        <w:ind w:left="0"/>
        <w:rPr>
          <w:rFonts w:ascii="Calibri" w:hAnsi="Calibri" w:cs="Calibri"/>
          <w:b/>
          <w:bCs w:val="0"/>
          <w:i w:val="0"/>
          <w:color w:val="auto"/>
          <w:sz w:val="22"/>
          <w:szCs w:val="22"/>
        </w:rPr>
      </w:pPr>
      <w:r>
        <w:rPr>
          <w:rFonts w:ascii="Calibri" w:hAnsi="Calibri" w:cs="Calibri"/>
          <w:b/>
          <w:bCs w:val="0"/>
          <w:i w:val="0"/>
          <w:color w:val="auto"/>
          <w:sz w:val="22"/>
          <w:szCs w:val="22"/>
        </w:rPr>
        <w:t>4.7 Criterios empleados para el registro y valoración de los gastos de personal.</w:t>
      </w:r>
    </w:p>
    <w:p w:rsidR="00D1693A" w:rsidRDefault="00D1693A">
      <w:pPr>
        <w:spacing w:before="0" w:after="0"/>
        <w:jc w:val="both"/>
        <w:rPr>
          <w:rFonts w:ascii="Calibri" w:hAnsi="Calibri" w:cs="Calibri"/>
          <w:sz w:val="22"/>
          <w:szCs w:val="22"/>
        </w:rPr>
      </w:pPr>
    </w:p>
    <w:p w:rsidR="00D1693A" w:rsidRDefault="00D1693A">
      <w:pPr>
        <w:spacing w:before="0" w:after="0"/>
        <w:contextualSpacing/>
        <w:jc w:val="both"/>
        <w:rPr>
          <w:rFonts w:ascii="Calibri" w:hAnsi="Calibri" w:cs="Calibri"/>
          <w:sz w:val="22"/>
          <w:szCs w:val="22"/>
        </w:rPr>
      </w:pPr>
      <w:r>
        <w:rPr>
          <w:rFonts w:ascii="Calibri" w:hAnsi="Calibri" w:cs="Calibri"/>
          <w:sz w:val="22"/>
          <w:szCs w:val="22"/>
        </w:rPr>
        <w:t xml:space="preserve">Para el caso de las retribuciones por prestación definida las contribuciones a realizar dan lugar a un pasivo por retribuciones a largo plazo al personal cuando, al cierre del ejercicio, figuren contribuciones devengadas no satisfechas. </w:t>
      </w:r>
    </w:p>
    <w:p w:rsidR="00D1693A" w:rsidRDefault="00D1693A">
      <w:pPr>
        <w:spacing w:before="0" w:after="0"/>
        <w:contextualSpacing/>
        <w:jc w:val="both"/>
        <w:rPr>
          <w:rFonts w:ascii="Calibri" w:hAnsi="Calibri" w:cs="Calibri"/>
          <w:sz w:val="22"/>
          <w:szCs w:val="22"/>
        </w:rPr>
      </w:pPr>
      <w:r>
        <w:rPr>
          <w:rFonts w:ascii="Calibri" w:hAnsi="Calibri" w:cs="Calibri"/>
          <w:sz w:val="22"/>
          <w:szCs w:val="22"/>
        </w:rPr>
        <w:t>El importe que se reconoce como provisión por retribuciones al personal a largo plazo es la diferencia entre el valor actual de las retribuciones comprometidas y el valor razonable de los eventuales activos afectos a los compromisos con los que se liquidarán las obligaciones.</w:t>
      </w:r>
    </w:p>
    <w:p w:rsidR="00D1693A" w:rsidRDefault="00D1693A">
      <w:pPr>
        <w:spacing w:before="0" w:after="0"/>
        <w:contextualSpacing/>
        <w:jc w:val="both"/>
        <w:rPr>
          <w:rFonts w:ascii="Calibri" w:hAnsi="Calibri" w:cs="Calibri"/>
          <w:sz w:val="22"/>
          <w:szCs w:val="22"/>
        </w:rPr>
      </w:pPr>
      <w:r>
        <w:rPr>
          <w:rFonts w:ascii="Calibri" w:hAnsi="Calibri" w:cs="Calibri"/>
          <w:sz w:val="22"/>
          <w:szCs w:val="22"/>
        </w:rPr>
        <w:t>Excepto en el caso de causa justificada, las sociedades vienen obligadas a indemnizar a sus empleados cuando cesan en sus servicios.</w:t>
      </w:r>
    </w:p>
    <w:p w:rsidR="00D1693A" w:rsidRDefault="00D1693A">
      <w:pPr>
        <w:spacing w:before="0" w:after="0"/>
        <w:contextualSpacing/>
        <w:jc w:val="both"/>
        <w:rPr>
          <w:rFonts w:ascii="Calibri" w:hAnsi="Calibri" w:cs="Calibri"/>
          <w:sz w:val="22"/>
          <w:szCs w:val="22"/>
        </w:rPr>
      </w:pPr>
      <w:r>
        <w:rPr>
          <w:rFonts w:ascii="Calibri" w:hAnsi="Calibri" w:cs="Calibri"/>
          <w:sz w:val="22"/>
          <w:szCs w:val="22"/>
        </w:rPr>
        <w:t>Ante la ausencia de cualquier necesidad previsible de terminación anormal del empleo y dado que no reciben indemnizaciones aquellos empleados que se jubilan o cesan voluntariamente en sus servicios, los pagos por indemnizaciones, cuando surgen, se cargan a gastos en el momento en que se toma la decisión de efectuar el despido.</w:t>
      </w:r>
    </w:p>
    <w:p w:rsidR="00D1693A" w:rsidRDefault="00D1693A">
      <w:pPr>
        <w:pStyle w:val="Ttulo21"/>
        <w:spacing w:before="0" w:after="0"/>
        <w:ind w:left="0"/>
        <w:rPr>
          <w:rFonts w:ascii="Calibri" w:hAnsi="Calibri" w:cs="Calibri"/>
          <w:b/>
          <w:bCs w:val="0"/>
          <w:i w:val="0"/>
          <w:color w:val="auto"/>
          <w:sz w:val="14"/>
          <w:szCs w:val="22"/>
        </w:rPr>
      </w:pPr>
    </w:p>
    <w:p w:rsidR="00D1693A" w:rsidRDefault="00D1693A">
      <w:pPr>
        <w:pStyle w:val="Ttulo21"/>
        <w:spacing w:before="0" w:after="0"/>
        <w:ind w:left="0"/>
        <w:rPr>
          <w:rFonts w:ascii="Calibri" w:hAnsi="Calibri" w:cs="Calibri"/>
          <w:b/>
          <w:bCs w:val="0"/>
          <w:i w:val="0"/>
          <w:color w:val="auto"/>
          <w:sz w:val="22"/>
          <w:szCs w:val="22"/>
        </w:rPr>
      </w:pPr>
      <w:r>
        <w:rPr>
          <w:rFonts w:ascii="Calibri" w:hAnsi="Calibri" w:cs="Calibri"/>
          <w:b/>
          <w:bCs w:val="0"/>
          <w:i w:val="0"/>
          <w:color w:val="auto"/>
          <w:sz w:val="22"/>
          <w:szCs w:val="22"/>
        </w:rPr>
        <w:t>4.8 Criterios empleados en transacciones entre partes vinculadas.</w:t>
      </w:r>
    </w:p>
    <w:p w:rsidR="00D1693A" w:rsidRDefault="00D1693A">
      <w:pPr>
        <w:spacing w:before="0" w:after="0"/>
        <w:contextualSpacing/>
        <w:jc w:val="both"/>
        <w:rPr>
          <w:rFonts w:ascii="Calibri" w:hAnsi="Calibri" w:cs="Calibri"/>
          <w:sz w:val="14"/>
          <w:szCs w:val="22"/>
        </w:rPr>
      </w:pPr>
    </w:p>
    <w:p w:rsidR="00D1693A" w:rsidRDefault="00D1693A">
      <w:pPr>
        <w:spacing w:before="0" w:after="0"/>
        <w:contextualSpacing/>
        <w:jc w:val="both"/>
        <w:rPr>
          <w:rFonts w:ascii="Calibri" w:hAnsi="Calibri" w:cs="Calibri"/>
          <w:sz w:val="22"/>
          <w:szCs w:val="22"/>
        </w:rPr>
      </w:pPr>
      <w:r>
        <w:rPr>
          <w:rFonts w:ascii="Calibri" w:hAnsi="Calibri" w:cs="Calibri"/>
          <w:sz w:val="22"/>
          <w:szCs w:val="22"/>
        </w:rPr>
        <w:t>Las operaciones entre empresas del mismo grupo, con independencia del grado de vinculación, se contabilizan de acuerdo con las normas generales. Los elementos objeto de las transacciones que se realicen se contabilizarán en el momento inicial por su valor razonable. La valoración posterior se realiza de acuerdo con lo previsto en las normas particulares para las cuentas que corresponda.</w:t>
      </w:r>
    </w:p>
    <w:p w:rsidR="00D1693A" w:rsidRDefault="00D1693A">
      <w:pPr>
        <w:spacing w:before="0" w:after="0"/>
        <w:contextualSpacing/>
        <w:jc w:val="both"/>
        <w:rPr>
          <w:rFonts w:ascii="Calibri" w:hAnsi="Calibri" w:cs="Calibri"/>
          <w:sz w:val="22"/>
          <w:szCs w:val="22"/>
        </w:rPr>
      </w:pPr>
      <w:r>
        <w:rPr>
          <w:rFonts w:ascii="Calibri" w:hAnsi="Calibri" w:cs="Calibri"/>
          <w:sz w:val="22"/>
          <w:szCs w:val="22"/>
        </w:rPr>
        <w:t>Esta norma de valoración afecta a las partes vinculadas que se explicitan en la Norma de elaboración de las cuentas anuales 13ª del Plan General de Contabilidad. En este sentido:</w:t>
      </w:r>
    </w:p>
    <w:p w:rsidR="00D1693A" w:rsidRDefault="00D1693A">
      <w:pPr>
        <w:pStyle w:val="Prrafodelista"/>
        <w:numPr>
          <w:ilvl w:val="0"/>
          <w:numId w:val="2"/>
        </w:numPr>
        <w:contextualSpacing/>
        <w:jc w:val="both"/>
        <w:rPr>
          <w:rFonts w:ascii="Calibri" w:hAnsi="Calibri" w:cs="Calibri"/>
          <w:sz w:val="22"/>
          <w:szCs w:val="22"/>
        </w:rPr>
      </w:pPr>
      <w:r>
        <w:rPr>
          <w:rFonts w:ascii="Calibri" w:hAnsi="Calibri" w:cs="Calibri"/>
          <w:sz w:val="22"/>
          <w:szCs w:val="22"/>
        </w:rPr>
        <w:t>Se entenderá que otra empresa forma parte del grupo cuando ambas estén vinculadas por una relación de control, directo o indirecta, análoga a la prevista en el artículo 42 del Código de Comercio para los grupos de sociedades o cuando las empresas estén controladas por cualquier medio por una o varias personas físicas o jurídicas que actúen conjuntamente o se halle bajo dirección única por acuerdos o cláusulas estatutarias.</w:t>
      </w:r>
    </w:p>
    <w:p w:rsidR="00D1693A" w:rsidRDefault="00D1693A">
      <w:pPr>
        <w:pStyle w:val="Prrafodelista"/>
        <w:numPr>
          <w:ilvl w:val="0"/>
          <w:numId w:val="2"/>
        </w:numPr>
        <w:contextualSpacing/>
        <w:jc w:val="both"/>
        <w:rPr>
          <w:rFonts w:ascii="Calibri" w:hAnsi="Calibri" w:cs="Calibri"/>
          <w:sz w:val="22"/>
          <w:szCs w:val="22"/>
        </w:rPr>
      </w:pPr>
      <w:r>
        <w:rPr>
          <w:rFonts w:ascii="Calibri" w:hAnsi="Calibri" w:cs="Calibri"/>
          <w:sz w:val="22"/>
          <w:szCs w:val="22"/>
        </w:rPr>
        <w:t>Se entenderá que una empresa es asociada cuando sin que se trate de una empresa del grupo, en el sentido señalado anteriormente, alguna o algunas de las empresas que lo forman, incluida la entidad o persona física dominante, ejerza sobre tal influencia significativa. Se presumirá que existe influencia significativa cuando se posea al menos el 20 % de los derechos de voto de otra Sociedad.</w:t>
      </w:r>
    </w:p>
    <w:p w:rsidR="00D1693A" w:rsidRDefault="00D1693A">
      <w:pPr>
        <w:pStyle w:val="Prrafodelista"/>
        <w:numPr>
          <w:ilvl w:val="0"/>
          <w:numId w:val="2"/>
        </w:numPr>
        <w:contextualSpacing/>
        <w:jc w:val="both"/>
        <w:rPr>
          <w:rFonts w:ascii="Calibri" w:hAnsi="Calibri" w:cs="Calibri"/>
          <w:sz w:val="22"/>
          <w:szCs w:val="22"/>
        </w:rPr>
      </w:pPr>
      <w:r>
        <w:rPr>
          <w:rFonts w:ascii="Calibri" w:hAnsi="Calibri" w:cs="Calibri"/>
          <w:sz w:val="22"/>
          <w:szCs w:val="22"/>
        </w:rPr>
        <w:t xml:space="preserve">Una parte se considera vinculada a otra cuando una de ellas ejerce o tiene la posibilidad de ejercer directa o indirectamente o en virtud de pactos o acuerdos entre accionistas o partícipes, el control sobre otra o una influencia significativa en la toma de decisiones financieras y de explotación de la otra, tal como se detalla detenidamente en la Norma de elaboración de cuentas anuales 15ª. </w:t>
      </w:r>
    </w:p>
    <w:p w:rsidR="00D1693A" w:rsidRDefault="00D1693A">
      <w:pPr>
        <w:spacing w:before="0" w:after="0"/>
        <w:contextualSpacing/>
        <w:jc w:val="both"/>
        <w:rPr>
          <w:rFonts w:ascii="Calibri" w:hAnsi="Calibri" w:cs="Calibri"/>
          <w:sz w:val="14"/>
          <w:szCs w:val="22"/>
        </w:rPr>
      </w:pPr>
    </w:p>
    <w:p w:rsidR="00D1693A" w:rsidRDefault="00D1693A">
      <w:pPr>
        <w:spacing w:before="0" w:after="0"/>
        <w:contextualSpacing/>
        <w:jc w:val="both"/>
        <w:rPr>
          <w:rFonts w:ascii="Calibri" w:hAnsi="Calibri" w:cs="Calibri"/>
          <w:sz w:val="22"/>
          <w:szCs w:val="22"/>
        </w:rPr>
      </w:pPr>
      <w:r>
        <w:rPr>
          <w:rFonts w:ascii="Calibri" w:hAnsi="Calibri" w:cs="Calibri"/>
          <w:sz w:val="22"/>
          <w:szCs w:val="22"/>
        </w:rPr>
        <w:t xml:space="preserve">Se consideran partes vinculadas a la Sociedad, adicionalmente a las empresas del grupo, asociadas y </w:t>
      </w:r>
      <w:proofErr w:type="spellStart"/>
      <w:r>
        <w:rPr>
          <w:rFonts w:ascii="Calibri" w:hAnsi="Calibri" w:cs="Calibri"/>
          <w:sz w:val="22"/>
          <w:szCs w:val="22"/>
        </w:rPr>
        <w:t>multigrupo</w:t>
      </w:r>
      <w:proofErr w:type="spellEnd"/>
      <w:r>
        <w:rPr>
          <w:rFonts w:ascii="Calibri" w:hAnsi="Calibri" w:cs="Calibri"/>
          <w:sz w:val="22"/>
          <w:szCs w:val="22"/>
        </w:rPr>
        <w:t>, a las personas físicas que posean directa o indirectamente alguna participación en los derechos de voto de la Sociedad, o en su dominante, de manera que les permita ejercer sobre una u otra una influencia significativa, así como a sus familiares próximos, al personal clave de la Sociedad o de su dominante (personas físicas con autoridad y responsabilidad sobre la planificación, dirección y control de las actividades de la empresa, ya sea directa o indirectamente), entre la que se incluyen los Administradores y los Directivos, junto a sus familiares próximos, así como a las entidades sobre las que las personas mencionadas anteriormente puedan ejercer una influencia significativa. Asimismo tienen la consideración de parte vinculadas las empresas que compartan algún consejero o directivo con la Sociedad, salvo cuando éste no ejerza una influencia significativa en las políticas financiera y de explotación de ambas, y, en su caso, los familiares próximos del representante persona física del Administrador, persona jurídica, de la Sociedad.</w:t>
      </w:r>
    </w:p>
    <w:p w:rsidR="00D1693A" w:rsidRDefault="00D1693A">
      <w:pPr>
        <w:spacing w:before="0" w:after="0"/>
        <w:contextualSpacing/>
        <w:jc w:val="both"/>
        <w:rPr>
          <w:rFonts w:ascii="Calibri" w:hAnsi="Calibri" w:cs="Calibri"/>
          <w:b/>
          <w:szCs w:val="22"/>
        </w:rPr>
      </w:pPr>
      <w:r>
        <w:br w:type="page"/>
      </w:r>
      <w:r>
        <w:rPr>
          <w:rFonts w:ascii="Calibri" w:hAnsi="Calibri" w:cs="Calibri"/>
          <w:b/>
          <w:szCs w:val="22"/>
        </w:rPr>
        <w:lastRenderedPageBreak/>
        <w:t xml:space="preserve">5. INMOVILIZADO MATERIAL </w:t>
      </w:r>
    </w:p>
    <w:p w:rsidR="00D1693A" w:rsidRDefault="00D1693A">
      <w:pPr>
        <w:spacing w:before="0" w:after="0"/>
        <w:contextualSpacing/>
        <w:jc w:val="both"/>
        <w:rPr>
          <w:rFonts w:ascii="Calibri" w:hAnsi="Calibri" w:cs="Calibri"/>
          <w:sz w:val="22"/>
          <w:szCs w:val="22"/>
        </w:rPr>
      </w:pPr>
      <w:r>
        <w:rPr>
          <w:rFonts w:ascii="Calibri" w:hAnsi="Calibri" w:cs="Calibri"/>
          <w:sz w:val="22"/>
          <w:szCs w:val="22"/>
        </w:rPr>
        <w:t>El movimiento del inmovilizado material a 31 de diciembre es el siguiente:</w:t>
      </w:r>
    </w:p>
    <w:p w:rsidR="00D1693A" w:rsidRDefault="00D1693A">
      <w:pPr>
        <w:spacing w:before="0" w:after="0"/>
        <w:contextualSpacing/>
        <w:jc w:val="both"/>
        <w:rPr>
          <w:rFonts w:ascii="Calibri" w:hAnsi="Calibri" w:cs="Calibri"/>
          <w:sz w:val="22"/>
          <w:szCs w:val="22"/>
        </w:rPr>
      </w:pPr>
    </w:p>
    <w:tbl>
      <w:tblPr>
        <w:tblW w:w="8593" w:type="dxa"/>
        <w:tblLook w:val="00A0"/>
      </w:tblPr>
      <w:tblGrid>
        <w:gridCol w:w="2512"/>
        <w:gridCol w:w="1707"/>
        <w:gridCol w:w="1540"/>
        <w:gridCol w:w="1389"/>
        <w:gridCol w:w="1490"/>
      </w:tblGrid>
      <w:tr w:rsidR="00D1693A" w:rsidRPr="001A13B3" w:rsidTr="00EB279C">
        <w:trPr>
          <w:trHeight w:val="299"/>
        </w:trPr>
        <w:tc>
          <w:tcPr>
            <w:tcW w:w="2512" w:type="dxa"/>
            <w:noWrap/>
          </w:tcPr>
          <w:p w:rsidR="00D1693A" w:rsidRPr="001A13B3" w:rsidRDefault="00D1693A" w:rsidP="001A13B3">
            <w:pPr>
              <w:suppressAutoHyphens w:val="0"/>
              <w:spacing w:before="0" w:after="0"/>
              <w:rPr>
                <w:rFonts w:ascii="Calibri" w:hAnsi="Calibri" w:cs="Calibri"/>
                <w:b/>
                <w:bCs/>
                <w:color w:val="000000"/>
                <w:sz w:val="20"/>
                <w:szCs w:val="20"/>
              </w:rPr>
            </w:pPr>
            <w:r w:rsidRPr="001A13B3">
              <w:rPr>
                <w:rFonts w:ascii="Calibri" w:hAnsi="Calibri" w:cs="Calibri"/>
                <w:b/>
                <w:bCs/>
                <w:color w:val="000000"/>
                <w:sz w:val="20"/>
                <w:szCs w:val="20"/>
              </w:rPr>
              <w:t>INMOVILIZADO MATERIAL  2021</w:t>
            </w:r>
          </w:p>
        </w:tc>
        <w:tc>
          <w:tcPr>
            <w:tcW w:w="1707" w:type="dxa"/>
            <w:noWrap/>
          </w:tcPr>
          <w:p w:rsidR="00D1693A" w:rsidRPr="001A13B3" w:rsidRDefault="00D1693A" w:rsidP="001A13B3">
            <w:pPr>
              <w:suppressAutoHyphens w:val="0"/>
              <w:spacing w:before="0" w:after="0"/>
              <w:jc w:val="center"/>
              <w:rPr>
                <w:rFonts w:ascii="Calibri" w:hAnsi="Calibri" w:cs="Calibri"/>
                <w:b/>
                <w:bCs/>
                <w:color w:val="000000"/>
                <w:sz w:val="20"/>
                <w:szCs w:val="20"/>
              </w:rPr>
            </w:pPr>
            <w:r w:rsidRPr="001A13B3">
              <w:rPr>
                <w:rFonts w:ascii="Calibri" w:hAnsi="Calibri" w:cs="Calibri"/>
                <w:b/>
                <w:bCs/>
                <w:color w:val="000000"/>
                <w:sz w:val="20"/>
                <w:szCs w:val="20"/>
              </w:rPr>
              <w:t> </w:t>
            </w:r>
          </w:p>
        </w:tc>
        <w:tc>
          <w:tcPr>
            <w:tcW w:w="1540" w:type="dxa"/>
            <w:noWrap/>
          </w:tcPr>
          <w:p w:rsidR="00D1693A" w:rsidRPr="001A13B3" w:rsidRDefault="00D1693A" w:rsidP="001A13B3">
            <w:pPr>
              <w:suppressAutoHyphens w:val="0"/>
              <w:spacing w:before="0" w:after="0"/>
              <w:rPr>
                <w:rFonts w:ascii="Calibri" w:hAnsi="Calibri" w:cs="Calibri"/>
                <w:b/>
                <w:bCs/>
                <w:color w:val="000000"/>
                <w:sz w:val="20"/>
                <w:szCs w:val="20"/>
              </w:rPr>
            </w:pPr>
            <w:r w:rsidRPr="001A13B3">
              <w:rPr>
                <w:rFonts w:ascii="Calibri" w:hAnsi="Calibri" w:cs="Calibri"/>
                <w:b/>
                <w:bCs/>
                <w:color w:val="000000"/>
                <w:sz w:val="20"/>
                <w:szCs w:val="20"/>
              </w:rPr>
              <w:t> </w:t>
            </w:r>
          </w:p>
        </w:tc>
        <w:tc>
          <w:tcPr>
            <w:tcW w:w="1389" w:type="dxa"/>
            <w:noWrap/>
          </w:tcPr>
          <w:p w:rsidR="00D1693A" w:rsidRPr="001A13B3" w:rsidRDefault="00D1693A" w:rsidP="001A13B3">
            <w:pPr>
              <w:suppressAutoHyphens w:val="0"/>
              <w:spacing w:before="0" w:after="0"/>
              <w:rPr>
                <w:rFonts w:ascii="Calibri" w:hAnsi="Calibri" w:cs="Calibri"/>
                <w:b/>
                <w:bCs/>
                <w:color w:val="000000"/>
                <w:sz w:val="20"/>
                <w:szCs w:val="20"/>
              </w:rPr>
            </w:pPr>
            <w:r w:rsidRPr="001A13B3">
              <w:rPr>
                <w:rFonts w:ascii="Calibri" w:hAnsi="Calibri" w:cs="Calibri"/>
                <w:b/>
                <w:bCs/>
                <w:color w:val="000000"/>
                <w:sz w:val="20"/>
                <w:szCs w:val="20"/>
              </w:rPr>
              <w:t> </w:t>
            </w:r>
          </w:p>
        </w:tc>
        <w:tc>
          <w:tcPr>
            <w:tcW w:w="1445" w:type="dxa"/>
            <w:noWrap/>
          </w:tcPr>
          <w:p w:rsidR="00D1693A" w:rsidRPr="001A13B3" w:rsidRDefault="00D1693A" w:rsidP="001A13B3">
            <w:pPr>
              <w:suppressAutoHyphens w:val="0"/>
              <w:spacing w:before="0" w:after="0"/>
              <w:jc w:val="center"/>
              <w:rPr>
                <w:rFonts w:ascii="Calibri" w:hAnsi="Calibri" w:cs="Calibri"/>
                <w:b/>
                <w:bCs/>
                <w:color w:val="000000"/>
                <w:sz w:val="20"/>
                <w:szCs w:val="20"/>
              </w:rPr>
            </w:pPr>
            <w:r w:rsidRPr="001A13B3">
              <w:rPr>
                <w:rFonts w:ascii="Calibri" w:hAnsi="Calibri" w:cs="Calibri"/>
                <w:b/>
                <w:bCs/>
                <w:color w:val="000000"/>
                <w:sz w:val="20"/>
                <w:szCs w:val="20"/>
              </w:rPr>
              <w:t> </w:t>
            </w:r>
          </w:p>
        </w:tc>
      </w:tr>
      <w:tr w:rsidR="00D1693A" w:rsidRPr="001A13B3" w:rsidTr="00EB279C">
        <w:trPr>
          <w:trHeight w:val="523"/>
        </w:trPr>
        <w:tc>
          <w:tcPr>
            <w:tcW w:w="2512" w:type="dxa"/>
            <w:noWrap/>
          </w:tcPr>
          <w:p w:rsidR="00D1693A" w:rsidRPr="001A13B3" w:rsidRDefault="00D1693A" w:rsidP="001A13B3">
            <w:pPr>
              <w:suppressAutoHyphens w:val="0"/>
              <w:spacing w:before="0" w:after="0"/>
              <w:rPr>
                <w:rFonts w:ascii="Calibri" w:hAnsi="Calibri" w:cs="Calibri"/>
                <w:b/>
                <w:bCs/>
                <w:color w:val="000000"/>
                <w:sz w:val="20"/>
                <w:szCs w:val="20"/>
              </w:rPr>
            </w:pPr>
            <w:r w:rsidRPr="001A13B3">
              <w:rPr>
                <w:rFonts w:ascii="Calibri" w:hAnsi="Calibri" w:cs="Calibri"/>
                <w:b/>
                <w:bCs/>
                <w:color w:val="000000"/>
                <w:sz w:val="20"/>
                <w:szCs w:val="20"/>
              </w:rPr>
              <w:t>Descripción</w:t>
            </w:r>
          </w:p>
        </w:tc>
        <w:tc>
          <w:tcPr>
            <w:tcW w:w="1707" w:type="dxa"/>
            <w:noWrap/>
          </w:tcPr>
          <w:p w:rsidR="00D1693A" w:rsidRPr="001A13B3" w:rsidRDefault="00D1693A" w:rsidP="001A13B3">
            <w:pPr>
              <w:suppressAutoHyphens w:val="0"/>
              <w:spacing w:before="0" w:after="0"/>
              <w:jc w:val="center"/>
              <w:rPr>
                <w:rFonts w:ascii="Calibri" w:hAnsi="Calibri" w:cs="Calibri"/>
                <w:b/>
                <w:bCs/>
                <w:color w:val="000000"/>
                <w:sz w:val="20"/>
                <w:szCs w:val="20"/>
              </w:rPr>
            </w:pPr>
            <w:r w:rsidRPr="001A13B3">
              <w:rPr>
                <w:rFonts w:ascii="Calibri" w:hAnsi="Calibri" w:cs="Calibri"/>
                <w:b/>
                <w:bCs/>
                <w:color w:val="000000"/>
                <w:sz w:val="20"/>
                <w:szCs w:val="20"/>
              </w:rPr>
              <w:t>Saldo Inicial</w:t>
            </w:r>
          </w:p>
        </w:tc>
        <w:tc>
          <w:tcPr>
            <w:tcW w:w="1540" w:type="dxa"/>
            <w:noWrap/>
          </w:tcPr>
          <w:p w:rsidR="00D1693A" w:rsidRPr="001A13B3" w:rsidRDefault="00D1693A" w:rsidP="001A13B3">
            <w:pPr>
              <w:suppressAutoHyphens w:val="0"/>
              <w:spacing w:before="0" w:after="0"/>
              <w:jc w:val="center"/>
              <w:rPr>
                <w:rFonts w:ascii="Calibri" w:hAnsi="Calibri" w:cs="Calibri"/>
                <w:b/>
                <w:bCs/>
                <w:color w:val="000000"/>
                <w:sz w:val="20"/>
                <w:szCs w:val="20"/>
              </w:rPr>
            </w:pPr>
            <w:r w:rsidRPr="001A13B3">
              <w:rPr>
                <w:rFonts w:ascii="Calibri" w:hAnsi="Calibri" w:cs="Calibri"/>
                <w:b/>
                <w:bCs/>
                <w:color w:val="000000"/>
                <w:sz w:val="20"/>
                <w:szCs w:val="20"/>
              </w:rPr>
              <w:t>Aumentos</w:t>
            </w:r>
          </w:p>
        </w:tc>
        <w:tc>
          <w:tcPr>
            <w:tcW w:w="1389" w:type="dxa"/>
          </w:tcPr>
          <w:p w:rsidR="00D1693A" w:rsidRPr="001A13B3" w:rsidRDefault="00D1693A" w:rsidP="001A13B3">
            <w:pPr>
              <w:suppressAutoHyphens w:val="0"/>
              <w:spacing w:before="0" w:after="0"/>
              <w:jc w:val="center"/>
              <w:rPr>
                <w:rFonts w:ascii="Calibri" w:hAnsi="Calibri" w:cs="Calibri"/>
                <w:b/>
                <w:bCs/>
                <w:color w:val="000000"/>
                <w:sz w:val="20"/>
                <w:szCs w:val="20"/>
              </w:rPr>
            </w:pPr>
            <w:r w:rsidRPr="001A13B3">
              <w:rPr>
                <w:rFonts w:ascii="Calibri" w:hAnsi="Calibri" w:cs="Calibri"/>
                <w:b/>
                <w:bCs/>
                <w:color w:val="000000"/>
                <w:sz w:val="20"/>
                <w:szCs w:val="20"/>
              </w:rPr>
              <w:t>Disminución / Traspaso</w:t>
            </w:r>
          </w:p>
        </w:tc>
        <w:tc>
          <w:tcPr>
            <w:tcW w:w="1445" w:type="dxa"/>
            <w:noWrap/>
          </w:tcPr>
          <w:p w:rsidR="00D1693A" w:rsidRPr="001A13B3" w:rsidRDefault="00D1693A" w:rsidP="001A13B3">
            <w:pPr>
              <w:suppressAutoHyphens w:val="0"/>
              <w:spacing w:before="0" w:after="0"/>
              <w:jc w:val="center"/>
              <w:rPr>
                <w:rFonts w:ascii="Calibri" w:hAnsi="Calibri" w:cs="Calibri"/>
                <w:b/>
                <w:bCs/>
                <w:color w:val="000000"/>
                <w:sz w:val="20"/>
                <w:szCs w:val="20"/>
              </w:rPr>
            </w:pPr>
            <w:r w:rsidRPr="001A13B3">
              <w:rPr>
                <w:rFonts w:ascii="Calibri" w:hAnsi="Calibri" w:cs="Calibri"/>
                <w:b/>
                <w:bCs/>
                <w:color w:val="000000"/>
                <w:sz w:val="20"/>
                <w:szCs w:val="20"/>
              </w:rPr>
              <w:t xml:space="preserve">Saldo Final </w:t>
            </w:r>
          </w:p>
        </w:tc>
      </w:tr>
      <w:tr w:rsidR="00D1693A" w:rsidRPr="001A13B3" w:rsidTr="00EB279C">
        <w:trPr>
          <w:trHeight w:val="299"/>
        </w:trPr>
        <w:tc>
          <w:tcPr>
            <w:tcW w:w="2512" w:type="dxa"/>
            <w:noWrap/>
          </w:tcPr>
          <w:p w:rsidR="00D1693A" w:rsidRPr="001A13B3" w:rsidRDefault="00D1693A" w:rsidP="001A13B3">
            <w:pPr>
              <w:suppressAutoHyphens w:val="0"/>
              <w:spacing w:before="0" w:after="0"/>
              <w:rPr>
                <w:rFonts w:ascii="Calibri" w:hAnsi="Calibri" w:cs="Calibri"/>
                <w:b/>
                <w:bCs/>
                <w:color w:val="000000"/>
                <w:sz w:val="20"/>
                <w:szCs w:val="20"/>
              </w:rPr>
            </w:pPr>
            <w:r w:rsidRPr="001A13B3">
              <w:rPr>
                <w:rFonts w:ascii="Calibri" w:hAnsi="Calibri" w:cs="Calibri"/>
                <w:b/>
                <w:bCs/>
                <w:color w:val="000000"/>
                <w:sz w:val="20"/>
                <w:szCs w:val="20"/>
              </w:rPr>
              <w:t>Inmovilizado Material</w:t>
            </w:r>
          </w:p>
        </w:tc>
        <w:tc>
          <w:tcPr>
            <w:tcW w:w="1707" w:type="dxa"/>
            <w:noWrap/>
          </w:tcPr>
          <w:p w:rsidR="00D1693A" w:rsidRPr="001A13B3" w:rsidRDefault="00D1693A" w:rsidP="001A13B3">
            <w:pPr>
              <w:suppressAutoHyphens w:val="0"/>
              <w:spacing w:before="0" w:after="0"/>
              <w:jc w:val="right"/>
              <w:rPr>
                <w:rFonts w:ascii="Calibri" w:hAnsi="Calibri" w:cs="Calibri"/>
                <w:b/>
                <w:bCs/>
                <w:color w:val="000000"/>
                <w:sz w:val="20"/>
                <w:szCs w:val="20"/>
              </w:rPr>
            </w:pPr>
            <w:r w:rsidRPr="001A13B3">
              <w:rPr>
                <w:rFonts w:ascii="Calibri" w:hAnsi="Calibri" w:cs="Calibri"/>
                <w:b/>
                <w:bCs/>
                <w:color w:val="000000"/>
                <w:sz w:val="20"/>
                <w:szCs w:val="20"/>
              </w:rPr>
              <w:t>79.609.901,99</w:t>
            </w:r>
          </w:p>
        </w:tc>
        <w:tc>
          <w:tcPr>
            <w:tcW w:w="1540" w:type="dxa"/>
            <w:noWrap/>
          </w:tcPr>
          <w:p w:rsidR="00D1693A" w:rsidRPr="001A13B3" w:rsidRDefault="00D1693A" w:rsidP="001A13B3">
            <w:pPr>
              <w:suppressAutoHyphens w:val="0"/>
              <w:spacing w:before="0" w:after="0"/>
              <w:jc w:val="right"/>
              <w:rPr>
                <w:rFonts w:ascii="Calibri" w:hAnsi="Calibri" w:cs="Calibri"/>
                <w:b/>
                <w:bCs/>
                <w:color w:val="000000"/>
                <w:sz w:val="20"/>
                <w:szCs w:val="20"/>
              </w:rPr>
            </w:pPr>
            <w:r w:rsidRPr="001A13B3">
              <w:rPr>
                <w:rFonts w:ascii="Calibri" w:hAnsi="Calibri" w:cs="Calibri"/>
                <w:b/>
                <w:bCs/>
                <w:color w:val="000000"/>
                <w:sz w:val="20"/>
                <w:szCs w:val="20"/>
              </w:rPr>
              <w:t>22.432.843,64</w:t>
            </w:r>
          </w:p>
        </w:tc>
        <w:tc>
          <w:tcPr>
            <w:tcW w:w="1389" w:type="dxa"/>
            <w:noWrap/>
          </w:tcPr>
          <w:p w:rsidR="00D1693A" w:rsidRPr="001A13B3" w:rsidRDefault="00D1693A" w:rsidP="001A13B3">
            <w:pPr>
              <w:suppressAutoHyphens w:val="0"/>
              <w:spacing w:before="0" w:after="0"/>
              <w:jc w:val="right"/>
              <w:rPr>
                <w:rFonts w:ascii="Calibri" w:hAnsi="Calibri" w:cs="Calibri"/>
                <w:b/>
                <w:bCs/>
                <w:color w:val="000000"/>
                <w:sz w:val="20"/>
                <w:szCs w:val="20"/>
              </w:rPr>
            </w:pPr>
            <w:r w:rsidRPr="001A13B3">
              <w:rPr>
                <w:rFonts w:ascii="Calibri" w:hAnsi="Calibri" w:cs="Calibri"/>
                <w:b/>
                <w:bCs/>
                <w:color w:val="000000"/>
                <w:sz w:val="20"/>
                <w:szCs w:val="20"/>
              </w:rPr>
              <w:t>0,00</w:t>
            </w:r>
          </w:p>
        </w:tc>
        <w:tc>
          <w:tcPr>
            <w:tcW w:w="1445" w:type="dxa"/>
            <w:noWrap/>
          </w:tcPr>
          <w:p w:rsidR="00D1693A" w:rsidRPr="001A13B3" w:rsidRDefault="00D1693A" w:rsidP="001A13B3">
            <w:pPr>
              <w:suppressAutoHyphens w:val="0"/>
              <w:spacing w:before="0" w:after="0"/>
              <w:jc w:val="right"/>
              <w:rPr>
                <w:rFonts w:ascii="Calibri" w:hAnsi="Calibri" w:cs="Calibri"/>
                <w:b/>
                <w:bCs/>
                <w:color w:val="000000"/>
                <w:sz w:val="20"/>
                <w:szCs w:val="20"/>
              </w:rPr>
            </w:pPr>
            <w:r w:rsidRPr="001A13B3">
              <w:rPr>
                <w:rFonts w:ascii="Calibri" w:hAnsi="Calibri" w:cs="Calibri"/>
                <w:b/>
                <w:bCs/>
                <w:color w:val="000000"/>
                <w:sz w:val="20"/>
                <w:szCs w:val="20"/>
              </w:rPr>
              <w:t>102.042.745,63</w:t>
            </w:r>
          </w:p>
        </w:tc>
      </w:tr>
      <w:tr w:rsidR="00D1693A" w:rsidRPr="001A13B3" w:rsidTr="00EB279C">
        <w:trPr>
          <w:trHeight w:val="299"/>
        </w:trPr>
        <w:tc>
          <w:tcPr>
            <w:tcW w:w="2512" w:type="dxa"/>
          </w:tcPr>
          <w:p w:rsidR="00D1693A" w:rsidRPr="001A13B3" w:rsidRDefault="00D1693A" w:rsidP="001A13B3">
            <w:pPr>
              <w:suppressAutoHyphens w:val="0"/>
              <w:spacing w:before="0" w:after="0"/>
              <w:rPr>
                <w:rFonts w:ascii="Calibri" w:hAnsi="Calibri" w:cs="Calibri"/>
                <w:color w:val="000000"/>
                <w:sz w:val="20"/>
                <w:szCs w:val="20"/>
              </w:rPr>
            </w:pPr>
            <w:r w:rsidRPr="001A13B3">
              <w:rPr>
                <w:rFonts w:ascii="Calibri" w:hAnsi="Calibri" w:cs="Calibri"/>
                <w:color w:val="000000"/>
                <w:sz w:val="20"/>
                <w:szCs w:val="20"/>
              </w:rPr>
              <w:t>Construcciones</w:t>
            </w:r>
          </w:p>
        </w:tc>
        <w:tc>
          <w:tcPr>
            <w:tcW w:w="1707" w:type="dxa"/>
            <w:noWrap/>
          </w:tcPr>
          <w:p w:rsidR="00D1693A" w:rsidRPr="001A13B3" w:rsidRDefault="00D1693A" w:rsidP="001A13B3">
            <w:pPr>
              <w:suppressAutoHyphens w:val="0"/>
              <w:spacing w:before="0" w:after="0"/>
              <w:jc w:val="right"/>
              <w:rPr>
                <w:rFonts w:ascii="Calibri" w:hAnsi="Calibri" w:cs="Calibri"/>
                <w:color w:val="000000"/>
                <w:sz w:val="20"/>
                <w:szCs w:val="20"/>
              </w:rPr>
            </w:pPr>
            <w:r w:rsidRPr="001A13B3">
              <w:rPr>
                <w:rFonts w:ascii="Calibri" w:hAnsi="Calibri" w:cs="Calibri"/>
                <w:color w:val="000000"/>
                <w:sz w:val="20"/>
                <w:szCs w:val="20"/>
              </w:rPr>
              <w:t>56.072.084,02</w:t>
            </w:r>
          </w:p>
        </w:tc>
        <w:tc>
          <w:tcPr>
            <w:tcW w:w="1540" w:type="dxa"/>
            <w:noWrap/>
          </w:tcPr>
          <w:p w:rsidR="00D1693A" w:rsidRPr="001A13B3" w:rsidRDefault="00D1693A" w:rsidP="001A13B3">
            <w:pPr>
              <w:suppressAutoHyphens w:val="0"/>
              <w:spacing w:before="0" w:after="0"/>
              <w:jc w:val="right"/>
              <w:rPr>
                <w:rFonts w:ascii="Calibri" w:hAnsi="Calibri" w:cs="Calibri"/>
                <w:color w:val="000000"/>
                <w:sz w:val="20"/>
                <w:szCs w:val="20"/>
              </w:rPr>
            </w:pPr>
          </w:p>
        </w:tc>
        <w:tc>
          <w:tcPr>
            <w:tcW w:w="1389" w:type="dxa"/>
            <w:noWrap/>
          </w:tcPr>
          <w:p w:rsidR="00D1693A" w:rsidRPr="001A13B3" w:rsidRDefault="00D1693A" w:rsidP="001A13B3">
            <w:pPr>
              <w:suppressAutoHyphens w:val="0"/>
              <w:spacing w:before="0" w:after="0"/>
              <w:jc w:val="right"/>
              <w:rPr>
                <w:rFonts w:ascii="Times New Roman" w:hAnsi="Times New Roman"/>
                <w:sz w:val="20"/>
                <w:szCs w:val="20"/>
              </w:rPr>
            </w:pPr>
          </w:p>
        </w:tc>
        <w:tc>
          <w:tcPr>
            <w:tcW w:w="1445" w:type="dxa"/>
            <w:noWrap/>
          </w:tcPr>
          <w:p w:rsidR="00D1693A" w:rsidRPr="001A13B3" w:rsidRDefault="00D1693A" w:rsidP="001A13B3">
            <w:pPr>
              <w:suppressAutoHyphens w:val="0"/>
              <w:spacing w:before="0" w:after="0"/>
              <w:jc w:val="right"/>
              <w:rPr>
                <w:rFonts w:ascii="Calibri" w:hAnsi="Calibri" w:cs="Calibri"/>
                <w:b/>
                <w:bCs/>
                <w:color w:val="000000"/>
                <w:sz w:val="20"/>
                <w:szCs w:val="20"/>
              </w:rPr>
            </w:pPr>
            <w:r w:rsidRPr="001A13B3">
              <w:rPr>
                <w:rFonts w:ascii="Calibri" w:hAnsi="Calibri" w:cs="Calibri"/>
                <w:b/>
                <w:bCs/>
                <w:color w:val="000000"/>
                <w:sz w:val="20"/>
                <w:szCs w:val="20"/>
              </w:rPr>
              <w:t>56.072.084,02</w:t>
            </w:r>
          </w:p>
        </w:tc>
      </w:tr>
      <w:tr w:rsidR="00D1693A" w:rsidRPr="001A13B3" w:rsidTr="00EB279C">
        <w:trPr>
          <w:trHeight w:val="299"/>
        </w:trPr>
        <w:tc>
          <w:tcPr>
            <w:tcW w:w="2512" w:type="dxa"/>
          </w:tcPr>
          <w:p w:rsidR="00D1693A" w:rsidRPr="001A13B3" w:rsidRDefault="00D1693A" w:rsidP="001A13B3">
            <w:pPr>
              <w:suppressAutoHyphens w:val="0"/>
              <w:spacing w:before="0" w:after="0"/>
              <w:rPr>
                <w:rFonts w:ascii="Calibri" w:hAnsi="Calibri" w:cs="Calibri"/>
                <w:color w:val="000000"/>
                <w:sz w:val="20"/>
                <w:szCs w:val="20"/>
              </w:rPr>
            </w:pPr>
            <w:r w:rsidRPr="001A13B3">
              <w:rPr>
                <w:rFonts w:ascii="Calibri" w:hAnsi="Calibri" w:cs="Calibri"/>
                <w:color w:val="000000"/>
                <w:sz w:val="20"/>
                <w:szCs w:val="20"/>
              </w:rPr>
              <w:t>Instalaciones Técnicas</w:t>
            </w:r>
          </w:p>
        </w:tc>
        <w:tc>
          <w:tcPr>
            <w:tcW w:w="1707" w:type="dxa"/>
            <w:noWrap/>
          </w:tcPr>
          <w:p w:rsidR="00D1693A" w:rsidRPr="001A13B3" w:rsidRDefault="00D1693A" w:rsidP="001A13B3">
            <w:pPr>
              <w:suppressAutoHyphens w:val="0"/>
              <w:spacing w:before="0" w:after="0"/>
              <w:jc w:val="right"/>
              <w:rPr>
                <w:rFonts w:ascii="Calibri" w:hAnsi="Calibri" w:cs="Calibri"/>
                <w:color w:val="000000"/>
                <w:sz w:val="20"/>
                <w:szCs w:val="20"/>
              </w:rPr>
            </w:pPr>
            <w:r w:rsidRPr="001A13B3">
              <w:rPr>
                <w:rFonts w:ascii="Calibri" w:hAnsi="Calibri" w:cs="Calibri"/>
                <w:color w:val="000000"/>
                <w:sz w:val="20"/>
                <w:szCs w:val="20"/>
              </w:rPr>
              <w:t>23.186.122,65</w:t>
            </w:r>
          </w:p>
        </w:tc>
        <w:tc>
          <w:tcPr>
            <w:tcW w:w="1540" w:type="dxa"/>
            <w:noWrap/>
          </w:tcPr>
          <w:p w:rsidR="00D1693A" w:rsidRPr="001A13B3" w:rsidRDefault="00D1693A" w:rsidP="001A13B3">
            <w:pPr>
              <w:suppressAutoHyphens w:val="0"/>
              <w:spacing w:before="0" w:after="0"/>
              <w:jc w:val="right"/>
              <w:rPr>
                <w:rFonts w:ascii="Calibri" w:hAnsi="Calibri" w:cs="Calibri"/>
                <w:color w:val="000000"/>
                <w:sz w:val="20"/>
                <w:szCs w:val="20"/>
              </w:rPr>
            </w:pPr>
            <w:r w:rsidRPr="001A13B3">
              <w:rPr>
                <w:rFonts w:ascii="Calibri" w:hAnsi="Calibri" w:cs="Calibri"/>
                <w:color w:val="000000"/>
                <w:sz w:val="20"/>
                <w:szCs w:val="20"/>
              </w:rPr>
              <w:t>21.145.464,96</w:t>
            </w:r>
          </w:p>
        </w:tc>
        <w:tc>
          <w:tcPr>
            <w:tcW w:w="1389" w:type="dxa"/>
            <w:noWrap/>
          </w:tcPr>
          <w:p w:rsidR="00D1693A" w:rsidRPr="001A13B3" w:rsidRDefault="00D1693A" w:rsidP="001A13B3">
            <w:pPr>
              <w:suppressAutoHyphens w:val="0"/>
              <w:spacing w:before="0" w:after="0"/>
              <w:jc w:val="right"/>
              <w:rPr>
                <w:rFonts w:ascii="Calibri" w:hAnsi="Calibri" w:cs="Calibri"/>
                <w:color w:val="000000"/>
                <w:sz w:val="20"/>
                <w:szCs w:val="20"/>
              </w:rPr>
            </w:pPr>
          </w:p>
        </w:tc>
        <w:tc>
          <w:tcPr>
            <w:tcW w:w="1445" w:type="dxa"/>
            <w:noWrap/>
          </w:tcPr>
          <w:p w:rsidR="00D1693A" w:rsidRPr="001A13B3" w:rsidRDefault="00D1693A" w:rsidP="001A13B3">
            <w:pPr>
              <w:suppressAutoHyphens w:val="0"/>
              <w:spacing w:before="0" w:after="0"/>
              <w:jc w:val="right"/>
              <w:rPr>
                <w:rFonts w:ascii="Calibri" w:hAnsi="Calibri" w:cs="Calibri"/>
                <w:b/>
                <w:bCs/>
                <w:color w:val="000000"/>
                <w:sz w:val="20"/>
                <w:szCs w:val="20"/>
              </w:rPr>
            </w:pPr>
            <w:r w:rsidRPr="001A13B3">
              <w:rPr>
                <w:rFonts w:ascii="Calibri" w:hAnsi="Calibri" w:cs="Calibri"/>
                <w:b/>
                <w:bCs/>
                <w:color w:val="000000"/>
                <w:sz w:val="20"/>
                <w:szCs w:val="20"/>
              </w:rPr>
              <w:t>44.331.587,61</w:t>
            </w:r>
          </w:p>
        </w:tc>
      </w:tr>
      <w:tr w:rsidR="00D1693A" w:rsidRPr="001A13B3" w:rsidTr="00EB279C">
        <w:trPr>
          <w:trHeight w:val="299"/>
        </w:trPr>
        <w:tc>
          <w:tcPr>
            <w:tcW w:w="2512" w:type="dxa"/>
          </w:tcPr>
          <w:p w:rsidR="00D1693A" w:rsidRPr="001A13B3" w:rsidRDefault="00D1693A" w:rsidP="001A13B3">
            <w:pPr>
              <w:suppressAutoHyphens w:val="0"/>
              <w:spacing w:before="0" w:after="0"/>
              <w:rPr>
                <w:rFonts w:ascii="Calibri" w:hAnsi="Calibri" w:cs="Calibri"/>
                <w:color w:val="000000"/>
                <w:sz w:val="20"/>
                <w:szCs w:val="20"/>
              </w:rPr>
            </w:pPr>
            <w:r w:rsidRPr="001A13B3">
              <w:rPr>
                <w:rFonts w:ascii="Calibri" w:hAnsi="Calibri" w:cs="Calibri"/>
                <w:color w:val="000000"/>
                <w:sz w:val="20"/>
                <w:szCs w:val="20"/>
              </w:rPr>
              <w:t>utillaje</w:t>
            </w:r>
          </w:p>
        </w:tc>
        <w:tc>
          <w:tcPr>
            <w:tcW w:w="1707" w:type="dxa"/>
            <w:noWrap/>
          </w:tcPr>
          <w:p w:rsidR="00D1693A" w:rsidRPr="001A13B3" w:rsidRDefault="00D1693A" w:rsidP="001A13B3">
            <w:pPr>
              <w:suppressAutoHyphens w:val="0"/>
              <w:spacing w:before="0" w:after="0"/>
              <w:jc w:val="right"/>
              <w:rPr>
                <w:rFonts w:ascii="Calibri" w:hAnsi="Calibri" w:cs="Calibri"/>
                <w:color w:val="000000"/>
                <w:sz w:val="20"/>
                <w:szCs w:val="20"/>
              </w:rPr>
            </w:pPr>
            <w:r w:rsidRPr="001A13B3">
              <w:rPr>
                <w:rFonts w:ascii="Calibri" w:hAnsi="Calibri" w:cs="Calibri"/>
                <w:color w:val="000000"/>
                <w:sz w:val="20"/>
                <w:szCs w:val="20"/>
              </w:rPr>
              <w:t>4.295,00</w:t>
            </w:r>
          </w:p>
        </w:tc>
        <w:tc>
          <w:tcPr>
            <w:tcW w:w="1540" w:type="dxa"/>
            <w:noWrap/>
          </w:tcPr>
          <w:p w:rsidR="00D1693A" w:rsidRPr="001A13B3" w:rsidRDefault="00D1693A" w:rsidP="001A13B3">
            <w:pPr>
              <w:suppressAutoHyphens w:val="0"/>
              <w:spacing w:before="0" w:after="0"/>
              <w:jc w:val="right"/>
              <w:rPr>
                <w:rFonts w:ascii="Calibri" w:hAnsi="Calibri" w:cs="Calibri"/>
                <w:color w:val="000000"/>
                <w:sz w:val="20"/>
                <w:szCs w:val="20"/>
              </w:rPr>
            </w:pPr>
          </w:p>
        </w:tc>
        <w:tc>
          <w:tcPr>
            <w:tcW w:w="1389" w:type="dxa"/>
            <w:noWrap/>
          </w:tcPr>
          <w:p w:rsidR="00D1693A" w:rsidRPr="001A13B3" w:rsidRDefault="00D1693A" w:rsidP="001A13B3">
            <w:pPr>
              <w:suppressAutoHyphens w:val="0"/>
              <w:spacing w:before="0" w:after="0"/>
              <w:jc w:val="right"/>
              <w:rPr>
                <w:rFonts w:ascii="Times New Roman" w:hAnsi="Times New Roman"/>
                <w:sz w:val="20"/>
                <w:szCs w:val="20"/>
              </w:rPr>
            </w:pPr>
          </w:p>
        </w:tc>
        <w:tc>
          <w:tcPr>
            <w:tcW w:w="1445" w:type="dxa"/>
            <w:noWrap/>
          </w:tcPr>
          <w:p w:rsidR="00D1693A" w:rsidRPr="001A13B3" w:rsidRDefault="00D1693A" w:rsidP="001A13B3">
            <w:pPr>
              <w:suppressAutoHyphens w:val="0"/>
              <w:spacing w:before="0" w:after="0"/>
              <w:jc w:val="right"/>
              <w:rPr>
                <w:rFonts w:ascii="Calibri" w:hAnsi="Calibri" w:cs="Calibri"/>
                <w:b/>
                <w:bCs/>
                <w:color w:val="000000"/>
                <w:sz w:val="20"/>
                <w:szCs w:val="20"/>
              </w:rPr>
            </w:pPr>
            <w:r w:rsidRPr="001A13B3">
              <w:rPr>
                <w:rFonts w:ascii="Calibri" w:hAnsi="Calibri" w:cs="Calibri"/>
                <w:b/>
                <w:bCs/>
                <w:color w:val="000000"/>
                <w:sz w:val="20"/>
                <w:szCs w:val="20"/>
              </w:rPr>
              <w:t>4.295,00</w:t>
            </w:r>
          </w:p>
        </w:tc>
      </w:tr>
      <w:tr w:rsidR="00D1693A" w:rsidRPr="001A13B3" w:rsidTr="00EB279C">
        <w:trPr>
          <w:trHeight w:val="299"/>
        </w:trPr>
        <w:tc>
          <w:tcPr>
            <w:tcW w:w="2512" w:type="dxa"/>
          </w:tcPr>
          <w:p w:rsidR="00D1693A" w:rsidRPr="001A13B3" w:rsidRDefault="00D1693A" w:rsidP="001A13B3">
            <w:pPr>
              <w:suppressAutoHyphens w:val="0"/>
              <w:spacing w:before="0" w:after="0"/>
              <w:rPr>
                <w:rFonts w:ascii="Calibri" w:hAnsi="Calibri" w:cs="Calibri"/>
                <w:color w:val="000000"/>
                <w:sz w:val="20"/>
                <w:szCs w:val="20"/>
              </w:rPr>
            </w:pPr>
            <w:r w:rsidRPr="001A13B3">
              <w:rPr>
                <w:rFonts w:ascii="Calibri" w:hAnsi="Calibri" w:cs="Calibri"/>
                <w:color w:val="000000"/>
                <w:sz w:val="20"/>
                <w:szCs w:val="20"/>
              </w:rPr>
              <w:t>Otras Instalaciones</w:t>
            </w:r>
          </w:p>
        </w:tc>
        <w:tc>
          <w:tcPr>
            <w:tcW w:w="1707" w:type="dxa"/>
            <w:noWrap/>
          </w:tcPr>
          <w:p w:rsidR="00D1693A" w:rsidRPr="001A13B3" w:rsidRDefault="00D1693A" w:rsidP="001A13B3">
            <w:pPr>
              <w:suppressAutoHyphens w:val="0"/>
              <w:spacing w:before="0" w:after="0"/>
              <w:jc w:val="right"/>
              <w:rPr>
                <w:rFonts w:ascii="Calibri" w:hAnsi="Calibri" w:cs="Calibri"/>
                <w:color w:val="000000"/>
                <w:sz w:val="20"/>
                <w:szCs w:val="20"/>
              </w:rPr>
            </w:pPr>
            <w:r w:rsidRPr="001A13B3">
              <w:rPr>
                <w:rFonts w:ascii="Calibri" w:hAnsi="Calibri" w:cs="Calibri"/>
                <w:color w:val="000000"/>
                <w:sz w:val="20"/>
                <w:szCs w:val="20"/>
              </w:rPr>
              <w:t>175.520,71</w:t>
            </w:r>
          </w:p>
        </w:tc>
        <w:tc>
          <w:tcPr>
            <w:tcW w:w="1540" w:type="dxa"/>
            <w:noWrap/>
          </w:tcPr>
          <w:p w:rsidR="00D1693A" w:rsidRPr="001A13B3" w:rsidRDefault="00D1693A" w:rsidP="001A13B3">
            <w:pPr>
              <w:suppressAutoHyphens w:val="0"/>
              <w:spacing w:before="0" w:after="0"/>
              <w:jc w:val="right"/>
              <w:rPr>
                <w:rFonts w:ascii="Calibri" w:hAnsi="Calibri" w:cs="Calibri"/>
                <w:color w:val="000000"/>
                <w:sz w:val="20"/>
                <w:szCs w:val="20"/>
              </w:rPr>
            </w:pPr>
            <w:r w:rsidRPr="001A13B3">
              <w:rPr>
                <w:rFonts w:ascii="Calibri" w:hAnsi="Calibri" w:cs="Calibri"/>
                <w:color w:val="000000"/>
                <w:sz w:val="20"/>
                <w:szCs w:val="20"/>
              </w:rPr>
              <w:t>15.321,63</w:t>
            </w:r>
          </w:p>
        </w:tc>
        <w:tc>
          <w:tcPr>
            <w:tcW w:w="1389" w:type="dxa"/>
            <w:noWrap/>
          </w:tcPr>
          <w:p w:rsidR="00D1693A" w:rsidRPr="001A13B3" w:rsidRDefault="00D1693A" w:rsidP="001A13B3">
            <w:pPr>
              <w:suppressAutoHyphens w:val="0"/>
              <w:spacing w:before="0" w:after="0"/>
              <w:jc w:val="right"/>
              <w:rPr>
                <w:rFonts w:ascii="Calibri" w:hAnsi="Calibri" w:cs="Calibri"/>
                <w:color w:val="000000"/>
                <w:sz w:val="20"/>
                <w:szCs w:val="20"/>
              </w:rPr>
            </w:pPr>
          </w:p>
        </w:tc>
        <w:tc>
          <w:tcPr>
            <w:tcW w:w="1445" w:type="dxa"/>
            <w:noWrap/>
          </w:tcPr>
          <w:p w:rsidR="00D1693A" w:rsidRPr="001A13B3" w:rsidRDefault="00D1693A" w:rsidP="001A13B3">
            <w:pPr>
              <w:suppressAutoHyphens w:val="0"/>
              <w:spacing w:before="0" w:after="0"/>
              <w:jc w:val="right"/>
              <w:rPr>
                <w:rFonts w:ascii="Calibri" w:hAnsi="Calibri" w:cs="Calibri"/>
                <w:b/>
                <w:bCs/>
                <w:color w:val="000000"/>
                <w:sz w:val="20"/>
                <w:szCs w:val="20"/>
              </w:rPr>
            </w:pPr>
            <w:r w:rsidRPr="001A13B3">
              <w:rPr>
                <w:rFonts w:ascii="Calibri" w:hAnsi="Calibri" w:cs="Calibri"/>
                <w:b/>
                <w:bCs/>
                <w:color w:val="000000"/>
                <w:sz w:val="20"/>
                <w:szCs w:val="20"/>
              </w:rPr>
              <w:t>190.842,34</w:t>
            </w:r>
          </w:p>
        </w:tc>
      </w:tr>
      <w:tr w:rsidR="00D1693A" w:rsidRPr="001A13B3" w:rsidTr="00EB279C">
        <w:trPr>
          <w:trHeight w:val="299"/>
        </w:trPr>
        <w:tc>
          <w:tcPr>
            <w:tcW w:w="2512" w:type="dxa"/>
          </w:tcPr>
          <w:p w:rsidR="00D1693A" w:rsidRPr="001A13B3" w:rsidRDefault="00D1693A" w:rsidP="001A13B3">
            <w:pPr>
              <w:suppressAutoHyphens w:val="0"/>
              <w:spacing w:before="0" w:after="0"/>
              <w:rPr>
                <w:rFonts w:ascii="Calibri" w:hAnsi="Calibri" w:cs="Calibri"/>
                <w:color w:val="000000"/>
                <w:sz w:val="20"/>
                <w:szCs w:val="20"/>
              </w:rPr>
            </w:pPr>
            <w:r w:rsidRPr="001A13B3">
              <w:rPr>
                <w:rFonts w:ascii="Calibri" w:hAnsi="Calibri" w:cs="Calibri"/>
                <w:color w:val="000000"/>
                <w:sz w:val="20"/>
                <w:szCs w:val="20"/>
              </w:rPr>
              <w:t>Mobiliario</w:t>
            </w:r>
          </w:p>
        </w:tc>
        <w:tc>
          <w:tcPr>
            <w:tcW w:w="1707" w:type="dxa"/>
            <w:noWrap/>
          </w:tcPr>
          <w:p w:rsidR="00D1693A" w:rsidRPr="001A13B3" w:rsidRDefault="00D1693A" w:rsidP="001A13B3">
            <w:pPr>
              <w:suppressAutoHyphens w:val="0"/>
              <w:spacing w:before="0" w:after="0"/>
              <w:jc w:val="right"/>
              <w:rPr>
                <w:rFonts w:ascii="Calibri" w:hAnsi="Calibri" w:cs="Calibri"/>
                <w:color w:val="000000"/>
                <w:sz w:val="20"/>
                <w:szCs w:val="20"/>
              </w:rPr>
            </w:pPr>
            <w:r w:rsidRPr="001A13B3">
              <w:rPr>
                <w:rFonts w:ascii="Calibri" w:hAnsi="Calibri" w:cs="Calibri"/>
                <w:color w:val="000000"/>
                <w:sz w:val="20"/>
                <w:szCs w:val="20"/>
              </w:rPr>
              <w:t>21.273,57</w:t>
            </w:r>
          </w:p>
        </w:tc>
        <w:tc>
          <w:tcPr>
            <w:tcW w:w="1540" w:type="dxa"/>
            <w:noWrap/>
          </w:tcPr>
          <w:p w:rsidR="00D1693A" w:rsidRPr="001A13B3" w:rsidRDefault="00D1693A" w:rsidP="001A13B3">
            <w:pPr>
              <w:suppressAutoHyphens w:val="0"/>
              <w:spacing w:before="0" w:after="0"/>
              <w:jc w:val="right"/>
              <w:rPr>
                <w:rFonts w:ascii="Calibri" w:hAnsi="Calibri" w:cs="Calibri"/>
                <w:color w:val="000000"/>
                <w:sz w:val="20"/>
                <w:szCs w:val="20"/>
              </w:rPr>
            </w:pPr>
          </w:p>
        </w:tc>
        <w:tc>
          <w:tcPr>
            <w:tcW w:w="1389" w:type="dxa"/>
            <w:noWrap/>
          </w:tcPr>
          <w:p w:rsidR="00D1693A" w:rsidRPr="001A13B3" w:rsidRDefault="00D1693A" w:rsidP="001A13B3">
            <w:pPr>
              <w:suppressAutoHyphens w:val="0"/>
              <w:spacing w:before="0" w:after="0"/>
              <w:jc w:val="right"/>
              <w:rPr>
                <w:rFonts w:ascii="Times New Roman" w:hAnsi="Times New Roman"/>
                <w:sz w:val="20"/>
                <w:szCs w:val="20"/>
              </w:rPr>
            </w:pPr>
          </w:p>
        </w:tc>
        <w:tc>
          <w:tcPr>
            <w:tcW w:w="1445" w:type="dxa"/>
            <w:noWrap/>
          </w:tcPr>
          <w:p w:rsidR="00D1693A" w:rsidRPr="001A13B3" w:rsidRDefault="00D1693A" w:rsidP="001A13B3">
            <w:pPr>
              <w:suppressAutoHyphens w:val="0"/>
              <w:spacing w:before="0" w:after="0"/>
              <w:jc w:val="right"/>
              <w:rPr>
                <w:rFonts w:ascii="Calibri" w:hAnsi="Calibri" w:cs="Calibri"/>
                <w:b/>
                <w:bCs/>
                <w:color w:val="000000"/>
                <w:sz w:val="20"/>
                <w:szCs w:val="20"/>
              </w:rPr>
            </w:pPr>
            <w:r w:rsidRPr="001A13B3">
              <w:rPr>
                <w:rFonts w:ascii="Calibri" w:hAnsi="Calibri" w:cs="Calibri"/>
                <w:b/>
                <w:bCs/>
                <w:color w:val="000000"/>
                <w:sz w:val="20"/>
                <w:szCs w:val="20"/>
              </w:rPr>
              <w:t>21.273,57</w:t>
            </w:r>
          </w:p>
        </w:tc>
      </w:tr>
      <w:tr w:rsidR="00D1693A" w:rsidRPr="001A13B3" w:rsidTr="00EB279C">
        <w:trPr>
          <w:trHeight w:val="299"/>
        </w:trPr>
        <w:tc>
          <w:tcPr>
            <w:tcW w:w="2512" w:type="dxa"/>
          </w:tcPr>
          <w:p w:rsidR="00D1693A" w:rsidRPr="001A13B3" w:rsidRDefault="00D1693A" w:rsidP="001A13B3">
            <w:pPr>
              <w:suppressAutoHyphens w:val="0"/>
              <w:spacing w:before="0" w:after="0"/>
              <w:rPr>
                <w:rFonts w:ascii="Calibri" w:hAnsi="Calibri" w:cs="Calibri"/>
                <w:color w:val="000000"/>
                <w:sz w:val="20"/>
                <w:szCs w:val="20"/>
              </w:rPr>
            </w:pPr>
            <w:proofErr w:type="spellStart"/>
            <w:r w:rsidRPr="001A13B3">
              <w:rPr>
                <w:rFonts w:ascii="Calibri" w:hAnsi="Calibri" w:cs="Calibri"/>
                <w:color w:val="000000"/>
                <w:sz w:val="20"/>
                <w:szCs w:val="20"/>
              </w:rPr>
              <w:t>Eq</w:t>
            </w:r>
            <w:proofErr w:type="spellEnd"/>
            <w:r w:rsidRPr="001A13B3">
              <w:rPr>
                <w:rFonts w:ascii="Calibri" w:hAnsi="Calibri" w:cs="Calibri"/>
                <w:color w:val="000000"/>
                <w:sz w:val="20"/>
                <w:szCs w:val="20"/>
              </w:rPr>
              <w:t>. Proceso Información</w:t>
            </w:r>
          </w:p>
        </w:tc>
        <w:tc>
          <w:tcPr>
            <w:tcW w:w="1707" w:type="dxa"/>
            <w:noWrap/>
          </w:tcPr>
          <w:p w:rsidR="00D1693A" w:rsidRPr="001A13B3" w:rsidRDefault="00D1693A" w:rsidP="001A13B3">
            <w:pPr>
              <w:suppressAutoHyphens w:val="0"/>
              <w:spacing w:before="0" w:after="0"/>
              <w:jc w:val="right"/>
              <w:rPr>
                <w:rFonts w:ascii="Calibri" w:hAnsi="Calibri" w:cs="Calibri"/>
                <w:color w:val="000000"/>
                <w:sz w:val="20"/>
                <w:szCs w:val="20"/>
              </w:rPr>
            </w:pPr>
            <w:r w:rsidRPr="001A13B3">
              <w:rPr>
                <w:rFonts w:ascii="Calibri" w:hAnsi="Calibri" w:cs="Calibri"/>
                <w:color w:val="000000"/>
                <w:sz w:val="20"/>
                <w:szCs w:val="20"/>
              </w:rPr>
              <w:t>51.276,67</w:t>
            </w:r>
          </w:p>
        </w:tc>
        <w:tc>
          <w:tcPr>
            <w:tcW w:w="1540" w:type="dxa"/>
            <w:noWrap/>
          </w:tcPr>
          <w:p w:rsidR="00D1693A" w:rsidRPr="001A13B3" w:rsidRDefault="00D1693A" w:rsidP="001A13B3">
            <w:pPr>
              <w:suppressAutoHyphens w:val="0"/>
              <w:spacing w:before="0" w:after="0"/>
              <w:jc w:val="right"/>
              <w:rPr>
                <w:rFonts w:ascii="Calibri" w:hAnsi="Calibri" w:cs="Calibri"/>
                <w:color w:val="000000"/>
                <w:sz w:val="20"/>
                <w:szCs w:val="20"/>
              </w:rPr>
            </w:pPr>
            <w:r w:rsidRPr="001A13B3">
              <w:rPr>
                <w:rFonts w:ascii="Calibri" w:hAnsi="Calibri" w:cs="Calibri"/>
                <w:color w:val="000000"/>
                <w:sz w:val="20"/>
                <w:szCs w:val="20"/>
              </w:rPr>
              <w:t>917,97</w:t>
            </w:r>
          </w:p>
        </w:tc>
        <w:tc>
          <w:tcPr>
            <w:tcW w:w="1389" w:type="dxa"/>
            <w:noWrap/>
          </w:tcPr>
          <w:p w:rsidR="00D1693A" w:rsidRPr="001A13B3" w:rsidRDefault="00D1693A" w:rsidP="001A13B3">
            <w:pPr>
              <w:suppressAutoHyphens w:val="0"/>
              <w:spacing w:before="0" w:after="0"/>
              <w:jc w:val="right"/>
              <w:rPr>
                <w:rFonts w:ascii="Calibri" w:hAnsi="Calibri" w:cs="Calibri"/>
                <w:color w:val="000000"/>
                <w:sz w:val="20"/>
                <w:szCs w:val="20"/>
              </w:rPr>
            </w:pPr>
          </w:p>
        </w:tc>
        <w:tc>
          <w:tcPr>
            <w:tcW w:w="1445" w:type="dxa"/>
            <w:noWrap/>
          </w:tcPr>
          <w:p w:rsidR="00D1693A" w:rsidRPr="001A13B3" w:rsidRDefault="00D1693A" w:rsidP="001A13B3">
            <w:pPr>
              <w:suppressAutoHyphens w:val="0"/>
              <w:spacing w:before="0" w:after="0"/>
              <w:jc w:val="right"/>
              <w:rPr>
                <w:rFonts w:ascii="Calibri" w:hAnsi="Calibri" w:cs="Calibri"/>
                <w:b/>
                <w:bCs/>
                <w:color w:val="000000"/>
                <w:sz w:val="20"/>
                <w:szCs w:val="20"/>
              </w:rPr>
            </w:pPr>
            <w:r w:rsidRPr="001A13B3">
              <w:rPr>
                <w:rFonts w:ascii="Calibri" w:hAnsi="Calibri" w:cs="Calibri"/>
                <w:b/>
                <w:bCs/>
                <w:color w:val="000000"/>
                <w:sz w:val="20"/>
                <w:szCs w:val="20"/>
              </w:rPr>
              <w:t>52.194,64</w:t>
            </w:r>
          </w:p>
        </w:tc>
      </w:tr>
      <w:tr w:rsidR="00D1693A" w:rsidRPr="001A13B3" w:rsidTr="00EB279C">
        <w:trPr>
          <w:trHeight w:val="299"/>
        </w:trPr>
        <w:tc>
          <w:tcPr>
            <w:tcW w:w="2512" w:type="dxa"/>
          </w:tcPr>
          <w:p w:rsidR="00D1693A" w:rsidRPr="001A13B3" w:rsidRDefault="00D1693A" w:rsidP="001A13B3">
            <w:pPr>
              <w:suppressAutoHyphens w:val="0"/>
              <w:spacing w:before="0" w:after="0"/>
              <w:rPr>
                <w:rFonts w:ascii="Calibri" w:hAnsi="Calibri" w:cs="Calibri"/>
                <w:color w:val="000000"/>
                <w:sz w:val="20"/>
                <w:szCs w:val="20"/>
              </w:rPr>
            </w:pPr>
            <w:r w:rsidRPr="001A13B3">
              <w:rPr>
                <w:rFonts w:ascii="Calibri" w:hAnsi="Calibri" w:cs="Calibri"/>
                <w:color w:val="000000"/>
                <w:sz w:val="20"/>
                <w:szCs w:val="20"/>
              </w:rPr>
              <w:t>Otro Inmovilizado Material</w:t>
            </w:r>
          </w:p>
        </w:tc>
        <w:tc>
          <w:tcPr>
            <w:tcW w:w="1707" w:type="dxa"/>
            <w:noWrap/>
          </w:tcPr>
          <w:p w:rsidR="00D1693A" w:rsidRPr="001A13B3" w:rsidRDefault="00D1693A" w:rsidP="001A13B3">
            <w:pPr>
              <w:suppressAutoHyphens w:val="0"/>
              <w:spacing w:before="0" w:after="0"/>
              <w:jc w:val="right"/>
              <w:rPr>
                <w:rFonts w:ascii="Calibri" w:hAnsi="Calibri" w:cs="Calibri"/>
                <w:color w:val="000000"/>
                <w:sz w:val="20"/>
                <w:szCs w:val="20"/>
              </w:rPr>
            </w:pPr>
            <w:r w:rsidRPr="001A13B3">
              <w:rPr>
                <w:rFonts w:ascii="Calibri" w:hAnsi="Calibri" w:cs="Calibri"/>
                <w:color w:val="000000"/>
                <w:sz w:val="20"/>
                <w:szCs w:val="20"/>
              </w:rPr>
              <w:t>94.902,37</w:t>
            </w:r>
          </w:p>
        </w:tc>
        <w:tc>
          <w:tcPr>
            <w:tcW w:w="1540" w:type="dxa"/>
            <w:noWrap/>
          </w:tcPr>
          <w:p w:rsidR="00D1693A" w:rsidRPr="001A13B3" w:rsidRDefault="00D1693A" w:rsidP="001A13B3">
            <w:pPr>
              <w:suppressAutoHyphens w:val="0"/>
              <w:spacing w:before="0" w:after="0"/>
              <w:jc w:val="right"/>
              <w:rPr>
                <w:rFonts w:ascii="Calibri" w:hAnsi="Calibri" w:cs="Calibri"/>
                <w:color w:val="000000"/>
                <w:sz w:val="20"/>
                <w:szCs w:val="20"/>
              </w:rPr>
            </w:pPr>
          </w:p>
        </w:tc>
        <w:tc>
          <w:tcPr>
            <w:tcW w:w="1389" w:type="dxa"/>
            <w:noWrap/>
          </w:tcPr>
          <w:p w:rsidR="00D1693A" w:rsidRPr="001A13B3" w:rsidRDefault="00D1693A" w:rsidP="001A13B3">
            <w:pPr>
              <w:suppressAutoHyphens w:val="0"/>
              <w:spacing w:before="0" w:after="0"/>
              <w:jc w:val="right"/>
              <w:rPr>
                <w:rFonts w:ascii="Times New Roman" w:hAnsi="Times New Roman"/>
                <w:sz w:val="20"/>
                <w:szCs w:val="20"/>
              </w:rPr>
            </w:pPr>
          </w:p>
        </w:tc>
        <w:tc>
          <w:tcPr>
            <w:tcW w:w="1445" w:type="dxa"/>
            <w:noWrap/>
          </w:tcPr>
          <w:p w:rsidR="00D1693A" w:rsidRPr="001A13B3" w:rsidRDefault="00D1693A" w:rsidP="001A13B3">
            <w:pPr>
              <w:suppressAutoHyphens w:val="0"/>
              <w:spacing w:before="0" w:after="0"/>
              <w:jc w:val="right"/>
              <w:rPr>
                <w:rFonts w:ascii="Calibri" w:hAnsi="Calibri" w:cs="Calibri"/>
                <w:b/>
                <w:bCs/>
                <w:color w:val="000000"/>
                <w:sz w:val="20"/>
                <w:szCs w:val="20"/>
              </w:rPr>
            </w:pPr>
            <w:r w:rsidRPr="001A13B3">
              <w:rPr>
                <w:rFonts w:ascii="Calibri" w:hAnsi="Calibri" w:cs="Calibri"/>
                <w:b/>
                <w:bCs/>
                <w:color w:val="000000"/>
                <w:sz w:val="20"/>
                <w:szCs w:val="20"/>
              </w:rPr>
              <w:t>94.902,37</w:t>
            </w:r>
          </w:p>
        </w:tc>
      </w:tr>
      <w:tr w:rsidR="00D1693A" w:rsidRPr="001A13B3" w:rsidTr="00EB279C">
        <w:trPr>
          <w:trHeight w:val="299"/>
        </w:trPr>
        <w:tc>
          <w:tcPr>
            <w:tcW w:w="2512" w:type="dxa"/>
          </w:tcPr>
          <w:p w:rsidR="00D1693A" w:rsidRPr="001A13B3" w:rsidRDefault="00D1693A" w:rsidP="001A13B3">
            <w:pPr>
              <w:suppressAutoHyphens w:val="0"/>
              <w:spacing w:before="0" w:after="0"/>
              <w:rPr>
                <w:rFonts w:ascii="Calibri" w:hAnsi="Calibri" w:cs="Calibri"/>
                <w:color w:val="000000"/>
                <w:sz w:val="20"/>
                <w:szCs w:val="20"/>
              </w:rPr>
            </w:pPr>
            <w:r w:rsidRPr="001A13B3">
              <w:rPr>
                <w:rFonts w:ascii="Calibri" w:hAnsi="Calibri" w:cs="Calibri"/>
                <w:color w:val="000000"/>
                <w:sz w:val="20"/>
                <w:szCs w:val="20"/>
              </w:rPr>
              <w:t xml:space="preserve">Anticipos para </w:t>
            </w:r>
            <w:proofErr w:type="spellStart"/>
            <w:r w:rsidRPr="001A13B3">
              <w:rPr>
                <w:rFonts w:ascii="Calibri" w:hAnsi="Calibri" w:cs="Calibri"/>
                <w:color w:val="000000"/>
                <w:sz w:val="20"/>
                <w:szCs w:val="20"/>
              </w:rPr>
              <w:t>Inmov</w:t>
            </w:r>
            <w:proofErr w:type="spellEnd"/>
            <w:r w:rsidRPr="001A13B3">
              <w:rPr>
                <w:rFonts w:ascii="Calibri" w:hAnsi="Calibri" w:cs="Calibri"/>
                <w:color w:val="000000"/>
                <w:sz w:val="20"/>
                <w:szCs w:val="20"/>
              </w:rPr>
              <w:t>. M</w:t>
            </w:r>
            <w:r w:rsidRPr="001A13B3">
              <w:rPr>
                <w:rFonts w:ascii="Calibri" w:hAnsi="Calibri" w:cs="Calibri"/>
                <w:color w:val="000000"/>
                <w:sz w:val="20"/>
                <w:szCs w:val="20"/>
              </w:rPr>
              <w:t>a</w:t>
            </w:r>
            <w:r w:rsidRPr="001A13B3">
              <w:rPr>
                <w:rFonts w:ascii="Calibri" w:hAnsi="Calibri" w:cs="Calibri"/>
                <w:color w:val="000000"/>
                <w:sz w:val="20"/>
                <w:szCs w:val="20"/>
              </w:rPr>
              <w:t>terial</w:t>
            </w:r>
          </w:p>
        </w:tc>
        <w:tc>
          <w:tcPr>
            <w:tcW w:w="1707" w:type="dxa"/>
            <w:noWrap/>
          </w:tcPr>
          <w:p w:rsidR="00D1693A" w:rsidRPr="001A13B3" w:rsidRDefault="00D1693A" w:rsidP="001A13B3">
            <w:pPr>
              <w:suppressAutoHyphens w:val="0"/>
              <w:spacing w:before="0" w:after="0"/>
              <w:jc w:val="right"/>
              <w:rPr>
                <w:rFonts w:ascii="Calibri" w:hAnsi="Calibri" w:cs="Calibri"/>
                <w:color w:val="000000"/>
                <w:sz w:val="20"/>
                <w:szCs w:val="20"/>
              </w:rPr>
            </w:pPr>
            <w:r w:rsidRPr="001A13B3">
              <w:rPr>
                <w:rFonts w:ascii="Calibri" w:hAnsi="Calibri" w:cs="Calibri"/>
                <w:color w:val="000000"/>
                <w:sz w:val="20"/>
                <w:szCs w:val="20"/>
              </w:rPr>
              <w:t>4.427,00</w:t>
            </w:r>
          </w:p>
        </w:tc>
        <w:tc>
          <w:tcPr>
            <w:tcW w:w="1540" w:type="dxa"/>
            <w:noWrap/>
          </w:tcPr>
          <w:p w:rsidR="00D1693A" w:rsidRPr="001A13B3" w:rsidRDefault="00D1693A" w:rsidP="001A13B3">
            <w:pPr>
              <w:suppressAutoHyphens w:val="0"/>
              <w:spacing w:before="0" w:after="0"/>
              <w:jc w:val="right"/>
              <w:rPr>
                <w:rFonts w:ascii="Calibri" w:hAnsi="Calibri" w:cs="Calibri"/>
                <w:color w:val="000000"/>
                <w:sz w:val="20"/>
                <w:szCs w:val="20"/>
              </w:rPr>
            </w:pPr>
            <w:r w:rsidRPr="001A13B3">
              <w:rPr>
                <w:rFonts w:ascii="Calibri" w:hAnsi="Calibri" w:cs="Calibri"/>
                <w:color w:val="000000"/>
                <w:sz w:val="20"/>
                <w:szCs w:val="20"/>
              </w:rPr>
              <w:t>1271139,08</w:t>
            </w:r>
          </w:p>
        </w:tc>
        <w:tc>
          <w:tcPr>
            <w:tcW w:w="1389" w:type="dxa"/>
            <w:noWrap/>
          </w:tcPr>
          <w:p w:rsidR="00D1693A" w:rsidRPr="001A13B3" w:rsidRDefault="00D1693A" w:rsidP="001A13B3">
            <w:pPr>
              <w:suppressAutoHyphens w:val="0"/>
              <w:spacing w:before="0" w:after="0"/>
              <w:jc w:val="right"/>
              <w:rPr>
                <w:rFonts w:ascii="Calibri" w:hAnsi="Calibri" w:cs="Calibri"/>
                <w:color w:val="000000"/>
                <w:sz w:val="20"/>
                <w:szCs w:val="20"/>
              </w:rPr>
            </w:pPr>
          </w:p>
        </w:tc>
        <w:tc>
          <w:tcPr>
            <w:tcW w:w="1445" w:type="dxa"/>
            <w:noWrap/>
          </w:tcPr>
          <w:p w:rsidR="00D1693A" w:rsidRPr="001A13B3" w:rsidRDefault="00D1693A" w:rsidP="001A13B3">
            <w:pPr>
              <w:suppressAutoHyphens w:val="0"/>
              <w:spacing w:before="0" w:after="0"/>
              <w:jc w:val="right"/>
              <w:rPr>
                <w:rFonts w:ascii="Calibri" w:hAnsi="Calibri" w:cs="Calibri"/>
                <w:b/>
                <w:bCs/>
                <w:color w:val="000000"/>
                <w:sz w:val="20"/>
                <w:szCs w:val="20"/>
              </w:rPr>
            </w:pPr>
            <w:r w:rsidRPr="001A13B3">
              <w:rPr>
                <w:rFonts w:ascii="Calibri" w:hAnsi="Calibri" w:cs="Calibri"/>
                <w:b/>
                <w:bCs/>
                <w:color w:val="000000"/>
                <w:sz w:val="20"/>
                <w:szCs w:val="20"/>
              </w:rPr>
              <w:t>1.275.566,08</w:t>
            </w:r>
          </w:p>
        </w:tc>
      </w:tr>
      <w:tr w:rsidR="00D1693A" w:rsidRPr="001A13B3" w:rsidTr="00EB279C">
        <w:trPr>
          <w:trHeight w:val="299"/>
        </w:trPr>
        <w:tc>
          <w:tcPr>
            <w:tcW w:w="2512" w:type="dxa"/>
            <w:noWrap/>
          </w:tcPr>
          <w:p w:rsidR="00D1693A" w:rsidRPr="001A13B3" w:rsidRDefault="00D1693A" w:rsidP="001A13B3">
            <w:pPr>
              <w:suppressAutoHyphens w:val="0"/>
              <w:spacing w:before="0" w:after="0"/>
              <w:rPr>
                <w:rFonts w:ascii="Calibri" w:hAnsi="Calibri" w:cs="Calibri"/>
                <w:color w:val="000000"/>
                <w:sz w:val="20"/>
                <w:szCs w:val="20"/>
              </w:rPr>
            </w:pPr>
            <w:r w:rsidRPr="001A13B3">
              <w:rPr>
                <w:rFonts w:ascii="Calibri" w:hAnsi="Calibri" w:cs="Calibri"/>
                <w:color w:val="000000"/>
                <w:sz w:val="20"/>
                <w:szCs w:val="20"/>
              </w:rPr>
              <w:t> </w:t>
            </w:r>
          </w:p>
        </w:tc>
        <w:tc>
          <w:tcPr>
            <w:tcW w:w="1707" w:type="dxa"/>
            <w:noWrap/>
          </w:tcPr>
          <w:p w:rsidR="00D1693A" w:rsidRPr="001A13B3" w:rsidRDefault="00D1693A" w:rsidP="001A13B3">
            <w:pPr>
              <w:suppressAutoHyphens w:val="0"/>
              <w:spacing w:before="0" w:after="0"/>
              <w:jc w:val="right"/>
              <w:rPr>
                <w:rFonts w:ascii="Calibri" w:hAnsi="Calibri" w:cs="Calibri"/>
                <w:color w:val="000000"/>
                <w:sz w:val="20"/>
                <w:szCs w:val="20"/>
              </w:rPr>
            </w:pPr>
            <w:r w:rsidRPr="001A13B3">
              <w:rPr>
                <w:rFonts w:ascii="Calibri" w:hAnsi="Calibri" w:cs="Calibri"/>
                <w:color w:val="000000"/>
                <w:sz w:val="20"/>
                <w:szCs w:val="20"/>
              </w:rPr>
              <w:t> </w:t>
            </w:r>
          </w:p>
        </w:tc>
        <w:tc>
          <w:tcPr>
            <w:tcW w:w="1540" w:type="dxa"/>
            <w:noWrap/>
          </w:tcPr>
          <w:p w:rsidR="00D1693A" w:rsidRPr="001A13B3" w:rsidRDefault="00D1693A" w:rsidP="001A13B3">
            <w:pPr>
              <w:suppressAutoHyphens w:val="0"/>
              <w:spacing w:before="0" w:after="0"/>
              <w:jc w:val="right"/>
              <w:rPr>
                <w:rFonts w:ascii="Calibri" w:hAnsi="Calibri" w:cs="Calibri"/>
                <w:color w:val="000000"/>
                <w:sz w:val="20"/>
                <w:szCs w:val="20"/>
              </w:rPr>
            </w:pPr>
            <w:r w:rsidRPr="001A13B3">
              <w:rPr>
                <w:rFonts w:ascii="Calibri" w:hAnsi="Calibri" w:cs="Calibri"/>
                <w:color w:val="000000"/>
                <w:sz w:val="20"/>
                <w:szCs w:val="20"/>
              </w:rPr>
              <w:t> </w:t>
            </w:r>
          </w:p>
        </w:tc>
        <w:tc>
          <w:tcPr>
            <w:tcW w:w="1389" w:type="dxa"/>
            <w:noWrap/>
          </w:tcPr>
          <w:p w:rsidR="00D1693A" w:rsidRPr="001A13B3" w:rsidRDefault="00D1693A" w:rsidP="001A13B3">
            <w:pPr>
              <w:suppressAutoHyphens w:val="0"/>
              <w:spacing w:before="0" w:after="0"/>
              <w:jc w:val="center"/>
              <w:rPr>
                <w:rFonts w:ascii="Calibri" w:hAnsi="Calibri" w:cs="Calibri"/>
                <w:color w:val="000000"/>
                <w:sz w:val="20"/>
                <w:szCs w:val="20"/>
              </w:rPr>
            </w:pPr>
            <w:r w:rsidRPr="001A13B3">
              <w:rPr>
                <w:rFonts w:ascii="Calibri" w:hAnsi="Calibri" w:cs="Calibri"/>
                <w:color w:val="000000"/>
                <w:sz w:val="20"/>
                <w:szCs w:val="20"/>
              </w:rPr>
              <w:t> </w:t>
            </w:r>
          </w:p>
        </w:tc>
        <w:tc>
          <w:tcPr>
            <w:tcW w:w="1445" w:type="dxa"/>
            <w:noWrap/>
          </w:tcPr>
          <w:p w:rsidR="00D1693A" w:rsidRPr="001A13B3" w:rsidRDefault="00D1693A" w:rsidP="001A13B3">
            <w:pPr>
              <w:suppressAutoHyphens w:val="0"/>
              <w:spacing w:before="0" w:after="0"/>
              <w:jc w:val="right"/>
              <w:rPr>
                <w:rFonts w:ascii="Calibri" w:hAnsi="Calibri" w:cs="Calibri"/>
                <w:color w:val="000000"/>
                <w:sz w:val="20"/>
                <w:szCs w:val="20"/>
              </w:rPr>
            </w:pPr>
            <w:r w:rsidRPr="001A13B3">
              <w:rPr>
                <w:rFonts w:ascii="Calibri" w:hAnsi="Calibri" w:cs="Calibri"/>
                <w:color w:val="000000"/>
                <w:sz w:val="20"/>
                <w:szCs w:val="20"/>
              </w:rPr>
              <w:t> </w:t>
            </w:r>
          </w:p>
        </w:tc>
      </w:tr>
      <w:tr w:rsidR="00D1693A" w:rsidRPr="001A13B3" w:rsidTr="00EB279C">
        <w:trPr>
          <w:trHeight w:val="299"/>
        </w:trPr>
        <w:tc>
          <w:tcPr>
            <w:tcW w:w="2512" w:type="dxa"/>
            <w:noWrap/>
          </w:tcPr>
          <w:p w:rsidR="00D1693A" w:rsidRPr="001A13B3" w:rsidRDefault="00D1693A" w:rsidP="001A13B3">
            <w:pPr>
              <w:suppressAutoHyphens w:val="0"/>
              <w:spacing w:before="0" w:after="0"/>
              <w:rPr>
                <w:rFonts w:ascii="Calibri" w:hAnsi="Calibri" w:cs="Calibri"/>
                <w:b/>
                <w:bCs/>
                <w:color w:val="000000"/>
                <w:sz w:val="20"/>
                <w:szCs w:val="20"/>
              </w:rPr>
            </w:pPr>
            <w:r w:rsidRPr="001A13B3">
              <w:rPr>
                <w:rFonts w:ascii="Calibri" w:hAnsi="Calibri" w:cs="Calibri"/>
                <w:b/>
                <w:bCs/>
                <w:color w:val="000000"/>
                <w:sz w:val="20"/>
                <w:szCs w:val="20"/>
              </w:rPr>
              <w:t>Amortización Acumulada</w:t>
            </w:r>
          </w:p>
        </w:tc>
        <w:tc>
          <w:tcPr>
            <w:tcW w:w="1707" w:type="dxa"/>
            <w:noWrap/>
          </w:tcPr>
          <w:p w:rsidR="00D1693A" w:rsidRPr="001A13B3" w:rsidRDefault="00D1693A" w:rsidP="001A13B3">
            <w:pPr>
              <w:suppressAutoHyphens w:val="0"/>
              <w:spacing w:before="0" w:after="0"/>
              <w:jc w:val="right"/>
              <w:rPr>
                <w:rFonts w:ascii="Calibri" w:hAnsi="Calibri" w:cs="Calibri"/>
                <w:b/>
                <w:bCs/>
                <w:color w:val="000000"/>
                <w:sz w:val="20"/>
                <w:szCs w:val="20"/>
              </w:rPr>
            </w:pPr>
            <w:r w:rsidRPr="001A13B3">
              <w:rPr>
                <w:rFonts w:ascii="Calibri" w:hAnsi="Calibri" w:cs="Calibri"/>
                <w:b/>
                <w:bCs/>
                <w:color w:val="000000"/>
                <w:sz w:val="20"/>
                <w:szCs w:val="20"/>
              </w:rPr>
              <w:t>-28.530.071,63</w:t>
            </w:r>
          </w:p>
        </w:tc>
        <w:tc>
          <w:tcPr>
            <w:tcW w:w="1540" w:type="dxa"/>
            <w:noWrap/>
          </w:tcPr>
          <w:p w:rsidR="00D1693A" w:rsidRPr="001A13B3" w:rsidRDefault="00D1693A" w:rsidP="001A13B3">
            <w:pPr>
              <w:suppressAutoHyphens w:val="0"/>
              <w:spacing w:before="0" w:after="0"/>
              <w:jc w:val="right"/>
              <w:rPr>
                <w:rFonts w:ascii="Calibri" w:hAnsi="Calibri" w:cs="Calibri"/>
                <w:b/>
                <w:bCs/>
                <w:color w:val="000000"/>
                <w:sz w:val="20"/>
                <w:szCs w:val="20"/>
              </w:rPr>
            </w:pPr>
            <w:r w:rsidRPr="001A13B3">
              <w:rPr>
                <w:rFonts w:ascii="Calibri" w:hAnsi="Calibri" w:cs="Calibri"/>
                <w:b/>
                <w:bCs/>
                <w:color w:val="000000"/>
                <w:sz w:val="20"/>
                <w:szCs w:val="20"/>
              </w:rPr>
              <w:t>-3.717.249,39</w:t>
            </w:r>
          </w:p>
        </w:tc>
        <w:tc>
          <w:tcPr>
            <w:tcW w:w="1389" w:type="dxa"/>
            <w:noWrap/>
          </w:tcPr>
          <w:p w:rsidR="00D1693A" w:rsidRPr="001A13B3" w:rsidRDefault="00D1693A" w:rsidP="001A13B3">
            <w:pPr>
              <w:suppressAutoHyphens w:val="0"/>
              <w:spacing w:before="0" w:after="0"/>
              <w:jc w:val="right"/>
              <w:rPr>
                <w:rFonts w:ascii="Calibri" w:hAnsi="Calibri" w:cs="Calibri"/>
                <w:b/>
                <w:bCs/>
                <w:color w:val="000000"/>
                <w:sz w:val="20"/>
                <w:szCs w:val="20"/>
              </w:rPr>
            </w:pPr>
            <w:r w:rsidRPr="001A13B3">
              <w:rPr>
                <w:rFonts w:ascii="Calibri" w:hAnsi="Calibri" w:cs="Calibri"/>
                <w:b/>
                <w:bCs/>
                <w:color w:val="000000"/>
                <w:sz w:val="20"/>
                <w:szCs w:val="20"/>
              </w:rPr>
              <w:t>0,00</w:t>
            </w:r>
          </w:p>
        </w:tc>
        <w:tc>
          <w:tcPr>
            <w:tcW w:w="1445" w:type="dxa"/>
            <w:noWrap/>
          </w:tcPr>
          <w:p w:rsidR="00D1693A" w:rsidRPr="001A13B3" w:rsidRDefault="00D1693A" w:rsidP="001A13B3">
            <w:pPr>
              <w:suppressAutoHyphens w:val="0"/>
              <w:spacing w:before="0" w:after="0"/>
              <w:jc w:val="right"/>
              <w:rPr>
                <w:rFonts w:ascii="Calibri" w:hAnsi="Calibri" w:cs="Calibri"/>
                <w:b/>
                <w:bCs/>
                <w:color w:val="000000"/>
                <w:sz w:val="20"/>
                <w:szCs w:val="20"/>
              </w:rPr>
            </w:pPr>
            <w:r w:rsidRPr="001A13B3">
              <w:rPr>
                <w:rFonts w:ascii="Calibri" w:hAnsi="Calibri" w:cs="Calibri"/>
                <w:b/>
                <w:bCs/>
                <w:color w:val="000000"/>
                <w:sz w:val="20"/>
                <w:szCs w:val="20"/>
              </w:rPr>
              <w:t>-32.247.321,02</w:t>
            </w:r>
          </w:p>
        </w:tc>
      </w:tr>
      <w:tr w:rsidR="00D1693A" w:rsidRPr="001A13B3" w:rsidTr="00EB279C">
        <w:trPr>
          <w:trHeight w:val="299"/>
        </w:trPr>
        <w:tc>
          <w:tcPr>
            <w:tcW w:w="2512" w:type="dxa"/>
          </w:tcPr>
          <w:p w:rsidR="00D1693A" w:rsidRPr="001A13B3" w:rsidRDefault="00D1693A" w:rsidP="001A13B3">
            <w:pPr>
              <w:suppressAutoHyphens w:val="0"/>
              <w:spacing w:before="0" w:after="0"/>
              <w:rPr>
                <w:rFonts w:ascii="Calibri" w:hAnsi="Calibri" w:cs="Calibri"/>
                <w:color w:val="000000"/>
                <w:sz w:val="20"/>
                <w:szCs w:val="20"/>
              </w:rPr>
            </w:pPr>
            <w:r w:rsidRPr="001A13B3">
              <w:rPr>
                <w:rFonts w:ascii="Calibri" w:hAnsi="Calibri" w:cs="Calibri"/>
                <w:color w:val="000000"/>
                <w:sz w:val="20"/>
                <w:szCs w:val="20"/>
              </w:rPr>
              <w:t>Construcciones</w:t>
            </w:r>
          </w:p>
        </w:tc>
        <w:tc>
          <w:tcPr>
            <w:tcW w:w="1707" w:type="dxa"/>
            <w:noWrap/>
          </w:tcPr>
          <w:p w:rsidR="00D1693A" w:rsidRPr="001A13B3" w:rsidRDefault="00D1693A" w:rsidP="001A13B3">
            <w:pPr>
              <w:suppressAutoHyphens w:val="0"/>
              <w:spacing w:before="0" w:after="0"/>
              <w:jc w:val="right"/>
              <w:rPr>
                <w:rFonts w:ascii="Calibri" w:hAnsi="Calibri" w:cs="Calibri"/>
                <w:color w:val="000000"/>
                <w:sz w:val="20"/>
                <w:szCs w:val="20"/>
              </w:rPr>
            </w:pPr>
            <w:r w:rsidRPr="001A13B3">
              <w:rPr>
                <w:rFonts w:ascii="Calibri" w:hAnsi="Calibri" w:cs="Calibri"/>
                <w:color w:val="000000"/>
                <w:sz w:val="20"/>
                <w:szCs w:val="20"/>
              </w:rPr>
              <w:t>-16.754.201,32</w:t>
            </w:r>
          </w:p>
        </w:tc>
        <w:tc>
          <w:tcPr>
            <w:tcW w:w="1540" w:type="dxa"/>
            <w:noWrap/>
          </w:tcPr>
          <w:p w:rsidR="00D1693A" w:rsidRPr="001A13B3" w:rsidRDefault="00D1693A" w:rsidP="001A13B3">
            <w:pPr>
              <w:suppressAutoHyphens w:val="0"/>
              <w:spacing w:before="0" w:after="0"/>
              <w:jc w:val="right"/>
              <w:rPr>
                <w:rFonts w:ascii="Calibri" w:hAnsi="Calibri" w:cs="Calibri"/>
                <w:color w:val="000000"/>
                <w:sz w:val="20"/>
                <w:szCs w:val="20"/>
              </w:rPr>
            </w:pPr>
            <w:r w:rsidRPr="001A13B3">
              <w:rPr>
                <w:rFonts w:ascii="Calibri" w:hAnsi="Calibri" w:cs="Calibri"/>
                <w:color w:val="000000"/>
                <w:sz w:val="20"/>
                <w:szCs w:val="20"/>
              </w:rPr>
              <w:t>-1.822.255,39</w:t>
            </w:r>
          </w:p>
        </w:tc>
        <w:tc>
          <w:tcPr>
            <w:tcW w:w="1389" w:type="dxa"/>
            <w:noWrap/>
          </w:tcPr>
          <w:p w:rsidR="00D1693A" w:rsidRPr="001A13B3" w:rsidRDefault="00D1693A" w:rsidP="001A13B3">
            <w:pPr>
              <w:suppressAutoHyphens w:val="0"/>
              <w:spacing w:before="0" w:after="0"/>
              <w:jc w:val="right"/>
              <w:rPr>
                <w:rFonts w:ascii="Calibri" w:hAnsi="Calibri" w:cs="Calibri"/>
                <w:color w:val="000000"/>
                <w:sz w:val="20"/>
                <w:szCs w:val="20"/>
              </w:rPr>
            </w:pPr>
          </w:p>
        </w:tc>
        <w:tc>
          <w:tcPr>
            <w:tcW w:w="1445" w:type="dxa"/>
            <w:noWrap/>
          </w:tcPr>
          <w:p w:rsidR="00D1693A" w:rsidRPr="001A13B3" w:rsidRDefault="00D1693A" w:rsidP="001A13B3">
            <w:pPr>
              <w:suppressAutoHyphens w:val="0"/>
              <w:spacing w:before="0" w:after="0"/>
              <w:jc w:val="right"/>
              <w:rPr>
                <w:rFonts w:ascii="Calibri" w:hAnsi="Calibri" w:cs="Calibri"/>
                <w:b/>
                <w:bCs/>
                <w:color w:val="000000"/>
                <w:sz w:val="20"/>
                <w:szCs w:val="20"/>
              </w:rPr>
            </w:pPr>
            <w:r w:rsidRPr="001A13B3">
              <w:rPr>
                <w:rFonts w:ascii="Calibri" w:hAnsi="Calibri" w:cs="Calibri"/>
                <w:b/>
                <w:bCs/>
                <w:color w:val="000000"/>
                <w:sz w:val="20"/>
                <w:szCs w:val="20"/>
              </w:rPr>
              <w:t>-18.576.456,71</w:t>
            </w:r>
          </w:p>
        </w:tc>
      </w:tr>
      <w:tr w:rsidR="00D1693A" w:rsidRPr="001A13B3" w:rsidTr="00EB279C">
        <w:trPr>
          <w:trHeight w:val="299"/>
        </w:trPr>
        <w:tc>
          <w:tcPr>
            <w:tcW w:w="2512" w:type="dxa"/>
          </w:tcPr>
          <w:p w:rsidR="00D1693A" w:rsidRPr="001A13B3" w:rsidRDefault="00D1693A" w:rsidP="001A13B3">
            <w:pPr>
              <w:suppressAutoHyphens w:val="0"/>
              <w:spacing w:before="0" w:after="0"/>
              <w:rPr>
                <w:rFonts w:ascii="Calibri" w:hAnsi="Calibri" w:cs="Calibri"/>
                <w:color w:val="000000"/>
                <w:sz w:val="20"/>
                <w:szCs w:val="20"/>
              </w:rPr>
            </w:pPr>
            <w:r w:rsidRPr="001A13B3">
              <w:rPr>
                <w:rFonts w:ascii="Calibri" w:hAnsi="Calibri" w:cs="Calibri"/>
                <w:color w:val="000000"/>
                <w:sz w:val="20"/>
                <w:szCs w:val="20"/>
              </w:rPr>
              <w:t>Instalaciones Técnicas</w:t>
            </w:r>
          </w:p>
        </w:tc>
        <w:tc>
          <w:tcPr>
            <w:tcW w:w="1707" w:type="dxa"/>
            <w:noWrap/>
          </w:tcPr>
          <w:p w:rsidR="00D1693A" w:rsidRPr="001A13B3" w:rsidRDefault="00D1693A" w:rsidP="001A13B3">
            <w:pPr>
              <w:suppressAutoHyphens w:val="0"/>
              <w:spacing w:before="0" w:after="0"/>
              <w:jc w:val="right"/>
              <w:rPr>
                <w:rFonts w:ascii="Calibri" w:hAnsi="Calibri" w:cs="Calibri"/>
                <w:color w:val="000000"/>
                <w:sz w:val="20"/>
                <w:szCs w:val="20"/>
              </w:rPr>
            </w:pPr>
            <w:r w:rsidRPr="001A13B3">
              <w:rPr>
                <w:rFonts w:ascii="Calibri" w:hAnsi="Calibri" w:cs="Calibri"/>
                <w:color w:val="000000"/>
                <w:sz w:val="20"/>
                <w:szCs w:val="20"/>
              </w:rPr>
              <w:t>-11.487.238,44</w:t>
            </w:r>
          </w:p>
        </w:tc>
        <w:tc>
          <w:tcPr>
            <w:tcW w:w="1540" w:type="dxa"/>
            <w:noWrap/>
          </w:tcPr>
          <w:p w:rsidR="00D1693A" w:rsidRPr="001A13B3" w:rsidRDefault="00D1693A" w:rsidP="001A13B3">
            <w:pPr>
              <w:suppressAutoHyphens w:val="0"/>
              <w:spacing w:before="0" w:after="0"/>
              <w:jc w:val="right"/>
              <w:rPr>
                <w:rFonts w:ascii="Calibri" w:hAnsi="Calibri" w:cs="Calibri"/>
                <w:color w:val="000000"/>
                <w:sz w:val="20"/>
                <w:szCs w:val="20"/>
              </w:rPr>
            </w:pPr>
            <w:r w:rsidRPr="001A13B3">
              <w:rPr>
                <w:rFonts w:ascii="Calibri" w:hAnsi="Calibri" w:cs="Calibri"/>
                <w:color w:val="000000"/>
                <w:sz w:val="20"/>
                <w:szCs w:val="20"/>
              </w:rPr>
              <w:t>-1.832.797,22</w:t>
            </w:r>
          </w:p>
        </w:tc>
        <w:tc>
          <w:tcPr>
            <w:tcW w:w="1389" w:type="dxa"/>
            <w:noWrap/>
          </w:tcPr>
          <w:p w:rsidR="00D1693A" w:rsidRPr="001A13B3" w:rsidRDefault="00D1693A" w:rsidP="001A13B3">
            <w:pPr>
              <w:suppressAutoHyphens w:val="0"/>
              <w:spacing w:before="0" w:after="0"/>
              <w:jc w:val="right"/>
              <w:rPr>
                <w:rFonts w:ascii="Calibri" w:hAnsi="Calibri" w:cs="Calibri"/>
                <w:color w:val="000000"/>
                <w:sz w:val="20"/>
                <w:szCs w:val="20"/>
              </w:rPr>
            </w:pPr>
          </w:p>
        </w:tc>
        <w:tc>
          <w:tcPr>
            <w:tcW w:w="1445" w:type="dxa"/>
            <w:noWrap/>
          </w:tcPr>
          <w:p w:rsidR="00D1693A" w:rsidRPr="001A13B3" w:rsidRDefault="00D1693A" w:rsidP="001A13B3">
            <w:pPr>
              <w:suppressAutoHyphens w:val="0"/>
              <w:spacing w:before="0" w:after="0"/>
              <w:jc w:val="right"/>
              <w:rPr>
                <w:rFonts w:ascii="Calibri" w:hAnsi="Calibri" w:cs="Calibri"/>
                <w:b/>
                <w:bCs/>
                <w:color w:val="000000"/>
                <w:sz w:val="20"/>
                <w:szCs w:val="20"/>
              </w:rPr>
            </w:pPr>
            <w:r w:rsidRPr="001A13B3">
              <w:rPr>
                <w:rFonts w:ascii="Calibri" w:hAnsi="Calibri" w:cs="Calibri"/>
                <w:b/>
                <w:bCs/>
                <w:color w:val="000000"/>
                <w:sz w:val="20"/>
                <w:szCs w:val="20"/>
              </w:rPr>
              <w:t>-13.320.035,66</w:t>
            </w:r>
          </w:p>
        </w:tc>
      </w:tr>
      <w:tr w:rsidR="00D1693A" w:rsidRPr="001A13B3" w:rsidTr="00EB279C">
        <w:trPr>
          <w:trHeight w:val="299"/>
        </w:trPr>
        <w:tc>
          <w:tcPr>
            <w:tcW w:w="2512" w:type="dxa"/>
          </w:tcPr>
          <w:p w:rsidR="00D1693A" w:rsidRPr="001A13B3" w:rsidRDefault="00D1693A" w:rsidP="001A13B3">
            <w:pPr>
              <w:suppressAutoHyphens w:val="0"/>
              <w:spacing w:before="0" w:after="0"/>
              <w:rPr>
                <w:rFonts w:ascii="Calibri" w:hAnsi="Calibri" w:cs="Calibri"/>
                <w:color w:val="000000"/>
                <w:sz w:val="20"/>
                <w:szCs w:val="20"/>
              </w:rPr>
            </w:pPr>
            <w:r w:rsidRPr="001A13B3">
              <w:rPr>
                <w:rFonts w:ascii="Calibri" w:hAnsi="Calibri" w:cs="Calibri"/>
                <w:color w:val="000000"/>
                <w:sz w:val="20"/>
                <w:szCs w:val="20"/>
              </w:rPr>
              <w:t>Utillaje</w:t>
            </w:r>
          </w:p>
        </w:tc>
        <w:tc>
          <w:tcPr>
            <w:tcW w:w="1707" w:type="dxa"/>
            <w:noWrap/>
          </w:tcPr>
          <w:p w:rsidR="00D1693A" w:rsidRPr="001A13B3" w:rsidRDefault="00D1693A" w:rsidP="001A13B3">
            <w:pPr>
              <w:suppressAutoHyphens w:val="0"/>
              <w:spacing w:before="0" w:after="0"/>
              <w:jc w:val="right"/>
              <w:rPr>
                <w:rFonts w:ascii="Calibri" w:hAnsi="Calibri" w:cs="Calibri"/>
                <w:color w:val="000000"/>
                <w:sz w:val="20"/>
                <w:szCs w:val="20"/>
              </w:rPr>
            </w:pPr>
            <w:r w:rsidRPr="001A13B3">
              <w:rPr>
                <w:rFonts w:ascii="Calibri" w:hAnsi="Calibri" w:cs="Calibri"/>
                <w:color w:val="000000"/>
                <w:sz w:val="20"/>
                <w:szCs w:val="20"/>
              </w:rPr>
              <w:t>-861,39</w:t>
            </w:r>
          </w:p>
        </w:tc>
        <w:tc>
          <w:tcPr>
            <w:tcW w:w="1540" w:type="dxa"/>
            <w:noWrap/>
          </w:tcPr>
          <w:p w:rsidR="00D1693A" w:rsidRPr="001A13B3" w:rsidRDefault="00D1693A" w:rsidP="001A13B3">
            <w:pPr>
              <w:suppressAutoHyphens w:val="0"/>
              <w:spacing w:before="0" w:after="0"/>
              <w:jc w:val="right"/>
              <w:rPr>
                <w:rFonts w:ascii="Calibri" w:hAnsi="Calibri" w:cs="Calibri"/>
                <w:color w:val="000000"/>
                <w:sz w:val="20"/>
                <w:szCs w:val="20"/>
              </w:rPr>
            </w:pPr>
            <w:r w:rsidRPr="001A13B3">
              <w:rPr>
                <w:rFonts w:ascii="Calibri" w:hAnsi="Calibri" w:cs="Calibri"/>
                <w:color w:val="000000"/>
                <w:sz w:val="20"/>
                <w:szCs w:val="20"/>
              </w:rPr>
              <w:t>-859,00</w:t>
            </w:r>
          </w:p>
        </w:tc>
        <w:tc>
          <w:tcPr>
            <w:tcW w:w="1389" w:type="dxa"/>
            <w:noWrap/>
          </w:tcPr>
          <w:p w:rsidR="00D1693A" w:rsidRPr="001A13B3" w:rsidRDefault="00D1693A" w:rsidP="001A13B3">
            <w:pPr>
              <w:suppressAutoHyphens w:val="0"/>
              <w:spacing w:before="0" w:after="0"/>
              <w:jc w:val="right"/>
              <w:rPr>
                <w:rFonts w:ascii="Calibri" w:hAnsi="Calibri" w:cs="Calibri"/>
                <w:color w:val="000000"/>
                <w:sz w:val="20"/>
                <w:szCs w:val="20"/>
              </w:rPr>
            </w:pPr>
          </w:p>
        </w:tc>
        <w:tc>
          <w:tcPr>
            <w:tcW w:w="1445" w:type="dxa"/>
            <w:noWrap/>
          </w:tcPr>
          <w:p w:rsidR="00D1693A" w:rsidRPr="001A13B3" w:rsidRDefault="00D1693A" w:rsidP="001A13B3">
            <w:pPr>
              <w:suppressAutoHyphens w:val="0"/>
              <w:spacing w:before="0" w:after="0"/>
              <w:jc w:val="right"/>
              <w:rPr>
                <w:rFonts w:ascii="Calibri" w:hAnsi="Calibri" w:cs="Calibri"/>
                <w:b/>
                <w:bCs/>
                <w:color w:val="000000"/>
                <w:sz w:val="20"/>
                <w:szCs w:val="20"/>
              </w:rPr>
            </w:pPr>
            <w:r w:rsidRPr="001A13B3">
              <w:rPr>
                <w:rFonts w:ascii="Calibri" w:hAnsi="Calibri" w:cs="Calibri"/>
                <w:b/>
                <w:bCs/>
                <w:color w:val="000000"/>
                <w:sz w:val="20"/>
                <w:szCs w:val="20"/>
              </w:rPr>
              <w:t>-1.720,39</w:t>
            </w:r>
          </w:p>
        </w:tc>
      </w:tr>
      <w:tr w:rsidR="00D1693A" w:rsidRPr="001A13B3" w:rsidTr="00EB279C">
        <w:trPr>
          <w:trHeight w:val="299"/>
        </w:trPr>
        <w:tc>
          <w:tcPr>
            <w:tcW w:w="2512" w:type="dxa"/>
          </w:tcPr>
          <w:p w:rsidR="00D1693A" w:rsidRPr="001A13B3" w:rsidRDefault="00D1693A" w:rsidP="001A13B3">
            <w:pPr>
              <w:suppressAutoHyphens w:val="0"/>
              <w:spacing w:before="0" w:after="0"/>
              <w:rPr>
                <w:rFonts w:ascii="Calibri" w:hAnsi="Calibri" w:cs="Calibri"/>
                <w:color w:val="000000"/>
                <w:sz w:val="20"/>
                <w:szCs w:val="20"/>
              </w:rPr>
            </w:pPr>
            <w:r w:rsidRPr="001A13B3">
              <w:rPr>
                <w:rFonts w:ascii="Calibri" w:hAnsi="Calibri" w:cs="Calibri"/>
                <w:color w:val="000000"/>
                <w:sz w:val="20"/>
                <w:szCs w:val="20"/>
              </w:rPr>
              <w:t>Otras Instalaciones</w:t>
            </w:r>
          </w:p>
        </w:tc>
        <w:tc>
          <w:tcPr>
            <w:tcW w:w="1707" w:type="dxa"/>
            <w:noWrap/>
          </w:tcPr>
          <w:p w:rsidR="00D1693A" w:rsidRPr="001A13B3" w:rsidRDefault="00D1693A" w:rsidP="001A13B3">
            <w:pPr>
              <w:suppressAutoHyphens w:val="0"/>
              <w:spacing w:before="0" w:after="0"/>
              <w:jc w:val="right"/>
              <w:rPr>
                <w:rFonts w:ascii="Calibri" w:hAnsi="Calibri" w:cs="Calibri"/>
                <w:color w:val="000000"/>
                <w:sz w:val="20"/>
                <w:szCs w:val="20"/>
              </w:rPr>
            </w:pPr>
            <w:r w:rsidRPr="001A13B3">
              <w:rPr>
                <w:rFonts w:ascii="Calibri" w:hAnsi="Calibri" w:cs="Calibri"/>
                <w:color w:val="000000"/>
                <w:sz w:val="20"/>
                <w:szCs w:val="20"/>
              </w:rPr>
              <w:t>-174.557,70</w:t>
            </w:r>
          </w:p>
        </w:tc>
        <w:tc>
          <w:tcPr>
            <w:tcW w:w="1540" w:type="dxa"/>
            <w:noWrap/>
          </w:tcPr>
          <w:p w:rsidR="00D1693A" w:rsidRPr="001A13B3" w:rsidRDefault="00D1693A" w:rsidP="001A13B3">
            <w:pPr>
              <w:suppressAutoHyphens w:val="0"/>
              <w:spacing w:before="0" w:after="0"/>
              <w:jc w:val="right"/>
              <w:rPr>
                <w:rFonts w:ascii="Calibri" w:hAnsi="Calibri" w:cs="Calibri"/>
                <w:color w:val="000000"/>
                <w:sz w:val="20"/>
                <w:szCs w:val="20"/>
              </w:rPr>
            </w:pPr>
            <w:r w:rsidRPr="001A13B3">
              <w:rPr>
                <w:rFonts w:ascii="Calibri" w:hAnsi="Calibri" w:cs="Calibri"/>
                <w:color w:val="000000"/>
                <w:sz w:val="20"/>
                <w:szCs w:val="20"/>
              </w:rPr>
              <w:t>-40.680,37</w:t>
            </w:r>
          </w:p>
        </w:tc>
        <w:tc>
          <w:tcPr>
            <w:tcW w:w="1389" w:type="dxa"/>
            <w:noWrap/>
          </w:tcPr>
          <w:p w:rsidR="00D1693A" w:rsidRPr="001A13B3" w:rsidRDefault="00D1693A" w:rsidP="001A13B3">
            <w:pPr>
              <w:suppressAutoHyphens w:val="0"/>
              <w:spacing w:before="0" w:after="0"/>
              <w:jc w:val="right"/>
              <w:rPr>
                <w:rFonts w:ascii="Calibri" w:hAnsi="Calibri" w:cs="Calibri"/>
                <w:color w:val="000000"/>
                <w:sz w:val="20"/>
                <w:szCs w:val="20"/>
              </w:rPr>
            </w:pPr>
          </w:p>
        </w:tc>
        <w:tc>
          <w:tcPr>
            <w:tcW w:w="1445" w:type="dxa"/>
            <w:noWrap/>
          </w:tcPr>
          <w:p w:rsidR="00D1693A" w:rsidRPr="001A13B3" w:rsidRDefault="00D1693A" w:rsidP="001A13B3">
            <w:pPr>
              <w:suppressAutoHyphens w:val="0"/>
              <w:spacing w:before="0" w:after="0"/>
              <w:jc w:val="right"/>
              <w:rPr>
                <w:rFonts w:ascii="Calibri" w:hAnsi="Calibri" w:cs="Calibri"/>
                <w:b/>
                <w:bCs/>
                <w:color w:val="000000"/>
                <w:sz w:val="20"/>
                <w:szCs w:val="20"/>
              </w:rPr>
            </w:pPr>
            <w:r w:rsidRPr="001A13B3">
              <w:rPr>
                <w:rFonts w:ascii="Calibri" w:hAnsi="Calibri" w:cs="Calibri"/>
                <w:b/>
                <w:bCs/>
                <w:color w:val="000000"/>
                <w:sz w:val="20"/>
                <w:szCs w:val="20"/>
              </w:rPr>
              <w:t>-215.238,07</w:t>
            </w:r>
          </w:p>
        </w:tc>
      </w:tr>
      <w:tr w:rsidR="00D1693A" w:rsidRPr="001A13B3" w:rsidTr="00EB279C">
        <w:trPr>
          <w:trHeight w:val="299"/>
        </w:trPr>
        <w:tc>
          <w:tcPr>
            <w:tcW w:w="2512" w:type="dxa"/>
          </w:tcPr>
          <w:p w:rsidR="00D1693A" w:rsidRPr="001A13B3" w:rsidRDefault="00D1693A" w:rsidP="001A13B3">
            <w:pPr>
              <w:suppressAutoHyphens w:val="0"/>
              <w:spacing w:before="0" w:after="0"/>
              <w:rPr>
                <w:rFonts w:ascii="Calibri" w:hAnsi="Calibri" w:cs="Calibri"/>
                <w:color w:val="000000"/>
                <w:sz w:val="20"/>
                <w:szCs w:val="20"/>
              </w:rPr>
            </w:pPr>
            <w:r w:rsidRPr="001A13B3">
              <w:rPr>
                <w:rFonts w:ascii="Calibri" w:hAnsi="Calibri" w:cs="Calibri"/>
                <w:color w:val="000000"/>
                <w:sz w:val="20"/>
                <w:szCs w:val="20"/>
              </w:rPr>
              <w:t>Mobiliario</w:t>
            </w:r>
          </w:p>
        </w:tc>
        <w:tc>
          <w:tcPr>
            <w:tcW w:w="1707" w:type="dxa"/>
            <w:noWrap/>
          </w:tcPr>
          <w:p w:rsidR="00D1693A" w:rsidRPr="001A13B3" w:rsidRDefault="00D1693A" w:rsidP="001A13B3">
            <w:pPr>
              <w:suppressAutoHyphens w:val="0"/>
              <w:spacing w:before="0" w:after="0"/>
              <w:jc w:val="right"/>
              <w:rPr>
                <w:rFonts w:ascii="Calibri" w:hAnsi="Calibri" w:cs="Calibri"/>
                <w:color w:val="000000"/>
                <w:sz w:val="20"/>
                <w:szCs w:val="20"/>
              </w:rPr>
            </w:pPr>
            <w:r w:rsidRPr="001A13B3">
              <w:rPr>
                <w:rFonts w:ascii="Calibri" w:hAnsi="Calibri" w:cs="Calibri"/>
                <w:color w:val="000000"/>
                <w:sz w:val="20"/>
                <w:szCs w:val="20"/>
              </w:rPr>
              <w:t>-11.582,69</w:t>
            </w:r>
          </w:p>
        </w:tc>
        <w:tc>
          <w:tcPr>
            <w:tcW w:w="1540" w:type="dxa"/>
            <w:noWrap/>
          </w:tcPr>
          <w:p w:rsidR="00D1693A" w:rsidRPr="001A13B3" w:rsidRDefault="00D1693A" w:rsidP="001A13B3">
            <w:pPr>
              <w:suppressAutoHyphens w:val="0"/>
              <w:spacing w:before="0" w:after="0"/>
              <w:jc w:val="right"/>
              <w:rPr>
                <w:rFonts w:ascii="Calibri" w:hAnsi="Calibri" w:cs="Calibri"/>
                <w:color w:val="000000"/>
                <w:sz w:val="20"/>
                <w:szCs w:val="20"/>
              </w:rPr>
            </w:pPr>
            <w:r w:rsidRPr="001A13B3">
              <w:rPr>
                <w:rFonts w:ascii="Calibri" w:hAnsi="Calibri" w:cs="Calibri"/>
                <w:color w:val="000000"/>
                <w:sz w:val="20"/>
                <w:szCs w:val="20"/>
              </w:rPr>
              <w:t>-2.088,55</w:t>
            </w:r>
          </w:p>
        </w:tc>
        <w:tc>
          <w:tcPr>
            <w:tcW w:w="1389" w:type="dxa"/>
            <w:noWrap/>
          </w:tcPr>
          <w:p w:rsidR="00D1693A" w:rsidRPr="001A13B3" w:rsidRDefault="00D1693A" w:rsidP="001A13B3">
            <w:pPr>
              <w:suppressAutoHyphens w:val="0"/>
              <w:spacing w:before="0" w:after="0"/>
              <w:jc w:val="right"/>
              <w:rPr>
                <w:rFonts w:ascii="Calibri" w:hAnsi="Calibri" w:cs="Calibri"/>
                <w:color w:val="000000"/>
                <w:sz w:val="20"/>
                <w:szCs w:val="20"/>
              </w:rPr>
            </w:pPr>
          </w:p>
        </w:tc>
        <w:tc>
          <w:tcPr>
            <w:tcW w:w="1445" w:type="dxa"/>
            <w:noWrap/>
          </w:tcPr>
          <w:p w:rsidR="00D1693A" w:rsidRPr="001A13B3" w:rsidRDefault="00D1693A" w:rsidP="001A13B3">
            <w:pPr>
              <w:suppressAutoHyphens w:val="0"/>
              <w:spacing w:before="0" w:after="0"/>
              <w:jc w:val="right"/>
              <w:rPr>
                <w:rFonts w:ascii="Calibri" w:hAnsi="Calibri" w:cs="Calibri"/>
                <w:b/>
                <w:bCs/>
                <w:color w:val="000000"/>
                <w:sz w:val="20"/>
                <w:szCs w:val="20"/>
              </w:rPr>
            </w:pPr>
            <w:r w:rsidRPr="001A13B3">
              <w:rPr>
                <w:rFonts w:ascii="Calibri" w:hAnsi="Calibri" w:cs="Calibri"/>
                <w:b/>
                <w:bCs/>
                <w:color w:val="000000"/>
                <w:sz w:val="20"/>
                <w:szCs w:val="20"/>
              </w:rPr>
              <w:t>-13.671,24</w:t>
            </w:r>
          </w:p>
        </w:tc>
      </w:tr>
      <w:tr w:rsidR="00D1693A" w:rsidRPr="001A13B3" w:rsidTr="00EB279C">
        <w:trPr>
          <w:trHeight w:val="299"/>
        </w:trPr>
        <w:tc>
          <w:tcPr>
            <w:tcW w:w="2512" w:type="dxa"/>
          </w:tcPr>
          <w:p w:rsidR="00D1693A" w:rsidRPr="001A13B3" w:rsidRDefault="00D1693A" w:rsidP="001A13B3">
            <w:pPr>
              <w:suppressAutoHyphens w:val="0"/>
              <w:spacing w:before="0" w:after="0"/>
              <w:rPr>
                <w:rFonts w:ascii="Calibri" w:hAnsi="Calibri" w:cs="Calibri"/>
                <w:color w:val="000000"/>
                <w:sz w:val="20"/>
                <w:szCs w:val="20"/>
              </w:rPr>
            </w:pPr>
            <w:proofErr w:type="spellStart"/>
            <w:r w:rsidRPr="001A13B3">
              <w:rPr>
                <w:rFonts w:ascii="Calibri" w:hAnsi="Calibri" w:cs="Calibri"/>
                <w:color w:val="000000"/>
                <w:sz w:val="20"/>
                <w:szCs w:val="20"/>
              </w:rPr>
              <w:t>Eq</w:t>
            </w:r>
            <w:proofErr w:type="spellEnd"/>
            <w:r w:rsidRPr="001A13B3">
              <w:rPr>
                <w:rFonts w:ascii="Calibri" w:hAnsi="Calibri" w:cs="Calibri"/>
                <w:color w:val="000000"/>
                <w:sz w:val="20"/>
                <w:szCs w:val="20"/>
              </w:rPr>
              <w:t>. Proceso Información</w:t>
            </w:r>
          </w:p>
        </w:tc>
        <w:tc>
          <w:tcPr>
            <w:tcW w:w="1707" w:type="dxa"/>
            <w:noWrap/>
          </w:tcPr>
          <w:p w:rsidR="00D1693A" w:rsidRPr="001A13B3" w:rsidRDefault="00D1693A" w:rsidP="001A13B3">
            <w:pPr>
              <w:suppressAutoHyphens w:val="0"/>
              <w:spacing w:before="0" w:after="0"/>
              <w:jc w:val="right"/>
              <w:rPr>
                <w:rFonts w:ascii="Calibri" w:hAnsi="Calibri" w:cs="Calibri"/>
                <w:color w:val="000000"/>
                <w:sz w:val="20"/>
                <w:szCs w:val="20"/>
              </w:rPr>
            </w:pPr>
            <w:r w:rsidRPr="001A13B3">
              <w:rPr>
                <w:rFonts w:ascii="Calibri" w:hAnsi="Calibri" w:cs="Calibri"/>
                <w:color w:val="000000"/>
                <w:sz w:val="20"/>
                <w:szCs w:val="20"/>
              </w:rPr>
              <w:t>-26.079,57</w:t>
            </w:r>
          </w:p>
        </w:tc>
        <w:tc>
          <w:tcPr>
            <w:tcW w:w="1540" w:type="dxa"/>
            <w:noWrap/>
          </w:tcPr>
          <w:p w:rsidR="00D1693A" w:rsidRPr="001A13B3" w:rsidRDefault="00D1693A" w:rsidP="001A13B3">
            <w:pPr>
              <w:suppressAutoHyphens w:val="0"/>
              <w:spacing w:before="0" w:after="0"/>
              <w:jc w:val="right"/>
              <w:rPr>
                <w:rFonts w:ascii="Calibri" w:hAnsi="Calibri" w:cs="Calibri"/>
                <w:color w:val="000000"/>
                <w:sz w:val="20"/>
                <w:szCs w:val="20"/>
              </w:rPr>
            </w:pPr>
            <w:r w:rsidRPr="001A13B3">
              <w:rPr>
                <w:rFonts w:ascii="Calibri" w:hAnsi="Calibri" w:cs="Calibri"/>
                <w:color w:val="000000"/>
                <w:sz w:val="20"/>
                <w:szCs w:val="20"/>
              </w:rPr>
              <w:t>-9.488,23</w:t>
            </w:r>
          </w:p>
        </w:tc>
        <w:tc>
          <w:tcPr>
            <w:tcW w:w="1389" w:type="dxa"/>
            <w:noWrap/>
          </w:tcPr>
          <w:p w:rsidR="00D1693A" w:rsidRPr="001A13B3" w:rsidRDefault="00D1693A" w:rsidP="001A13B3">
            <w:pPr>
              <w:suppressAutoHyphens w:val="0"/>
              <w:spacing w:before="0" w:after="0"/>
              <w:jc w:val="right"/>
              <w:rPr>
                <w:rFonts w:ascii="Calibri" w:hAnsi="Calibri" w:cs="Calibri"/>
                <w:color w:val="000000"/>
                <w:sz w:val="20"/>
                <w:szCs w:val="20"/>
              </w:rPr>
            </w:pPr>
          </w:p>
        </w:tc>
        <w:tc>
          <w:tcPr>
            <w:tcW w:w="1445" w:type="dxa"/>
            <w:noWrap/>
          </w:tcPr>
          <w:p w:rsidR="00D1693A" w:rsidRPr="001A13B3" w:rsidRDefault="00D1693A" w:rsidP="001A13B3">
            <w:pPr>
              <w:suppressAutoHyphens w:val="0"/>
              <w:spacing w:before="0" w:after="0"/>
              <w:jc w:val="right"/>
              <w:rPr>
                <w:rFonts w:ascii="Calibri" w:hAnsi="Calibri" w:cs="Calibri"/>
                <w:b/>
                <w:bCs/>
                <w:color w:val="000000"/>
                <w:sz w:val="20"/>
                <w:szCs w:val="20"/>
              </w:rPr>
            </w:pPr>
            <w:r w:rsidRPr="001A13B3">
              <w:rPr>
                <w:rFonts w:ascii="Calibri" w:hAnsi="Calibri" w:cs="Calibri"/>
                <w:b/>
                <w:bCs/>
                <w:color w:val="000000"/>
                <w:sz w:val="20"/>
                <w:szCs w:val="20"/>
              </w:rPr>
              <w:t>-35.567,80</w:t>
            </w:r>
          </w:p>
        </w:tc>
      </w:tr>
      <w:tr w:rsidR="00D1693A" w:rsidRPr="001A13B3" w:rsidTr="00EB279C">
        <w:trPr>
          <w:trHeight w:val="314"/>
        </w:trPr>
        <w:tc>
          <w:tcPr>
            <w:tcW w:w="2512" w:type="dxa"/>
          </w:tcPr>
          <w:p w:rsidR="00D1693A" w:rsidRPr="001A13B3" w:rsidRDefault="00D1693A" w:rsidP="001A13B3">
            <w:pPr>
              <w:suppressAutoHyphens w:val="0"/>
              <w:spacing w:before="0" w:after="0"/>
              <w:rPr>
                <w:rFonts w:ascii="Calibri" w:hAnsi="Calibri" w:cs="Calibri"/>
                <w:color w:val="000000"/>
                <w:sz w:val="20"/>
                <w:szCs w:val="20"/>
              </w:rPr>
            </w:pPr>
            <w:r w:rsidRPr="001A13B3">
              <w:rPr>
                <w:rFonts w:ascii="Calibri" w:hAnsi="Calibri" w:cs="Calibri"/>
                <w:color w:val="000000"/>
                <w:sz w:val="20"/>
                <w:szCs w:val="20"/>
              </w:rPr>
              <w:t>Otro Inmovilizado Material</w:t>
            </w:r>
          </w:p>
        </w:tc>
        <w:tc>
          <w:tcPr>
            <w:tcW w:w="1707" w:type="dxa"/>
            <w:noWrap/>
          </w:tcPr>
          <w:p w:rsidR="00D1693A" w:rsidRPr="001A13B3" w:rsidRDefault="00D1693A" w:rsidP="001A13B3">
            <w:pPr>
              <w:suppressAutoHyphens w:val="0"/>
              <w:spacing w:before="0" w:after="0"/>
              <w:jc w:val="right"/>
              <w:rPr>
                <w:rFonts w:ascii="Calibri" w:hAnsi="Calibri" w:cs="Calibri"/>
                <w:color w:val="000000"/>
                <w:sz w:val="20"/>
                <w:szCs w:val="20"/>
              </w:rPr>
            </w:pPr>
            <w:r w:rsidRPr="001A13B3">
              <w:rPr>
                <w:rFonts w:ascii="Calibri" w:hAnsi="Calibri" w:cs="Calibri"/>
                <w:color w:val="000000"/>
                <w:sz w:val="20"/>
                <w:szCs w:val="20"/>
              </w:rPr>
              <w:t>-75.550,52</w:t>
            </w:r>
          </w:p>
        </w:tc>
        <w:tc>
          <w:tcPr>
            <w:tcW w:w="1540" w:type="dxa"/>
            <w:noWrap/>
          </w:tcPr>
          <w:p w:rsidR="00D1693A" w:rsidRPr="001A13B3" w:rsidRDefault="00D1693A" w:rsidP="001A13B3">
            <w:pPr>
              <w:suppressAutoHyphens w:val="0"/>
              <w:spacing w:before="0" w:after="0"/>
              <w:jc w:val="right"/>
              <w:rPr>
                <w:rFonts w:ascii="Calibri" w:hAnsi="Calibri" w:cs="Calibri"/>
                <w:color w:val="000000"/>
                <w:sz w:val="20"/>
                <w:szCs w:val="20"/>
              </w:rPr>
            </w:pPr>
            <w:r w:rsidRPr="001A13B3">
              <w:rPr>
                <w:rFonts w:ascii="Calibri" w:hAnsi="Calibri" w:cs="Calibri"/>
                <w:color w:val="000000"/>
                <w:sz w:val="20"/>
                <w:szCs w:val="20"/>
              </w:rPr>
              <w:t>-9.080,63</w:t>
            </w:r>
          </w:p>
        </w:tc>
        <w:tc>
          <w:tcPr>
            <w:tcW w:w="1389" w:type="dxa"/>
            <w:noWrap/>
          </w:tcPr>
          <w:p w:rsidR="00D1693A" w:rsidRPr="001A13B3" w:rsidRDefault="00D1693A" w:rsidP="001A13B3">
            <w:pPr>
              <w:suppressAutoHyphens w:val="0"/>
              <w:spacing w:before="0" w:after="0"/>
              <w:jc w:val="right"/>
              <w:rPr>
                <w:rFonts w:ascii="Calibri" w:hAnsi="Calibri" w:cs="Calibri"/>
                <w:color w:val="000000"/>
                <w:sz w:val="20"/>
                <w:szCs w:val="20"/>
              </w:rPr>
            </w:pPr>
          </w:p>
        </w:tc>
        <w:tc>
          <w:tcPr>
            <w:tcW w:w="1445" w:type="dxa"/>
            <w:noWrap/>
          </w:tcPr>
          <w:p w:rsidR="00D1693A" w:rsidRPr="001A13B3" w:rsidRDefault="00D1693A" w:rsidP="001A13B3">
            <w:pPr>
              <w:suppressAutoHyphens w:val="0"/>
              <w:spacing w:before="0" w:after="0"/>
              <w:jc w:val="right"/>
              <w:rPr>
                <w:rFonts w:ascii="Calibri" w:hAnsi="Calibri" w:cs="Calibri"/>
                <w:b/>
                <w:bCs/>
                <w:color w:val="000000"/>
                <w:sz w:val="20"/>
                <w:szCs w:val="20"/>
              </w:rPr>
            </w:pPr>
            <w:r w:rsidRPr="001A13B3">
              <w:rPr>
                <w:rFonts w:ascii="Calibri" w:hAnsi="Calibri" w:cs="Calibri"/>
                <w:b/>
                <w:bCs/>
                <w:color w:val="000000"/>
                <w:sz w:val="20"/>
                <w:szCs w:val="20"/>
              </w:rPr>
              <w:t>-84.631,15</w:t>
            </w:r>
          </w:p>
        </w:tc>
      </w:tr>
      <w:tr w:rsidR="00D1693A" w:rsidRPr="001A13B3" w:rsidTr="00EB279C">
        <w:trPr>
          <w:trHeight w:val="314"/>
        </w:trPr>
        <w:tc>
          <w:tcPr>
            <w:tcW w:w="2512" w:type="dxa"/>
            <w:noWrap/>
          </w:tcPr>
          <w:p w:rsidR="00D1693A" w:rsidRPr="001A13B3" w:rsidRDefault="00D1693A" w:rsidP="001A13B3">
            <w:pPr>
              <w:suppressAutoHyphens w:val="0"/>
              <w:spacing w:before="0" w:after="0"/>
              <w:rPr>
                <w:rFonts w:ascii="Calibri" w:hAnsi="Calibri" w:cs="Calibri"/>
                <w:b/>
                <w:bCs/>
                <w:color w:val="000000"/>
                <w:sz w:val="20"/>
                <w:szCs w:val="20"/>
              </w:rPr>
            </w:pPr>
            <w:r w:rsidRPr="001A13B3">
              <w:rPr>
                <w:rFonts w:ascii="Calibri" w:hAnsi="Calibri" w:cs="Calibri"/>
                <w:b/>
                <w:bCs/>
                <w:color w:val="000000"/>
                <w:sz w:val="20"/>
                <w:szCs w:val="20"/>
              </w:rPr>
              <w:t xml:space="preserve">Valor neto contable </w:t>
            </w:r>
          </w:p>
        </w:tc>
        <w:tc>
          <w:tcPr>
            <w:tcW w:w="1707" w:type="dxa"/>
            <w:noWrap/>
          </w:tcPr>
          <w:p w:rsidR="00D1693A" w:rsidRPr="001A13B3" w:rsidRDefault="00D1693A" w:rsidP="001A13B3">
            <w:pPr>
              <w:suppressAutoHyphens w:val="0"/>
              <w:spacing w:before="0" w:after="0"/>
              <w:jc w:val="right"/>
              <w:rPr>
                <w:rFonts w:ascii="Calibri" w:hAnsi="Calibri" w:cs="Calibri"/>
                <w:b/>
                <w:bCs/>
                <w:color w:val="000000"/>
                <w:sz w:val="20"/>
                <w:szCs w:val="20"/>
              </w:rPr>
            </w:pPr>
            <w:r w:rsidRPr="001A13B3">
              <w:rPr>
                <w:rFonts w:ascii="Calibri" w:hAnsi="Calibri" w:cs="Calibri"/>
                <w:b/>
                <w:bCs/>
                <w:color w:val="000000"/>
                <w:sz w:val="20"/>
                <w:szCs w:val="20"/>
              </w:rPr>
              <w:t>51.079.830,36</w:t>
            </w:r>
          </w:p>
        </w:tc>
        <w:tc>
          <w:tcPr>
            <w:tcW w:w="1540" w:type="dxa"/>
            <w:noWrap/>
          </w:tcPr>
          <w:p w:rsidR="00D1693A" w:rsidRPr="001A13B3" w:rsidRDefault="00D1693A" w:rsidP="001A13B3">
            <w:pPr>
              <w:suppressAutoHyphens w:val="0"/>
              <w:spacing w:before="0" w:after="0"/>
              <w:jc w:val="right"/>
              <w:rPr>
                <w:rFonts w:ascii="Calibri" w:hAnsi="Calibri" w:cs="Calibri"/>
                <w:b/>
                <w:bCs/>
                <w:color w:val="000000"/>
                <w:sz w:val="20"/>
                <w:szCs w:val="20"/>
              </w:rPr>
            </w:pPr>
            <w:r w:rsidRPr="001A13B3">
              <w:rPr>
                <w:rFonts w:ascii="Calibri" w:hAnsi="Calibri" w:cs="Calibri"/>
                <w:b/>
                <w:bCs/>
                <w:color w:val="000000"/>
                <w:sz w:val="20"/>
                <w:szCs w:val="20"/>
              </w:rPr>
              <w:t> </w:t>
            </w:r>
          </w:p>
        </w:tc>
        <w:tc>
          <w:tcPr>
            <w:tcW w:w="1389" w:type="dxa"/>
            <w:noWrap/>
          </w:tcPr>
          <w:p w:rsidR="00D1693A" w:rsidRPr="001A13B3" w:rsidRDefault="00D1693A" w:rsidP="001A13B3">
            <w:pPr>
              <w:suppressAutoHyphens w:val="0"/>
              <w:spacing w:before="0" w:after="0"/>
              <w:jc w:val="right"/>
              <w:rPr>
                <w:rFonts w:ascii="Calibri" w:hAnsi="Calibri" w:cs="Calibri"/>
                <w:b/>
                <w:bCs/>
                <w:color w:val="000000"/>
                <w:sz w:val="20"/>
                <w:szCs w:val="20"/>
              </w:rPr>
            </w:pPr>
            <w:r w:rsidRPr="001A13B3">
              <w:rPr>
                <w:rFonts w:ascii="Calibri" w:hAnsi="Calibri" w:cs="Calibri"/>
                <w:b/>
                <w:bCs/>
                <w:color w:val="000000"/>
                <w:sz w:val="20"/>
                <w:szCs w:val="20"/>
              </w:rPr>
              <w:t> </w:t>
            </w:r>
          </w:p>
        </w:tc>
        <w:tc>
          <w:tcPr>
            <w:tcW w:w="1445" w:type="dxa"/>
            <w:noWrap/>
          </w:tcPr>
          <w:p w:rsidR="00D1693A" w:rsidRPr="001A13B3" w:rsidRDefault="00D1693A" w:rsidP="001A13B3">
            <w:pPr>
              <w:suppressAutoHyphens w:val="0"/>
              <w:spacing w:before="0" w:after="0"/>
              <w:jc w:val="right"/>
              <w:rPr>
                <w:rFonts w:ascii="Calibri" w:hAnsi="Calibri" w:cs="Calibri"/>
                <w:b/>
                <w:bCs/>
                <w:color w:val="000000"/>
                <w:sz w:val="20"/>
                <w:szCs w:val="20"/>
              </w:rPr>
            </w:pPr>
            <w:r w:rsidRPr="001A13B3">
              <w:rPr>
                <w:rFonts w:ascii="Calibri" w:hAnsi="Calibri" w:cs="Calibri"/>
                <w:b/>
                <w:bCs/>
                <w:color w:val="000000"/>
                <w:sz w:val="20"/>
                <w:szCs w:val="20"/>
              </w:rPr>
              <w:t>69.795.424,61</w:t>
            </w:r>
          </w:p>
        </w:tc>
      </w:tr>
    </w:tbl>
    <w:p w:rsidR="00D1693A" w:rsidRDefault="00D1693A">
      <w:pPr>
        <w:spacing w:before="0" w:after="0"/>
        <w:jc w:val="both"/>
        <w:rPr>
          <w:rFonts w:ascii="Calibri" w:hAnsi="Calibri" w:cs="Calibri"/>
          <w:sz w:val="22"/>
          <w:szCs w:val="22"/>
        </w:rPr>
      </w:pPr>
    </w:p>
    <w:p w:rsidR="00D1693A" w:rsidRDefault="00D1693A">
      <w:pPr>
        <w:spacing w:before="0" w:after="0"/>
        <w:jc w:val="both"/>
        <w:rPr>
          <w:rFonts w:ascii="Calibri" w:hAnsi="Calibri" w:cs="Calibri"/>
          <w:sz w:val="16"/>
          <w:szCs w:val="16"/>
        </w:rPr>
      </w:pPr>
    </w:p>
    <w:tbl>
      <w:tblPr>
        <w:tblW w:w="8749" w:type="dxa"/>
        <w:tblLayout w:type="fixed"/>
        <w:tblCellMar>
          <w:left w:w="70" w:type="dxa"/>
          <w:right w:w="70" w:type="dxa"/>
        </w:tblCellMar>
        <w:tblLook w:val="0000"/>
      </w:tblPr>
      <w:tblGrid>
        <w:gridCol w:w="2513"/>
        <w:gridCol w:w="1709"/>
        <w:gridCol w:w="1542"/>
        <w:gridCol w:w="1391"/>
        <w:gridCol w:w="1594"/>
      </w:tblGrid>
      <w:tr w:rsidR="00D1693A" w:rsidRPr="00031EA0" w:rsidTr="00EB279C">
        <w:trPr>
          <w:trHeight w:val="20"/>
        </w:trPr>
        <w:tc>
          <w:tcPr>
            <w:tcW w:w="2513" w:type="dxa"/>
            <w:tcBorders>
              <w:top w:val="single" w:sz="8" w:space="0" w:color="000000"/>
            </w:tcBorders>
            <w:shd w:val="clear" w:color="000000" w:fill="969696"/>
            <w:vAlign w:val="center"/>
          </w:tcPr>
          <w:p w:rsidR="00D1693A" w:rsidRPr="00031EA0" w:rsidRDefault="00D1693A">
            <w:pPr>
              <w:widowControl w:val="0"/>
              <w:spacing w:before="0" w:after="0"/>
              <w:rPr>
                <w:rFonts w:ascii="Calibri" w:hAnsi="Calibri" w:cs="Calibri"/>
                <w:b/>
                <w:bCs/>
                <w:color w:val="000000"/>
                <w:sz w:val="20"/>
                <w:szCs w:val="20"/>
              </w:rPr>
            </w:pPr>
            <w:r w:rsidRPr="00031EA0">
              <w:rPr>
                <w:rFonts w:ascii="Calibri" w:hAnsi="Calibri" w:cs="Calibri"/>
                <w:b/>
                <w:bCs/>
                <w:color w:val="000000"/>
                <w:sz w:val="20"/>
                <w:szCs w:val="20"/>
              </w:rPr>
              <w:t>INMOVILIZADO MATERIAL  2020</w:t>
            </w:r>
          </w:p>
        </w:tc>
        <w:tc>
          <w:tcPr>
            <w:tcW w:w="1709" w:type="dxa"/>
            <w:tcBorders>
              <w:top w:val="single" w:sz="8" w:space="0" w:color="000000"/>
            </w:tcBorders>
            <w:shd w:val="clear" w:color="000000" w:fill="969696"/>
            <w:vAlign w:val="center"/>
          </w:tcPr>
          <w:p w:rsidR="00D1693A" w:rsidRPr="00031EA0" w:rsidRDefault="00D1693A">
            <w:pPr>
              <w:widowControl w:val="0"/>
              <w:spacing w:before="0" w:after="0"/>
              <w:jc w:val="center"/>
              <w:rPr>
                <w:rFonts w:ascii="Calibri" w:hAnsi="Calibri" w:cs="Calibri"/>
                <w:b/>
                <w:bCs/>
                <w:color w:val="000000"/>
                <w:sz w:val="20"/>
                <w:szCs w:val="20"/>
              </w:rPr>
            </w:pPr>
          </w:p>
        </w:tc>
        <w:tc>
          <w:tcPr>
            <w:tcW w:w="1542" w:type="dxa"/>
            <w:tcBorders>
              <w:top w:val="single" w:sz="8" w:space="0" w:color="000000"/>
            </w:tcBorders>
            <w:shd w:val="clear" w:color="000000" w:fill="969696"/>
            <w:vAlign w:val="center"/>
          </w:tcPr>
          <w:p w:rsidR="00D1693A" w:rsidRPr="00031EA0" w:rsidRDefault="00D1693A">
            <w:pPr>
              <w:widowControl w:val="0"/>
              <w:spacing w:before="0" w:after="0"/>
              <w:rPr>
                <w:rFonts w:ascii="Calibri" w:hAnsi="Calibri" w:cs="Calibri"/>
                <w:b/>
                <w:bCs/>
                <w:color w:val="000000"/>
                <w:sz w:val="20"/>
                <w:szCs w:val="20"/>
              </w:rPr>
            </w:pPr>
          </w:p>
        </w:tc>
        <w:tc>
          <w:tcPr>
            <w:tcW w:w="1391" w:type="dxa"/>
            <w:tcBorders>
              <w:top w:val="single" w:sz="8" w:space="0" w:color="000000"/>
            </w:tcBorders>
            <w:shd w:val="clear" w:color="000000" w:fill="969696"/>
            <w:vAlign w:val="center"/>
          </w:tcPr>
          <w:p w:rsidR="00D1693A" w:rsidRPr="00031EA0" w:rsidRDefault="00D1693A">
            <w:pPr>
              <w:widowControl w:val="0"/>
              <w:spacing w:before="0" w:after="0"/>
              <w:rPr>
                <w:rFonts w:ascii="Calibri" w:hAnsi="Calibri" w:cs="Calibri"/>
                <w:b/>
                <w:bCs/>
                <w:color w:val="000000"/>
                <w:sz w:val="20"/>
                <w:szCs w:val="20"/>
              </w:rPr>
            </w:pPr>
          </w:p>
        </w:tc>
        <w:tc>
          <w:tcPr>
            <w:tcW w:w="1594" w:type="dxa"/>
            <w:tcBorders>
              <w:top w:val="single" w:sz="8" w:space="0" w:color="000000"/>
            </w:tcBorders>
            <w:shd w:val="clear" w:color="000000" w:fill="969696"/>
            <w:vAlign w:val="center"/>
          </w:tcPr>
          <w:p w:rsidR="00D1693A" w:rsidRPr="00031EA0" w:rsidRDefault="00D1693A">
            <w:pPr>
              <w:widowControl w:val="0"/>
              <w:spacing w:before="0" w:after="0"/>
              <w:jc w:val="center"/>
              <w:rPr>
                <w:rFonts w:ascii="Calibri" w:hAnsi="Calibri" w:cs="Calibri"/>
                <w:b/>
                <w:bCs/>
                <w:color w:val="000000"/>
                <w:sz w:val="20"/>
                <w:szCs w:val="20"/>
              </w:rPr>
            </w:pPr>
          </w:p>
        </w:tc>
      </w:tr>
      <w:tr w:rsidR="00D1693A" w:rsidRPr="00031EA0" w:rsidTr="00EB279C">
        <w:trPr>
          <w:trHeight w:val="35"/>
        </w:trPr>
        <w:tc>
          <w:tcPr>
            <w:tcW w:w="2513" w:type="dxa"/>
            <w:tcBorders>
              <w:bottom w:val="single" w:sz="8" w:space="0" w:color="000000"/>
            </w:tcBorders>
            <w:shd w:val="clear" w:color="000000" w:fill="969696"/>
            <w:vAlign w:val="center"/>
          </w:tcPr>
          <w:p w:rsidR="00D1693A" w:rsidRPr="00031EA0" w:rsidRDefault="00D1693A">
            <w:pPr>
              <w:widowControl w:val="0"/>
              <w:spacing w:before="0" w:after="0"/>
              <w:rPr>
                <w:rFonts w:ascii="Calibri" w:hAnsi="Calibri" w:cs="Calibri"/>
                <w:b/>
                <w:bCs/>
                <w:color w:val="000000"/>
                <w:sz w:val="20"/>
                <w:szCs w:val="20"/>
              </w:rPr>
            </w:pPr>
            <w:r w:rsidRPr="00031EA0">
              <w:rPr>
                <w:rFonts w:ascii="Calibri" w:hAnsi="Calibri" w:cs="Calibri"/>
                <w:b/>
                <w:bCs/>
                <w:color w:val="000000"/>
                <w:sz w:val="20"/>
                <w:szCs w:val="20"/>
              </w:rPr>
              <w:t>Descripción</w:t>
            </w:r>
          </w:p>
        </w:tc>
        <w:tc>
          <w:tcPr>
            <w:tcW w:w="1709" w:type="dxa"/>
            <w:tcBorders>
              <w:bottom w:val="single" w:sz="8" w:space="0" w:color="000000"/>
            </w:tcBorders>
            <w:shd w:val="clear" w:color="000000" w:fill="969696"/>
            <w:vAlign w:val="center"/>
          </w:tcPr>
          <w:p w:rsidR="00D1693A" w:rsidRPr="00031EA0" w:rsidRDefault="00D1693A">
            <w:pPr>
              <w:widowControl w:val="0"/>
              <w:spacing w:before="0" w:after="0"/>
              <w:jc w:val="center"/>
              <w:rPr>
                <w:rFonts w:ascii="Calibri" w:hAnsi="Calibri" w:cs="Calibri"/>
                <w:b/>
                <w:bCs/>
                <w:color w:val="000000"/>
                <w:sz w:val="20"/>
                <w:szCs w:val="20"/>
              </w:rPr>
            </w:pPr>
            <w:r w:rsidRPr="00031EA0">
              <w:rPr>
                <w:rFonts w:ascii="Calibri" w:hAnsi="Calibri" w:cs="Calibri"/>
                <w:b/>
                <w:bCs/>
                <w:color w:val="000000"/>
                <w:sz w:val="20"/>
                <w:szCs w:val="20"/>
              </w:rPr>
              <w:t>Saldo Inicial</w:t>
            </w:r>
          </w:p>
        </w:tc>
        <w:tc>
          <w:tcPr>
            <w:tcW w:w="1542" w:type="dxa"/>
            <w:tcBorders>
              <w:bottom w:val="single" w:sz="8" w:space="0" w:color="000000"/>
            </w:tcBorders>
            <w:shd w:val="clear" w:color="000000" w:fill="969696"/>
            <w:vAlign w:val="center"/>
          </w:tcPr>
          <w:p w:rsidR="00D1693A" w:rsidRPr="00031EA0" w:rsidRDefault="00D1693A">
            <w:pPr>
              <w:widowControl w:val="0"/>
              <w:spacing w:before="0" w:after="0"/>
              <w:jc w:val="center"/>
              <w:rPr>
                <w:rFonts w:ascii="Calibri" w:hAnsi="Calibri" w:cs="Calibri"/>
                <w:b/>
                <w:bCs/>
                <w:color w:val="000000"/>
                <w:sz w:val="20"/>
                <w:szCs w:val="20"/>
              </w:rPr>
            </w:pPr>
            <w:r w:rsidRPr="00031EA0">
              <w:rPr>
                <w:rFonts w:ascii="Calibri" w:hAnsi="Calibri" w:cs="Calibri"/>
                <w:b/>
                <w:bCs/>
                <w:color w:val="000000"/>
                <w:sz w:val="20"/>
                <w:szCs w:val="20"/>
              </w:rPr>
              <w:t>Aumentos</w:t>
            </w:r>
          </w:p>
        </w:tc>
        <w:tc>
          <w:tcPr>
            <w:tcW w:w="1391" w:type="dxa"/>
            <w:tcBorders>
              <w:bottom w:val="single" w:sz="8" w:space="0" w:color="000000"/>
            </w:tcBorders>
            <w:shd w:val="clear" w:color="000000" w:fill="969696"/>
            <w:vAlign w:val="center"/>
          </w:tcPr>
          <w:p w:rsidR="00D1693A" w:rsidRPr="00031EA0" w:rsidRDefault="00D1693A">
            <w:pPr>
              <w:widowControl w:val="0"/>
              <w:spacing w:before="0" w:after="0"/>
              <w:jc w:val="center"/>
              <w:rPr>
                <w:rFonts w:ascii="Calibri" w:hAnsi="Calibri" w:cs="Calibri"/>
                <w:b/>
                <w:bCs/>
                <w:color w:val="000000"/>
                <w:sz w:val="20"/>
                <w:szCs w:val="20"/>
              </w:rPr>
            </w:pPr>
            <w:r w:rsidRPr="00031EA0">
              <w:rPr>
                <w:rFonts w:ascii="Calibri" w:hAnsi="Calibri" w:cs="Calibri"/>
                <w:b/>
                <w:bCs/>
                <w:color w:val="000000"/>
                <w:sz w:val="20"/>
                <w:szCs w:val="20"/>
              </w:rPr>
              <w:t>Disminución / Traspaso</w:t>
            </w:r>
          </w:p>
        </w:tc>
        <w:tc>
          <w:tcPr>
            <w:tcW w:w="1594" w:type="dxa"/>
            <w:tcBorders>
              <w:bottom w:val="single" w:sz="8" w:space="0" w:color="000000"/>
            </w:tcBorders>
            <w:shd w:val="clear" w:color="000000" w:fill="969696"/>
            <w:vAlign w:val="center"/>
          </w:tcPr>
          <w:p w:rsidR="00D1693A" w:rsidRPr="00031EA0" w:rsidRDefault="00D1693A">
            <w:pPr>
              <w:widowControl w:val="0"/>
              <w:spacing w:before="0" w:after="0"/>
              <w:jc w:val="center"/>
              <w:rPr>
                <w:rFonts w:ascii="Calibri" w:hAnsi="Calibri" w:cs="Calibri"/>
                <w:b/>
                <w:bCs/>
                <w:color w:val="000000"/>
                <w:sz w:val="20"/>
                <w:szCs w:val="20"/>
              </w:rPr>
            </w:pPr>
            <w:r w:rsidRPr="00031EA0">
              <w:rPr>
                <w:rFonts w:ascii="Calibri" w:hAnsi="Calibri" w:cs="Calibri"/>
                <w:b/>
                <w:bCs/>
                <w:color w:val="000000"/>
                <w:sz w:val="20"/>
                <w:szCs w:val="20"/>
              </w:rPr>
              <w:t>Saldo Final</w:t>
            </w:r>
          </w:p>
        </w:tc>
      </w:tr>
      <w:tr w:rsidR="00D1693A" w:rsidRPr="00031EA0" w:rsidTr="00EB279C">
        <w:trPr>
          <w:trHeight w:val="20"/>
        </w:trPr>
        <w:tc>
          <w:tcPr>
            <w:tcW w:w="2513" w:type="dxa"/>
            <w:vAlign w:val="center"/>
          </w:tcPr>
          <w:p w:rsidR="00D1693A" w:rsidRPr="00031EA0" w:rsidRDefault="00D1693A">
            <w:pPr>
              <w:widowControl w:val="0"/>
              <w:spacing w:before="0" w:after="0"/>
              <w:rPr>
                <w:rFonts w:ascii="Calibri" w:hAnsi="Calibri" w:cs="Calibri"/>
                <w:b/>
                <w:bCs/>
                <w:color w:val="000000"/>
                <w:sz w:val="20"/>
                <w:szCs w:val="20"/>
              </w:rPr>
            </w:pPr>
            <w:r w:rsidRPr="00031EA0">
              <w:rPr>
                <w:rFonts w:ascii="Calibri" w:hAnsi="Calibri" w:cs="Calibri"/>
                <w:b/>
                <w:bCs/>
                <w:color w:val="000000"/>
                <w:sz w:val="20"/>
                <w:szCs w:val="20"/>
              </w:rPr>
              <w:t>Inmovilizado Material</w:t>
            </w:r>
          </w:p>
        </w:tc>
        <w:tc>
          <w:tcPr>
            <w:tcW w:w="1709" w:type="dxa"/>
            <w:vAlign w:val="center"/>
          </w:tcPr>
          <w:p w:rsidR="00D1693A" w:rsidRPr="00031EA0" w:rsidRDefault="00D1693A">
            <w:pPr>
              <w:widowControl w:val="0"/>
              <w:spacing w:before="0" w:after="0"/>
              <w:jc w:val="right"/>
              <w:rPr>
                <w:rFonts w:ascii="Calibri" w:hAnsi="Calibri" w:cs="Calibri"/>
                <w:b/>
                <w:bCs/>
                <w:color w:val="000000"/>
                <w:sz w:val="20"/>
                <w:szCs w:val="20"/>
              </w:rPr>
            </w:pPr>
            <w:r w:rsidRPr="00031EA0">
              <w:rPr>
                <w:rFonts w:ascii="Calibri" w:hAnsi="Calibri" w:cs="Calibri"/>
                <w:b/>
                <w:bCs/>
                <w:color w:val="000000"/>
                <w:sz w:val="20"/>
                <w:szCs w:val="20"/>
              </w:rPr>
              <w:t>78.250.464,17</w:t>
            </w:r>
          </w:p>
        </w:tc>
        <w:tc>
          <w:tcPr>
            <w:tcW w:w="1542" w:type="dxa"/>
            <w:vAlign w:val="center"/>
          </w:tcPr>
          <w:p w:rsidR="00D1693A" w:rsidRPr="00031EA0" w:rsidRDefault="00D1693A">
            <w:pPr>
              <w:widowControl w:val="0"/>
              <w:spacing w:before="0" w:after="0"/>
              <w:jc w:val="right"/>
              <w:rPr>
                <w:rFonts w:ascii="Calibri" w:hAnsi="Calibri" w:cs="Calibri"/>
                <w:b/>
                <w:bCs/>
                <w:color w:val="000000"/>
                <w:sz w:val="20"/>
                <w:szCs w:val="20"/>
              </w:rPr>
            </w:pPr>
            <w:r w:rsidRPr="00031EA0">
              <w:rPr>
                <w:rFonts w:ascii="Calibri" w:hAnsi="Calibri" w:cs="Calibri"/>
                <w:b/>
                <w:bCs/>
                <w:color w:val="000000"/>
                <w:sz w:val="20"/>
                <w:szCs w:val="20"/>
              </w:rPr>
              <w:t>1.434.707,46</w:t>
            </w:r>
          </w:p>
        </w:tc>
        <w:tc>
          <w:tcPr>
            <w:tcW w:w="1391" w:type="dxa"/>
            <w:vAlign w:val="center"/>
          </w:tcPr>
          <w:p w:rsidR="00D1693A" w:rsidRPr="00031EA0" w:rsidRDefault="00D1693A">
            <w:pPr>
              <w:widowControl w:val="0"/>
              <w:spacing w:before="0" w:after="0"/>
              <w:jc w:val="right"/>
              <w:rPr>
                <w:rFonts w:ascii="Calibri" w:hAnsi="Calibri" w:cs="Calibri"/>
                <w:b/>
                <w:bCs/>
                <w:color w:val="000000"/>
                <w:sz w:val="20"/>
                <w:szCs w:val="20"/>
              </w:rPr>
            </w:pPr>
            <w:r w:rsidRPr="00031EA0">
              <w:rPr>
                <w:rFonts w:ascii="Calibri" w:hAnsi="Calibri" w:cs="Calibri"/>
                <w:b/>
                <w:bCs/>
                <w:color w:val="000000"/>
                <w:sz w:val="20"/>
                <w:szCs w:val="20"/>
              </w:rPr>
              <w:t>75.269,64</w:t>
            </w:r>
          </w:p>
        </w:tc>
        <w:tc>
          <w:tcPr>
            <w:tcW w:w="1594" w:type="dxa"/>
            <w:vAlign w:val="center"/>
          </w:tcPr>
          <w:p w:rsidR="00D1693A" w:rsidRPr="00031EA0" w:rsidRDefault="00D1693A">
            <w:pPr>
              <w:widowControl w:val="0"/>
              <w:spacing w:before="0" w:after="0"/>
              <w:jc w:val="right"/>
              <w:rPr>
                <w:rFonts w:ascii="Calibri" w:hAnsi="Calibri" w:cs="Calibri"/>
                <w:b/>
                <w:bCs/>
                <w:color w:val="000000"/>
                <w:sz w:val="20"/>
                <w:szCs w:val="20"/>
              </w:rPr>
            </w:pPr>
            <w:r w:rsidRPr="00031EA0">
              <w:rPr>
                <w:rFonts w:ascii="Calibri" w:hAnsi="Calibri" w:cs="Calibri"/>
                <w:b/>
                <w:bCs/>
                <w:color w:val="000000"/>
                <w:sz w:val="20"/>
                <w:szCs w:val="20"/>
              </w:rPr>
              <w:t>79.609.901,99</w:t>
            </w:r>
          </w:p>
        </w:tc>
      </w:tr>
      <w:tr w:rsidR="00D1693A" w:rsidRPr="00031EA0" w:rsidTr="00EB279C">
        <w:trPr>
          <w:trHeight w:val="27"/>
        </w:trPr>
        <w:tc>
          <w:tcPr>
            <w:tcW w:w="2513" w:type="dxa"/>
            <w:vAlign w:val="center"/>
          </w:tcPr>
          <w:p w:rsidR="00D1693A" w:rsidRPr="00031EA0" w:rsidRDefault="00D1693A">
            <w:pPr>
              <w:widowControl w:val="0"/>
              <w:spacing w:before="0" w:after="0"/>
              <w:rPr>
                <w:rFonts w:ascii="Calibri" w:hAnsi="Calibri" w:cs="Calibri"/>
                <w:color w:val="000000"/>
                <w:sz w:val="20"/>
                <w:szCs w:val="20"/>
              </w:rPr>
            </w:pPr>
            <w:r w:rsidRPr="00031EA0">
              <w:rPr>
                <w:rFonts w:ascii="Calibri" w:hAnsi="Calibri" w:cs="Calibri"/>
                <w:color w:val="000000"/>
                <w:sz w:val="20"/>
                <w:szCs w:val="20"/>
              </w:rPr>
              <w:t>Construcciones</w:t>
            </w:r>
          </w:p>
        </w:tc>
        <w:tc>
          <w:tcPr>
            <w:tcW w:w="1709" w:type="dxa"/>
            <w:vAlign w:val="center"/>
          </w:tcPr>
          <w:p w:rsidR="00D1693A" w:rsidRPr="00031EA0" w:rsidRDefault="00D1693A">
            <w:pPr>
              <w:widowControl w:val="0"/>
              <w:spacing w:before="0" w:after="0"/>
              <w:jc w:val="right"/>
              <w:rPr>
                <w:rFonts w:ascii="Calibri" w:hAnsi="Calibri" w:cs="Calibri"/>
                <w:color w:val="000000"/>
                <w:sz w:val="20"/>
                <w:szCs w:val="20"/>
              </w:rPr>
            </w:pPr>
            <w:r w:rsidRPr="00031EA0">
              <w:rPr>
                <w:rFonts w:ascii="Calibri" w:hAnsi="Calibri" w:cs="Calibri"/>
                <w:color w:val="000000"/>
                <w:sz w:val="20"/>
                <w:szCs w:val="20"/>
              </w:rPr>
              <w:t>56.072.084,02</w:t>
            </w:r>
          </w:p>
        </w:tc>
        <w:tc>
          <w:tcPr>
            <w:tcW w:w="1542" w:type="dxa"/>
            <w:vAlign w:val="center"/>
          </w:tcPr>
          <w:p w:rsidR="00D1693A" w:rsidRPr="00031EA0" w:rsidRDefault="00D1693A">
            <w:pPr>
              <w:widowControl w:val="0"/>
              <w:spacing w:before="0" w:after="0"/>
              <w:jc w:val="right"/>
              <w:rPr>
                <w:rFonts w:ascii="Calibri" w:hAnsi="Calibri" w:cs="Calibri"/>
                <w:color w:val="000000"/>
                <w:sz w:val="20"/>
                <w:szCs w:val="20"/>
              </w:rPr>
            </w:pPr>
          </w:p>
        </w:tc>
        <w:tc>
          <w:tcPr>
            <w:tcW w:w="1391" w:type="dxa"/>
            <w:vAlign w:val="center"/>
          </w:tcPr>
          <w:p w:rsidR="00D1693A" w:rsidRPr="00031EA0" w:rsidRDefault="00D1693A">
            <w:pPr>
              <w:widowControl w:val="0"/>
              <w:spacing w:before="0" w:after="0"/>
              <w:jc w:val="right"/>
              <w:rPr>
                <w:rFonts w:ascii="Calibri" w:hAnsi="Calibri" w:cs="Calibri"/>
                <w:color w:val="000000"/>
                <w:sz w:val="20"/>
                <w:szCs w:val="20"/>
              </w:rPr>
            </w:pPr>
          </w:p>
        </w:tc>
        <w:tc>
          <w:tcPr>
            <w:tcW w:w="1594" w:type="dxa"/>
            <w:vAlign w:val="center"/>
          </w:tcPr>
          <w:p w:rsidR="00D1693A" w:rsidRPr="00031EA0" w:rsidRDefault="00D1693A">
            <w:pPr>
              <w:widowControl w:val="0"/>
              <w:spacing w:before="0" w:after="0"/>
              <w:jc w:val="right"/>
              <w:rPr>
                <w:rFonts w:ascii="Calibri" w:hAnsi="Calibri" w:cs="Calibri"/>
                <w:b/>
                <w:bCs/>
                <w:color w:val="000000"/>
                <w:sz w:val="20"/>
                <w:szCs w:val="20"/>
              </w:rPr>
            </w:pPr>
            <w:r w:rsidRPr="00031EA0">
              <w:rPr>
                <w:rFonts w:ascii="Calibri" w:hAnsi="Calibri" w:cs="Calibri"/>
                <w:b/>
                <w:bCs/>
                <w:color w:val="000000"/>
                <w:sz w:val="20"/>
                <w:szCs w:val="20"/>
              </w:rPr>
              <w:t>56.072.084,02</w:t>
            </w:r>
          </w:p>
        </w:tc>
      </w:tr>
      <w:tr w:rsidR="00D1693A" w:rsidRPr="00031EA0" w:rsidTr="00EB279C">
        <w:trPr>
          <w:trHeight w:val="38"/>
        </w:trPr>
        <w:tc>
          <w:tcPr>
            <w:tcW w:w="2513" w:type="dxa"/>
            <w:vAlign w:val="center"/>
          </w:tcPr>
          <w:p w:rsidR="00D1693A" w:rsidRPr="00031EA0" w:rsidRDefault="00D1693A">
            <w:pPr>
              <w:widowControl w:val="0"/>
              <w:spacing w:before="0" w:after="0"/>
              <w:rPr>
                <w:rFonts w:ascii="Calibri" w:hAnsi="Calibri" w:cs="Calibri"/>
                <w:color w:val="000000"/>
                <w:sz w:val="20"/>
                <w:szCs w:val="20"/>
              </w:rPr>
            </w:pPr>
            <w:r w:rsidRPr="00031EA0">
              <w:rPr>
                <w:rFonts w:ascii="Calibri" w:hAnsi="Calibri" w:cs="Calibri"/>
                <w:color w:val="000000"/>
                <w:sz w:val="20"/>
                <w:szCs w:val="20"/>
              </w:rPr>
              <w:t>Instalaciones Técnicas</w:t>
            </w:r>
          </w:p>
        </w:tc>
        <w:tc>
          <w:tcPr>
            <w:tcW w:w="1709" w:type="dxa"/>
            <w:vAlign w:val="center"/>
          </w:tcPr>
          <w:p w:rsidR="00D1693A" w:rsidRPr="00031EA0" w:rsidRDefault="00D1693A">
            <w:pPr>
              <w:widowControl w:val="0"/>
              <w:spacing w:before="0" w:after="0"/>
              <w:jc w:val="right"/>
              <w:rPr>
                <w:rFonts w:ascii="Calibri" w:hAnsi="Calibri" w:cs="Calibri"/>
                <w:color w:val="000000"/>
                <w:sz w:val="20"/>
                <w:szCs w:val="20"/>
              </w:rPr>
            </w:pPr>
            <w:r w:rsidRPr="00031EA0">
              <w:rPr>
                <w:rFonts w:ascii="Calibri" w:hAnsi="Calibri" w:cs="Calibri"/>
                <w:color w:val="000000"/>
                <w:sz w:val="20"/>
                <w:szCs w:val="20"/>
              </w:rPr>
              <w:t>21.948.270,60</w:t>
            </w:r>
          </w:p>
        </w:tc>
        <w:tc>
          <w:tcPr>
            <w:tcW w:w="1542" w:type="dxa"/>
            <w:vAlign w:val="center"/>
          </w:tcPr>
          <w:p w:rsidR="00D1693A" w:rsidRPr="00031EA0" w:rsidRDefault="00D1693A">
            <w:pPr>
              <w:widowControl w:val="0"/>
              <w:spacing w:before="0" w:after="0"/>
              <w:jc w:val="right"/>
              <w:rPr>
                <w:rFonts w:ascii="Calibri" w:hAnsi="Calibri" w:cs="Calibri"/>
                <w:color w:val="000000"/>
                <w:sz w:val="20"/>
                <w:szCs w:val="20"/>
              </w:rPr>
            </w:pPr>
            <w:r w:rsidRPr="00031EA0">
              <w:rPr>
                <w:rFonts w:ascii="Calibri" w:hAnsi="Calibri" w:cs="Calibri"/>
                <w:color w:val="000000"/>
                <w:sz w:val="20"/>
                <w:szCs w:val="20"/>
              </w:rPr>
              <w:t>1.292.357,29</w:t>
            </w:r>
          </w:p>
        </w:tc>
        <w:tc>
          <w:tcPr>
            <w:tcW w:w="1391" w:type="dxa"/>
            <w:vAlign w:val="center"/>
          </w:tcPr>
          <w:p w:rsidR="00D1693A" w:rsidRPr="00031EA0" w:rsidRDefault="00D1693A">
            <w:pPr>
              <w:widowControl w:val="0"/>
              <w:spacing w:before="0" w:after="0"/>
              <w:jc w:val="right"/>
              <w:rPr>
                <w:rFonts w:ascii="Calibri" w:hAnsi="Calibri" w:cs="Calibri"/>
                <w:color w:val="000000"/>
                <w:sz w:val="20"/>
                <w:szCs w:val="20"/>
              </w:rPr>
            </w:pPr>
            <w:r w:rsidRPr="00031EA0">
              <w:rPr>
                <w:rFonts w:ascii="Calibri" w:hAnsi="Calibri" w:cs="Calibri"/>
                <w:color w:val="000000"/>
                <w:sz w:val="20"/>
                <w:szCs w:val="20"/>
              </w:rPr>
              <w:t>54.505,24</w:t>
            </w:r>
          </w:p>
        </w:tc>
        <w:tc>
          <w:tcPr>
            <w:tcW w:w="1594" w:type="dxa"/>
            <w:vAlign w:val="center"/>
          </w:tcPr>
          <w:p w:rsidR="00D1693A" w:rsidRPr="00031EA0" w:rsidRDefault="00D1693A">
            <w:pPr>
              <w:widowControl w:val="0"/>
              <w:spacing w:before="0" w:after="0"/>
              <w:jc w:val="right"/>
              <w:rPr>
                <w:rFonts w:ascii="Calibri" w:hAnsi="Calibri" w:cs="Calibri"/>
                <w:b/>
                <w:bCs/>
                <w:color w:val="000000"/>
                <w:sz w:val="20"/>
                <w:szCs w:val="20"/>
              </w:rPr>
            </w:pPr>
            <w:r w:rsidRPr="00031EA0">
              <w:rPr>
                <w:rFonts w:ascii="Calibri" w:hAnsi="Calibri" w:cs="Calibri"/>
                <w:b/>
                <w:bCs/>
                <w:color w:val="000000"/>
                <w:sz w:val="20"/>
                <w:szCs w:val="20"/>
              </w:rPr>
              <w:t>23.186.122,65</w:t>
            </w:r>
          </w:p>
        </w:tc>
      </w:tr>
      <w:tr w:rsidR="00D1693A" w:rsidRPr="00031EA0" w:rsidTr="00EB279C">
        <w:trPr>
          <w:trHeight w:val="20"/>
        </w:trPr>
        <w:tc>
          <w:tcPr>
            <w:tcW w:w="2513" w:type="dxa"/>
            <w:vAlign w:val="center"/>
          </w:tcPr>
          <w:p w:rsidR="00D1693A" w:rsidRPr="00031EA0" w:rsidRDefault="00D1693A">
            <w:pPr>
              <w:widowControl w:val="0"/>
              <w:spacing w:before="0" w:after="0"/>
              <w:rPr>
                <w:rFonts w:ascii="Calibri" w:hAnsi="Calibri" w:cs="Calibri"/>
                <w:color w:val="000000"/>
                <w:sz w:val="20"/>
                <w:szCs w:val="20"/>
              </w:rPr>
            </w:pPr>
            <w:r w:rsidRPr="00031EA0">
              <w:rPr>
                <w:rFonts w:ascii="Calibri" w:hAnsi="Calibri" w:cs="Calibri"/>
                <w:color w:val="000000"/>
                <w:sz w:val="20"/>
                <w:szCs w:val="20"/>
              </w:rPr>
              <w:t>utillaje</w:t>
            </w:r>
          </w:p>
        </w:tc>
        <w:tc>
          <w:tcPr>
            <w:tcW w:w="1709" w:type="dxa"/>
            <w:vAlign w:val="center"/>
          </w:tcPr>
          <w:p w:rsidR="00D1693A" w:rsidRPr="00031EA0" w:rsidRDefault="00D1693A">
            <w:pPr>
              <w:widowControl w:val="0"/>
              <w:spacing w:before="0" w:after="0"/>
              <w:jc w:val="right"/>
              <w:rPr>
                <w:rFonts w:ascii="Calibri" w:hAnsi="Calibri" w:cs="Calibri"/>
                <w:color w:val="000000"/>
                <w:sz w:val="20"/>
                <w:szCs w:val="20"/>
              </w:rPr>
            </w:pPr>
            <w:r w:rsidRPr="00031EA0">
              <w:rPr>
                <w:rFonts w:ascii="Calibri" w:hAnsi="Calibri" w:cs="Calibri"/>
                <w:color w:val="000000"/>
                <w:sz w:val="20"/>
                <w:szCs w:val="20"/>
              </w:rPr>
              <w:t>4.295,00</w:t>
            </w:r>
          </w:p>
        </w:tc>
        <w:tc>
          <w:tcPr>
            <w:tcW w:w="1542" w:type="dxa"/>
            <w:vAlign w:val="center"/>
          </w:tcPr>
          <w:p w:rsidR="00D1693A" w:rsidRPr="00031EA0" w:rsidRDefault="00D1693A">
            <w:pPr>
              <w:widowControl w:val="0"/>
              <w:spacing w:before="0" w:after="0"/>
              <w:jc w:val="right"/>
              <w:rPr>
                <w:rFonts w:ascii="Calibri" w:hAnsi="Calibri" w:cs="Calibri"/>
                <w:color w:val="000000"/>
                <w:sz w:val="20"/>
                <w:szCs w:val="20"/>
              </w:rPr>
            </w:pPr>
          </w:p>
        </w:tc>
        <w:tc>
          <w:tcPr>
            <w:tcW w:w="1391" w:type="dxa"/>
            <w:vAlign w:val="center"/>
          </w:tcPr>
          <w:p w:rsidR="00D1693A" w:rsidRPr="00031EA0" w:rsidRDefault="00D1693A">
            <w:pPr>
              <w:widowControl w:val="0"/>
              <w:spacing w:before="0" w:after="0"/>
              <w:jc w:val="right"/>
              <w:rPr>
                <w:rFonts w:ascii="Calibri" w:hAnsi="Calibri" w:cs="Calibri"/>
                <w:color w:val="000000"/>
                <w:sz w:val="20"/>
                <w:szCs w:val="20"/>
              </w:rPr>
            </w:pPr>
          </w:p>
        </w:tc>
        <w:tc>
          <w:tcPr>
            <w:tcW w:w="1594" w:type="dxa"/>
            <w:vAlign w:val="center"/>
          </w:tcPr>
          <w:p w:rsidR="00D1693A" w:rsidRPr="00031EA0" w:rsidRDefault="00D1693A">
            <w:pPr>
              <w:widowControl w:val="0"/>
              <w:spacing w:before="0" w:after="0"/>
              <w:jc w:val="right"/>
              <w:rPr>
                <w:rFonts w:ascii="Calibri" w:hAnsi="Calibri" w:cs="Calibri"/>
                <w:b/>
                <w:bCs/>
                <w:color w:val="000000"/>
                <w:sz w:val="20"/>
                <w:szCs w:val="20"/>
              </w:rPr>
            </w:pPr>
            <w:r w:rsidRPr="00031EA0">
              <w:rPr>
                <w:rFonts w:ascii="Calibri" w:hAnsi="Calibri" w:cs="Calibri"/>
                <w:b/>
                <w:bCs/>
                <w:color w:val="000000"/>
                <w:sz w:val="20"/>
                <w:szCs w:val="20"/>
              </w:rPr>
              <w:t>4.295,00</w:t>
            </w:r>
          </w:p>
        </w:tc>
      </w:tr>
      <w:tr w:rsidR="00D1693A" w:rsidRPr="00031EA0" w:rsidTr="00EB279C">
        <w:trPr>
          <w:trHeight w:val="20"/>
        </w:trPr>
        <w:tc>
          <w:tcPr>
            <w:tcW w:w="2513" w:type="dxa"/>
            <w:vAlign w:val="center"/>
          </w:tcPr>
          <w:p w:rsidR="00D1693A" w:rsidRPr="00031EA0" w:rsidRDefault="00D1693A">
            <w:pPr>
              <w:widowControl w:val="0"/>
              <w:spacing w:before="0" w:after="0"/>
              <w:rPr>
                <w:rFonts w:ascii="Calibri" w:hAnsi="Calibri" w:cs="Calibri"/>
                <w:color w:val="000000"/>
                <w:sz w:val="20"/>
                <w:szCs w:val="20"/>
              </w:rPr>
            </w:pPr>
            <w:r w:rsidRPr="00031EA0">
              <w:rPr>
                <w:rFonts w:ascii="Calibri" w:hAnsi="Calibri" w:cs="Calibri"/>
                <w:color w:val="000000"/>
                <w:sz w:val="20"/>
                <w:szCs w:val="20"/>
              </w:rPr>
              <w:t>Otras Instalaciones</w:t>
            </w:r>
          </w:p>
        </w:tc>
        <w:tc>
          <w:tcPr>
            <w:tcW w:w="1709" w:type="dxa"/>
            <w:vAlign w:val="center"/>
          </w:tcPr>
          <w:p w:rsidR="00D1693A" w:rsidRPr="00031EA0" w:rsidRDefault="00D1693A">
            <w:pPr>
              <w:widowControl w:val="0"/>
              <w:spacing w:before="0" w:after="0"/>
              <w:jc w:val="right"/>
              <w:rPr>
                <w:rFonts w:ascii="Calibri" w:hAnsi="Calibri" w:cs="Calibri"/>
                <w:color w:val="000000"/>
                <w:sz w:val="20"/>
                <w:szCs w:val="20"/>
              </w:rPr>
            </w:pPr>
            <w:r w:rsidRPr="00031EA0">
              <w:rPr>
                <w:rFonts w:ascii="Calibri" w:hAnsi="Calibri" w:cs="Calibri"/>
                <w:color w:val="000000"/>
                <w:sz w:val="20"/>
                <w:szCs w:val="20"/>
              </w:rPr>
              <w:t>80.392,86</w:t>
            </w:r>
          </w:p>
        </w:tc>
        <w:tc>
          <w:tcPr>
            <w:tcW w:w="1542" w:type="dxa"/>
            <w:vAlign w:val="center"/>
          </w:tcPr>
          <w:p w:rsidR="00D1693A" w:rsidRPr="00031EA0" w:rsidRDefault="00D1693A">
            <w:pPr>
              <w:widowControl w:val="0"/>
              <w:spacing w:before="0" w:after="0"/>
              <w:jc w:val="right"/>
              <w:rPr>
                <w:rFonts w:ascii="Calibri" w:hAnsi="Calibri" w:cs="Calibri"/>
                <w:color w:val="000000"/>
                <w:sz w:val="20"/>
                <w:szCs w:val="20"/>
              </w:rPr>
            </w:pPr>
            <w:r w:rsidRPr="00031EA0">
              <w:rPr>
                <w:rFonts w:ascii="Calibri" w:hAnsi="Calibri" w:cs="Calibri"/>
                <w:color w:val="000000"/>
                <w:sz w:val="20"/>
                <w:szCs w:val="20"/>
              </w:rPr>
              <w:t>115.892,25</w:t>
            </w:r>
          </w:p>
        </w:tc>
        <w:tc>
          <w:tcPr>
            <w:tcW w:w="1391" w:type="dxa"/>
            <w:vAlign w:val="center"/>
          </w:tcPr>
          <w:p w:rsidR="00D1693A" w:rsidRPr="00031EA0" w:rsidRDefault="00D1693A">
            <w:pPr>
              <w:widowControl w:val="0"/>
              <w:spacing w:before="0" w:after="0"/>
              <w:jc w:val="right"/>
              <w:rPr>
                <w:rFonts w:ascii="Calibri" w:hAnsi="Calibri" w:cs="Calibri"/>
                <w:color w:val="000000"/>
                <w:sz w:val="20"/>
                <w:szCs w:val="20"/>
              </w:rPr>
            </w:pPr>
            <w:r w:rsidRPr="00031EA0">
              <w:rPr>
                <w:rFonts w:ascii="Calibri" w:hAnsi="Calibri" w:cs="Calibri"/>
                <w:color w:val="000000"/>
                <w:sz w:val="20"/>
                <w:szCs w:val="20"/>
              </w:rPr>
              <w:t>20764,4</w:t>
            </w:r>
          </w:p>
        </w:tc>
        <w:tc>
          <w:tcPr>
            <w:tcW w:w="1594" w:type="dxa"/>
            <w:vAlign w:val="center"/>
          </w:tcPr>
          <w:p w:rsidR="00D1693A" w:rsidRPr="00031EA0" w:rsidRDefault="00D1693A">
            <w:pPr>
              <w:widowControl w:val="0"/>
              <w:spacing w:before="0" w:after="0"/>
              <w:jc w:val="right"/>
              <w:rPr>
                <w:rFonts w:ascii="Calibri" w:hAnsi="Calibri" w:cs="Calibri"/>
                <w:b/>
                <w:bCs/>
                <w:color w:val="000000"/>
                <w:sz w:val="20"/>
                <w:szCs w:val="20"/>
              </w:rPr>
            </w:pPr>
            <w:r w:rsidRPr="00031EA0">
              <w:rPr>
                <w:rFonts w:ascii="Calibri" w:hAnsi="Calibri" w:cs="Calibri"/>
                <w:b/>
                <w:bCs/>
                <w:color w:val="000000"/>
                <w:sz w:val="20"/>
                <w:szCs w:val="20"/>
              </w:rPr>
              <w:t>175.520,71</w:t>
            </w:r>
          </w:p>
        </w:tc>
      </w:tr>
      <w:tr w:rsidR="00D1693A" w:rsidRPr="00031EA0" w:rsidTr="00EB279C">
        <w:trPr>
          <w:trHeight w:val="20"/>
        </w:trPr>
        <w:tc>
          <w:tcPr>
            <w:tcW w:w="2513" w:type="dxa"/>
            <w:vAlign w:val="center"/>
          </w:tcPr>
          <w:p w:rsidR="00D1693A" w:rsidRPr="00031EA0" w:rsidRDefault="00D1693A">
            <w:pPr>
              <w:widowControl w:val="0"/>
              <w:spacing w:before="0" w:after="0"/>
              <w:rPr>
                <w:rFonts w:ascii="Calibri" w:hAnsi="Calibri" w:cs="Calibri"/>
                <w:color w:val="000000"/>
                <w:sz w:val="20"/>
                <w:szCs w:val="20"/>
              </w:rPr>
            </w:pPr>
            <w:r w:rsidRPr="00031EA0">
              <w:rPr>
                <w:rFonts w:ascii="Calibri" w:hAnsi="Calibri" w:cs="Calibri"/>
                <w:color w:val="000000"/>
                <w:sz w:val="20"/>
                <w:szCs w:val="20"/>
              </w:rPr>
              <w:t>Mobiliario</w:t>
            </w:r>
          </w:p>
        </w:tc>
        <w:tc>
          <w:tcPr>
            <w:tcW w:w="1709" w:type="dxa"/>
            <w:vAlign w:val="center"/>
          </w:tcPr>
          <w:p w:rsidR="00D1693A" w:rsidRPr="00031EA0" w:rsidRDefault="00D1693A">
            <w:pPr>
              <w:widowControl w:val="0"/>
              <w:spacing w:before="0" w:after="0"/>
              <w:jc w:val="right"/>
              <w:rPr>
                <w:rFonts w:ascii="Calibri" w:hAnsi="Calibri" w:cs="Calibri"/>
                <w:color w:val="000000"/>
                <w:sz w:val="20"/>
                <w:szCs w:val="20"/>
              </w:rPr>
            </w:pPr>
            <w:r w:rsidRPr="00031EA0">
              <w:rPr>
                <w:rFonts w:ascii="Calibri" w:hAnsi="Calibri" w:cs="Calibri"/>
                <w:color w:val="000000"/>
                <w:sz w:val="20"/>
                <w:szCs w:val="20"/>
              </w:rPr>
              <w:t>16.736,44</w:t>
            </w:r>
          </w:p>
        </w:tc>
        <w:tc>
          <w:tcPr>
            <w:tcW w:w="1542" w:type="dxa"/>
            <w:vAlign w:val="center"/>
          </w:tcPr>
          <w:p w:rsidR="00D1693A" w:rsidRPr="00031EA0" w:rsidRDefault="00D1693A">
            <w:pPr>
              <w:widowControl w:val="0"/>
              <w:spacing w:before="0" w:after="0"/>
              <w:jc w:val="right"/>
              <w:rPr>
                <w:rFonts w:ascii="Calibri" w:hAnsi="Calibri" w:cs="Calibri"/>
                <w:color w:val="000000"/>
                <w:sz w:val="20"/>
                <w:szCs w:val="20"/>
              </w:rPr>
            </w:pPr>
            <w:r w:rsidRPr="00031EA0">
              <w:rPr>
                <w:rFonts w:ascii="Calibri" w:hAnsi="Calibri" w:cs="Calibri"/>
                <w:color w:val="000000"/>
                <w:sz w:val="20"/>
                <w:szCs w:val="20"/>
              </w:rPr>
              <w:t>4.537,13</w:t>
            </w:r>
          </w:p>
        </w:tc>
        <w:tc>
          <w:tcPr>
            <w:tcW w:w="1391" w:type="dxa"/>
            <w:vAlign w:val="center"/>
          </w:tcPr>
          <w:p w:rsidR="00D1693A" w:rsidRPr="00031EA0" w:rsidRDefault="00D1693A">
            <w:pPr>
              <w:widowControl w:val="0"/>
              <w:spacing w:before="0" w:after="0"/>
              <w:jc w:val="right"/>
              <w:rPr>
                <w:rFonts w:ascii="Calibri" w:hAnsi="Calibri" w:cs="Calibri"/>
                <w:color w:val="000000"/>
                <w:sz w:val="20"/>
                <w:szCs w:val="20"/>
              </w:rPr>
            </w:pPr>
          </w:p>
        </w:tc>
        <w:tc>
          <w:tcPr>
            <w:tcW w:w="1594" w:type="dxa"/>
            <w:vAlign w:val="center"/>
          </w:tcPr>
          <w:p w:rsidR="00D1693A" w:rsidRPr="00031EA0" w:rsidRDefault="00D1693A">
            <w:pPr>
              <w:widowControl w:val="0"/>
              <w:spacing w:before="0" w:after="0"/>
              <w:jc w:val="right"/>
              <w:rPr>
                <w:rFonts w:ascii="Calibri" w:hAnsi="Calibri" w:cs="Calibri"/>
                <w:b/>
                <w:bCs/>
                <w:color w:val="000000"/>
                <w:sz w:val="20"/>
                <w:szCs w:val="20"/>
              </w:rPr>
            </w:pPr>
            <w:r w:rsidRPr="00031EA0">
              <w:rPr>
                <w:rFonts w:ascii="Calibri" w:hAnsi="Calibri" w:cs="Calibri"/>
                <w:b/>
                <w:bCs/>
                <w:color w:val="000000"/>
                <w:sz w:val="20"/>
                <w:szCs w:val="20"/>
              </w:rPr>
              <w:t>21.273,57</w:t>
            </w:r>
          </w:p>
        </w:tc>
      </w:tr>
      <w:tr w:rsidR="00D1693A" w:rsidRPr="00031EA0" w:rsidTr="00EB279C">
        <w:trPr>
          <w:trHeight w:val="20"/>
        </w:trPr>
        <w:tc>
          <w:tcPr>
            <w:tcW w:w="2513" w:type="dxa"/>
            <w:vAlign w:val="center"/>
          </w:tcPr>
          <w:p w:rsidR="00D1693A" w:rsidRPr="00031EA0" w:rsidRDefault="00D1693A">
            <w:pPr>
              <w:widowControl w:val="0"/>
              <w:spacing w:before="0" w:after="0"/>
              <w:rPr>
                <w:rFonts w:ascii="Calibri" w:hAnsi="Calibri" w:cs="Calibri"/>
                <w:color w:val="000000"/>
                <w:sz w:val="20"/>
                <w:szCs w:val="20"/>
              </w:rPr>
            </w:pPr>
            <w:proofErr w:type="spellStart"/>
            <w:r w:rsidRPr="00031EA0">
              <w:rPr>
                <w:rFonts w:ascii="Calibri" w:hAnsi="Calibri" w:cs="Calibri"/>
                <w:color w:val="000000"/>
                <w:sz w:val="20"/>
                <w:szCs w:val="20"/>
              </w:rPr>
              <w:t>Eq</w:t>
            </w:r>
            <w:proofErr w:type="spellEnd"/>
            <w:r w:rsidRPr="00031EA0">
              <w:rPr>
                <w:rFonts w:ascii="Calibri" w:hAnsi="Calibri" w:cs="Calibri"/>
                <w:color w:val="000000"/>
                <w:sz w:val="20"/>
                <w:szCs w:val="20"/>
              </w:rPr>
              <w:t>. Proceso  Información</w:t>
            </w:r>
          </w:p>
        </w:tc>
        <w:tc>
          <w:tcPr>
            <w:tcW w:w="1709" w:type="dxa"/>
            <w:vAlign w:val="center"/>
          </w:tcPr>
          <w:p w:rsidR="00D1693A" w:rsidRPr="00031EA0" w:rsidRDefault="00D1693A">
            <w:pPr>
              <w:widowControl w:val="0"/>
              <w:spacing w:before="0" w:after="0"/>
              <w:jc w:val="right"/>
              <w:rPr>
                <w:rFonts w:ascii="Calibri" w:hAnsi="Calibri" w:cs="Calibri"/>
                <w:color w:val="000000"/>
                <w:sz w:val="20"/>
                <w:szCs w:val="20"/>
              </w:rPr>
            </w:pPr>
            <w:r w:rsidRPr="00031EA0">
              <w:rPr>
                <w:rFonts w:ascii="Calibri" w:hAnsi="Calibri" w:cs="Calibri"/>
                <w:color w:val="000000"/>
                <w:sz w:val="20"/>
                <w:szCs w:val="20"/>
              </w:rPr>
              <w:t>29.355,88</w:t>
            </w:r>
          </w:p>
        </w:tc>
        <w:tc>
          <w:tcPr>
            <w:tcW w:w="1542" w:type="dxa"/>
            <w:vAlign w:val="center"/>
          </w:tcPr>
          <w:p w:rsidR="00D1693A" w:rsidRPr="00031EA0" w:rsidRDefault="00D1693A">
            <w:pPr>
              <w:widowControl w:val="0"/>
              <w:spacing w:before="0" w:after="0"/>
              <w:jc w:val="right"/>
              <w:rPr>
                <w:rFonts w:ascii="Calibri" w:hAnsi="Calibri" w:cs="Calibri"/>
                <w:color w:val="000000"/>
                <w:sz w:val="20"/>
                <w:szCs w:val="20"/>
              </w:rPr>
            </w:pPr>
            <w:r w:rsidRPr="00031EA0">
              <w:rPr>
                <w:rFonts w:ascii="Calibri" w:hAnsi="Calibri" w:cs="Calibri"/>
                <w:color w:val="000000"/>
                <w:sz w:val="20"/>
                <w:szCs w:val="20"/>
              </w:rPr>
              <w:t>21.920,79</w:t>
            </w:r>
          </w:p>
        </w:tc>
        <w:tc>
          <w:tcPr>
            <w:tcW w:w="1391" w:type="dxa"/>
            <w:vAlign w:val="center"/>
          </w:tcPr>
          <w:p w:rsidR="00D1693A" w:rsidRPr="00031EA0" w:rsidRDefault="00D1693A">
            <w:pPr>
              <w:widowControl w:val="0"/>
              <w:spacing w:before="0" w:after="0"/>
              <w:jc w:val="right"/>
              <w:rPr>
                <w:rFonts w:ascii="Calibri" w:hAnsi="Calibri" w:cs="Calibri"/>
                <w:color w:val="000000"/>
                <w:sz w:val="20"/>
                <w:szCs w:val="20"/>
              </w:rPr>
            </w:pPr>
          </w:p>
        </w:tc>
        <w:tc>
          <w:tcPr>
            <w:tcW w:w="1594" w:type="dxa"/>
            <w:vAlign w:val="center"/>
          </w:tcPr>
          <w:p w:rsidR="00D1693A" w:rsidRPr="00031EA0" w:rsidRDefault="00D1693A">
            <w:pPr>
              <w:widowControl w:val="0"/>
              <w:spacing w:before="0" w:after="0"/>
              <w:jc w:val="right"/>
              <w:rPr>
                <w:rFonts w:ascii="Calibri" w:hAnsi="Calibri" w:cs="Calibri"/>
                <w:b/>
                <w:bCs/>
                <w:color w:val="000000"/>
                <w:sz w:val="20"/>
                <w:szCs w:val="20"/>
              </w:rPr>
            </w:pPr>
            <w:r w:rsidRPr="00031EA0">
              <w:rPr>
                <w:rFonts w:ascii="Calibri" w:hAnsi="Calibri" w:cs="Calibri"/>
                <w:b/>
                <w:bCs/>
                <w:color w:val="000000"/>
                <w:sz w:val="20"/>
                <w:szCs w:val="20"/>
              </w:rPr>
              <w:t>51.276,67</w:t>
            </w:r>
          </w:p>
        </w:tc>
      </w:tr>
      <w:tr w:rsidR="00D1693A" w:rsidRPr="00031EA0" w:rsidTr="00EB279C">
        <w:trPr>
          <w:trHeight w:val="20"/>
        </w:trPr>
        <w:tc>
          <w:tcPr>
            <w:tcW w:w="2513" w:type="dxa"/>
            <w:vAlign w:val="center"/>
          </w:tcPr>
          <w:p w:rsidR="00D1693A" w:rsidRPr="00031EA0" w:rsidRDefault="00D1693A">
            <w:pPr>
              <w:widowControl w:val="0"/>
              <w:spacing w:before="0" w:after="0"/>
              <w:rPr>
                <w:rFonts w:ascii="Calibri" w:hAnsi="Calibri" w:cs="Calibri"/>
                <w:color w:val="000000"/>
                <w:sz w:val="20"/>
                <w:szCs w:val="20"/>
              </w:rPr>
            </w:pPr>
            <w:r w:rsidRPr="00031EA0">
              <w:rPr>
                <w:rFonts w:ascii="Calibri" w:hAnsi="Calibri" w:cs="Calibri"/>
                <w:color w:val="000000"/>
                <w:sz w:val="20"/>
                <w:szCs w:val="20"/>
              </w:rPr>
              <w:t>Otro Inmovilizado Material</w:t>
            </w:r>
          </w:p>
        </w:tc>
        <w:tc>
          <w:tcPr>
            <w:tcW w:w="1709" w:type="dxa"/>
            <w:vAlign w:val="center"/>
          </w:tcPr>
          <w:p w:rsidR="00D1693A" w:rsidRPr="00031EA0" w:rsidRDefault="00D1693A">
            <w:pPr>
              <w:widowControl w:val="0"/>
              <w:spacing w:before="0" w:after="0"/>
              <w:jc w:val="right"/>
              <w:rPr>
                <w:rFonts w:ascii="Calibri" w:hAnsi="Calibri" w:cs="Calibri"/>
                <w:color w:val="000000"/>
                <w:sz w:val="20"/>
                <w:szCs w:val="20"/>
              </w:rPr>
            </w:pPr>
            <w:r w:rsidRPr="00031EA0">
              <w:rPr>
                <w:rFonts w:ascii="Calibri" w:hAnsi="Calibri" w:cs="Calibri"/>
                <w:color w:val="000000"/>
                <w:sz w:val="20"/>
                <w:szCs w:val="20"/>
              </w:rPr>
              <w:t>94.902,37</w:t>
            </w:r>
          </w:p>
        </w:tc>
        <w:tc>
          <w:tcPr>
            <w:tcW w:w="1542" w:type="dxa"/>
            <w:vAlign w:val="center"/>
          </w:tcPr>
          <w:p w:rsidR="00D1693A" w:rsidRPr="00031EA0" w:rsidRDefault="00D1693A">
            <w:pPr>
              <w:widowControl w:val="0"/>
              <w:spacing w:before="0" w:after="0"/>
              <w:jc w:val="right"/>
              <w:rPr>
                <w:rFonts w:ascii="Calibri" w:hAnsi="Calibri" w:cs="Calibri"/>
                <w:color w:val="000000"/>
                <w:sz w:val="20"/>
                <w:szCs w:val="20"/>
              </w:rPr>
            </w:pPr>
          </w:p>
        </w:tc>
        <w:tc>
          <w:tcPr>
            <w:tcW w:w="1391" w:type="dxa"/>
            <w:vAlign w:val="center"/>
          </w:tcPr>
          <w:p w:rsidR="00D1693A" w:rsidRPr="00031EA0" w:rsidRDefault="00D1693A">
            <w:pPr>
              <w:widowControl w:val="0"/>
              <w:spacing w:before="0" w:after="0"/>
              <w:jc w:val="right"/>
              <w:rPr>
                <w:rFonts w:ascii="Calibri" w:hAnsi="Calibri" w:cs="Calibri"/>
                <w:color w:val="000000"/>
                <w:sz w:val="20"/>
                <w:szCs w:val="20"/>
              </w:rPr>
            </w:pPr>
          </w:p>
        </w:tc>
        <w:tc>
          <w:tcPr>
            <w:tcW w:w="1594" w:type="dxa"/>
            <w:vAlign w:val="center"/>
          </w:tcPr>
          <w:p w:rsidR="00D1693A" w:rsidRPr="00031EA0" w:rsidRDefault="00D1693A">
            <w:pPr>
              <w:widowControl w:val="0"/>
              <w:spacing w:before="0" w:after="0"/>
              <w:jc w:val="right"/>
              <w:rPr>
                <w:rFonts w:ascii="Calibri" w:hAnsi="Calibri" w:cs="Calibri"/>
                <w:b/>
                <w:bCs/>
                <w:color w:val="000000"/>
                <w:sz w:val="20"/>
                <w:szCs w:val="20"/>
              </w:rPr>
            </w:pPr>
            <w:r w:rsidRPr="00031EA0">
              <w:rPr>
                <w:rFonts w:ascii="Calibri" w:hAnsi="Calibri" w:cs="Calibri"/>
                <w:b/>
                <w:bCs/>
                <w:color w:val="000000"/>
                <w:sz w:val="20"/>
                <w:szCs w:val="20"/>
              </w:rPr>
              <w:t>94.902,37</w:t>
            </w:r>
          </w:p>
        </w:tc>
      </w:tr>
      <w:tr w:rsidR="00D1693A" w:rsidRPr="00031EA0" w:rsidTr="00EB279C">
        <w:trPr>
          <w:trHeight w:val="20"/>
        </w:trPr>
        <w:tc>
          <w:tcPr>
            <w:tcW w:w="2513" w:type="dxa"/>
            <w:vAlign w:val="center"/>
          </w:tcPr>
          <w:p w:rsidR="00D1693A" w:rsidRPr="00031EA0" w:rsidRDefault="00D1693A">
            <w:pPr>
              <w:widowControl w:val="0"/>
              <w:spacing w:before="0" w:after="0"/>
              <w:rPr>
                <w:rFonts w:ascii="Calibri" w:hAnsi="Calibri" w:cs="Calibri"/>
                <w:color w:val="000000"/>
                <w:sz w:val="20"/>
                <w:szCs w:val="20"/>
              </w:rPr>
            </w:pPr>
            <w:r w:rsidRPr="00031EA0">
              <w:rPr>
                <w:rFonts w:ascii="Calibri" w:hAnsi="Calibri" w:cs="Calibri"/>
                <w:color w:val="000000"/>
                <w:sz w:val="20"/>
                <w:szCs w:val="20"/>
              </w:rPr>
              <w:t xml:space="preserve">Anticipos para </w:t>
            </w:r>
            <w:proofErr w:type="spellStart"/>
            <w:r w:rsidRPr="00031EA0">
              <w:rPr>
                <w:rFonts w:ascii="Calibri" w:hAnsi="Calibri" w:cs="Calibri"/>
                <w:color w:val="000000"/>
                <w:sz w:val="20"/>
                <w:szCs w:val="20"/>
              </w:rPr>
              <w:t>Inmov</w:t>
            </w:r>
            <w:proofErr w:type="spellEnd"/>
            <w:r w:rsidRPr="00031EA0">
              <w:rPr>
                <w:rFonts w:ascii="Calibri" w:hAnsi="Calibri" w:cs="Calibri"/>
                <w:color w:val="000000"/>
                <w:sz w:val="20"/>
                <w:szCs w:val="20"/>
              </w:rPr>
              <w:t>. Material</w:t>
            </w:r>
          </w:p>
        </w:tc>
        <w:tc>
          <w:tcPr>
            <w:tcW w:w="1709" w:type="dxa"/>
            <w:vAlign w:val="center"/>
          </w:tcPr>
          <w:p w:rsidR="00D1693A" w:rsidRPr="00031EA0" w:rsidRDefault="00D1693A">
            <w:pPr>
              <w:widowControl w:val="0"/>
              <w:spacing w:before="0" w:after="0"/>
              <w:jc w:val="right"/>
              <w:rPr>
                <w:rFonts w:ascii="Calibri" w:hAnsi="Calibri" w:cs="Calibri"/>
                <w:color w:val="000000"/>
                <w:sz w:val="20"/>
                <w:szCs w:val="20"/>
              </w:rPr>
            </w:pPr>
            <w:r w:rsidRPr="00031EA0">
              <w:rPr>
                <w:rFonts w:ascii="Calibri" w:hAnsi="Calibri" w:cs="Calibri"/>
                <w:color w:val="000000"/>
                <w:sz w:val="20"/>
                <w:szCs w:val="20"/>
              </w:rPr>
              <w:t>4.427,00</w:t>
            </w:r>
          </w:p>
        </w:tc>
        <w:tc>
          <w:tcPr>
            <w:tcW w:w="1542" w:type="dxa"/>
            <w:vAlign w:val="center"/>
          </w:tcPr>
          <w:p w:rsidR="00D1693A" w:rsidRPr="00031EA0" w:rsidRDefault="00D1693A">
            <w:pPr>
              <w:widowControl w:val="0"/>
              <w:spacing w:before="0" w:after="0"/>
              <w:jc w:val="right"/>
              <w:rPr>
                <w:rFonts w:ascii="Calibri" w:hAnsi="Calibri" w:cs="Calibri"/>
                <w:color w:val="000000"/>
                <w:sz w:val="20"/>
                <w:szCs w:val="20"/>
              </w:rPr>
            </w:pPr>
          </w:p>
        </w:tc>
        <w:tc>
          <w:tcPr>
            <w:tcW w:w="1391" w:type="dxa"/>
            <w:vAlign w:val="center"/>
          </w:tcPr>
          <w:p w:rsidR="00D1693A" w:rsidRPr="00031EA0" w:rsidRDefault="00D1693A">
            <w:pPr>
              <w:widowControl w:val="0"/>
              <w:spacing w:before="0" w:after="0"/>
              <w:jc w:val="right"/>
              <w:rPr>
                <w:rFonts w:ascii="Calibri" w:hAnsi="Calibri" w:cs="Calibri"/>
                <w:color w:val="000000"/>
                <w:sz w:val="20"/>
                <w:szCs w:val="20"/>
              </w:rPr>
            </w:pPr>
          </w:p>
        </w:tc>
        <w:tc>
          <w:tcPr>
            <w:tcW w:w="1594" w:type="dxa"/>
            <w:vAlign w:val="center"/>
          </w:tcPr>
          <w:p w:rsidR="00D1693A" w:rsidRPr="00031EA0" w:rsidRDefault="00D1693A">
            <w:pPr>
              <w:widowControl w:val="0"/>
              <w:spacing w:before="0" w:after="0"/>
              <w:jc w:val="right"/>
              <w:rPr>
                <w:rFonts w:ascii="Calibri" w:hAnsi="Calibri" w:cs="Calibri"/>
                <w:b/>
                <w:bCs/>
                <w:color w:val="000000"/>
                <w:sz w:val="20"/>
                <w:szCs w:val="20"/>
              </w:rPr>
            </w:pPr>
            <w:r w:rsidRPr="00031EA0">
              <w:rPr>
                <w:rFonts w:ascii="Calibri" w:hAnsi="Calibri" w:cs="Calibri"/>
                <w:b/>
                <w:bCs/>
                <w:color w:val="000000"/>
                <w:sz w:val="20"/>
                <w:szCs w:val="20"/>
              </w:rPr>
              <w:t>4.427,00</w:t>
            </w:r>
          </w:p>
        </w:tc>
      </w:tr>
      <w:tr w:rsidR="00D1693A" w:rsidRPr="00031EA0" w:rsidTr="00EB279C">
        <w:trPr>
          <w:trHeight w:val="20"/>
        </w:trPr>
        <w:tc>
          <w:tcPr>
            <w:tcW w:w="2513" w:type="dxa"/>
            <w:shd w:val="clear" w:color="000000" w:fill="969696"/>
            <w:vAlign w:val="center"/>
          </w:tcPr>
          <w:p w:rsidR="00D1693A" w:rsidRPr="00031EA0" w:rsidRDefault="00D1693A">
            <w:pPr>
              <w:widowControl w:val="0"/>
              <w:spacing w:before="0" w:after="0"/>
              <w:rPr>
                <w:rFonts w:ascii="Calibri" w:hAnsi="Calibri" w:cs="Calibri"/>
                <w:color w:val="000000"/>
                <w:sz w:val="20"/>
                <w:szCs w:val="20"/>
              </w:rPr>
            </w:pPr>
          </w:p>
        </w:tc>
        <w:tc>
          <w:tcPr>
            <w:tcW w:w="1709" w:type="dxa"/>
            <w:shd w:val="clear" w:color="000000" w:fill="969696"/>
            <w:vAlign w:val="center"/>
          </w:tcPr>
          <w:p w:rsidR="00D1693A" w:rsidRPr="00031EA0" w:rsidRDefault="00D1693A">
            <w:pPr>
              <w:widowControl w:val="0"/>
              <w:spacing w:before="0" w:after="0"/>
              <w:jc w:val="right"/>
              <w:rPr>
                <w:rFonts w:ascii="Calibri" w:hAnsi="Calibri" w:cs="Calibri"/>
                <w:color w:val="000000"/>
                <w:sz w:val="20"/>
                <w:szCs w:val="20"/>
              </w:rPr>
            </w:pPr>
          </w:p>
        </w:tc>
        <w:tc>
          <w:tcPr>
            <w:tcW w:w="1542" w:type="dxa"/>
            <w:shd w:val="clear" w:color="000000" w:fill="969696"/>
            <w:vAlign w:val="center"/>
          </w:tcPr>
          <w:p w:rsidR="00D1693A" w:rsidRPr="00031EA0" w:rsidRDefault="00D1693A">
            <w:pPr>
              <w:widowControl w:val="0"/>
              <w:spacing w:before="0" w:after="0"/>
              <w:jc w:val="right"/>
              <w:rPr>
                <w:rFonts w:ascii="Calibri" w:hAnsi="Calibri" w:cs="Calibri"/>
                <w:color w:val="000000"/>
                <w:sz w:val="20"/>
                <w:szCs w:val="20"/>
              </w:rPr>
            </w:pPr>
          </w:p>
        </w:tc>
        <w:tc>
          <w:tcPr>
            <w:tcW w:w="1391" w:type="dxa"/>
            <w:shd w:val="clear" w:color="000000" w:fill="969696"/>
            <w:vAlign w:val="center"/>
          </w:tcPr>
          <w:p w:rsidR="00D1693A" w:rsidRPr="00031EA0" w:rsidRDefault="00D1693A">
            <w:pPr>
              <w:widowControl w:val="0"/>
              <w:spacing w:before="0" w:after="0"/>
              <w:jc w:val="center"/>
              <w:rPr>
                <w:rFonts w:ascii="Calibri" w:hAnsi="Calibri" w:cs="Calibri"/>
                <w:color w:val="000000"/>
                <w:sz w:val="20"/>
                <w:szCs w:val="20"/>
              </w:rPr>
            </w:pPr>
          </w:p>
        </w:tc>
        <w:tc>
          <w:tcPr>
            <w:tcW w:w="1594" w:type="dxa"/>
            <w:shd w:val="clear" w:color="000000" w:fill="969696"/>
            <w:vAlign w:val="center"/>
          </w:tcPr>
          <w:p w:rsidR="00D1693A" w:rsidRPr="00031EA0" w:rsidRDefault="00D1693A">
            <w:pPr>
              <w:widowControl w:val="0"/>
              <w:spacing w:before="0" w:after="0"/>
              <w:jc w:val="right"/>
              <w:rPr>
                <w:rFonts w:ascii="Calibri" w:hAnsi="Calibri" w:cs="Calibri"/>
                <w:color w:val="000000"/>
                <w:sz w:val="20"/>
                <w:szCs w:val="20"/>
              </w:rPr>
            </w:pPr>
          </w:p>
        </w:tc>
      </w:tr>
      <w:tr w:rsidR="00D1693A" w:rsidRPr="00031EA0" w:rsidTr="00EB279C">
        <w:trPr>
          <w:trHeight w:val="20"/>
        </w:trPr>
        <w:tc>
          <w:tcPr>
            <w:tcW w:w="2513" w:type="dxa"/>
            <w:vAlign w:val="center"/>
          </w:tcPr>
          <w:p w:rsidR="00D1693A" w:rsidRPr="00031EA0" w:rsidRDefault="00D1693A">
            <w:pPr>
              <w:widowControl w:val="0"/>
              <w:spacing w:before="0" w:after="0"/>
              <w:rPr>
                <w:rFonts w:ascii="Calibri" w:hAnsi="Calibri" w:cs="Calibri"/>
                <w:b/>
                <w:bCs/>
                <w:color w:val="000000"/>
                <w:sz w:val="20"/>
                <w:szCs w:val="20"/>
              </w:rPr>
            </w:pPr>
            <w:r w:rsidRPr="00031EA0">
              <w:rPr>
                <w:rFonts w:ascii="Calibri" w:hAnsi="Calibri" w:cs="Calibri"/>
                <w:b/>
                <w:bCs/>
                <w:color w:val="000000"/>
                <w:sz w:val="20"/>
                <w:szCs w:val="20"/>
              </w:rPr>
              <w:t>Amortización Acumulada</w:t>
            </w:r>
          </w:p>
        </w:tc>
        <w:tc>
          <w:tcPr>
            <w:tcW w:w="1709" w:type="dxa"/>
            <w:vAlign w:val="center"/>
          </w:tcPr>
          <w:p w:rsidR="00D1693A" w:rsidRPr="00031EA0" w:rsidRDefault="00D1693A">
            <w:pPr>
              <w:widowControl w:val="0"/>
              <w:spacing w:before="0" w:after="0"/>
              <w:jc w:val="right"/>
              <w:rPr>
                <w:rFonts w:ascii="Calibri" w:hAnsi="Calibri" w:cs="Calibri"/>
                <w:b/>
                <w:bCs/>
                <w:color w:val="000000"/>
                <w:sz w:val="20"/>
                <w:szCs w:val="20"/>
              </w:rPr>
            </w:pPr>
            <w:r w:rsidRPr="00031EA0">
              <w:rPr>
                <w:rFonts w:ascii="Calibri" w:hAnsi="Calibri" w:cs="Calibri"/>
                <w:b/>
                <w:bCs/>
                <w:color w:val="000000"/>
                <w:sz w:val="20"/>
                <w:szCs w:val="20"/>
              </w:rPr>
              <w:t>-24.860.808,01</w:t>
            </w:r>
          </w:p>
        </w:tc>
        <w:tc>
          <w:tcPr>
            <w:tcW w:w="1542" w:type="dxa"/>
            <w:vAlign w:val="center"/>
          </w:tcPr>
          <w:p w:rsidR="00D1693A" w:rsidRPr="00031EA0" w:rsidRDefault="00D1693A">
            <w:pPr>
              <w:widowControl w:val="0"/>
              <w:spacing w:before="0" w:after="0"/>
              <w:jc w:val="right"/>
              <w:rPr>
                <w:rFonts w:ascii="Calibri" w:hAnsi="Calibri" w:cs="Calibri"/>
                <w:b/>
                <w:bCs/>
                <w:color w:val="000000"/>
                <w:sz w:val="20"/>
                <w:szCs w:val="20"/>
              </w:rPr>
            </w:pPr>
            <w:r w:rsidRPr="00031EA0">
              <w:rPr>
                <w:rFonts w:ascii="Calibri" w:hAnsi="Calibri" w:cs="Calibri"/>
                <w:b/>
                <w:bCs/>
                <w:color w:val="000000"/>
                <w:sz w:val="20"/>
                <w:szCs w:val="20"/>
              </w:rPr>
              <w:t>-3.668.404,62</w:t>
            </w:r>
          </w:p>
        </w:tc>
        <w:tc>
          <w:tcPr>
            <w:tcW w:w="1391" w:type="dxa"/>
            <w:vAlign w:val="center"/>
          </w:tcPr>
          <w:p w:rsidR="00D1693A" w:rsidRPr="00031EA0" w:rsidRDefault="00D1693A">
            <w:pPr>
              <w:widowControl w:val="0"/>
              <w:spacing w:before="0" w:after="0"/>
              <w:jc w:val="right"/>
              <w:rPr>
                <w:rFonts w:ascii="Calibri" w:hAnsi="Calibri" w:cs="Calibri"/>
                <w:b/>
                <w:bCs/>
                <w:color w:val="000000"/>
                <w:sz w:val="20"/>
                <w:szCs w:val="20"/>
              </w:rPr>
            </w:pPr>
            <w:r w:rsidRPr="00031EA0">
              <w:rPr>
                <w:rFonts w:ascii="Calibri" w:hAnsi="Calibri" w:cs="Calibri"/>
                <w:b/>
                <w:bCs/>
                <w:color w:val="000000"/>
                <w:sz w:val="20"/>
                <w:szCs w:val="20"/>
              </w:rPr>
              <w:t>0,00</w:t>
            </w:r>
          </w:p>
        </w:tc>
        <w:tc>
          <w:tcPr>
            <w:tcW w:w="1594" w:type="dxa"/>
            <w:vAlign w:val="center"/>
          </w:tcPr>
          <w:p w:rsidR="00D1693A" w:rsidRPr="00031EA0" w:rsidRDefault="00D1693A">
            <w:pPr>
              <w:widowControl w:val="0"/>
              <w:spacing w:before="0" w:after="0"/>
              <w:jc w:val="right"/>
              <w:rPr>
                <w:rFonts w:ascii="Calibri" w:hAnsi="Calibri" w:cs="Calibri"/>
                <w:b/>
                <w:bCs/>
                <w:color w:val="000000"/>
                <w:sz w:val="20"/>
                <w:szCs w:val="20"/>
              </w:rPr>
            </w:pPr>
            <w:r w:rsidRPr="00031EA0">
              <w:rPr>
                <w:rFonts w:ascii="Calibri" w:hAnsi="Calibri" w:cs="Calibri"/>
                <w:b/>
                <w:bCs/>
                <w:color w:val="000000"/>
                <w:sz w:val="20"/>
                <w:szCs w:val="20"/>
              </w:rPr>
              <w:t>-28.530.071,63</w:t>
            </w:r>
          </w:p>
        </w:tc>
      </w:tr>
      <w:tr w:rsidR="00D1693A" w:rsidRPr="00031EA0" w:rsidTr="00EB279C">
        <w:trPr>
          <w:trHeight w:val="20"/>
        </w:trPr>
        <w:tc>
          <w:tcPr>
            <w:tcW w:w="2513" w:type="dxa"/>
            <w:vAlign w:val="center"/>
          </w:tcPr>
          <w:p w:rsidR="00D1693A" w:rsidRPr="00031EA0" w:rsidRDefault="00D1693A">
            <w:pPr>
              <w:widowControl w:val="0"/>
              <w:spacing w:before="0" w:after="0"/>
              <w:rPr>
                <w:rFonts w:ascii="Calibri" w:hAnsi="Calibri" w:cs="Calibri"/>
                <w:color w:val="000000"/>
                <w:sz w:val="20"/>
                <w:szCs w:val="20"/>
              </w:rPr>
            </w:pPr>
            <w:r w:rsidRPr="00031EA0">
              <w:rPr>
                <w:rFonts w:ascii="Calibri" w:hAnsi="Calibri" w:cs="Calibri"/>
                <w:color w:val="000000"/>
                <w:sz w:val="20"/>
                <w:szCs w:val="20"/>
              </w:rPr>
              <w:t>Construcciones</w:t>
            </w:r>
          </w:p>
        </w:tc>
        <w:tc>
          <w:tcPr>
            <w:tcW w:w="1709" w:type="dxa"/>
            <w:vAlign w:val="center"/>
          </w:tcPr>
          <w:p w:rsidR="00D1693A" w:rsidRPr="00031EA0" w:rsidRDefault="00D1693A">
            <w:pPr>
              <w:widowControl w:val="0"/>
              <w:spacing w:before="0" w:after="0"/>
              <w:jc w:val="right"/>
              <w:rPr>
                <w:rFonts w:ascii="Calibri" w:hAnsi="Calibri" w:cs="Calibri"/>
                <w:color w:val="000000"/>
                <w:sz w:val="20"/>
                <w:szCs w:val="20"/>
              </w:rPr>
            </w:pPr>
            <w:r w:rsidRPr="00031EA0">
              <w:rPr>
                <w:rFonts w:ascii="Calibri" w:hAnsi="Calibri" w:cs="Calibri"/>
                <w:color w:val="000000"/>
                <w:sz w:val="20"/>
                <w:szCs w:val="20"/>
              </w:rPr>
              <w:t>-14.931.945,93</w:t>
            </w:r>
          </w:p>
        </w:tc>
        <w:tc>
          <w:tcPr>
            <w:tcW w:w="1542" w:type="dxa"/>
            <w:vAlign w:val="center"/>
          </w:tcPr>
          <w:p w:rsidR="00D1693A" w:rsidRPr="00031EA0" w:rsidRDefault="00D1693A">
            <w:pPr>
              <w:widowControl w:val="0"/>
              <w:spacing w:before="0" w:after="0"/>
              <w:jc w:val="right"/>
              <w:rPr>
                <w:rFonts w:ascii="Calibri" w:hAnsi="Calibri" w:cs="Calibri"/>
                <w:color w:val="000000"/>
                <w:sz w:val="20"/>
                <w:szCs w:val="20"/>
              </w:rPr>
            </w:pPr>
            <w:r w:rsidRPr="00031EA0">
              <w:rPr>
                <w:rFonts w:ascii="Calibri" w:hAnsi="Calibri" w:cs="Calibri"/>
                <w:color w:val="000000"/>
                <w:sz w:val="20"/>
                <w:szCs w:val="20"/>
              </w:rPr>
              <w:t>-1.822.255,39</w:t>
            </w:r>
          </w:p>
        </w:tc>
        <w:tc>
          <w:tcPr>
            <w:tcW w:w="1391" w:type="dxa"/>
            <w:vAlign w:val="center"/>
          </w:tcPr>
          <w:p w:rsidR="00D1693A" w:rsidRPr="00031EA0" w:rsidRDefault="00D1693A">
            <w:pPr>
              <w:widowControl w:val="0"/>
              <w:spacing w:before="0" w:after="0"/>
              <w:jc w:val="right"/>
              <w:rPr>
                <w:rFonts w:ascii="Calibri" w:hAnsi="Calibri" w:cs="Calibri"/>
                <w:color w:val="000000"/>
                <w:sz w:val="20"/>
                <w:szCs w:val="20"/>
              </w:rPr>
            </w:pPr>
          </w:p>
        </w:tc>
        <w:tc>
          <w:tcPr>
            <w:tcW w:w="1594" w:type="dxa"/>
            <w:vAlign w:val="center"/>
          </w:tcPr>
          <w:p w:rsidR="00D1693A" w:rsidRPr="00031EA0" w:rsidRDefault="00D1693A">
            <w:pPr>
              <w:widowControl w:val="0"/>
              <w:spacing w:before="0" w:after="0"/>
              <w:jc w:val="right"/>
              <w:rPr>
                <w:rFonts w:ascii="Calibri" w:hAnsi="Calibri" w:cs="Calibri"/>
                <w:b/>
                <w:bCs/>
                <w:color w:val="000000"/>
                <w:sz w:val="20"/>
                <w:szCs w:val="20"/>
              </w:rPr>
            </w:pPr>
            <w:r w:rsidRPr="00031EA0">
              <w:rPr>
                <w:rFonts w:ascii="Calibri" w:hAnsi="Calibri" w:cs="Calibri"/>
                <w:b/>
                <w:bCs/>
                <w:color w:val="000000"/>
                <w:sz w:val="20"/>
                <w:szCs w:val="20"/>
              </w:rPr>
              <w:t>-16.754.201,32</w:t>
            </w:r>
          </w:p>
        </w:tc>
      </w:tr>
      <w:tr w:rsidR="00D1693A" w:rsidRPr="00031EA0" w:rsidTr="00EB279C">
        <w:trPr>
          <w:trHeight w:val="20"/>
        </w:trPr>
        <w:tc>
          <w:tcPr>
            <w:tcW w:w="2513" w:type="dxa"/>
            <w:vAlign w:val="center"/>
          </w:tcPr>
          <w:p w:rsidR="00D1693A" w:rsidRPr="00031EA0" w:rsidRDefault="00D1693A">
            <w:pPr>
              <w:widowControl w:val="0"/>
              <w:spacing w:before="0" w:after="0"/>
              <w:rPr>
                <w:rFonts w:ascii="Calibri" w:hAnsi="Calibri" w:cs="Calibri"/>
                <w:color w:val="000000"/>
                <w:sz w:val="20"/>
                <w:szCs w:val="20"/>
              </w:rPr>
            </w:pPr>
            <w:r w:rsidRPr="00031EA0">
              <w:rPr>
                <w:rFonts w:ascii="Calibri" w:hAnsi="Calibri" w:cs="Calibri"/>
                <w:color w:val="000000"/>
                <w:sz w:val="20"/>
                <w:szCs w:val="20"/>
              </w:rPr>
              <w:t>Instalaciones Técnicas</w:t>
            </w:r>
          </w:p>
        </w:tc>
        <w:tc>
          <w:tcPr>
            <w:tcW w:w="1709" w:type="dxa"/>
            <w:vAlign w:val="center"/>
          </w:tcPr>
          <w:p w:rsidR="00D1693A" w:rsidRPr="00031EA0" w:rsidRDefault="00D1693A">
            <w:pPr>
              <w:widowControl w:val="0"/>
              <w:spacing w:before="0" w:after="0"/>
              <w:jc w:val="right"/>
              <w:rPr>
                <w:rFonts w:ascii="Calibri" w:hAnsi="Calibri" w:cs="Calibri"/>
                <w:color w:val="000000"/>
                <w:sz w:val="20"/>
                <w:szCs w:val="20"/>
              </w:rPr>
            </w:pPr>
            <w:r w:rsidRPr="00031EA0">
              <w:rPr>
                <w:rFonts w:ascii="Calibri" w:hAnsi="Calibri" w:cs="Calibri"/>
                <w:color w:val="000000"/>
                <w:sz w:val="20"/>
                <w:szCs w:val="20"/>
              </w:rPr>
              <w:t>-9.694.241,52</w:t>
            </w:r>
          </w:p>
        </w:tc>
        <w:tc>
          <w:tcPr>
            <w:tcW w:w="1542" w:type="dxa"/>
            <w:vAlign w:val="center"/>
          </w:tcPr>
          <w:p w:rsidR="00D1693A" w:rsidRPr="00031EA0" w:rsidRDefault="00D1693A">
            <w:pPr>
              <w:widowControl w:val="0"/>
              <w:spacing w:before="0" w:after="0"/>
              <w:jc w:val="right"/>
              <w:rPr>
                <w:rFonts w:ascii="Calibri" w:hAnsi="Calibri" w:cs="Calibri"/>
                <w:color w:val="000000"/>
                <w:sz w:val="20"/>
                <w:szCs w:val="20"/>
              </w:rPr>
            </w:pPr>
            <w:r w:rsidRPr="00031EA0">
              <w:rPr>
                <w:rFonts w:ascii="Calibri" w:hAnsi="Calibri" w:cs="Calibri"/>
                <w:color w:val="000000"/>
                <w:sz w:val="20"/>
                <w:szCs w:val="20"/>
              </w:rPr>
              <w:t>-1.792.996,92</w:t>
            </w:r>
          </w:p>
        </w:tc>
        <w:tc>
          <w:tcPr>
            <w:tcW w:w="1391" w:type="dxa"/>
            <w:vAlign w:val="center"/>
          </w:tcPr>
          <w:p w:rsidR="00D1693A" w:rsidRPr="00031EA0" w:rsidRDefault="00D1693A">
            <w:pPr>
              <w:widowControl w:val="0"/>
              <w:spacing w:before="0" w:after="0"/>
              <w:jc w:val="right"/>
              <w:rPr>
                <w:rFonts w:ascii="Calibri" w:hAnsi="Calibri" w:cs="Calibri"/>
                <w:color w:val="000000"/>
                <w:sz w:val="20"/>
                <w:szCs w:val="20"/>
              </w:rPr>
            </w:pPr>
          </w:p>
        </w:tc>
        <w:tc>
          <w:tcPr>
            <w:tcW w:w="1594" w:type="dxa"/>
            <w:vAlign w:val="center"/>
          </w:tcPr>
          <w:p w:rsidR="00D1693A" w:rsidRPr="00031EA0" w:rsidRDefault="00D1693A">
            <w:pPr>
              <w:widowControl w:val="0"/>
              <w:spacing w:before="0" w:after="0"/>
              <w:jc w:val="right"/>
              <w:rPr>
                <w:rFonts w:ascii="Calibri" w:hAnsi="Calibri" w:cs="Calibri"/>
                <w:b/>
                <w:bCs/>
                <w:color w:val="000000"/>
                <w:sz w:val="20"/>
                <w:szCs w:val="20"/>
              </w:rPr>
            </w:pPr>
            <w:r w:rsidRPr="00031EA0">
              <w:rPr>
                <w:rFonts w:ascii="Calibri" w:hAnsi="Calibri" w:cs="Calibri"/>
                <w:b/>
                <w:bCs/>
                <w:color w:val="000000"/>
                <w:sz w:val="20"/>
                <w:szCs w:val="20"/>
              </w:rPr>
              <w:t>-11.487.238,44</w:t>
            </w:r>
          </w:p>
        </w:tc>
      </w:tr>
      <w:tr w:rsidR="00D1693A" w:rsidRPr="00031EA0" w:rsidTr="00EB279C">
        <w:trPr>
          <w:trHeight w:val="20"/>
        </w:trPr>
        <w:tc>
          <w:tcPr>
            <w:tcW w:w="2513" w:type="dxa"/>
            <w:vAlign w:val="center"/>
          </w:tcPr>
          <w:p w:rsidR="00D1693A" w:rsidRPr="00031EA0" w:rsidRDefault="00D1693A">
            <w:pPr>
              <w:widowControl w:val="0"/>
              <w:spacing w:before="0" w:after="0"/>
              <w:rPr>
                <w:rFonts w:ascii="Calibri" w:hAnsi="Calibri" w:cs="Calibri"/>
                <w:color w:val="000000"/>
                <w:sz w:val="20"/>
                <w:szCs w:val="20"/>
              </w:rPr>
            </w:pPr>
            <w:r w:rsidRPr="00031EA0">
              <w:rPr>
                <w:rFonts w:ascii="Calibri" w:hAnsi="Calibri" w:cs="Calibri"/>
                <w:color w:val="000000"/>
                <w:sz w:val="20"/>
                <w:szCs w:val="20"/>
              </w:rPr>
              <w:t>Utillaje</w:t>
            </w:r>
          </w:p>
        </w:tc>
        <w:tc>
          <w:tcPr>
            <w:tcW w:w="1709" w:type="dxa"/>
            <w:vAlign w:val="center"/>
          </w:tcPr>
          <w:p w:rsidR="00D1693A" w:rsidRPr="00031EA0" w:rsidRDefault="00D1693A">
            <w:pPr>
              <w:widowControl w:val="0"/>
              <w:spacing w:before="0" w:after="0"/>
              <w:jc w:val="right"/>
              <w:rPr>
                <w:rFonts w:ascii="Calibri" w:hAnsi="Calibri" w:cs="Calibri"/>
                <w:color w:val="000000"/>
                <w:sz w:val="20"/>
                <w:szCs w:val="20"/>
              </w:rPr>
            </w:pPr>
            <w:r w:rsidRPr="00031EA0">
              <w:rPr>
                <w:rFonts w:ascii="Calibri" w:hAnsi="Calibri" w:cs="Calibri"/>
                <w:color w:val="000000"/>
                <w:sz w:val="20"/>
                <w:szCs w:val="20"/>
              </w:rPr>
              <w:t>-2,39</w:t>
            </w:r>
          </w:p>
        </w:tc>
        <w:tc>
          <w:tcPr>
            <w:tcW w:w="1542" w:type="dxa"/>
            <w:vAlign w:val="center"/>
          </w:tcPr>
          <w:p w:rsidR="00D1693A" w:rsidRPr="00031EA0" w:rsidRDefault="00D1693A">
            <w:pPr>
              <w:widowControl w:val="0"/>
              <w:spacing w:before="0" w:after="0"/>
              <w:jc w:val="right"/>
              <w:rPr>
                <w:rFonts w:ascii="Calibri" w:hAnsi="Calibri" w:cs="Calibri"/>
                <w:color w:val="000000"/>
                <w:sz w:val="20"/>
                <w:szCs w:val="20"/>
              </w:rPr>
            </w:pPr>
            <w:r w:rsidRPr="00031EA0">
              <w:rPr>
                <w:rFonts w:ascii="Calibri" w:hAnsi="Calibri" w:cs="Calibri"/>
                <w:color w:val="000000"/>
                <w:sz w:val="20"/>
                <w:szCs w:val="20"/>
              </w:rPr>
              <w:t>-859,00</w:t>
            </w:r>
          </w:p>
        </w:tc>
        <w:tc>
          <w:tcPr>
            <w:tcW w:w="1391" w:type="dxa"/>
            <w:vAlign w:val="center"/>
          </w:tcPr>
          <w:p w:rsidR="00D1693A" w:rsidRPr="00031EA0" w:rsidRDefault="00D1693A">
            <w:pPr>
              <w:widowControl w:val="0"/>
              <w:spacing w:before="0" w:after="0"/>
              <w:jc w:val="right"/>
              <w:rPr>
                <w:rFonts w:ascii="Calibri" w:hAnsi="Calibri" w:cs="Calibri"/>
                <w:color w:val="000000"/>
                <w:sz w:val="20"/>
                <w:szCs w:val="20"/>
              </w:rPr>
            </w:pPr>
          </w:p>
        </w:tc>
        <w:tc>
          <w:tcPr>
            <w:tcW w:w="1594" w:type="dxa"/>
            <w:vAlign w:val="center"/>
          </w:tcPr>
          <w:p w:rsidR="00D1693A" w:rsidRPr="00031EA0" w:rsidRDefault="00D1693A">
            <w:pPr>
              <w:widowControl w:val="0"/>
              <w:spacing w:before="0" w:after="0"/>
              <w:jc w:val="right"/>
              <w:rPr>
                <w:rFonts w:ascii="Calibri" w:hAnsi="Calibri" w:cs="Calibri"/>
                <w:b/>
                <w:bCs/>
                <w:color w:val="000000"/>
                <w:sz w:val="20"/>
                <w:szCs w:val="20"/>
              </w:rPr>
            </w:pPr>
            <w:r w:rsidRPr="00031EA0">
              <w:rPr>
                <w:rFonts w:ascii="Calibri" w:hAnsi="Calibri" w:cs="Calibri"/>
                <w:b/>
                <w:bCs/>
                <w:color w:val="000000"/>
                <w:sz w:val="20"/>
                <w:szCs w:val="20"/>
              </w:rPr>
              <w:t>-861,39</w:t>
            </w:r>
          </w:p>
        </w:tc>
      </w:tr>
      <w:tr w:rsidR="00D1693A" w:rsidRPr="00031EA0" w:rsidTr="00EB279C">
        <w:trPr>
          <w:trHeight w:val="20"/>
        </w:trPr>
        <w:tc>
          <w:tcPr>
            <w:tcW w:w="2513" w:type="dxa"/>
            <w:vAlign w:val="center"/>
          </w:tcPr>
          <w:p w:rsidR="00D1693A" w:rsidRPr="00031EA0" w:rsidRDefault="00D1693A">
            <w:pPr>
              <w:widowControl w:val="0"/>
              <w:spacing w:before="0" w:after="0"/>
              <w:rPr>
                <w:rFonts w:ascii="Calibri" w:hAnsi="Calibri" w:cs="Calibri"/>
                <w:color w:val="000000"/>
                <w:sz w:val="20"/>
                <w:szCs w:val="20"/>
              </w:rPr>
            </w:pPr>
            <w:r w:rsidRPr="00031EA0">
              <w:rPr>
                <w:rFonts w:ascii="Calibri" w:hAnsi="Calibri" w:cs="Calibri"/>
                <w:color w:val="000000"/>
                <w:sz w:val="20"/>
                <w:szCs w:val="20"/>
              </w:rPr>
              <w:t>Otras Instalaciones</w:t>
            </w:r>
          </w:p>
        </w:tc>
        <w:tc>
          <w:tcPr>
            <w:tcW w:w="1709" w:type="dxa"/>
            <w:vAlign w:val="center"/>
          </w:tcPr>
          <w:p w:rsidR="00D1693A" w:rsidRPr="00031EA0" w:rsidRDefault="00D1693A">
            <w:pPr>
              <w:widowControl w:val="0"/>
              <w:spacing w:before="0" w:after="0"/>
              <w:jc w:val="right"/>
              <w:rPr>
                <w:rFonts w:ascii="Calibri" w:hAnsi="Calibri" w:cs="Calibri"/>
                <w:color w:val="000000"/>
                <w:sz w:val="20"/>
                <w:szCs w:val="20"/>
              </w:rPr>
            </w:pPr>
            <w:r w:rsidRPr="00031EA0">
              <w:rPr>
                <w:rFonts w:ascii="Calibri" w:hAnsi="Calibri" w:cs="Calibri"/>
                <w:color w:val="000000"/>
                <w:sz w:val="20"/>
                <w:szCs w:val="20"/>
              </w:rPr>
              <w:t>-140.539,82</w:t>
            </w:r>
          </w:p>
        </w:tc>
        <w:tc>
          <w:tcPr>
            <w:tcW w:w="1542" w:type="dxa"/>
            <w:vAlign w:val="center"/>
          </w:tcPr>
          <w:p w:rsidR="00D1693A" w:rsidRPr="00031EA0" w:rsidRDefault="00D1693A">
            <w:pPr>
              <w:widowControl w:val="0"/>
              <w:spacing w:before="0" w:after="0"/>
              <w:jc w:val="right"/>
              <w:rPr>
                <w:rFonts w:ascii="Calibri" w:hAnsi="Calibri" w:cs="Calibri"/>
                <w:color w:val="000000"/>
                <w:sz w:val="20"/>
                <w:szCs w:val="20"/>
              </w:rPr>
            </w:pPr>
            <w:r w:rsidRPr="00031EA0">
              <w:rPr>
                <w:rFonts w:ascii="Calibri" w:hAnsi="Calibri" w:cs="Calibri"/>
                <w:color w:val="000000"/>
                <w:sz w:val="20"/>
                <w:szCs w:val="20"/>
              </w:rPr>
              <w:t>-34.017,88</w:t>
            </w:r>
          </w:p>
        </w:tc>
        <w:tc>
          <w:tcPr>
            <w:tcW w:w="1391" w:type="dxa"/>
            <w:vAlign w:val="center"/>
          </w:tcPr>
          <w:p w:rsidR="00D1693A" w:rsidRPr="00031EA0" w:rsidRDefault="00D1693A">
            <w:pPr>
              <w:widowControl w:val="0"/>
              <w:spacing w:before="0" w:after="0"/>
              <w:jc w:val="right"/>
              <w:rPr>
                <w:rFonts w:ascii="Calibri" w:hAnsi="Calibri" w:cs="Calibri"/>
                <w:color w:val="000000"/>
                <w:sz w:val="20"/>
                <w:szCs w:val="20"/>
              </w:rPr>
            </w:pPr>
          </w:p>
        </w:tc>
        <w:tc>
          <w:tcPr>
            <w:tcW w:w="1594" w:type="dxa"/>
            <w:vAlign w:val="center"/>
          </w:tcPr>
          <w:p w:rsidR="00D1693A" w:rsidRPr="00031EA0" w:rsidRDefault="00D1693A">
            <w:pPr>
              <w:widowControl w:val="0"/>
              <w:spacing w:before="0" w:after="0"/>
              <w:jc w:val="right"/>
              <w:rPr>
                <w:rFonts w:ascii="Calibri" w:hAnsi="Calibri" w:cs="Calibri"/>
                <w:b/>
                <w:bCs/>
                <w:color w:val="000000"/>
                <w:sz w:val="20"/>
                <w:szCs w:val="20"/>
              </w:rPr>
            </w:pPr>
            <w:r w:rsidRPr="00031EA0">
              <w:rPr>
                <w:rFonts w:ascii="Calibri" w:hAnsi="Calibri" w:cs="Calibri"/>
                <w:b/>
                <w:bCs/>
                <w:color w:val="000000"/>
                <w:sz w:val="20"/>
                <w:szCs w:val="20"/>
              </w:rPr>
              <w:t>-174.557,70</w:t>
            </w:r>
          </w:p>
        </w:tc>
      </w:tr>
      <w:tr w:rsidR="00D1693A" w:rsidRPr="00031EA0" w:rsidTr="00EB279C">
        <w:trPr>
          <w:trHeight w:val="20"/>
        </w:trPr>
        <w:tc>
          <w:tcPr>
            <w:tcW w:w="2513" w:type="dxa"/>
            <w:vAlign w:val="center"/>
          </w:tcPr>
          <w:p w:rsidR="00D1693A" w:rsidRPr="00031EA0" w:rsidRDefault="00D1693A">
            <w:pPr>
              <w:widowControl w:val="0"/>
              <w:spacing w:before="0" w:after="0"/>
              <w:rPr>
                <w:rFonts w:ascii="Calibri" w:hAnsi="Calibri" w:cs="Calibri"/>
                <w:color w:val="000000"/>
                <w:sz w:val="20"/>
                <w:szCs w:val="20"/>
              </w:rPr>
            </w:pPr>
            <w:r w:rsidRPr="00031EA0">
              <w:rPr>
                <w:rFonts w:ascii="Calibri" w:hAnsi="Calibri" w:cs="Calibri"/>
                <w:color w:val="000000"/>
                <w:sz w:val="20"/>
                <w:szCs w:val="20"/>
              </w:rPr>
              <w:t>Mobiliario</w:t>
            </w:r>
          </w:p>
        </w:tc>
        <w:tc>
          <w:tcPr>
            <w:tcW w:w="1709" w:type="dxa"/>
            <w:vAlign w:val="center"/>
          </w:tcPr>
          <w:p w:rsidR="00D1693A" w:rsidRPr="00031EA0" w:rsidRDefault="00D1693A">
            <w:pPr>
              <w:widowControl w:val="0"/>
              <w:spacing w:before="0" w:after="0"/>
              <w:jc w:val="right"/>
              <w:rPr>
                <w:rFonts w:ascii="Calibri" w:hAnsi="Calibri" w:cs="Calibri"/>
                <w:color w:val="000000"/>
                <w:sz w:val="20"/>
                <w:szCs w:val="20"/>
              </w:rPr>
            </w:pPr>
            <w:r w:rsidRPr="00031EA0">
              <w:rPr>
                <w:rFonts w:ascii="Calibri" w:hAnsi="Calibri" w:cs="Calibri"/>
                <w:color w:val="000000"/>
                <w:sz w:val="20"/>
                <w:szCs w:val="20"/>
              </w:rPr>
              <w:t>-9.771,67</w:t>
            </w:r>
          </w:p>
        </w:tc>
        <w:tc>
          <w:tcPr>
            <w:tcW w:w="1542" w:type="dxa"/>
            <w:vAlign w:val="center"/>
          </w:tcPr>
          <w:p w:rsidR="00D1693A" w:rsidRPr="00031EA0" w:rsidRDefault="00D1693A">
            <w:pPr>
              <w:widowControl w:val="0"/>
              <w:spacing w:before="0" w:after="0"/>
              <w:jc w:val="right"/>
              <w:rPr>
                <w:rFonts w:ascii="Calibri" w:hAnsi="Calibri" w:cs="Calibri"/>
                <w:color w:val="000000"/>
                <w:sz w:val="20"/>
                <w:szCs w:val="20"/>
              </w:rPr>
            </w:pPr>
            <w:r w:rsidRPr="00031EA0">
              <w:rPr>
                <w:rFonts w:ascii="Calibri" w:hAnsi="Calibri" w:cs="Calibri"/>
                <w:color w:val="000000"/>
                <w:sz w:val="20"/>
                <w:szCs w:val="20"/>
              </w:rPr>
              <w:t>-1.811,02</w:t>
            </w:r>
          </w:p>
        </w:tc>
        <w:tc>
          <w:tcPr>
            <w:tcW w:w="1391" w:type="dxa"/>
            <w:vAlign w:val="center"/>
          </w:tcPr>
          <w:p w:rsidR="00D1693A" w:rsidRPr="00031EA0" w:rsidRDefault="00D1693A">
            <w:pPr>
              <w:widowControl w:val="0"/>
              <w:spacing w:before="0" w:after="0"/>
              <w:jc w:val="right"/>
              <w:rPr>
                <w:rFonts w:ascii="Calibri" w:hAnsi="Calibri" w:cs="Calibri"/>
                <w:color w:val="000000"/>
                <w:sz w:val="20"/>
                <w:szCs w:val="20"/>
              </w:rPr>
            </w:pPr>
          </w:p>
        </w:tc>
        <w:tc>
          <w:tcPr>
            <w:tcW w:w="1594" w:type="dxa"/>
            <w:vAlign w:val="center"/>
          </w:tcPr>
          <w:p w:rsidR="00D1693A" w:rsidRPr="00031EA0" w:rsidRDefault="00D1693A">
            <w:pPr>
              <w:widowControl w:val="0"/>
              <w:spacing w:before="0" w:after="0"/>
              <w:jc w:val="right"/>
              <w:rPr>
                <w:rFonts w:ascii="Calibri" w:hAnsi="Calibri" w:cs="Calibri"/>
                <w:b/>
                <w:bCs/>
                <w:color w:val="000000"/>
                <w:sz w:val="20"/>
                <w:szCs w:val="20"/>
              </w:rPr>
            </w:pPr>
            <w:r w:rsidRPr="00031EA0">
              <w:rPr>
                <w:rFonts w:ascii="Calibri" w:hAnsi="Calibri" w:cs="Calibri"/>
                <w:b/>
                <w:bCs/>
                <w:color w:val="000000"/>
                <w:sz w:val="20"/>
                <w:szCs w:val="20"/>
              </w:rPr>
              <w:t>-11.582,69</w:t>
            </w:r>
          </w:p>
        </w:tc>
      </w:tr>
      <w:tr w:rsidR="00D1693A" w:rsidRPr="00031EA0" w:rsidTr="00EB279C">
        <w:trPr>
          <w:trHeight w:val="20"/>
        </w:trPr>
        <w:tc>
          <w:tcPr>
            <w:tcW w:w="2513" w:type="dxa"/>
            <w:vAlign w:val="center"/>
          </w:tcPr>
          <w:p w:rsidR="00D1693A" w:rsidRPr="00031EA0" w:rsidRDefault="00D1693A">
            <w:pPr>
              <w:widowControl w:val="0"/>
              <w:spacing w:before="0" w:after="0"/>
              <w:rPr>
                <w:rFonts w:ascii="Calibri" w:hAnsi="Calibri" w:cs="Calibri"/>
                <w:color w:val="000000"/>
                <w:sz w:val="20"/>
                <w:szCs w:val="20"/>
              </w:rPr>
            </w:pPr>
            <w:proofErr w:type="spellStart"/>
            <w:r w:rsidRPr="00031EA0">
              <w:rPr>
                <w:rFonts w:ascii="Calibri" w:hAnsi="Calibri" w:cs="Calibri"/>
                <w:color w:val="000000"/>
                <w:sz w:val="20"/>
                <w:szCs w:val="20"/>
              </w:rPr>
              <w:t>Eq</w:t>
            </w:r>
            <w:proofErr w:type="spellEnd"/>
            <w:r w:rsidRPr="00031EA0">
              <w:rPr>
                <w:rFonts w:ascii="Calibri" w:hAnsi="Calibri" w:cs="Calibri"/>
                <w:color w:val="000000"/>
                <w:sz w:val="20"/>
                <w:szCs w:val="20"/>
              </w:rPr>
              <w:t>. Proceso  Información</w:t>
            </w:r>
          </w:p>
        </w:tc>
        <w:tc>
          <w:tcPr>
            <w:tcW w:w="1709" w:type="dxa"/>
            <w:vAlign w:val="center"/>
          </w:tcPr>
          <w:p w:rsidR="00D1693A" w:rsidRPr="00031EA0" w:rsidRDefault="00D1693A">
            <w:pPr>
              <w:widowControl w:val="0"/>
              <w:spacing w:before="0" w:after="0"/>
              <w:jc w:val="right"/>
              <w:rPr>
                <w:rFonts w:ascii="Calibri" w:hAnsi="Calibri" w:cs="Calibri"/>
                <w:color w:val="000000"/>
                <w:sz w:val="20"/>
                <w:szCs w:val="20"/>
              </w:rPr>
            </w:pPr>
            <w:r w:rsidRPr="00031EA0">
              <w:rPr>
                <w:rFonts w:ascii="Calibri" w:hAnsi="Calibri" w:cs="Calibri"/>
                <w:color w:val="000000"/>
                <w:sz w:val="20"/>
                <w:szCs w:val="20"/>
              </w:rPr>
              <w:t>-18.397,41</w:t>
            </w:r>
          </w:p>
        </w:tc>
        <w:tc>
          <w:tcPr>
            <w:tcW w:w="1542" w:type="dxa"/>
            <w:vAlign w:val="center"/>
          </w:tcPr>
          <w:p w:rsidR="00D1693A" w:rsidRPr="00031EA0" w:rsidRDefault="00D1693A">
            <w:pPr>
              <w:widowControl w:val="0"/>
              <w:spacing w:before="0" w:after="0"/>
              <w:jc w:val="right"/>
              <w:rPr>
                <w:rFonts w:ascii="Calibri" w:hAnsi="Calibri" w:cs="Calibri"/>
                <w:color w:val="000000"/>
                <w:sz w:val="20"/>
                <w:szCs w:val="20"/>
              </w:rPr>
            </w:pPr>
            <w:r w:rsidRPr="00031EA0">
              <w:rPr>
                <w:rFonts w:ascii="Calibri" w:hAnsi="Calibri" w:cs="Calibri"/>
                <w:color w:val="000000"/>
                <w:sz w:val="20"/>
                <w:szCs w:val="20"/>
              </w:rPr>
              <w:t>-7.682,16</w:t>
            </w:r>
          </w:p>
        </w:tc>
        <w:tc>
          <w:tcPr>
            <w:tcW w:w="1391" w:type="dxa"/>
            <w:vAlign w:val="center"/>
          </w:tcPr>
          <w:p w:rsidR="00D1693A" w:rsidRPr="00031EA0" w:rsidRDefault="00D1693A">
            <w:pPr>
              <w:widowControl w:val="0"/>
              <w:spacing w:before="0" w:after="0"/>
              <w:jc w:val="right"/>
              <w:rPr>
                <w:rFonts w:ascii="Calibri" w:hAnsi="Calibri" w:cs="Calibri"/>
                <w:color w:val="000000"/>
                <w:sz w:val="20"/>
                <w:szCs w:val="20"/>
              </w:rPr>
            </w:pPr>
          </w:p>
        </w:tc>
        <w:tc>
          <w:tcPr>
            <w:tcW w:w="1594" w:type="dxa"/>
            <w:vAlign w:val="center"/>
          </w:tcPr>
          <w:p w:rsidR="00D1693A" w:rsidRPr="00031EA0" w:rsidRDefault="00D1693A">
            <w:pPr>
              <w:widowControl w:val="0"/>
              <w:spacing w:before="0" w:after="0"/>
              <w:jc w:val="right"/>
              <w:rPr>
                <w:rFonts w:ascii="Calibri" w:hAnsi="Calibri" w:cs="Calibri"/>
                <w:b/>
                <w:bCs/>
                <w:color w:val="000000"/>
                <w:sz w:val="20"/>
                <w:szCs w:val="20"/>
              </w:rPr>
            </w:pPr>
            <w:r w:rsidRPr="00031EA0">
              <w:rPr>
                <w:rFonts w:ascii="Calibri" w:hAnsi="Calibri" w:cs="Calibri"/>
                <w:b/>
                <w:bCs/>
                <w:color w:val="000000"/>
                <w:sz w:val="20"/>
                <w:szCs w:val="20"/>
              </w:rPr>
              <w:t>-26.079,57</w:t>
            </w:r>
          </w:p>
        </w:tc>
      </w:tr>
      <w:tr w:rsidR="00D1693A" w:rsidRPr="00031EA0" w:rsidTr="00EB279C">
        <w:trPr>
          <w:trHeight w:val="20"/>
        </w:trPr>
        <w:tc>
          <w:tcPr>
            <w:tcW w:w="2513" w:type="dxa"/>
            <w:vAlign w:val="center"/>
          </w:tcPr>
          <w:p w:rsidR="00D1693A" w:rsidRPr="00031EA0" w:rsidRDefault="00D1693A">
            <w:pPr>
              <w:widowControl w:val="0"/>
              <w:spacing w:before="0" w:after="0"/>
              <w:rPr>
                <w:rFonts w:ascii="Calibri" w:hAnsi="Calibri" w:cs="Calibri"/>
                <w:color w:val="000000"/>
                <w:sz w:val="20"/>
                <w:szCs w:val="20"/>
              </w:rPr>
            </w:pPr>
            <w:r w:rsidRPr="00031EA0">
              <w:rPr>
                <w:rFonts w:ascii="Calibri" w:hAnsi="Calibri" w:cs="Calibri"/>
                <w:color w:val="000000"/>
                <w:sz w:val="20"/>
                <w:szCs w:val="20"/>
              </w:rPr>
              <w:t>Otro Inmovilizado Material</w:t>
            </w:r>
          </w:p>
        </w:tc>
        <w:tc>
          <w:tcPr>
            <w:tcW w:w="1709" w:type="dxa"/>
            <w:vAlign w:val="center"/>
          </w:tcPr>
          <w:p w:rsidR="00D1693A" w:rsidRPr="00031EA0" w:rsidRDefault="00D1693A">
            <w:pPr>
              <w:widowControl w:val="0"/>
              <w:spacing w:before="0" w:after="0"/>
              <w:jc w:val="right"/>
              <w:rPr>
                <w:rFonts w:ascii="Calibri" w:hAnsi="Calibri" w:cs="Calibri"/>
                <w:color w:val="000000"/>
                <w:sz w:val="20"/>
                <w:szCs w:val="20"/>
              </w:rPr>
            </w:pPr>
            <w:r w:rsidRPr="00031EA0">
              <w:rPr>
                <w:rFonts w:ascii="Calibri" w:hAnsi="Calibri" w:cs="Calibri"/>
                <w:color w:val="000000"/>
                <w:sz w:val="20"/>
                <w:szCs w:val="20"/>
              </w:rPr>
              <w:t>-65.909,27</w:t>
            </w:r>
          </w:p>
        </w:tc>
        <w:tc>
          <w:tcPr>
            <w:tcW w:w="1542" w:type="dxa"/>
            <w:vAlign w:val="center"/>
          </w:tcPr>
          <w:p w:rsidR="00D1693A" w:rsidRPr="00031EA0" w:rsidRDefault="00D1693A">
            <w:pPr>
              <w:widowControl w:val="0"/>
              <w:spacing w:before="0" w:after="0"/>
              <w:jc w:val="right"/>
              <w:rPr>
                <w:rFonts w:ascii="Calibri" w:hAnsi="Calibri" w:cs="Calibri"/>
                <w:color w:val="000000"/>
                <w:sz w:val="20"/>
                <w:szCs w:val="20"/>
              </w:rPr>
            </w:pPr>
            <w:r w:rsidRPr="00031EA0">
              <w:rPr>
                <w:rFonts w:ascii="Calibri" w:hAnsi="Calibri" w:cs="Calibri"/>
                <w:color w:val="000000"/>
                <w:sz w:val="20"/>
                <w:szCs w:val="20"/>
              </w:rPr>
              <w:t>-9.641,25</w:t>
            </w:r>
          </w:p>
        </w:tc>
        <w:tc>
          <w:tcPr>
            <w:tcW w:w="1391" w:type="dxa"/>
            <w:vAlign w:val="center"/>
          </w:tcPr>
          <w:p w:rsidR="00D1693A" w:rsidRPr="00031EA0" w:rsidRDefault="00D1693A">
            <w:pPr>
              <w:widowControl w:val="0"/>
              <w:spacing w:before="0" w:after="0"/>
              <w:jc w:val="right"/>
              <w:rPr>
                <w:rFonts w:ascii="Calibri" w:hAnsi="Calibri" w:cs="Calibri"/>
                <w:color w:val="000000"/>
                <w:sz w:val="20"/>
                <w:szCs w:val="20"/>
              </w:rPr>
            </w:pPr>
          </w:p>
        </w:tc>
        <w:tc>
          <w:tcPr>
            <w:tcW w:w="1594" w:type="dxa"/>
            <w:vAlign w:val="center"/>
          </w:tcPr>
          <w:p w:rsidR="00D1693A" w:rsidRPr="00031EA0" w:rsidRDefault="00D1693A">
            <w:pPr>
              <w:widowControl w:val="0"/>
              <w:spacing w:before="0" w:after="0"/>
              <w:jc w:val="right"/>
              <w:rPr>
                <w:rFonts w:ascii="Calibri" w:hAnsi="Calibri" w:cs="Calibri"/>
                <w:b/>
                <w:bCs/>
                <w:color w:val="000000"/>
                <w:sz w:val="20"/>
                <w:szCs w:val="20"/>
              </w:rPr>
            </w:pPr>
            <w:r w:rsidRPr="00031EA0">
              <w:rPr>
                <w:rFonts w:ascii="Calibri" w:hAnsi="Calibri" w:cs="Calibri"/>
                <w:b/>
                <w:bCs/>
                <w:color w:val="000000"/>
                <w:sz w:val="20"/>
                <w:szCs w:val="20"/>
              </w:rPr>
              <w:t>-75.550,52</w:t>
            </w:r>
          </w:p>
        </w:tc>
      </w:tr>
      <w:tr w:rsidR="00D1693A" w:rsidTr="00EB279C">
        <w:trPr>
          <w:trHeight w:val="20"/>
        </w:trPr>
        <w:tc>
          <w:tcPr>
            <w:tcW w:w="2513" w:type="dxa"/>
            <w:tcBorders>
              <w:top w:val="single" w:sz="8" w:space="0" w:color="000000"/>
              <w:bottom w:val="single" w:sz="8" w:space="0" w:color="000000"/>
            </w:tcBorders>
            <w:shd w:val="clear" w:color="000000" w:fill="969696"/>
            <w:vAlign w:val="center"/>
          </w:tcPr>
          <w:p w:rsidR="00D1693A" w:rsidRPr="00031EA0" w:rsidRDefault="00D1693A">
            <w:pPr>
              <w:widowControl w:val="0"/>
              <w:spacing w:before="0" w:after="0"/>
              <w:rPr>
                <w:rFonts w:ascii="Calibri" w:hAnsi="Calibri" w:cs="Calibri"/>
                <w:b/>
                <w:bCs/>
                <w:color w:val="000000"/>
                <w:sz w:val="20"/>
                <w:szCs w:val="20"/>
              </w:rPr>
            </w:pPr>
            <w:r w:rsidRPr="00031EA0">
              <w:rPr>
                <w:rFonts w:ascii="Calibri" w:hAnsi="Calibri" w:cs="Calibri"/>
                <w:b/>
                <w:bCs/>
                <w:color w:val="000000"/>
                <w:sz w:val="20"/>
                <w:szCs w:val="20"/>
              </w:rPr>
              <w:t>Valor neto contable</w:t>
            </w:r>
          </w:p>
        </w:tc>
        <w:tc>
          <w:tcPr>
            <w:tcW w:w="1709" w:type="dxa"/>
            <w:tcBorders>
              <w:top w:val="single" w:sz="8" w:space="0" w:color="000000"/>
              <w:bottom w:val="single" w:sz="8" w:space="0" w:color="000000"/>
            </w:tcBorders>
            <w:shd w:val="clear" w:color="000000" w:fill="969696"/>
            <w:vAlign w:val="center"/>
          </w:tcPr>
          <w:p w:rsidR="00D1693A" w:rsidRPr="00031EA0" w:rsidRDefault="00D1693A">
            <w:pPr>
              <w:widowControl w:val="0"/>
              <w:spacing w:before="0" w:after="0"/>
              <w:jc w:val="right"/>
              <w:rPr>
                <w:rFonts w:ascii="Calibri" w:hAnsi="Calibri" w:cs="Calibri"/>
                <w:b/>
                <w:bCs/>
                <w:color w:val="000000"/>
                <w:sz w:val="20"/>
                <w:szCs w:val="20"/>
              </w:rPr>
            </w:pPr>
            <w:r w:rsidRPr="00031EA0">
              <w:rPr>
                <w:rFonts w:ascii="Calibri" w:hAnsi="Calibri" w:cs="Calibri"/>
                <w:b/>
                <w:bCs/>
                <w:color w:val="000000"/>
                <w:sz w:val="20"/>
                <w:szCs w:val="20"/>
              </w:rPr>
              <w:t>53.389.656,16</w:t>
            </w:r>
          </w:p>
        </w:tc>
        <w:tc>
          <w:tcPr>
            <w:tcW w:w="1542" w:type="dxa"/>
            <w:tcBorders>
              <w:top w:val="single" w:sz="8" w:space="0" w:color="000000"/>
              <w:bottom w:val="single" w:sz="8" w:space="0" w:color="000000"/>
            </w:tcBorders>
            <w:shd w:val="clear" w:color="000000" w:fill="969696"/>
            <w:vAlign w:val="center"/>
          </w:tcPr>
          <w:p w:rsidR="00D1693A" w:rsidRPr="00031EA0" w:rsidRDefault="00D1693A">
            <w:pPr>
              <w:widowControl w:val="0"/>
              <w:spacing w:before="0" w:after="0"/>
              <w:jc w:val="right"/>
              <w:rPr>
                <w:rFonts w:ascii="Calibri" w:hAnsi="Calibri" w:cs="Calibri"/>
                <w:b/>
                <w:bCs/>
                <w:color w:val="000000"/>
                <w:sz w:val="20"/>
                <w:szCs w:val="20"/>
              </w:rPr>
            </w:pPr>
          </w:p>
        </w:tc>
        <w:tc>
          <w:tcPr>
            <w:tcW w:w="1391" w:type="dxa"/>
            <w:tcBorders>
              <w:top w:val="single" w:sz="8" w:space="0" w:color="000000"/>
              <w:bottom w:val="single" w:sz="8" w:space="0" w:color="000000"/>
            </w:tcBorders>
            <w:shd w:val="clear" w:color="000000" w:fill="969696"/>
            <w:vAlign w:val="center"/>
          </w:tcPr>
          <w:p w:rsidR="00D1693A" w:rsidRPr="00031EA0" w:rsidRDefault="00D1693A">
            <w:pPr>
              <w:widowControl w:val="0"/>
              <w:spacing w:before="0" w:after="0"/>
              <w:jc w:val="right"/>
              <w:rPr>
                <w:rFonts w:ascii="Calibri" w:hAnsi="Calibri" w:cs="Calibri"/>
                <w:b/>
                <w:bCs/>
                <w:color w:val="000000"/>
                <w:sz w:val="20"/>
                <w:szCs w:val="20"/>
              </w:rPr>
            </w:pPr>
          </w:p>
        </w:tc>
        <w:tc>
          <w:tcPr>
            <w:tcW w:w="1594" w:type="dxa"/>
            <w:tcBorders>
              <w:top w:val="single" w:sz="8" w:space="0" w:color="000000"/>
              <w:bottom w:val="single" w:sz="8" w:space="0" w:color="000000"/>
            </w:tcBorders>
            <w:shd w:val="clear" w:color="000000" w:fill="969696"/>
            <w:vAlign w:val="center"/>
          </w:tcPr>
          <w:p w:rsidR="00D1693A" w:rsidRDefault="00D1693A">
            <w:pPr>
              <w:widowControl w:val="0"/>
              <w:spacing w:before="0" w:after="0"/>
              <w:jc w:val="right"/>
              <w:rPr>
                <w:rFonts w:ascii="Calibri" w:hAnsi="Calibri" w:cs="Calibri"/>
                <w:b/>
                <w:bCs/>
                <w:color w:val="000000"/>
                <w:sz w:val="20"/>
                <w:szCs w:val="20"/>
              </w:rPr>
            </w:pPr>
            <w:r w:rsidRPr="00031EA0">
              <w:rPr>
                <w:rFonts w:ascii="Calibri" w:hAnsi="Calibri" w:cs="Calibri"/>
                <w:b/>
                <w:bCs/>
                <w:color w:val="000000"/>
                <w:sz w:val="20"/>
                <w:szCs w:val="20"/>
              </w:rPr>
              <w:t>51.079.830,36</w:t>
            </w:r>
          </w:p>
        </w:tc>
      </w:tr>
    </w:tbl>
    <w:p w:rsidR="00D1693A" w:rsidRDefault="00D1693A">
      <w:pPr>
        <w:spacing w:before="0" w:after="0"/>
        <w:jc w:val="both"/>
        <w:rPr>
          <w:rFonts w:ascii="Calibri" w:hAnsi="Calibri" w:cs="Calibri"/>
          <w:sz w:val="18"/>
          <w:szCs w:val="16"/>
        </w:rPr>
      </w:pPr>
    </w:p>
    <w:p w:rsidR="00D1693A" w:rsidRDefault="00D1693A">
      <w:pPr>
        <w:spacing w:before="0" w:after="0"/>
        <w:contextualSpacing/>
        <w:jc w:val="both"/>
        <w:rPr>
          <w:rFonts w:ascii="Calibri" w:hAnsi="Calibri" w:cs="Calibri"/>
          <w:sz w:val="22"/>
          <w:szCs w:val="22"/>
        </w:rPr>
      </w:pPr>
      <w:r w:rsidRPr="00884676">
        <w:rPr>
          <w:rFonts w:ascii="Calibri" w:hAnsi="Calibri" w:cs="Calibri"/>
          <w:sz w:val="22"/>
          <w:szCs w:val="22"/>
        </w:rPr>
        <w:t xml:space="preserve">A fecha 1 de enero de 2021 se han integrado los </w:t>
      </w:r>
      <w:r>
        <w:rPr>
          <w:rFonts w:ascii="Calibri" w:hAnsi="Calibri" w:cs="Calibri"/>
          <w:sz w:val="22"/>
          <w:szCs w:val="22"/>
        </w:rPr>
        <w:t>activos materiales</w:t>
      </w:r>
      <w:r w:rsidRPr="00884676">
        <w:rPr>
          <w:rFonts w:ascii="Calibri" w:hAnsi="Calibri" w:cs="Calibri"/>
          <w:sz w:val="22"/>
          <w:szCs w:val="22"/>
        </w:rPr>
        <w:t xml:space="preserve"> que ostentaba </w:t>
      </w:r>
      <w:proofErr w:type="spellStart"/>
      <w:r w:rsidRPr="00884676">
        <w:rPr>
          <w:rFonts w:ascii="Calibri" w:hAnsi="Calibri" w:cs="Calibri"/>
          <w:sz w:val="22"/>
          <w:szCs w:val="22"/>
        </w:rPr>
        <w:t>Canalink</w:t>
      </w:r>
      <w:proofErr w:type="spellEnd"/>
      <w:r w:rsidRPr="00884676">
        <w:rPr>
          <w:rFonts w:ascii="Calibri" w:hAnsi="Calibri" w:cs="Calibri"/>
          <w:sz w:val="22"/>
          <w:szCs w:val="22"/>
        </w:rPr>
        <w:t xml:space="preserve"> África a tal fecha por un importe neto de </w:t>
      </w:r>
      <w:r>
        <w:rPr>
          <w:rFonts w:ascii="Calibri" w:hAnsi="Calibri" w:cs="Calibri"/>
          <w:sz w:val="22"/>
          <w:szCs w:val="22"/>
        </w:rPr>
        <w:t>20.202.671,26</w:t>
      </w:r>
      <w:r w:rsidRPr="00884676">
        <w:rPr>
          <w:rFonts w:ascii="Calibri" w:hAnsi="Calibri" w:cs="Calibri"/>
          <w:sz w:val="22"/>
          <w:szCs w:val="22"/>
        </w:rPr>
        <w:t xml:space="preserve"> euros</w:t>
      </w:r>
      <w:r>
        <w:rPr>
          <w:rFonts w:ascii="Calibri" w:hAnsi="Calibri" w:cs="Calibri"/>
          <w:sz w:val="22"/>
          <w:szCs w:val="22"/>
        </w:rPr>
        <w:t>.</w:t>
      </w:r>
    </w:p>
    <w:p w:rsidR="00D1693A" w:rsidRDefault="00D1693A">
      <w:pPr>
        <w:spacing w:before="0" w:after="0"/>
        <w:contextualSpacing/>
        <w:jc w:val="both"/>
        <w:rPr>
          <w:rFonts w:ascii="Calibri" w:hAnsi="Calibri" w:cs="Calibri"/>
          <w:sz w:val="22"/>
          <w:szCs w:val="22"/>
        </w:rPr>
      </w:pPr>
    </w:p>
    <w:p w:rsidR="00D1693A" w:rsidRDefault="00D1693A">
      <w:pPr>
        <w:spacing w:before="0" w:after="0"/>
        <w:contextualSpacing/>
        <w:jc w:val="both"/>
        <w:rPr>
          <w:rFonts w:ascii="Calibri" w:hAnsi="Calibri" w:cs="Calibri"/>
          <w:sz w:val="22"/>
          <w:szCs w:val="22"/>
        </w:rPr>
      </w:pPr>
      <w:r>
        <w:rPr>
          <w:rFonts w:ascii="Calibri" w:hAnsi="Calibri" w:cs="Calibri"/>
          <w:sz w:val="22"/>
          <w:szCs w:val="22"/>
        </w:rPr>
        <w:lastRenderedPageBreak/>
        <w:t xml:space="preserve">No se ha producido ninguna circunstancia que haya supuesto una incidencia significativa que afecte al ejercicio presente o a ejercicios futuros, que afecten a las estimaciones de los costes de desmantelamiento, retiro o rehabilitación, vidas útiles y métodos de amortización. </w:t>
      </w:r>
    </w:p>
    <w:p w:rsidR="00D1693A" w:rsidRDefault="00D1693A">
      <w:pPr>
        <w:spacing w:before="0" w:after="0"/>
        <w:contextualSpacing/>
        <w:jc w:val="both"/>
        <w:rPr>
          <w:rFonts w:ascii="Calibri" w:hAnsi="Calibri" w:cs="Calibri"/>
          <w:sz w:val="14"/>
          <w:szCs w:val="22"/>
        </w:rPr>
      </w:pPr>
    </w:p>
    <w:p w:rsidR="00D1693A" w:rsidRDefault="00D1693A">
      <w:pPr>
        <w:spacing w:before="0" w:after="0"/>
        <w:contextualSpacing/>
        <w:jc w:val="both"/>
        <w:rPr>
          <w:rFonts w:ascii="Calibri" w:hAnsi="Calibri" w:cs="Calibri"/>
          <w:sz w:val="22"/>
          <w:szCs w:val="22"/>
        </w:rPr>
      </w:pPr>
      <w:r>
        <w:rPr>
          <w:rFonts w:ascii="Calibri" w:hAnsi="Calibri" w:cs="Calibri"/>
          <w:sz w:val="22"/>
          <w:szCs w:val="22"/>
        </w:rPr>
        <w:t>No se han realizado ninguna corrección valorativa de los bienes de inmovilizado.</w:t>
      </w:r>
    </w:p>
    <w:p w:rsidR="00D1693A" w:rsidRDefault="00D1693A">
      <w:pPr>
        <w:spacing w:before="0" w:after="0"/>
        <w:contextualSpacing/>
        <w:jc w:val="both"/>
        <w:rPr>
          <w:rFonts w:ascii="Calibri" w:hAnsi="Calibri" w:cs="Calibri"/>
          <w:sz w:val="22"/>
          <w:szCs w:val="22"/>
        </w:rPr>
      </w:pPr>
    </w:p>
    <w:p w:rsidR="00D1693A" w:rsidRPr="00B73236" w:rsidRDefault="00D1693A">
      <w:pPr>
        <w:spacing w:before="0" w:after="0"/>
        <w:contextualSpacing/>
        <w:jc w:val="both"/>
        <w:rPr>
          <w:rFonts w:ascii="Calibri" w:hAnsi="Calibri" w:cs="Calibri"/>
          <w:sz w:val="22"/>
          <w:szCs w:val="22"/>
        </w:rPr>
      </w:pPr>
      <w:r w:rsidRPr="004F09B1">
        <w:rPr>
          <w:rFonts w:ascii="Calibri" w:hAnsi="Calibri" w:cs="Calibri"/>
          <w:sz w:val="22"/>
          <w:szCs w:val="22"/>
        </w:rPr>
        <w:t>El coste del Inmovilizado Material totalmente amortizado es de 4.347.803,21 € desglosado según el siguiente detalle por partidas:</w:t>
      </w:r>
    </w:p>
    <w:p w:rsidR="00D1693A" w:rsidRPr="00B73236" w:rsidRDefault="00D1693A">
      <w:pPr>
        <w:spacing w:before="0" w:after="0"/>
        <w:contextualSpacing/>
        <w:jc w:val="both"/>
        <w:rPr>
          <w:rFonts w:ascii="Calibri" w:hAnsi="Calibri" w:cs="Calibri"/>
          <w:sz w:val="22"/>
          <w:szCs w:val="22"/>
        </w:rPr>
      </w:pPr>
    </w:p>
    <w:p w:rsidR="00D1693A" w:rsidRPr="00B73236" w:rsidRDefault="00D1693A">
      <w:pPr>
        <w:numPr>
          <w:ilvl w:val="0"/>
          <w:numId w:val="5"/>
        </w:numPr>
        <w:spacing w:before="0" w:after="0"/>
        <w:contextualSpacing/>
        <w:jc w:val="both"/>
        <w:rPr>
          <w:rFonts w:ascii="Calibri" w:hAnsi="Calibri" w:cs="Calibri"/>
          <w:sz w:val="22"/>
          <w:szCs w:val="22"/>
        </w:rPr>
      </w:pPr>
      <w:r w:rsidRPr="004F09B1">
        <w:rPr>
          <w:rFonts w:ascii="Calibri" w:hAnsi="Calibri" w:cs="Calibri"/>
          <w:sz w:val="22"/>
          <w:szCs w:val="22"/>
        </w:rPr>
        <w:t>INMOVILIZADO MATERIAL:</w:t>
      </w:r>
    </w:p>
    <w:p w:rsidR="00D1693A" w:rsidRPr="00B73236" w:rsidRDefault="00D1693A">
      <w:pPr>
        <w:spacing w:before="0" w:after="0"/>
        <w:ind w:left="1065"/>
        <w:contextualSpacing/>
        <w:jc w:val="both"/>
        <w:rPr>
          <w:rFonts w:ascii="Calibri" w:hAnsi="Calibri" w:cs="Calibri"/>
          <w:sz w:val="22"/>
          <w:szCs w:val="22"/>
        </w:rPr>
      </w:pPr>
    </w:p>
    <w:p w:rsidR="00D1693A" w:rsidRPr="00B73236" w:rsidRDefault="00D1693A">
      <w:pPr>
        <w:numPr>
          <w:ilvl w:val="1"/>
          <w:numId w:val="5"/>
        </w:numPr>
        <w:tabs>
          <w:tab w:val="left" w:pos="1080"/>
        </w:tabs>
        <w:spacing w:before="0" w:after="0"/>
        <w:contextualSpacing/>
        <w:jc w:val="both"/>
        <w:rPr>
          <w:rFonts w:ascii="Calibri" w:hAnsi="Calibri" w:cs="Calibri"/>
          <w:sz w:val="22"/>
          <w:szCs w:val="22"/>
        </w:rPr>
      </w:pPr>
      <w:r w:rsidRPr="004F09B1">
        <w:rPr>
          <w:rFonts w:ascii="Calibri" w:hAnsi="Calibri" w:cs="Calibri"/>
          <w:sz w:val="22"/>
          <w:szCs w:val="22"/>
        </w:rPr>
        <w:t xml:space="preserve">Equipos informáticos:          </w:t>
      </w:r>
      <w:r>
        <w:rPr>
          <w:rFonts w:ascii="Calibri" w:hAnsi="Calibri" w:cs="Calibri"/>
          <w:sz w:val="22"/>
          <w:szCs w:val="22"/>
        </w:rPr>
        <w:tab/>
      </w:r>
      <w:r>
        <w:rPr>
          <w:rFonts w:ascii="Calibri" w:hAnsi="Calibri" w:cs="Calibri"/>
          <w:sz w:val="22"/>
          <w:szCs w:val="22"/>
        </w:rPr>
        <w:tab/>
        <w:t xml:space="preserve">     </w:t>
      </w:r>
      <w:r w:rsidRPr="004F09B1">
        <w:rPr>
          <w:rFonts w:ascii="Calibri" w:hAnsi="Calibri" w:cs="Calibri"/>
          <w:sz w:val="22"/>
          <w:szCs w:val="22"/>
        </w:rPr>
        <w:t>20.477,78 €</w:t>
      </w:r>
    </w:p>
    <w:p w:rsidR="00D1693A" w:rsidRPr="00B73236" w:rsidRDefault="00D1693A">
      <w:pPr>
        <w:numPr>
          <w:ilvl w:val="1"/>
          <w:numId w:val="5"/>
        </w:numPr>
        <w:tabs>
          <w:tab w:val="left" w:pos="1080"/>
        </w:tabs>
        <w:spacing w:before="0" w:after="0"/>
        <w:contextualSpacing/>
        <w:jc w:val="both"/>
        <w:rPr>
          <w:rFonts w:ascii="Calibri" w:hAnsi="Calibri" w:cs="Calibri"/>
          <w:sz w:val="22"/>
          <w:szCs w:val="22"/>
        </w:rPr>
      </w:pPr>
      <w:r w:rsidRPr="004F09B1">
        <w:rPr>
          <w:rFonts w:ascii="Calibri" w:hAnsi="Calibri" w:cs="Calibri"/>
          <w:sz w:val="22"/>
          <w:szCs w:val="22"/>
        </w:rPr>
        <w:t xml:space="preserve">Instalaciones Técnicas:   </w:t>
      </w:r>
      <w:r>
        <w:rPr>
          <w:rFonts w:ascii="Calibri" w:hAnsi="Calibri" w:cs="Calibri"/>
          <w:sz w:val="22"/>
          <w:szCs w:val="22"/>
        </w:rPr>
        <w:tab/>
      </w:r>
      <w:r>
        <w:rPr>
          <w:rFonts w:ascii="Calibri" w:hAnsi="Calibri" w:cs="Calibri"/>
          <w:sz w:val="22"/>
          <w:szCs w:val="22"/>
        </w:rPr>
        <w:tab/>
      </w:r>
      <w:r w:rsidRPr="004F09B1">
        <w:rPr>
          <w:rFonts w:ascii="Calibri" w:hAnsi="Calibri" w:cs="Calibri"/>
          <w:sz w:val="22"/>
          <w:szCs w:val="22"/>
        </w:rPr>
        <w:t>4</w:t>
      </w:r>
      <w:r w:rsidR="0009186F">
        <w:rPr>
          <w:rFonts w:ascii="Calibri" w:hAnsi="Calibri" w:cs="Calibri"/>
          <w:sz w:val="22"/>
          <w:szCs w:val="22"/>
        </w:rPr>
        <w:t>.</w:t>
      </w:r>
      <w:r w:rsidRPr="004F09B1">
        <w:rPr>
          <w:rFonts w:ascii="Calibri" w:hAnsi="Calibri" w:cs="Calibri"/>
          <w:sz w:val="22"/>
          <w:szCs w:val="22"/>
        </w:rPr>
        <w:t>164.859,70 €</w:t>
      </w:r>
    </w:p>
    <w:p w:rsidR="00D1693A" w:rsidRPr="00B73236" w:rsidRDefault="00D1693A">
      <w:pPr>
        <w:numPr>
          <w:ilvl w:val="1"/>
          <w:numId w:val="5"/>
        </w:numPr>
        <w:tabs>
          <w:tab w:val="left" w:pos="1080"/>
        </w:tabs>
        <w:spacing w:before="0" w:after="0"/>
        <w:contextualSpacing/>
        <w:jc w:val="both"/>
        <w:rPr>
          <w:rFonts w:ascii="Calibri" w:hAnsi="Calibri" w:cs="Calibri"/>
          <w:sz w:val="22"/>
          <w:szCs w:val="22"/>
        </w:rPr>
      </w:pPr>
      <w:r w:rsidRPr="004F09B1">
        <w:rPr>
          <w:rFonts w:ascii="Calibri" w:hAnsi="Calibri" w:cs="Calibri"/>
          <w:sz w:val="22"/>
          <w:szCs w:val="22"/>
        </w:rPr>
        <w:t>Mobiliario:</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4F09B1">
        <w:rPr>
          <w:rFonts w:ascii="Calibri" w:hAnsi="Calibri" w:cs="Calibri"/>
          <w:sz w:val="22"/>
          <w:szCs w:val="22"/>
        </w:rPr>
        <w:t xml:space="preserve">  </w:t>
      </w:r>
      <w:r>
        <w:rPr>
          <w:rFonts w:ascii="Calibri" w:hAnsi="Calibri" w:cs="Calibri"/>
          <w:sz w:val="22"/>
          <w:szCs w:val="22"/>
        </w:rPr>
        <w:tab/>
        <w:t xml:space="preserve">       </w:t>
      </w:r>
      <w:r w:rsidRPr="004F09B1">
        <w:rPr>
          <w:rFonts w:ascii="Calibri" w:hAnsi="Calibri" w:cs="Calibri"/>
          <w:sz w:val="22"/>
          <w:szCs w:val="22"/>
        </w:rPr>
        <w:t>2.758,13 €</w:t>
      </w:r>
    </w:p>
    <w:p w:rsidR="00D1693A" w:rsidRPr="00B73236" w:rsidRDefault="00D1693A">
      <w:pPr>
        <w:numPr>
          <w:ilvl w:val="1"/>
          <w:numId w:val="5"/>
        </w:numPr>
        <w:tabs>
          <w:tab w:val="left" w:pos="1080"/>
        </w:tabs>
        <w:spacing w:before="0" w:after="0"/>
        <w:contextualSpacing/>
        <w:jc w:val="both"/>
        <w:rPr>
          <w:rFonts w:ascii="Calibri" w:hAnsi="Calibri" w:cs="Calibri"/>
          <w:sz w:val="22"/>
          <w:szCs w:val="22"/>
        </w:rPr>
      </w:pPr>
      <w:r w:rsidRPr="004F09B1">
        <w:rPr>
          <w:rFonts w:ascii="Calibri" w:hAnsi="Calibri" w:cs="Calibri"/>
          <w:sz w:val="22"/>
          <w:szCs w:val="22"/>
        </w:rPr>
        <w:t xml:space="preserve">Otras Instalaciones:            </w:t>
      </w:r>
      <w:r>
        <w:rPr>
          <w:rFonts w:ascii="Calibri" w:hAnsi="Calibri" w:cs="Calibri"/>
          <w:sz w:val="22"/>
          <w:szCs w:val="22"/>
        </w:rPr>
        <w:tab/>
      </w:r>
      <w:r>
        <w:rPr>
          <w:rFonts w:ascii="Calibri" w:hAnsi="Calibri" w:cs="Calibri"/>
          <w:sz w:val="22"/>
          <w:szCs w:val="22"/>
        </w:rPr>
        <w:tab/>
        <w:t xml:space="preserve">   </w:t>
      </w:r>
      <w:r w:rsidRPr="004F09B1">
        <w:rPr>
          <w:rFonts w:ascii="Calibri" w:hAnsi="Calibri" w:cs="Calibri"/>
          <w:sz w:val="22"/>
          <w:szCs w:val="22"/>
        </w:rPr>
        <w:t>135.936,04 €</w:t>
      </w:r>
    </w:p>
    <w:p w:rsidR="00D1693A" w:rsidRPr="00CD6501" w:rsidRDefault="00D1693A">
      <w:pPr>
        <w:numPr>
          <w:ilvl w:val="1"/>
          <w:numId w:val="5"/>
        </w:numPr>
        <w:tabs>
          <w:tab w:val="left" w:pos="1080"/>
        </w:tabs>
        <w:spacing w:before="0" w:after="0"/>
        <w:contextualSpacing/>
        <w:jc w:val="both"/>
        <w:rPr>
          <w:rFonts w:ascii="Calibri" w:hAnsi="Calibri" w:cs="Calibri"/>
          <w:sz w:val="22"/>
          <w:szCs w:val="22"/>
        </w:rPr>
      </w:pPr>
      <w:r w:rsidRPr="004F09B1">
        <w:rPr>
          <w:rFonts w:ascii="Calibri" w:hAnsi="Calibri" w:cs="Calibri"/>
          <w:sz w:val="22"/>
          <w:szCs w:val="22"/>
        </w:rPr>
        <w:t>Otro inmovilizado material:</w:t>
      </w:r>
      <w:r>
        <w:rPr>
          <w:rFonts w:ascii="Calibri" w:hAnsi="Calibri" w:cs="Calibri"/>
          <w:sz w:val="22"/>
          <w:szCs w:val="22"/>
        </w:rPr>
        <w:tab/>
      </w:r>
      <w:r>
        <w:rPr>
          <w:rFonts w:ascii="Calibri" w:hAnsi="Calibri" w:cs="Calibri"/>
          <w:sz w:val="22"/>
          <w:szCs w:val="22"/>
        </w:rPr>
        <w:tab/>
        <w:t xml:space="preserve">    </w:t>
      </w:r>
      <w:r w:rsidRPr="004F09B1">
        <w:rPr>
          <w:rFonts w:ascii="Calibri" w:hAnsi="Calibri" w:cs="Calibri"/>
          <w:sz w:val="22"/>
          <w:szCs w:val="22"/>
        </w:rPr>
        <w:t xml:space="preserve"> 23.771,56 €</w:t>
      </w:r>
    </w:p>
    <w:p w:rsidR="00D1693A" w:rsidRDefault="00D1693A">
      <w:pPr>
        <w:spacing w:before="0" w:after="0"/>
        <w:contextualSpacing/>
        <w:jc w:val="both"/>
        <w:rPr>
          <w:rFonts w:ascii="Calibri" w:hAnsi="Calibri" w:cs="Calibri"/>
          <w:sz w:val="14"/>
          <w:szCs w:val="22"/>
        </w:rPr>
      </w:pPr>
    </w:p>
    <w:p w:rsidR="00D1693A" w:rsidRDefault="00D1693A">
      <w:pPr>
        <w:spacing w:before="0" w:after="0"/>
        <w:contextualSpacing/>
        <w:jc w:val="both"/>
        <w:rPr>
          <w:rFonts w:ascii="Calibri" w:hAnsi="Calibri" w:cs="Calibri"/>
          <w:sz w:val="22"/>
          <w:szCs w:val="22"/>
        </w:rPr>
      </w:pPr>
      <w:r>
        <w:rPr>
          <w:rFonts w:ascii="Calibri" w:hAnsi="Calibri" w:cs="Calibri"/>
          <w:sz w:val="22"/>
          <w:szCs w:val="22"/>
        </w:rPr>
        <w:t>Otras circunstancias importantes que afectan a los bienes del inmovilizado material son las siguientes:</w:t>
      </w:r>
    </w:p>
    <w:p w:rsidR="00D1693A" w:rsidRDefault="00D1693A">
      <w:pPr>
        <w:spacing w:before="0" w:after="0"/>
        <w:contextualSpacing/>
        <w:jc w:val="both"/>
        <w:rPr>
          <w:rFonts w:ascii="Calibri" w:hAnsi="Calibri" w:cs="Calibri"/>
          <w:sz w:val="22"/>
          <w:szCs w:val="22"/>
          <w:u w:val="single"/>
        </w:rPr>
      </w:pPr>
    </w:p>
    <w:p w:rsidR="00D1693A" w:rsidRDefault="00D1693A" w:rsidP="00DF6BF2">
      <w:pPr>
        <w:spacing w:before="0" w:after="0"/>
        <w:contextualSpacing/>
        <w:jc w:val="both"/>
        <w:rPr>
          <w:rFonts w:ascii="Calibri" w:hAnsi="Calibri" w:cs="Calibri"/>
          <w:sz w:val="22"/>
          <w:szCs w:val="22"/>
        </w:rPr>
      </w:pPr>
      <w:r>
        <w:rPr>
          <w:rFonts w:ascii="Calibri" w:hAnsi="Calibri" w:cs="Calibri"/>
          <w:sz w:val="22"/>
          <w:szCs w:val="22"/>
        </w:rPr>
        <w:t xml:space="preserve">Las operaciones de </w:t>
      </w:r>
      <w:proofErr w:type="spellStart"/>
      <w:r>
        <w:rPr>
          <w:rFonts w:ascii="Calibri" w:hAnsi="Calibri" w:cs="Calibri"/>
          <w:sz w:val="22"/>
          <w:szCs w:val="22"/>
        </w:rPr>
        <w:t>Canalink</w:t>
      </w:r>
      <w:proofErr w:type="spellEnd"/>
      <w:r>
        <w:rPr>
          <w:rFonts w:ascii="Calibri" w:hAnsi="Calibri" w:cs="Calibri"/>
          <w:sz w:val="22"/>
          <w:szCs w:val="22"/>
        </w:rPr>
        <w:t xml:space="preserve"> África se consideran realizadas por </w:t>
      </w:r>
      <w:proofErr w:type="spellStart"/>
      <w:r>
        <w:rPr>
          <w:rFonts w:ascii="Calibri" w:hAnsi="Calibri" w:cs="Calibri"/>
          <w:sz w:val="22"/>
          <w:szCs w:val="22"/>
        </w:rPr>
        <w:t>Canalink</w:t>
      </w:r>
      <w:proofErr w:type="spellEnd"/>
      <w:r>
        <w:rPr>
          <w:rFonts w:ascii="Calibri" w:hAnsi="Calibri" w:cs="Calibri"/>
          <w:sz w:val="22"/>
          <w:szCs w:val="22"/>
        </w:rPr>
        <w:t xml:space="preserve"> a efectos contables desde el día 1 de enero de 2021 de ahí el incremento significativo en la cifra de inmovilizado material en 2021, correspondiendo del total de la tabla:</w:t>
      </w:r>
    </w:p>
    <w:p w:rsidR="00D1693A" w:rsidRDefault="00D1693A" w:rsidP="00DF6BF2">
      <w:pPr>
        <w:spacing w:before="0" w:after="0"/>
        <w:contextualSpacing/>
        <w:jc w:val="both"/>
        <w:rPr>
          <w:rFonts w:ascii="Calibri" w:hAnsi="Calibri" w:cs="Calibri"/>
          <w:sz w:val="22"/>
          <w:szCs w:val="22"/>
        </w:rPr>
      </w:pPr>
    </w:p>
    <w:tbl>
      <w:tblPr>
        <w:tblW w:w="6045" w:type="dxa"/>
        <w:tblInd w:w="51" w:type="dxa"/>
        <w:tblBorders>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1424"/>
        <w:gridCol w:w="1372"/>
        <w:gridCol w:w="1372"/>
        <w:gridCol w:w="1877"/>
      </w:tblGrid>
      <w:tr w:rsidR="00D1693A" w:rsidRPr="00DF6BF2" w:rsidTr="00DF6BF2">
        <w:trPr>
          <w:trHeight w:val="466"/>
        </w:trPr>
        <w:tc>
          <w:tcPr>
            <w:tcW w:w="1424" w:type="dxa"/>
            <w:shd w:val="clear" w:color="000000" w:fill="C0C0C0"/>
          </w:tcPr>
          <w:p w:rsidR="00D1693A" w:rsidRPr="00DF6BF2" w:rsidRDefault="00D1693A" w:rsidP="00DF6BF2">
            <w:pPr>
              <w:suppressAutoHyphens w:val="0"/>
              <w:spacing w:before="0" w:after="0"/>
              <w:jc w:val="center"/>
              <w:rPr>
                <w:rFonts w:cs="Arial"/>
                <w:b/>
                <w:bCs/>
                <w:sz w:val="16"/>
                <w:szCs w:val="16"/>
              </w:rPr>
            </w:pPr>
          </w:p>
        </w:tc>
        <w:tc>
          <w:tcPr>
            <w:tcW w:w="1372" w:type="dxa"/>
            <w:shd w:val="clear" w:color="000000" w:fill="C0C0C0"/>
            <w:vAlign w:val="bottom"/>
          </w:tcPr>
          <w:p w:rsidR="00D1693A" w:rsidRPr="00DF6BF2" w:rsidRDefault="00D1693A" w:rsidP="00DF6BF2">
            <w:pPr>
              <w:suppressAutoHyphens w:val="0"/>
              <w:spacing w:before="0" w:after="0"/>
              <w:jc w:val="center"/>
              <w:rPr>
                <w:rFonts w:cs="Arial"/>
                <w:b/>
                <w:bCs/>
                <w:sz w:val="16"/>
                <w:szCs w:val="16"/>
              </w:rPr>
            </w:pPr>
            <w:r w:rsidRPr="00DF6BF2">
              <w:rPr>
                <w:rFonts w:cs="Arial"/>
                <w:b/>
                <w:bCs/>
                <w:sz w:val="16"/>
                <w:szCs w:val="16"/>
              </w:rPr>
              <w:t>CSL 2021</w:t>
            </w:r>
          </w:p>
        </w:tc>
        <w:tc>
          <w:tcPr>
            <w:tcW w:w="1372" w:type="dxa"/>
            <w:shd w:val="clear" w:color="000000" w:fill="C0C0C0"/>
            <w:vAlign w:val="bottom"/>
          </w:tcPr>
          <w:p w:rsidR="00D1693A" w:rsidRPr="00DF6BF2" w:rsidRDefault="00D1693A" w:rsidP="00DF6BF2">
            <w:pPr>
              <w:suppressAutoHyphens w:val="0"/>
              <w:spacing w:before="0" w:after="0"/>
              <w:jc w:val="center"/>
              <w:rPr>
                <w:rFonts w:cs="Arial"/>
                <w:b/>
                <w:bCs/>
                <w:sz w:val="16"/>
                <w:szCs w:val="16"/>
              </w:rPr>
            </w:pPr>
            <w:r w:rsidRPr="00DF6BF2">
              <w:rPr>
                <w:rFonts w:cs="Arial"/>
                <w:b/>
                <w:bCs/>
                <w:sz w:val="16"/>
                <w:szCs w:val="16"/>
              </w:rPr>
              <w:t>CA 2021</w:t>
            </w:r>
          </w:p>
        </w:tc>
        <w:tc>
          <w:tcPr>
            <w:tcW w:w="1877" w:type="dxa"/>
            <w:shd w:val="clear" w:color="000000" w:fill="C0C0C0"/>
            <w:vAlign w:val="bottom"/>
          </w:tcPr>
          <w:p w:rsidR="00D1693A" w:rsidRPr="00DF6BF2" w:rsidRDefault="00D1693A" w:rsidP="00DF6BF2">
            <w:pPr>
              <w:suppressAutoHyphens w:val="0"/>
              <w:spacing w:before="0" w:after="0"/>
              <w:jc w:val="center"/>
              <w:rPr>
                <w:rFonts w:cs="Arial"/>
                <w:b/>
                <w:bCs/>
                <w:sz w:val="16"/>
                <w:szCs w:val="16"/>
              </w:rPr>
            </w:pPr>
            <w:r>
              <w:rPr>
                <w:rFonts w:cs="Arial"/>
                <w:b/>
                <w:bCs/>
                <w:sz w:val="16"/>
                <w:szCs w:val="16"/>
              </w:rPr>
              <w:t>VALOR NETO TOTAL</w:t>
            </w:r>
          </w:p>
        </w:tc>
      </w:tr>
      <w:tr w:rsidR="00D1693A" w:rsidRPr="00DF6BF2" w:rsidTr="00DF6BF2">
        <w:trPr>
          <w:trHeight w:val="241"/>
        </w:trPr>
        <w:tc>
          <w:tcPr>
            <w:tcW w:w="1424" w:type="dxa"/>
          </w:tcPr>
          <w:p w:rsidR="00D1693A" w:rsidRPr="00DF6BF2" w:rsidRDefault="00D1693A" w:rsidP="00DF6BF2">
            <w:pPr>
              <w:suppressAutoHyphens w:val="0"/>
              <w:spacing w:before="0" w:after="0"/>
              <w:jc w:val="right"/>
              <w:rPr>
                <w:rFonts w:cs="Arial"/>
                <w:sz w:val="16"/>
                <w:szCs w:val="16"/>
              </w:rPr>
            </w:pPr>
            <w:r>
              <w:rPr>
                <w:rFonts w:cs="Arial"/>
                <w:sz w:val="16"/>
                <w:szCs w:val="16"/>
              </w:rPr>
              <w:t>INMOVILIZADO MATERIAL</w:t>
            </w:r>
          </w:p>
        </w:tc>
        <w:tc>
          <w:tcPr>
            <w:tcW w:w="1372" w:type="dxa"/>
            <w:noWrap/>
            <w:vAlign w:val="bottom"/>
          </w:tcPr>
          <w:p w:rsidR="00D1693A" w:rsidRPr="00DF6BF2" w:rsidRDefault="00D1693A" w:rsidP="00DF6BF2">
            <w:pPr>
              <w:suppressAutoHyphens w:val="0"/>
              <w:spacing w:before="0" w:after="0"/>
              <w:jc w:val="right"/>
              <w:rPr>
                <w:rFonts w:cs="Arial"/>
                <w:sz w:val="16"/>
                <w:szCs w:val="16"/>
              </w:rPr>
            </w:pPr>
            <w:r w:rsidRPr="00DF6BF2">
              <w:rPr>
                <w:rFonts w:cs="Arial"/>
                <w:sz w:val="16"/>
                <w:szCs w:val="16"/>
              </w:rPr>
              <w:t>49.592.753,35</w:t>
            </w:r>
          </w:p>
        </w:tc>
        <w:tc>
          <w:tcPr>
            <w:tcW w:w="1372" w:type="dxa"/>
            <w:noWrap/>
            <w:vAlign w:val="bottom"/>
          </w:tcPr>
          <w:p w:rsidR="00D1693A" w:rsidRPr="00DF6BF2" w:rsidRDefault="00D1693A" w:rsidP="00DF6BF2">
            <w:pPr>
              <w:suppressAutoHyphens w:val="0"/>
              <w:spacing w:before="0" w:after="0"/>
              <w:jc w:val="right"/>
              <w:rPr>
                <w:rFonts w:cs="Arial"/>
                <w:sz w:val="16"/>
                <w:szCs w:val="16"/>
              </w:rPr>
            </w:pPr>
            <w:r w:rsidRPr="00DF6BF2">
              <w:rPr>
                <w:rFonts w:cs="Arial"/>
                <w:sz w:val="16"/>
                <w:szCs w:val="16"/>
              </w:rPr>
              <w:t>20.202.671,26</w:t>
            </w:r>
          </w:p>
        </w:tc>
        <w:tc>
          <w:tcPr>
            <w:tcW w:w="1877" w:type="dxa"/>
            <w:noWrap/>
            <w:vAlign w:val="bottom"/>
          </w:tcPr>
          <w:p w:rsidR="00D1693A" w:rsidRPr="00DF6BF2" w:rsidRDefault="00D1693A" w:rsidP="00DF6BF2">
            <w:pPr>
              <w:suppressAutoHyphens w:val="0"/>
              <w:spacing w:before="0" w:after="0"/>
              <w:jc w:val="right"/>
              <w:rPr>
                <w:rFonts w:cs="Arial"/>
                <w:sz w:val="16"/>
                <w:szCs w:val="16"/>
              </w:rPr>
            </w:pPr>
            <w:r w:rsidRPr="00DF6BF2">
              <w:rPr>
                <w:rFonts w:cs="Arial"/>
                <w:sz w:val="16"/>
                <w:szCs w:val="16"/>
              </w:rPr>
              <w:t>69.795.424,61</w:t>
            </w:r>
          </w:p>
        </w:tc>
      </w:tr>
    </w:tbl>
    <w:p w:rsidR="00D1693A" w:rsidRDefault="00D1693A" w:rsidP="00DF6BF2">
      <w:pPr>
        <w:spacing w:before="0" w:after="0"/>
        <w:contextualSpacing/>
        <w:jc w:val="both"/>
        <w:rPr>
          <w:rFonts w:ascii="Calibri" w:hAnsi="Calibri" w:cs="Calibri"/>
          <w:sz w:val="22"/>
          <w:szCs w:val="22"/>
        </w:rPr>
      </w:pPr>
    </w:p>
    <w:p w:rsidR="00D1693A" w:rsidRDefault="00D1693A">
      <w:pPr>
        <w:spacing w:before="0" w:after="0"/>
        <w:contextualSpacing/>
        <w:jc w:val="both"/>
        <w:rPr>
          <w:rFonts w:ascii="Calibri" w:hAnsi="Calibri" w:cs="Calibri"/>
          <w:sz w:val="22"/>
          <w:szCs w:val="22"/>
          <w:u w:val="single"/>
        </w:rPr>
      </w:pPr>
      <w:r>
        <w:rPr>
          <w:rFonts w:ascii="Calibri" w:hAnsi="Calibri" w:cs="Calibri"/>
          <w:sz w:val="22"/>
          <w:szCs w:val="22"/>
          <w:u w:val="single"/>
        </w:rPr>
        <w:t>Seguros</w:t>
      </w:r>
    </w:p>
    <w:p w:rsidR="00D1693A" w:rsidRDefault="00D1693A">
      <w:pPr>
        <w:spacing w:before="0" w:after="0"/>
        <w:contextualSpacing/>
        <w:jc w:val="both"/>
        <w:rPr>
          <w:rFonts w:ascii="Calibri" w:hAnsi="Calibri" w:cs="Calibri"/>
          <w:sz w:val="22"/>
          <w:szCs w:val="22"/>
        </w:rPr>
      </w:pPr>
    </w:p>
    <w:p w:rsidR="00D1693A" w:rsidRDefault="00D1693A">
      <w:pPr>
        <w:spacing w:before="0" w:after="0"/>
        <w:contextualSpacing/>
        <w:jc w:val="both"/>
        <w:rPr>
          <w:rFonts w:ascii="Calibri" w:hAnsi="Calibri" w:cs="Calibri"/>
          <w:sz w:val="22"/>
          <w:szCs w:val="22"/>
        </w:rPr>
      </w:pPr>
      <w:r>
        <w:rPr>
          <w:rFonts w:ascii="Calibri" w:hAnsi="Calibri" w:cs="Calibri"/>
          <w:sz w:val="22"/>
          <w:szCs w:val="22"/>
        </w:rPr>
        <w:t>La Sociedad tiene contratadas varias pólizas de seguro para cubrir los riesgos a que están sujetos los bienes del inmovilizado material. La cobertura de estas pólizas se considera suficiente.</w:t>
      </w:r>
    </w:p>
    <w:p w:rsidR="00D1693A" w:rsidRDefault="00D1693A">
      <w:pPr>
        <w:spacing w:before="0" w:after="0"/>
        <w:contextualSpacing/>
        <w:jc w:val="both"/>
        <w:rPr>
          <w:rFonts w:ascii="Calibri" w:hAnsi="Calibri" w:cs="Calibri"/>
          <w:sz w:val="22"/>
          <w:szCs w:val="22"/>
        </w:rPr>
      </w:pPr>
    </w:p>
    <w:p w:rsidR="00D1693A" w:rsidRDefault="00D1693A">
      <w:pPr>
        <w:pStyle w:val="Ttulo11"/>
        <w:tabs>
          <w:tab w:val="left" w:pos="567"/>
        </w:tabs>
        <w:spacing w:before="0" w:after="0"/>
        <w:jc w:val="both"/>
        <w:rPr>
          <w:rFonts w:ascii="Calibri" w:hAnsi="Calibri" w:cs="Calibri"/>
          <w:szCs w:val="22"/>
        </w:rPr>
      </w:pPr>
      <w:r>
        <w:rPr>
          <w:rFonts w:ascii="Calibri" w:hAnsi="Calibri" w:cs="Calibri"/>
          <w:szCs w:val="22"/>
        </w:rPr>
        <w:t xml:space="preserve">6. INVERSIONES INMOBILIARIAS </w:t>
      </w:r>
    </w:p>
    <w:p w:rsidR="00D1693A" w:rsidRDefault="00D1693A">
      <w:pPr>
        <w:pStyle w:val="Default"/>
        <w:jc w:val="both"/>
        <w:rPr>
          <w:rFonts w:ascii="Calibri" w:hAnsi="Calibri"/>
          <w:b/>
          <w:bCs/>
          <w:sz w:val="22"/>
          <w:szCs w:val="20"/>
        </w:rPr>
      </w:pPr>
    </w:p>
    <w:p w:rsidR="00D1693A" w:rsidRDefault="00D1693A">
      <w:pPr>
        <w:spacing w:before="0" w:after="0"/>
        <w:contextualSpacing/>
        <w:jc w:val="both"/>
        <w:rPr>
          <w:rFonts w:ascii="Calibri" w:hAnsi="Calibri" w:cs="Calibri"/>
          <w:sz w:val="22"/>
          <w:szCs w:val="22"/>
        </w:rPr>
      </w:pPr>
      <w:r>
        <w:rPr>
          <w:rFonts w:ascii="Calibri" w:hAnsi="Calibri" w:cs="Calibri"/>
          <w:sz w:val="22"/>
          <w:szCs w:val="22"/>
        </w:rPr>
        <w:t xml:space="preserve">Durante el ejercicio, no se han contemplado activos considerados como inversiones inmobiliarias. </w:t>
      </w:r>
    </w:p>
    <w:p w:rsidR="00D1693A" w:rsidRDefault="00D1693A">
      <w:pPr>
        <w:spacing w:before="0" w:after="0"/>
        <w:contextualSpacing/>
        <w:jc w:val="both"/>
        <w:rPr>
          <w:rFonts w:ascii="Calibri" w:hAnsi="Calibri" w:cs="Calibri"/>
          <w:sz w:val="22"/>
          <w:szCs w:val="22"/>
        </w:rPr>
      </w:pPr>
    </w:p>
    <w:p w:rsidR="00D1693A" w:rsidRDefault="00D1693A">
      <w:pPr>
        <w:pStyle w:val="Ttulo11"/>
        <w:tabs>
          <w:tab w:val="left" w:pos="567"/>
        </w:tabs>
        <w:spacing w:before="0" w:after="0"/>
        <w:jc w:val="both"/>
        <w:rPr>
          <w:rFonts w:ascii="Calibri" w:hAnsi="Calibri" w:cs="Calibri"/>
          <w:szCs w:val="22"/>
        </w:rPr>
      </w:pPr>
      <w:r>
        <w:rPr>
          <w:rFonts w:ascii="Calibri" w:hAnsi="Calibri" w:cs="Calibri"/>
          <w:szCs w:val="22"/>
        </w:rPr>
        <w:t>7. INMOVILIZADO INTANGIBLE</w:t>
      </w:r>
    </w:p>
    <w:p w:rsidR="00D1693A" w:rsidRDefault="00D1693A">
      <w:pPr>
        <w:spacing w:before="0" w:after="0"/>
        <w:contextualSpacing/>
        <w:jc w:val="both"/>
        <w:rPr>
          <w:rFonts w:ascii="Calibri" w:hAnsi="Calibri" w:cs="Calibri"/>
          <w:sz w:val="22"/>
          <w:szCs w:val="22"/>
        </w:rPr>
      </w:pPr>
    </w:p>
    <w:p w:rsidR="00D1693A" w:rsidRDefault="00D1693A">
      <w:pPr>
        <w:spacing w:before="0" w:after="0"/>
        <w:contextualSpacing/>
        <w:jc w:val="both"/>
        <w:rPr>
          <w:rFonts w:ascii="Calibri" w:hAnsi="Calibri" w:cs="Calibri"/>
          <w:sz w:val="22"/>
          <w:szCs w:val="22"/>
        </w:rPr>
      </w:pPr>
      <w:r>
        <w:rPr>
          <w:rFonts w:ascii="Calibri" w:hAnsi="Calibri" w:cs="Calibri"/>
          <w:sz w:val="22"/>
          <w:szCs w:val="22"/>
        </w:rPr>
        <w:t>El detalle de movimientos habido en este capítulo a 31 de diciembre es el siguiente:</w:t>
      </w:r>
    </w:p>
    <w:p w:rsidR="00D1693A" w:rsidRDefault="00D1693A">
      <w:pPr>
        <w:spacing w:before="0" w:after="0"/>
        <w:contextualSpacing/>
        <w:jc w:val="both"/>
        <w:rPr>
          <w:rFonts w:ascii="Calibri" w:hAnsi="Calibri" w:cs="Calibri"/>
          <w:sz w:val="22"/>
          <w:szCs w:val="22"/>
        </w:rPr>
      </w:pPr>
    </w:p>
    <w:p w:rsidR="00D1693A" w:rsidRDefault="00D1693A">
      <w:pPr>
        <w:spacing w:before="0" w:after="0"/>
        <w:contextualSpacing/>
        <w:jc w:val="both"/>
        <w:rPr>
          <w:rFonts w:ascii="Calibri" w:hAnsi="Calibri" w:cs="Calibri"/>
          <w:sz w:val="22"/>
          <w:szCs w:val="22"/>
        </w:rPr>
      </w:pPr>
    </w:p>
    <w:tbl>
      <w:tblPr>
        <w:tblW w:w="8260" w:type="dxa"/>
        <w:tblInd w:w="70" w:type="dxa"/>
        <w:tblCellMar>
          <w:left w:w="70" w:type="dxa"/>
          <w:right w:w="70" w:type="dxa"/>
        </w:tblCellMar>
        <w:tblLook w:val="00A0"/>
      </w:tblPr>
      <w:tblGrid>
        <w:gridCol w:w="2772"/>
        <w:gridCol w:w="1368"/>
        <w:gridCol w:w="1400"/>
        <w:gridCol w:w="1320"/>
        <w:gridCol w:w="1400"/>
      </w:tblGrid>
      <w:tr w:rsidR="00D1693A" w:rsidRPr="001A13B3" w:rsidTr="001A13B3">
        <w:trPr>
          <w:trHeight w:val="300"/>
        </w:trPr>
        <w:tc>
          <w:tcPr>
            <w:tcW w:w="4140" w:type="dxa"/>
            <w:gridSpan w:val="2"/>
            <w:tcBorders>
              <w:top w:val="single" w:sz="8" w:space="0" w:color="auto"/>
              <w:left w:val="nil"/>
              <w:bottom w:val="nil"/>
              <w:right w:val="nil"/>
            </w:tcBorders>
            <w:shd w:val="clear" w:color="000000" w:fill="969696"/>
            <w:noWrap/>
            <w:vAlign w:val="center"/>
          </w:tcPr>
          <w:p w:rsidR="00D1693A" w:rsidRPr="001A13B3" w:rsidRDefault="00D1693A" w:rsidP="001A13B3">
            <w:pPr>
              <w:suppressAutoHyphens w:val="0"/>
              <w:spacing w:before="0" w:after="0"/>
              <w:rPr>
                <w:rFonts w:ascii="Calibri" w:hAnsi="Calibri" w:cs="Calibri"/>
                <w:b/>
                <w:bCs/>
                <w:color w:val="000000"/>
                <w:sz w:val="20"/>
                <w:szCs w:val="20"/>
              </w:rPr>
            </w:pPr>
            <w:r w:rsidRPr="001A13B3">
              <w:rPr>
                <w:rFonts w:ascii="Calibri" w:hAnsi="Calibri" w:cs="Calibri"/>
                <w:b/>
                <w:bCs/>
                <w:color w:val="000000"/>
                <w:sz w:val="20"/>
                <w:szCs w:val="20"/>
              </w:rPr>
              <w:t>INMOVILIZADO INTANGIBLE 2021</w:t>
            </w:r>
          </w:p>
        </w:tc>
        <w:tc>
          <w:tcPr>
            <w:tcW w:w="1400" w:type="dxa"/>
            <w:tcBorders>
              <w:top w:val="single" w:sz="8" w:space="0" w:color="auto"/>
              <w:left w:val="nil"/>
              <w:bottom w:val="nil"/>
              <w:right w:val="nil"/>
            </w:tcBorders>
            <w:shd w:val="clear" w:color="000000" w:fill="969696"/>
            <w:noWrap/>
            <w:vAlign w:val="center"/>
          </w:tcPr>
          <w:p w:rsidR="00D1693A" w:rsidRPr="001A13B3" w:rsidRDefault="00D1693A" w:rsidP="001A13B3">
            <w:pPr>
              <w:suppressAutoHyphens w:val="0"/>
              <w:spacing w:before="0" w:after="0"/>
              <w:rPr>
                <w:rFonts w:ascii="Calibri" w:hAnsi="Calibri" w:cs="Calibri"/>
                <w:b/>
                <w:bCs/>
                <w:color w:val="000000"/>
                <w:sz w:val="20"/>
                <w:szCs w:val="20"/>
              </w:rPr>
            </w:pPr>
            <w:r w:rsidRPr="001A13B3">
              <w:rPr>
                <w:rFonts w:ascii="Calibri" w:hAnsi="Calibri" w:cs="Calibri"/>
                <w:b/>
                <w:bCs/>
                <w:color w:val="000000"/>
                <w:sz w:val="20"/>
                <w:szCs w:val="20"/>
              </w:rPr>
              <w:t> </w:t>
            </w:r>
          </w:p>
        </w:tc>
        <w:tc>
          <w:tcPr>
            <w:tcW w:w="1320" w:type="dxa"/>
            <w:tcBorders>
              <w:top w:val="single" w:sz="8" w:space="0" w:color="auto"/>
              <w:left w:val="nil"/>
              <w:bottom w:val="nil"/>
              <w:right w:val="nil"/>
            </w:tcBorders>
            <w:shd w:val="clear" w:color="000000" w:fill="969696"/>
            <w:noWrap/>
            <w:vAlign w:val="center"/>
          </w:tcPr>
          <w:p w:rsidR="00D1693A" w:rsidRPr="001A13B3" w:rsidRDefault="00D1693A" w:rsidP="001A13B3">
            <w:pPr>
              <w:suppressAutoHyphens w:val="0"/>
              <w:spacing w:before="0" w:after="0"/>
              <w:rPr>
                <w:rFonts w:ascii="Calibri" w:hAnsi="Calibri" w:cs="Calibri"/>
                <w:b/>
                <w:bCs/>
                <w:color w:val="000000"/>
                <w:sz w:val="20"/>
                <w:szCs w:val="20"/>
              </w:rPr>
            </w:pPr>
            <w:r w:rsidRPr="001A13B3">
              <w:rPr>
                <w:rFonts w:ascii="Calibri" w:hAnsi="Calibri" w:cs="Calibri"/>
                <w:b/>
                <w:bCs/>
                <w:color w:val="000000"/>
                <w:sz w:val="20"/>
                <w:szCs w:val="20"/>
              </w:rPr>
              <w:t> </w:t>
            </w:r>
          </w:p>
        </w:tc>
        <w:tc>
          <w:tcPr>
            <w:tcW w:w="1400" w:type="dxa"/>
            <w:tcBorders>
              <w:top w:val="single" w:sz="8" w:space="0" w:color="auto"/>
              <w:left w:val="nil"/>
              <w:bottom w:val="nil"/>
              <w:right w:val="nil"/>
            </w:tcBorders>
            <w:shd w:val="clear" w:color="000000" w:fill="969696"/>
            <w:noWrap/>
            <w:vAlign w:val="center"/>
          </w:tcPr>
          <w:p w:rsidR="00D1693A" w:rsidRPr="001A13B3" w:rsidRDefault="00D1693A" w:rsidP="001A13B3">
            <w:pPr>
              <w:suppressAutoHyphens w:val="0"/>
              <w:spacing w:before="0" w:after="0"/>
              <w:jc w:val="center"/>
              <w:rPr>
                <w:rFonts w:ascii="Calibri" w:hAnsi="Calibri" w:cs="Calibri"/>
                <w:b/>
                <w:bCs/>
                <w:color w:val="000000"/>
                <w:sz w:val="20"/>
                <w:szCs w:val="20"/>
              </w:rPr>
            </w:pPr>
            <w:r w:rsidRPr="001A13B3">
              <w:rPr>
                <w:rFonts w:ascii="Calibri" w:hAnsi="Calibri" w:cs="Calibri"/>
                <w:b/>
                <w:bCs/>
                <w:color w:val="000000"/>
                <w:sz w:val="20"/>
                <w:szCs w:val="20"/>
              </w:rPr>
              <w:t> </w:t>
            </w:r>
          </w:p>
        </w:tc>
      </w:tr>
      <w:tr w:rsidR="00D1693A" w:rsidRPr="001A13B3" w:rsidTr="001A13B3">
        <w:trPr>
          <w:trHeight w:val="315"/>
        </w:trPr>
        <w:tc>
          <w:tcPr>
            <w:tcW w:w="2772" w:type="dxa"/>
            <w:tcBorders>
              <w:top w:val="nil"/>
              <w:left w:val="nil"/>
              <w:bottom w:val="single" w:sz="8" w:space="0" w:color="auto"/>
              <w:right w:val="nil"/>
            </w:tcBorders>
            <w:shd w:val="clear" w:color="000000" w:fill="969696"/>
            <w:noWrap/>
            <w:vAlign w:val="center"/>
          </w:tcPr>
          <w:p w:rsidR="00D1693A" w:rsidRPr="001A13B3" w:rsidRDefault="00D1693A" w:rsidP="001A13B3">
            <w:pPr>
              <w:suppressAutoHyphens w:val="0"/>
              <w:spacing w:before="0" w:after="0"/>
              <w:rPr>
                <w:rFonts w:ascii="Calibri" w:hAnsi="Calibri" w:cs="Calibri"/>
                <w:b/>
                <w:bCs/>
                <w:color w:val="000000"/>
                <w:sz w:val="20"/>
                <w:szCs w:val="20"/>
              </w:rPr>
            </w:pPr>
            <w:r w:rsidRPr="001A13B3">
              <w:rPr>
                <w:rFonts w:ascii="Calibri" w:hAnsi="Calibri" w:cs="Calibri"/>
                <w:b/>
                <w:bCs/>
                <w:color w:val="000000"/>
                <w:sz w:val="20"/>
                <w:szCs w:val="20"/>
              </w:rPr>
              <w:t>Descripción</w:t>
            </w:r>
          </w:p>
        </w:tc>
        <w:tc>
          <w:tcPr>
            <w:tcW w:w="1368" w:type="dxa"/>
            <w:tcBorders>
              <w:top w:val="nil"/>
              <w:left w:val="nil"/>
              <w:bottom w:val="single" w:sz="8" w:space="0" w:color="auto"/>
              <w:right w:val="nil"/>
            </w:tcBorders>
            <w:shd w:val="clear" w:color="000000" w:fill="969696"/>
            <w:noWrap/>
            <w:vAlign w:val="center"/>
          </w:tcPr>
          <w:p w:rsidR="00D1693A" w:rsidRPr="001A13B3" w:rsidRDefault="00D1693A" w:rsidP="001A13B3">
            <w:pPr>
              <w:suppressAutoHyphens w:val="0"/>
              <w:spacing w:before="0" w:after="0"/>
              <w:jc w:val="center"/>
              <w:rPr>
                <w:rFonts w:ascii="Calibri" w:hAnsi="Calibri" w:cs="Calibri"/>
                <w:b/>
                <w:bCs/>
                <w:color w:val="000000"/>
                <w:sz w:val="20"/>
                <w:szCs w:val="20"/>
              </w:rPr>
            </w:pPr>
            <w:r w:rsidRPr="001A13B3">
              <w:rPr>
                <w:rFonts w:ascii="Calibri" w:hAnsi="Calibri" w:cs="Calibri"/>
                <w:b/>
                <w:bCs/>
                <w:color w:val="000000"/>
                <w:sz w:val="20"/>
                <w:szCs w:val="20"/>
              </w:rPr>
              <w:t>Saldo Inicial</w:t>
            </w:r>
          </w:p>
        </w:tc>
        <w:tc>
          <w:tcPr>
            <w:tcW w:w="1400" w:type="dxa"/>
            <w:tcBorders>
              <w:top w:val="nil"/>
              <w:left w:val="nil"/>
              <w:bottom w:val="single" w:sz="8" w:space="0" w:color="auto"/>
              <w:right w:val="nil"/>
            </w:tcBorders>
            <w:shd w:val="clear" w:color="000000" w:fill="969696"/>
            <w:noWrap/>
            <w:vAlign w:val="center"/>
          </w:tcPr>
          <w:p w:rsidR="00D1693A" w:rsidRPr="001A13B3" w:rsidRDefault="00D1693A" w:rsidP="001A13B3">
            <w:pPr>
              <w:suppressAutoHyphens w:val="0"/>
              <w:spacing w:before="0" w:after="0"/>
              <w:jc w:val="center"/>
              <w:rPr>
                <w:rFonts w:ascii="Calibri" w:hAnsi="Calibri" w:cs="Calibri"/>
                <w:b/>
                <w:bCs/>
                <w:color w:val="000000"/>
                <w:sz w:val="20"/>
                <w:szCs w:val="20"/>
              </w:rPr>
            </w:pPr>
            <w:r w:rsidRPr="001A13B3">
              <w:rPr>
                <w:rFonts w:ascii="Calibri" w:hAnsi="Calibri" w:cs="Calibri"/>
                <w:b/>
                <w:bCs/>
                <w:color w:val="000000"/>
                <w:sz w:val="20"/>
                <w:szCs w:val="20"/>
              </w:rPr>
              <w:t>Aumentos</w:t>
            </w:r>
          </w:p>
        </w:tc>
        <w:tc>
          <w:tcPr>
            <w:tcW w:w="1320" w:type="dxa"/>
            <w:tcBorders>
              <w:top w:val="nil"/>
              <w:left w:val="nil"/>
              <w:bottom w:val="single" w:sz="8" w:space="0" w:color="auto"/>
              <w:right w:val="nil"/>
            </w:tcBorders>
            <w:shd w:val="clear" w:color="000000" w:fill="969696"/>
            <w:noWrap/>
            <w:vAlign w:val="center"/>
          </w:tcPr>
          <w:p w:rsidR="00D1693A" w:rsidRPr="001A13B3" w:rsidRDefault="00D1693A" w:rsidP="001A13B3">
            <w:pPr>
              <w:suppressAutoHyphens w:val="0"/>
              <w:spacing w:before="0" w:after="0"/>
              <w:jc w:val="center"/>
              <w:rPr>
                <w:rFonts w:ascii="Calibri" w:hAnsi="Calibri" w:cs="Calibri"/>
                <w:b/>
                <w:bCs/>
                <w:color w:val="000000"/>
                <w:sz w:val="20"/>
                <w:szCs w:val="20"/>
              </w:rPr>
            </w:pPr>
            <w:r w:rsidRPr="001A13B3">
              <w:rPr>
                <w:rFonts w:ascii="Calibri" w:hAnsi="Calibri" w:cs="Calibri"/>
                <w:b/>
                <w:bCs/>
                <w:color w:val="000000"/>
                <w:sz w:val="20"/>
                <w:szCs w:val="20"/>
              </w:rPr>
              <w:t>Disminución</w:t>
            </w:r>
          </w:p>
        </w:tc>
        <w:tc>
          <w:tcPr>
            <w:tcW w:w="1400" w:type="dxa"/>
            <w:tcBorders>
              <w:top w:val="nil"/>
              <w:left w:val="nil"/>
              <w:bottom w:val="single" w:sz="8" w:space="0" w:color="auto"/>
              <w:right w:val="nil"/>
            </w:tcBorders>
            <w:shd w:val="clear" w:color="000000" w:fill="969696"/>
            <w:noWrap/>
            <w:vAlign w:val="center"/>
          </w:tcPr>
          <w:p w:rsidR="00D1693A" w:rsidRPr="001A13B3" w:rsidRDefault="00D1693A" w:rsidP="001A13B3">
            <w:pPr>
              <w:suppressAutoHyphens w:val="0"/>
              <w:spacing w:before="0" w:after="0"/>
              <w:jc w:val="center"/>
              <w:rPr>
                <w:rFonts w:ascii="Calibri" w:hAnsi="Calibri" w:cs="Calibri"/>
                <w:b/>
                <w:bCs/>
                <w:color w:val="000000"/>
                <w:sz w:val="20"/>
                <w:szCs w:val="20"/>
              </w:rPr>
            </w:pPr>
            <w:r w:rsidRPr="001A13B3">
              <w:rPr>
                <w:rFonts w:ascii="Calibri" w:hAnsi="Calibri" w:cs="Calibri"/>
                <w:b/>
                <w:bCs/>
                <w:color w:val="000000"/>
                <w:sz w:val="20"/>
                <w:szCs w:val="20"/>
              </w:rPr>
              <w:t xml:space="preserve">Saldo Final </w:t>
            </w:r>
          </w:p>
        </w:tc>
      </w:tr>
      <w:tr w:rsidR="00D1693A" w:rsidRPr="001A13B3" w:rsidTr="001A13B3">
        <w:trPr>
          <w:trHeight w:val="315"/>
        </w:trPr>
        <w:tc>
          <w:tcPr>
            <w:tcW w:w="2772" w:type="dxa"/>
            <w:tcBorders>
              <w:top w:val="nil"/>
              <w:left w:val="nil"/>
              <w:bottom w:val="single" w:sz="8" w:space="0" w:color="auto"/>
              <w:right w:val="nil"/>
            </w:tcBorders>
            <w:noWrap/>
            <w:vAlign w:val="center"/>
          </w:tcPr>
          <w:p w:rsidR="00D1693A" w:rsidRPr="001A13B3" w:rsidRDefault="00D1693A" w:rsidP="001A13B3">
            <w:pPr>
              <w:suppressAutoHyphens w:val="0"/>
              <w:spacing w:before="0" w:after="0"/>
              <w:rPr>
                <w:rFonts w:ascii="Calibri" w:hAnsi="Calibri" w:cs="Calibri"/>
                <w:b/>
                <w:bCs/>
                <w:color w:val="000000"/>
                <w:sz w:val="20"/>
                <w:szCs w:val="20"/>
              </w:rPr>
            </w:pPr>
            <w:proofErr w:type="spellStart"/>
            <w:r w:rsidRPr="001A13B3">
              <w:rPr>
                <w:rFonts w:ascii="Calibri" w:hAnsi="Calibri" w:cs="Calibri"/>
                <w:b/>
                <w:bCs/>
                <w:color w:val="000000"/>
                <w:sz w:val="20"/>
                <w:szCs w:val="20"/>
              </w:rPr>
              <w:t>Inmov</w:t>
            </w:r>
            <w:proofErr w:type="spellEnd"/>
            <w:r w:rsidRPr="001A13B3">
              <w:rPr>
                <w:rFonts w:ascii="Calibri" w:hAnsi="Calibri" w:cs="Calibri"/>
                <w:b/>
                <w:bCs/>
                <w:color w:val="000000"/>
                <w:sz w:val="20"/>
                <w:szCs w:val="20"/>
              </w:rPr>
              <w:t xml:space="preserve">.  Intangible </w:t>
            </w:r>
          </w:p>
        </w:tc>
        <w:tc>
          <w:tcPr>
            <w:tcW w:w="1368" w:type="dxa"/>
            <w:tcBorders>
              <w:top w:val="nil"/>
              <w:left w:val="nil"/>
              <w:bottom w:val="single" w:sz="8" w:space="0" w:color="auto"/>
              <w:right w:val="nil"/>
            </w:tcBorders>
            <w:noWrap/>
            <w:vAlign w:val="center"/>
          </w:tcPr>
          <w:p w:rsidR="00D1693A" w:rsidRPr="001A13B3" w:rsidRDefault="00D1693A" w:rsidP="001A13B3">
            <w:pPr>
              <w:suppressAutoHyphens w:val="0"/>
              <w:spacing w:before="0" w:after="0"/>
              <w:jc w:val="right"/>
              <w:rPr>
                <w:rFonts w:ascii="Calibri" w:hAnsi="Calibri" w:cs="Calibri"/>
                <w:b/>
                <w:bCs/>
                <w:color w:val="000000"/>
                <w:sz w:val="20"/>
                <w:szCs w:val="20"/>
              </w:rPr>
            </w:pPr>
            <w:r w:rsidRPr="001A13B3">
              <w:rPr>
                <w:rFonts w:ascii="Calibri" w:hAnsi="Calibri" w:cs="Calibri"/>
                <w:b/>
                <w:bCs/>
                <w:color w:val="000000"/>
                <w:sz w:val="20"/>
                <w:szCs w:val="20"/>
              </w:rPr>
              <w:t>6.575.256,42</w:t>
            </w:r>
          </w:p>
        </w:tc>
        <w:tc>
          <w:tcPr>
            <w:tcW w:w="1400" w:type="dxa"/>
            <w:tcBorders>
              <w:top w:val="nil"/>
              <w:left w:val="nil"/>
              <w:bottom w:val="single" w:sz="8" w:space="0" w:color="auto"/>
              <w:right w:val="nil"/>
            </w:tcBorders>
            <w:noWrap/>
            <w:vAlign w:val="center"/>
          </w:tcPr>
          <w:p w:rsidR="00D1693A" w:rsidRPr="001A13B3" w:rsidRDefault="00D1693A" w:rsidP="001A13B3">
            <w:pPr>
              <w:suppressAutoHyphens w:val="0"/>
              <w:spacing w:before="0" w:after="0"/>
              <w:jc w:val="right"/>
              <w:rPr>
                <w:rFonts w:ascii="Calibri" w:hAnsi="Calibri" w:cs="Calibri"/>
                <w:b/>
                <w:bCs/>
                <w:color w:val="000000"/>
                <w:sz w:val="20"/>
                <w:szCs w:val="20"/>
              </w:rPr>
            </w:pPr>
            <w:r w:rsidRPr="001A13B3">
              <w:rPr>
                <w:rFonts w:ascii="Calibri" w:hAnsi="Calibri" w:cs="Calibri"/>
                <w:b/>
                <w:bCs/>
                <w:color w:val="000000"/>
                <w:sz w:val="20"/>
                <w:szCs w:val="20"/>
              </w:rPr>
              <w:t>0,00</w:t>
            </w:r>
          </w:p>
        </w:tc>
        <w:tc>
          <w:tcPr>
            <w:tcW w:w="1320" w:type="dxa"/>
            <w:tcBorders>
              <w:top w:val="nil"/>
              <w:left w:val="nil"/>
              <w:bottom w:val="single" w:sz="8" w:space="0" w:color="auto"/>
              <w:right w:val="nil"/>
            </w:tcBorders>
            <w:noWrap/>
            <w:vAlign w:val="center"/>
          </w:tcPr>
          <w:p w:rsidR="00D1693A" w:rsidRPr="001A13B3" w:rsidRDefault="00D1693A" w:rsidP="001A13B3">
            <w:pPr>
              <w:suppressAutoHyphens w:val="0"/>
              <w:spacing w:before="0" w:after="0"/>
              <w:jc w:val="right"/>
              <w:rPr>
                <w:rFonts w:ascii="Calibri" w:hAnsi="Calibri" w:cs="Calibri"/>
                <w:b/>
                <w:bCs/>
                <w:color w:val="000000"/>
                <w:sz w:val="20"/>
                <w:szCs w:val="20"/>
              </w:rPr>
            </w:pPr>
            <w:r w:rsidRPr="001A13B3">
              <w:rPr>
                <w:rFonts w:ascii="Calibri" w:hAnsi="Calibri" w:cs="Calibri"/>
                <w:b/>
                <w:bCs/>
                <w:color w:val="000000"/>
                <w:sz w:val="20"/>
                <w:szCs w:val="20"/>
              </w:rPr>
              <w:t>0,00</w:t>
            </w:r>
          </w:p>
        </w:tc>
        <w:tc>
          <w:tcPr>
            <w:tcW w:w="1400" w:type="dxa"/>
            <w:tcBorders>
              <w:top w:val="nil"/>
              <w:left w:val="nil"/>
              <w:bottom w:val="single" w:sz="8" w:space="0" w:color="auto"/>
              <w:right w:val="nil"/>
            </w:tcBorders>
            <w:noWrap/>
            <w:vAlign w:val="center"/>
          </w:tcPr>
          <w:p w:rsidR="00D1693A" w:rsidRPr="001A13B3" w:rsidRDefault="00D1693A" w:rsidP="001A13B3">
            <w:pPr>
              <w:suppressAutoHyphens w:val="0"/>
              <w:spacing w:before="0" w:after="0"/>
              <w:jc w:val="right"/>
              <w:rPr>
                <w:rFonts w:ascii="Calibri" w:hAnsi="Calibri" w:cs="Calibri"/>
                <w:b/>
                <w:bCs/>
                <w:color w:val="000000"/>
                <w:sz w:val="20"/>
                <w:szCs w:val="20"/>
              </w:rPr>
            </w:pPr>
            <w:r w:rsidRPr="001A13B3">
              <w:rPr>
                <w:rFonts w:ascii="Calibri" w:hAnsi="Calibri" w:cs="Calibri"/>
                <w:b/>
                <w:bCs/>
                <w:color w:val="000000"/>
                <w:sz w:val="20"/>
                <w:szCs w:val="20"/>
              </w:rPr>
              <w:t>6.575.256,42</w:t>
            </w:r>
          </w:p>
        </w:tc>
      </w:tr>
      <w:tr w:rsidR="00D1693A" w:rsidRPr="001A13B3" w:rsidTr="001A13B3">
        <w:trPr>
          <w:trHeight w:val="300"/>
        </w:trPr>
        <w:tc>
          <w:tcPr>
            <w:tcW w:w="2772" w:type="dxa"/>
            <w:tcBorders>
              <w:top w:val="nil"/>
              <w:left w:val="nil"/>
              <w:bottom w:val="nil"/>
              <w:right w:val="nil"/>
            </w:tcBorders>
            <w:noWrap/>
            <w:vAlign w:val="center"/>
          </w:tcPr>
          <w:p w:rsidR="00D1693A" w:rsidRPr="001A13B3" w:rsidRDefault="00D1693A" w:rsidP="001A13B3">
            <w:pPr>
              <w:suppressAutoHyphens w:val="0"/>
              <w:spacing w:before="0" w:after="0"/>
              <w:rPr>
                <w:rFonts w:ascii="Calibri" w:hAnsi="Calibri" w:cs="Calibri"/>
                <w:color w:val="000000"/>
                <w:sz w:val="20"/>
                <w:szCs w:val="20"/>
              </w:rPr>
            </w:pPr>
            <w:r w:rsidRPr="001A13B3">
              <w:rPr>
                <w:rFonts w:ascii="Calibri" w:hAnsi="Calibri" w:cs="Calibri"/>
                <w:color w:val="000000"/>
                <w:sz w:val="20"/>
                <w:szCs w:val="20"/>
              </w:rPr>
              <w:t>Concesiones Administrativas</w:t>
            </w:r>
          </w:p>
        </w:tc>
        <w:tc>
          <w:tcPr>
            <w:tcW w:w="1368" w:type="dxa"/>
            <w:tcBorders>
              <w:top w:val="nil"/>
              <w:left w:val="nil"/>
              <w:bottom w:val="nil"/>
              <w:right w:val="nil"/>
            </w:tcBorders>
            <w:noWrap/>
            <w:vAlign w:val="center"/>
          </w:tcPr>
          <w:p w:rsidR="00D1693A" w:rsidRPr="001A13B3" w:rsidRDefault="00D1693A" w:rsidP="001A13B3">
            <w:pPr>
              <w:suppressAutoHyphens w:val="0"/>
              <w:spacing w:before="0" w:after="0"/>
              <w:jc w:val="right"/>
              <w:rPr>
                <w:rFonts w:ascii="Calibri" w:hAnsi="Calibri" w:cs="Calibri"/>
                <w:color w:val="000000"/>
                <w:sz w:val="20"/>
                <w:szCs w:val="20"/>
              </w:rPr>
            </w:pPr>
            <w:r w:rsidRPr="001A13B3">
              <w:rPr>
                <w:rFonts w:ascii="Calibri" w:hAnsi="Calibri" w:cs="Calibri"/>
                <w:color w:val="000000"/>
                <w:sz w:val="20"/>
                <w:szCs w:val="20"/>
              </w:rPr>
              <w:t>6.471.664,54</w:t>
            </w:r>
          </w:p>
        </w:tc>
        <w:tc>
          <w:tcPr>
            <w:tcW w:w="1400" w:type="dxa"/>
            <w:tcBorders>
              <w:top w:val="nil"/>
              <w:left w:val="nil"/>
              <w:bottom w:val="nil"/>
              <w:right w:val="nil"/>
            </w:tcBorders>
            <w:noWrap/>
            <w:vAlign w:val="center"/>
          </w:tcPr>
          <w:p w:rsidR="00D1693A" w:rsidRPr="001A13B3" w:rsidRDefault="00D1693A" w:rsidP="001A13B3">
            <w:pPr>
              <w:suppressAutoHyphens w:val="0"/>
              <w:spacing w:before="0" w:after="0"/>
              <w:jc w:val="right"/>
              <w:rPr>
                <w:rFonts w:ascii="Calibri" w:hAnsi="Calibri" w:cs="Calibri"/>
                <w:color w:val="000000"/>
                <w:sz w:val="20"/>
                <w:szCs w:val="20"/>
              </w:rPr>
            </w:pPr>
          </w:p>
        </w:tc>
        <w:tc>
          <w:tcPr>
            <w:tcW w:w="1320" w:type="dxa"/>
            <w:tcBorders>
              <w:top w:val="nil"/>
              <w:left w:val="nil"/>
              <w:bottom w:val="nil"/>
              <w:right w:val="nil"/>
            </w:tcBorders>
            <w:noWrap/>
            <w:vAlign w:val="center"/>
          </w:tcPr>
          <w:p w:rsidR="00D1693A" w:rsidRPr="001A13B3" w:rsidRDefault="00D1693A" w:rsidP="001A13B3">
            <w:pPr>
              <w:suppressAutoHyphens w:val="0"/>
              <w:spacing w:before="0" w:after="0"/>
              <w:jc w:val="right"/>
              <w:rPr>
                <w:rFonts w:ascii="Times New Roman" w:hAnsi="Times New Roman"/>
                <w:sz w:val="20"/>
                <w:szCs w:val="20"/>
              </w:rPr>
            </w:pPr>
          </w:p>
        </w:tc>
        <w:tc>
          <w:tcPr>
            <w:tcW w:w="1400" w:type="dxa"/>
            <w:tcBorders>
              <w:top w:val="nil"/>
              <w:left w:val="nil"/>
              <w:bottom w:val="nil"/>
              <w:right w:val="nil"/>
            </w:tcBorders>
            <w:noWrap/>
            <w:vAlign w:val="center"/>
          </w:tcPr>
          <w:p w:rsidR="00D1693A" w:rsidRPr="001A13B3" w:rsidRDefault="00D1693A" w:rsidP="001A13B3">
            <w:pPr>
              <w:suppressAutoHyphens w:val="0"/>
              <w:spacing w:before="0" w:after="0"/>
              <w:jc w:val="right"/>
              <w:rPr>
                <w:rFonts w:ascii="Calibri" w:hAnsi="Calibri" w:cs="Calibri"/>
                <w:b/>
                <w:bCs/>
                <w:color w:val="000000"/>
                <w:sz w:val="20"/>
                <w:szCs w:val="20"/>
              </w:rPr>
            </w:pPr>
            <w:r w:rsidRPr="001A13B3">
              <w:rPr>
                <w:rFonts w:ascii="Calibri" w:hAnsi="Calibri" w:cs="Calibri"/>
                <w:b/>
                <w:bCs/>
                <w:color w:val="000000"/>
                <w:sz w:val="20"/>
                <w:szCs w:val="20"/>
              </w:rPr>
              <w:t>6.471.664,54</w:t>
            </w:r>
          </w:p>
        </w:tc>
      </w:tr>
      <w:tr w:rsidR="00D1693A" w:rsidRPr="001A13B3" w:rsidTr="001A13B3">
        <w:trPr>
          <w:trHeight w:val="315"/>
        </w:trPr>
        <w:tc>
          <w:tcPr>
            <w:tcW w:w="2772" w:type="dxa"/>
            <w:tcBorders>
              <w:top w:val="nil"/>
              <w:left w:val="nil"/>
              <w:bottom w:val="nil"/>
              <w:right w:val="nil"/>
            </w:tcBorders>
            <w:noWrap/>
            <w:vAlign w:val="center"/>
          </w:tcPr>
          <w:p w:rsidR="00D1693A" w:rsidRPr="001A13B3" w:rsidRDefault="00D1693A" w:rsidP="001A13B3">
            <w:pPr>
              <w:suppressAutoHyphens w:val="0"/>
              <w:spacing w:before="0" w:after="0"/>
              <w:rPr>
                <w:rFonts w:ascii="Calibri" w:hAnsi="Calibri" w:cs="Calibri"/>
                <w:color w:val="000000"/>
                <w:sz w:val="20"/>
                <w:szCs w:val="20"/>
              </w:rPr>
            </w:pPr>
            <w:r w:rsidRPr="001A13B3">
              <w:rPr>
                <w:rFonts w:ascii="Calibri" w:hAnsi="Calibri" w:cs="Calibri"/>
                <w:color w:val="000000"/>
                <w:sz w:val="20"/>
                <w:szCs w:val="20"/>
              </w:rPr>
              <w:t>Aplicaciones Informáticas</w:t>
            </w:r>
          </w:p>
        </w:tc>
        <w:tc>
          <w:tcPr>
            <w:tcW w:w="1368" w:type="dxa"/>
            <w:tcBorders>
              <w:top w:val="nil"/>
              <w:left w:val="nil"/>
              <w:bottom w:val="nil"/>
              <w:right w:val="nil"/>
            </w:tcBorders>
            <w:noWrap/>
            <w:vAlign w:val="center"/>
          </w:tcPr>
          <w:p w:rsidR="00D1693A" w:rsidRPr="001A13B3" w:rsidRDefault="00D1693A" w:rsidP="001A13B3">
            <w:pPr>
              <w:suppressAutoHyphens w:val="0"/>
              <w:spacing w:before="0" w:after="0"/>
              <w:jc w:val="right"/>
              <w:rPr>
                <w:rFonts w:ascii="Calibri" w:hAnsi="Calibri" w:cs="Calibri"/>
                <w:color w:val="000000"/>
                <w:sz w:val="20"/>
                <w:szCs w:val="20"/>
              </w:rPr>
            </w:pPr>
            <w:r w:rsidRPr="001A13B3">
              <w:rPr>
                <w:rFonts w:ascii="Calibri" w:hAnsi="Calibri" w:cs="Calibri"/>
                <w:color w:val="000000"/>
                <w:sz w:val="20"/>
                <w:szCs w:val="20"/>
              </w:rPr>
              <w:t>103.591,88</w:t>
            </w:r>
          </w:p>
        </w:tc>
        <w:tc>
          <w:tcPr>
            <w:tcW w:w="1400" w:type="dxa"/>
            <w:tcBorders>
              <w:top w:val="nil"/>
              <w:left w:val="nil"/>
              <w:bottom w:val="nil"/>
              <w:right w:val="nil"/>
            </w:tcBorders>
            <w:noWrap/>
            <w:vAlign w:val="center"/>
          </w:tcPr>
          <w:p w:rsidR="00D1693A" w:rsidRPr="001A13B3" w:rsidRDefault="00D1693A" w:rsidP="001A13B3">
            <w:pPr>
              <w:suppressAutoHyphens w:val="0"/>
              <w:spacing w:before="0" w:after="0"/>
              <w:jc w:val="right"/>
              <w:rPr>
                <w:rFonts w:ascii="Calibri" w:hAnsi="Calibri" w:cs="Calibri"/>
                <w:color w:val="000000"/>
                <w:sz w:val="20"/>
                <w:szCs w:val="20"/>
              </w:rPr>
            </w:pPr>
          </w:p>
        </w:tc>
        <w:tc>
          <w:tcPr>
            <w:tcW w:w="1320" w:type="dxa"/>
            <w:tcBorders>
              <w:top w:val="nil"/>
              <w:left w:val="nil"/>
              <w:bottom w:val="nil"/>
              <w:right w:val="nil"/>
            </w:tcBorders>
            <w:noWrap/>
            <w:vAlign w:val="center"/>
          </w:tcPr>
          <w:p w:rsidR="00D1693A" w:rsidRPr="001A13B3" w:rsidRDefault="00D1693A" w:rsidP="001A13B3">
            <w:pPr>
              <w:suppressAutoHyphens w:val="0"/>
              <w:spacing w:before="0" w:after="0"/>
              <w:jc w:val="right"/>
              <w:rPr>
                <w:rFonts w:ascii="Times New Roman" w:hAnsi="Times New Roman"/>
                <w:sz w:val="20"/>
                <w:szCs w:val="20"/>
              </w:rPr>
            </w:pPr>
          </w:p>
        </w:tc>
        <w:tc>
          <w:tcPr>
            <w:tcW w:w="1400" w:type="dxa"/>
            <w:tcBorders>
              <w:top w:val="nil"/>
              <w:left w:val="nil"/>
              <w:bottom w:val="nil"/>
              <w:right w:val="nil"/>
            </w:tcBorders>
            <w:noWrap/>
            <w:vAlign w:val="center"/>
          </w:tcPr>
          <w:p w:rsidR="00D1693A" w:rsidRPr="001A13B3" w:rsidRDefault="00D1693A" w:rsidP="001A13B3">
            <w:pPr>
              <w:suppressAutoHyphens w:val="0"/>
              <w:spacing w:before="0" w:after="0"/>
              <w:jc w:val="right"/>
              <w:rPr>
                <w:rFonts w:ascii="Calibri" w:hAnsi="Calibri" w:cs="Calibri"/>
                <w:b/>
                <w:bCs/>
                <w:color w:val="000000"/>
                <w:sz w:val="20"/>
                <w:szCs w:val="20"/>
              </w:rPr>
            </w:pPr>
            <w:r w:rsidRPr="001A13B3">
              <w:rPr>
                <w:rFonts w:ascii="Calibri" w:hAnsi="Calibri" w:cs="Calibri"/>
                <w:b/>
                <w:bCs/>
                <w:color w:val="000000"/>
                <w:sz w:val="20"/>
                <w:szCs w:val="20"/>
              </w:rPr>
              <w:t>103.591,88</w:t>
            </w:r>
          </w:p>
        </w:tc>
      </w:tr>
      <w:tr w:rsidR="00D1693A" w:rsidRPr="001A13B3" w:rsidTr="001A13B3">
        <w:trPr>
          <w:trHeight w:val="315"/>
        </w:trPr>
        <w:tc>
          <w:tcPr>
            <w:tcW w:w="2772" w:type="dxa"/>
            <w:tcBorders>
              <w:top w:val="single" w:sz="8" w:space="0" w:color="auto"/>
              <w:left w:val="nil"/>
              <w:bottom w:val="single" w:sz="8" w:space="0" w:color="auto"/>
              <w:right w:val="nil"/>
            </w:tcBorders>
            <w:noWrap/>
            <w:vAlign w:val="center"/>
          </w:tcPr>
          <w:p w:rsidR="00D1693A" w:rsidRPr="001A13B3" w:rsidRDefault="00D1693A" w:rsidP="001A13B3">
            <w:pPr>
              <w:suppressAutoHyphens w:val="0"/>
              <w:spacing w:before="0" w:after="0"/>
              <w:rPr>
                <w:rFonts w:ascii="Calibri" w:hAnsi="Calibri" w:cs="Calibri"/>
                <w:b/>
                <w:bCs/>
                <w:color w:val="000000"/>
                <w:sz w:val="20"/>
                <w:szCs w:val="20"/>
              </w:rPr>
            </w:pPr>
            <w:r w:rsidRPr="001A13B3">
              <w:rPr>
                <w:rFonts w:ascii="Calibri" w:hAnsi="Calibri" w:cs="Calibri"/>
                <w:b/>
                <w:bCs/>
                <w:color w:val="000000"/>
                <w:sz w:val="20"/>
                <w:szCs w:val="20"/>
              </w:rPr>
              <w:t>Amortización Acumulada</w:t>
            </w:r>
          </w:p>
        </w:tc>
        <w:tc>
          <w:tcPr>
            <w:tcW w:w="1368" w:type="dxa"/>
            <w:tcBorders>
              <w:top w:val="single" w:sz="8" w:space="0" w:color="auto"/>
              <w:left w:val="nil"/>
              <w:bottom w:val="single" w:sz="8" w:space="0" w:color="auto"/>
              <w:right w:val="nil"/>
            </w:tcBorders>
            <w:noWrap/>
            <w:vAlign w:val="center"/>
          </w:tcPr>
          <w:p w:rsidR="00D1693A" w:rsidRPr="001A13B3" w:rsidRDefault="00D1693A" w:rsidP="001A13B3">
            <w:pPr>
              <w:suppressAutoHyphens w:val="0"/>
              <w:spacing w:before="0" w:after="0"/>
              <w:jc w:val="right"/>
              <w:rPr>
                <w:rFonts w:ascii="Calibri" w:hAnsi="Calibri" w:cs="Calibri"/>
                <w:b/>
                <w:bCs/>
                <w:color w:val="000000"/>
                <w:sz w:val="20"/>
                <w:szCs w:val="20"/>
              </w:rPr>
            </w:pPr>
            <w:r w:rsidRPr="001A13B3">
              <w:rPr>
                <w:rFonts w:ascii="Calibri" w:hAnsi="Calibri" w:cs="Calibri"/>
                <w:b/>
                <w:bCs/>
                <w:color w:val="000000"/>
                <w:sz w:val="20"/>
                <w:szCs w:val="20"/>
              </w:rPr>
              <w:t>-2.230.394,01</w:t>
            </w:r>
          </w:p>
        </w:tc>
        <w:tc>
          <w:tcPr>
            <w:tcW w:w="1400" w:type="dxa"/>
            <w:tcBorders>
              <w:top w:val="single" w:sz="8" w:space="0" w:color="auto"/>
              <w:left w:val="nil"/>
              <w:bottom w:val="single" w:sz="8" w:space="0" w:color="auto"/>
              <w:right w:val="nil"/>
            </w:tcBorders>
            <w:noWrap/>
            <w:vAlign w:val="center"/>
          </w:tcPr>
          <w:p w:rsidR="00D1693A" w:rsidRPr="001A13B3" w:rsidRDefault="00D1693A" w:rsidP="001A13B3">
            <w:pPr>
              <w:suppressAutoHyphens w:val="0"/>
              <w:spacing w:before="0" w:after="0"/>
              <w:jc w:val="right"/>
              <w:rPr>
                <w:rFonts w:ascii="Calibri" w:hAnsi="Calibri" w:cs="Calibri"/>
                <w:b/>
                <w:bCs/>
                <w:color w:val="000000"/>
                <w:sz w:val="20"/>
                <w:szCs w:val="20"/>
              </w:rPr>
            </w:pPr>
            <w:r w:rsidRPr="001A13B3">
              <w:rPr>
                <w:rFonts w:ascii="Calibri" w:hAnsi="Calibri" w:cs="Calibri"/>
                <w:b/>
                <w:bCs/>
                <w:color w:val="000000"/>
                <w:sz w:val="20"/>
                <w:szCs w:val="20"/>
              </w:rPr>
              <w:t>-223.681,51</w:t>
            </w:r>
          </w:p>
        </w:tc>
        <w:tc>
          <w:tcPr>
            <w:tcW w:w="1320" w:type="dxa"/>
            <w:tcBorders>
              <w:top w:val="single" w:sz="8" w:space="0" w:color="auto"/>
              <w:left w:val="nil"/>
              <w:bottom w:val="single" w:sz="8" w:space="0" w:color="auto"/>
              <w:right w:val="nil"/>
            </w:tcBorders>
            <w:noWrap/>
            <w:vAlign w:val="center"/>
          </w:tcPr>
          <w:p w:rsidR="00D1693A" w:rsidRPr="001A13B3" w:rsidRDefault="00D1693A" w:rsidP="001A13B3">
            <w:pPr>
              <w:suppressAutoHyphens w:val="0"/>
              <w:spacing w:before="0" w:after="0"/>
              <w:jc w:val="right"/>
              <w:rPr>
                <w:rFonts w:ascii="Calibri" w:hAnsi="Calibri" w:cs="Calibri"/>
                <w:b/>
                <w:bCs/>
                <w:color w:val="000000"/>
                <w:sz w:val="20"/>
                <w:szCs w:val="20"/>
              </w:rPr>
            </w:pPr>
            <w:r w:rsidRPr="001A13B3">
              <w:rPr>
                <w:rFonts w:ascii="Calibri" w:hAnsi="Calibri" w:cs="Calibri"/>
                <w:b/>
                <w:bCs/>
                <w:color w:val="000000"/>
                <w:sz w:val="20"/>
                <w:szCs w:val="20"/>
              </w:rPr>
              <w:t>0,00</w:t>
            </w:r>
          </w:p>
        </w:tc>
        <w:tc>
          <w:tcPr>
            <w:tcW w:w="1400" w:type="dxa"/>
            <w:tcBorders>
              <w:top w:val="single" w:sz="8" w:space="0" w:color="auto"/>
              <w:left w:val="nil"/>
              <w:bottom w:val="single" w:sz="8" w:space="0" w:color="auto"/>
              <w:right w:val="nil"/>
            </w:tcBorders>
            <w:noWrap/>
            <w:vAlign w:val="center"/>
          </w:tcPr>
          <w:p w:rsidR="00D1693A" w:rsidRPr="001A13B3" w:rsidRDefault="00D1693A" w:rsidP="001A13B3">
            <w:pPr>
              <w:suppressAutoHyphens w:val="0"/>
              <w:spacing w:before="0" w:after="0"/>
              <w:jc w:val="right"/>
              <w:rPr>
                <w:rFonts w:ascii="Calibri" w:hAnsi="Calibri" w:cs="Calibri"/>
                <w:b/>
                <w:bCs/>
                <w:color w:val="000000"/>
                <w:sz w:val="20"/>
                <w:szCs w:val="20"/>
              </w:rPr>
            </w:pPr>
            <w:r w:rsidRPr="001A13B3">
              <w:rPr>
                <w:rFonts w:ascii="Calibri" w:hAnsi="Calibri" w:cs="Calibri"/>
                <w:b/>
                <w:bCs/>
                <w:color w:val="000000"/>
                <w:sz w:val="20"/>
                <w:szCs w:val="20"/>
              </w:rPr>
              <w:t>-2.454.075,52</w:t>
            </w:r>
          </w:p>
        </w:tc>
      </w:tr>
      <w:tr w:rsidR="00D1693A" w:rsidRPr="001A13B3" w:rsidTr="001A13B3">
        <w:trPr>
          <w:trHeight w:val="300"/>
        </w:trPr>
        <w:tc>
          <w:tcPr>
            <w:tcW w:w="2772" w:type="dxa"/>
            <w:tcBorders>
              <w:top w:val="nil"/>
              <w:left w:val="nil"/>
              <w:bottom w:val="nil"/>
              <w:right w:val="nil"/>
            </w:tcBorders>
            <w:noWrap/>
            <w:vAlign w:val="center"/>
          </w:tcPr>
          <w:p w:rsidR="00D1693A" w:rsidRPr="001A13B3" w:rsidRDefault="00D1693A" w:rsidP="001A13B3">
            <w:pPr>
              <w:suppressAutoHyphens w:val="0"/>
              <w:spacing w:before="0" w:after="0"/>
              <w:rPr>
                <w:rFonts w:ascii="Calibri" w:hAnsi="Calibri" w:cs="Calibri"/>
                <w:color w:val="000000"/>
                <w:sz w:val="20"/>
                <w:szCs w:val="20"/>
              </w:rPr>
            </w:pPr>
            <w:r w:rsidRPr="001A13B3">
              <w:rPr>
                <w:rFonts w:ascii="Calibri" w:hAnsi="Calibri" w:cs="Calibri"/>
                <w:color w:val="000000"/>
                <w:sz w:val="20"/>
                <w:szCs w:val="20"/>
              </w:rPr>
              <w:t>Concesiones Administrativas</w:t>
            </w:r>
          </w:p>
        </w:tc>
        <w:tc>
          <w:tcPr>
            <w:tcW w:w="1368" w:type="dxa"/>
            <w:tcBorders>
              <w:top w:val="nil"/>
              <w:left w:val="nil"/>
              <w:bottom w:val="nil"/>
              <w:right w:val="nil"/>
            </w:tcBorders>
            <w:noWrap/>
            <w:vAlign w:val="center"/>
          </w:tcPr>
          <w:p w:rsidR="00D1693A" w:rsidRPr="001A13B3" w:rsidRDefault="00D1693A" w:rsidP="001A13B3">
            <w:pPr>
              <w:suppressAutoHyphens w:val="0"/>
              <w:spacing w:before="0" w:after="0"/>
              <w:jc w:val="right"/>
              <w:rPr>
                <w:rFonts w:ascii="Calibri" w:hAnsi="Calibri" w:cs="Calibri"/>
                <w:color w:val="000000"/>
                <w:sz w:val="20"/>
                <w:szCs w:val="20"/>
              </w:rPr>
            </w:pPr>
            <w:r w:rsidRPr="001A13B3">
              <w:rPr>
                <w:rFonts w:ascii="Calibri" w:hAnsi="Calibri" w:cs="Calibri"/>
                <w:color w:val="000000"/>
                <w:sz w:val="20"/>
                <w:szCs w:val="20"/>
              </w:rPr>
              <w:t>-2.148.090,68</w:t>
            </w:r>
          </w:p>
        </w:tc>
        <w:tc>
          <w:tcPr>
            <w:tcW w:w="1400" w:type="dxa"/>
            <w:tcBorders>
              <w:top w:val="nil"/>
              <w:left w:val="nil"/>
              <w:bottom w:val="nil"/>
              <w:right w:val="nil"/>
            </w:tcBorders>
            <w:noWrap/>
            <w:vAlign w:val="center"/>
          </w:tcPr>
          <w:p w:rsidR="00D1693A" w:rsidRPr="001A13B3" w:rsidRDefault="00D1693A" w:rsidP="001A13B3">
            <w:pPr>
              <w:suppressAutoHyphens w:val="0"/>
              <w:spacing w:before="0" w:after="0"/>
              <w:jc w:val="right"/>
              <w:rPr>
                <w:rFonts w:ascii="Calibri" w:hAnsi="Calibri" w:cs="Calibri"/>
                <w:color w:val="000000"/>
                <w:sz w:val="20"/>
                <w:szCs w:val="20"/>
              </w:rPr>
            </w:pPr>
            <w:r w:rsidRPr="001A13B3">
              <w:rPr>
                <w:rFonts w:ascii="Calibri" w:hAnsi="Calibri" w:cs="Calibri"/>
                <w:color w:val="000000"/>
                <w:sz w:val="20"/>
                <w:szCs w:val="20"/>
              </w:rPr>
              <w:t>-216.800,76</w:t>
            </w:r>
          </w:p>
        </w:tc>
        <w:tc>
          <w:tcPr>
            <w:tcW w:w="1320" w:type="dxa"/>
            <w:tcBorders>
              <w:top w:val="nil"/>
              <w:left w:val="nil"/>
              <w:bottom w:val="nil"/>
              <w:right w:val="nil"/>
            </w:tcBorders>
            <w:noWrap/>
            <w:vAlign w:val="center"/>
          </w:tcPr>
          <w:p w:rsidR="00D1693A" w:rsidRPr="001A13B3" w:rsidRDefault="00D1693A" w:rsidP="001A13B3">
            <w:pPr>
              <w:suppressAutoHyphens w:val="0"/>
              <w:spacing w:before="0" w:after="0"/>
              <w:jc w:val="right"/>
              <w:rPr>
                <w:rFonts w:ascii="Calibri" w:hAnsi="Calibri" w:cs="Calibri"/>
                <w:color w:val="000000"/>
                <w:sz w:val="20"/>
                <w:szCs w:val="20"/>
              </w:rPr>
            </w:pPr>
          </w:p>
        </w:tc>
        <w:tc>
          <w:tcPr>
            <w:tcW w:w="1400" w:type="dxa"/>
            <w:tcBorders>
              <w:top w:val="nil"/>
              <w:left w:val="nil"/>
              <w:bottom w:val="nil"/>
              <w:right w:val="nil"/>
            </w:tcBorders>
            <w:noWrap/>
            <w:vAlign w:val="center"/>
          </w:tcPr>
          <w:p w:rsidR="00D1693A" w:rsidRPr="001A13B3" w:rsidRDefault="00D1693A" w:rsidP="001A13B3">
            <w:pPr>
              <w:suppressAutoHyphens w:val="0"/>
              <w:spacing w:before="0" w:after="0"/>
              <w:jc w:val="right"/>
              <w:rPr>
                <w:rFonts w:ascii="Calibri" w:hAnsi="Calibri" w:cs="Calibri"/>
                <w:b/>
                <w:bCs/>
                <w:color w:val="000000"/>
                <w:sz w:val="20"/>
                <w:szCs w:val="20"/>
              </w:rPr>
            </w:pPr>
            <w:r w:rsidRPr="001A13B3">
              <w:rPr>
                <w:rFonts w:ascii="Calibri" w:hAnsi="Calibri" w:cs="Calibri"/>
                <w:b/>
                <w:bCs/>
                <w:color w:val="000000"/>
                <w:sz w:val="20"/>
                <w:szCs w:val="20"/>
              </w:rPr>
              <w:t>-2.364.891,44</w:t>
            </w:r>
          </w:p>
        </w:tc>
      </w:tr>
      <w:tr w:rsidR="00D1693A" w:rsidRPr="001A13B3" w:rsidTr="001A13B3">
        <w:trPr>
          <w:trHeight w:val="315"/>
        </w:trPr>
        <w:tc>
          <w:tcPr>
            <w:tcW w:w="2772" w:type="dxa"/>
            <w:tcBorders>
              <w:top w:val="nil"/>
              <w:left w:val="nil"/>
              <w:bottom w:val="nil"/>
              <w:right w:val="nil"/>
            </w:tcBorders>
            <w:noWrap/>
            <w:vAlign w:val="center"/>
          </w:tcPr>
          <w:p w:rsidR="00D1693A" w:rsidRPr="001A13B3" w:rsidRDefault="00D1693A" w:rsidP="001A13B3">
            <w:pPr>
              <w:suppressAutoHyphens w:val="0"/>
              <w:spacing w:before="0" w:after="0"/>
              <w:rPr>
                <w:rFonts w:ascii="Calibri" w:hAnsi="Calibri" w:cs="Calibri"/>
                <w:color w:val="000000"/>
                <w:sz w:val="20"/>
                <w:szCs w:val="20"/>
              </w:rPr>
            </w:pPr>
            <w:r w:rsidRPr="001A13B3">
              <w:rPr>
                <w:rFonts w:ascii="Calibri" w:hAnsi="Calibri" w:cs="Calibri"/>
                <w:color w:val="000000"/>
                <w:sz w:val="20"/>
                <w:szCs w:val="20"/>
              </w:rPr>
              <w:t>Aplicaciones Informáticas</w:t>
            </w:r>
          </w:p>
        </w:tc>
        <w:tc>
          <w:tcPr>
            <w:tcW w:w="1368" w:type="dxa"/>
            <w:tcBorders>
              <w:top w:val="nil"/>
              <w:left w:val="nil"/>
              <w:bottom w:val="nil"/>
              <w:right w:val="nil"/>
            </w:tcBorders>
            <w:noWrap/>
            <w:vAlign w:val="center"/>
          </w:tcPr>
          <w:p w:rsidR="00D1693A" w:rsidRPr="001A13B3" w:rsidRDefault="00D1693A" w:rsidP="001A13B3">
            <w:pPr>
              <w:suppressAutoHyphens w:val="0"/>
              <w:spacing w:before="0" w:after="0"/>
              <w:jc w:val="right"/>
              <w:rPr>
                <w:rFonts w:ascii="Calibri" w:hAnsi="Calibri" w:cs="Calibri"/>
                <w:color w:val="000000"/>
                <w:sz w:val="20"/>
                <w:szCs w:val="20"/>
              </w:rPr>
            </w:pPr>
            <w:r w:rsidRPr="001A13B3">
              <w:rPr>
                <w:rFonts w:ascii="Calibri" w:hAnsi="Calibri" w:cs="Calibri"/>
                <w:color w:val="000000"/>
                <w:sz w:val="20"/>
                <w:szCs w:val="20"/>
              </w:rPr>
              <w:t>-82.303,33</w:t>
            </w:r>
          </w:p>
        </w:tc>
        <w:tc>
          <w:tcPr>
            <w:tcW w:w="1400" w:type="dxa"/>
            <w:tcBorders>
              <w:top w:val="nil"/>
              <w:left w:val="nil"/>
              <w:bottom w:val="nil"/>
              <w:right w:val="nil"/>
            </w:tcBorders>
            <w:noWrap/>
            <w:vAlign w:val="center"/>
          </w:tcPr>
          <w:p w:rsidR="00D1693A" w:rsidRPr="001A13B3" w:rsidRDefault="00D1693A" w:rsidP="001A13B3">
            <w:pPr>
              <w:suppressAutoHyphens w:val="0"/>
              <w:spacing w:before="0" w:after="0"/>
              <w:jc w:val="right"/>
              <w:rPr>
                <w:rFonts w:ascii="Calibri" w:hAnsi="Calibri" w:cs="Calibri"/>
                <w:color w:val="000000"/>
                <w:sz w:val="20"/>
                <w:szCs w:val="20"/>
              </w:rPr>
            </w:pPr>
            <w:r w:rsidRPr="001A13B3">
              <w:rPr>
                <w:rFonts w:ascii="Calibri" w:hAnsi="Calibri" w:cs="Calibri"/>
                <w:color w:val="000000"/>
                <w:sz w:val="20"/>
                <w:szCs w:val="20"/>
              </w:rPr>
              <w:t>-6.880,75</w:t>
            </w:r>
          </w:p>
        </w:tc>
        <w:tc>
          <w:tcPr>
            <w:tcW w:w="1320" w:type="dxa"/>
            <w:tcBorders>
              <w:top w:val="nil"/>
              <w:left w:val="nil"/>
              <w:bottom w:val="nil"/>
              <w:right w:val="nil"/>
            </w:tcBorders>
            <w:noWrap/>
            <w:vAlign w:val="center"/>
          </w:tcPr>
          <w:p w:rsidR="00D1693A" w:rsidRPr="001A13B3" w:rsidRDefault="00D1693A" w:rsidP="001A13B3">
            <w:pPr>
              <w:suppressAutoHyphens w:val="0"/>
              <w:spacing w:before="0" w:after="0"/>
              <w:jc w:val="right"/>
              <w:rPr>
                <w:rFonts w:ascii="Calibri" w:hAnsi="Calibri" w:cs="Calibri"/>
                <w:color w:val="000000"/>
                <w:sz w:val="20"/>
                <w:szCs w:val="20"/>
              </w:rPr>
            </w:pPr>
          </w:p>
        </w:tc>
        <w:tc>
          <w:tcPr>
            <w:tcW w:w="1400" w:type="dxa"/>
            <w:tcBorders>
              <w:top w:val="nil"/>
              <w:left w:val="nil"/>
              <w:bottom w:val="nil"/>
              <w:right w:val="nil"/>
            </w:tcBorders>
            <w:noWrap/>
            <w:vAlign w:val="center"/>
          </w:tcPr>
          <w:p w:rsidR="00D1693A" w:rsidRPr="001A13B3" w:rsidRDefault="00D1693A" w:rsidP="001A13B3">
            <w:pPr>
              <w:suppressAutoHyphens w:val="0"/>
              <w:spacing w:before="0" w:after="0"/>
              <w:jc w:val="right"/>
              <w:rPr>
                <w:rFonts w:ascii="Calibri" w:hAnsi="Calibri" w:cs="Calibri"/>
                <w:b/>
                <w:bCs/>
                <w:color w:val="000000"/>
                <w:sz w:val="20"/>
                <w:szCs w:val="20"/>
              </w:rPr>
            </w:pPr>
            <w:r w:rsidRPr="001A13B3">
              <w:rPr>
                <w:rFonts w:ascii="Calibri" w:hAnsi="Calibri" w:cs="Calibri"/>
                <w:b/>
                <w:bCs/>
                <w:color w:val="000000"/>
                <w:sz w:val="20"/>
                <w:szCs w:val="20"/>
              </w:rPr>
              <w:t>-89.184,08</w:t>
            </w:r>
          </w:p>
        </w:tc>
      </w:tr>
      <w:tr w:rsidR="00D1693A" w:rsidRPr="001A13B3" w:rsidTr="001A13B3">
        <w:trPr>
          <w:trHeight w:val="315"/>
        </w:trPr>
        <w:tc>
          <w:tcPr>
            <w:tcW w:w="2772" w:type="dxa"/>
            <w:tcBorders>
              <w:top w:val="single" w:sz="8" w:space="0" w:color="auto"/>
              <w:left w:val="nil"/>
              <w:bottom w:val="single" w:sz="8" w:space="0" w:color="auto"/>
              <w:right w:val="nil"/>
            </w:tcBorders>
            <w:noWrap/>
            <w:vAlign w:val="center"/>
          </w:tcPr>
          <w:p w:rsidR="00D1693A" w:rsidRPr="001A13B3" w:rsidRDefault="00D1693A" w:rsidP="001A13B3">
            <w:pPr>
              <w:suppressAutoHyphens w:val="0"/>
              <w:spacing w:before="0" w:after="0"/>
              <w:rPr>
                <w:rFonts w:ascii="Calibri" w:hAnsi="Calibri" w:cs="Calibri"/>
                <w:b/>
                <w:bCs/>
                <w:color w:val="000000"/>
                <w:sz w:val="20"/>
                <w:szCs w:val="20"/>
              </w:rPr>
            </w:pPr>
            <w:r w:rsidRPr="001A13B3">
              <w:rPr>
                <w:rFonts w:ascii="Calibri" w:hAnsi="Calibri" w:cs="Calibri"/>
                <w:b/>
                <w:bCs/>
                <w:color w:val="000000"/>
                <w:sz w:val="20"/>
                <w:szCs w:val="20"/>
              </w:rPr>
              <w:t xml:space="preserve">Valor neto contable </w:t>
            </w:r>
          </w:p>
        </w:tc>
        <w:tc>
          <w:tcPr>
            <w:tcW w:w="1368" w:type="dxa"/>
            <w:tcBorders>
              <w:top w:val="single" w:sz="8" w:space="0" w:color="auto"/>
              <w:left w:val="nil"/>
              <w:bottom w:val="single" w:sz="8" w:space="0" w:color="auto"/>
              <w:right w:val="nil"/>
            </w:tcBorders>
            <w:noWrap/>
            <w:vAlign w:val="center"/>
          </w:tcPr>
          <w:p w:rsidR="00D1693A" w:rsidRPr="001A13B3" w:rsidRDefault="00D1693A" w:rsidP="001A13B3">
            <w:pPr>
              <w:suppressAutoHyphens w:val="0"/>
              <w:spacing w:before="0" w:after="0"/>
              <w:jc w:val="right"/>
              <w:rPr>
                <w:rFonts w:ascii="Calibri" w:hAnsi="Calibri" w:cs="Calibri"/>
                <w:b/>
                <w:bCs/>
                <w:color w:val="000000"/>
                <w:sz w:val="20"/>
                <w:szCs w:val="20"/>
              </w:rPr>
            </w:pPr>
            <w:r w:rsidRPr="001A13B3">
              <w:rPr>
                <w:rFonts w:ascii="Calibri" w:hAnsi="Calibri" w:cs="Calibri"/>
                <w:b/>
                <w:bCs/>
                <w:color w:val="000000"/>
                <w:sz w:val="20"/>
                <w:szCs w:val="20"/>
              </w:rPr>
              <w:t>4.344.862,41</w:t>
            </w:r>
          </w:p>
        </w:tc>
        <w:tc>
          <w:tcPr>
            <w:tcW w:w="1400" w:type="dxa"/>
            <w:tcBorders>
              <w:top w:val="single" w:sz="8" w:space="0" w:color="auto"/>
              <w:left w:val="nil"/>
              <w:bottom w:val="single" w:sz="8" w:space="0" w:color="auto"/>
              <w:right w:val="nil"/>
            </w:tcBorders>
            <w:noWrap/>
            <w:vAlign w:val="center"/>
          </w:tcPr>
          <w:p w:rsidR="00D1693A" w:rsidRPr="001A13B3" w:rsidRDefault="00D1693A" w:rsidP="001A13B3">
            <w:pPr>
              <w:suppressAutoHyphens w:val="0"/>
              <w:spacing w:before="0" w:after="0"/>
              <w:jc w:val="right"/>
              <w:rPr>
                <w:rFonts w:ascii="Calibri" w:hAnsi="Calibri" w:cs="Calibri"/>
                <w:b/>
                <w:bCs/>
                <w:color w:val="000000"/>
                <w:sz w:val="20"/>
                <w:szCs w:val="20"/>
              </w:rPr>
            </w:pPr>
            <w:r w:rsidRPr="001A13B3">
              <w:rPr>
                <w:rFonts w:ascii="Calibri" w:hAnsi="Calibri" w:cs="Calibri"/>
                <w:b/>
                <w:bCs/>
                <w:color w:val="000000"/>
                <w:sz w:val="20"/>
                <w:szCs w:val="20"/>
              </w:rPr>
              <w:t> </w:t>
            </w:r>
          </w:p>
        </w:tc>
        <w:tc>
          <w:tcPr>
            <w:tcW w:w="1320" w:type="dxa"/>
            <w:tcBorders>
              <w:top w:val="single" w:sz="8" w:space="0" w:color="auto"/>
              <w:left w:val="nil"/>
              <w:bottom w:val="single" w:sz="8" w:space="0" w:color="auto"/>
              <w:right w:val="nil"/>
            </w:tcBorders>
            <w:noWrap/>
            <w:vAlign w:val="center"/>
          </w:tcPr>
          <w:p w:rsidR="00D1693A" w:rsidRPr="001A13B3" w:rsidRDefault="00D1693A" w:rsidP="001A13B3">
            <w:pPr>
              <w:suppressAutoHyphens w:val="0"/>
              <w:spacing w:before="0" w:after="0"/>
              <w:jc w:val="right"/>
              <w:rPr>
                <w:rFonts w:ascii="Calibri" w:hAnsi="Calibri" w:cs="Calibri"/>
                <w:b/>
                <w:bCs/>
                <w:color w:val="000000"/>
                <w:sz w:val="20"/>
                <w:szCs w:val="20"/>
              </w:rPr>
            </w:pPr>
            <w:r w:rsidRPr="001A13B3">
              <w:rPr>
                <w:rFonts w:ascii="Calibri" w:hAnsi="Calibri" w:cs="Calibri"/>
                <w:b/>
                <w:bCs/>
                <w:color w:val="000000"/>
                <w:sz w:val="20"/>
                <w:szCs w:val="20"/>
              </w:rPr>
              <w:t> </w:t>
            </w:r>
          </w:p>
        </w:tc>
        <w:tc>
          <w:tcPr>
            <w:tcW w:w="1400" w:type="dxa"/>
            <w:tcBorders>
              <w:top w:val="single" w:sz="8" w:space="0" w:color="auto"/>
              <w:left w:val="nil"/>
              <w:bottom w:val="single" w:sz="8" w:space="0" w:color="auto"/>
              <w:right w:val="nil"/>
            </w:tcBorders>
            <w:noWrap/>
            <w:vAlign w:val="center"/>
          </w:tcPr>
          <w:p w:rsidR="00D1693A" w:rsidRPr="001A13B3" w:rsidRDefault="00D1693A" w:rsidP="001A13B3">
            <w:pPr>
              <w:suppressAutoHyphens w:val="0"/>
              <w:spacing w:before="0" w:after="0"/>
              <w:jc w:val="right"/>
              <w:rPr>
                <w:rFonts w:ascii="Calibri" w:hAnsi="Calibri" w:cs="Calibri"/>
                <w:b/>
                <w:bCs/>
                <w:color w:val="000000"/>
                <w:sz w:val="20"/>
                <w:szCs w:val="20"/>
              </w:rPr>
            </w:pPr>
            <w:r w:rsidRPr="001A13B3">
              <w:rPr>
                <w:rFonts w:ascii="Calibri" w:hAnsi="Calibri" w:cs="Calibri"/>
                <w:b/>
                <w:bCs/>
                <w:color w:val="000000"/>
                <w:sz w:val="20"/>
                <w:szCs w:val="20"/>
              </w:rPr>
              <w:t>4.121.180,90</w:t>
            </w:r>
          </w:p>
        </w:tc>
      </w:tr>
    </w:tbl>
    <w:p w:rsidR="00D1693A" w:rsidRDefault="00D1693A">
      <w:pPr>
        <w:spacing w:before="0" w:after="0"/>
        <w:contextualSpacing/>
        <w:jc w:val="both"/>
        <w:rPr>
          <w:rFonts w:ascii="Calibri" w:hAnsi="Calibri" w:cs="Calibri"/>
          <w:sz w:val="22"/>
          <w:szCs w:val="22"/>
        </w:rPr>
      </w:pPr>
    </w:p>
    <w:p w:rsidR="005B1E2C" w:rsidRDefault="005B1E2C">
      <w:pPr>
        <w:spacing w:before="0" w:after="0"/>
        <w:contextualSpacing/>
        <w:jc w:val="both"/>
        <w:rPr>
          <w:rFonts w:ascii="Calibri" w:hAnsi="Calibri" w:cs="Calibri"/>
          <w:sz w:val="22"/>
          <w:szCs w:val="22"/>
        </w:rPr>
      </w:pPr>
    </w:p>
    <w:p w:rsidR="00D1693A" w:rsidRDefault="00D1693A">
      <w:pPr>
        <w:spacing w:before="0" w:after="0"/>
        <w:contextualSpacing/>
        <w:jc w:val="both"/>
        <w:rPr>
          <w:rFonts w:ascii="Calibri" w:hAnsi="Calibri" w:cs="Calibri"/>
          <w:sz w:val="22"/>
          <w:szCs w:val="22"/>
        </w:rPr>
      </w:pPr>
    </w:p>
    <w:p w:rsidR="00D1693A" w:rsidRDefault="00D1693A">
      <w:pPr>
        <w:spacing w:before="0" w:after="0"/>
        <w:contextualSpacing/>
        <w:jc w:val="both"/>
        <w:rPr>
          <w:rFonts w:ascii="Calibri" w:hAnsi="Calibri" w:cs="Calibri"/>
          <w:sz w:val="22"/>
          <w:szCs w:val="22"/>
        </w:rPr>
      </w:pPr>
    </w:p>
    <w:tbl>
      <w:tblPr>
        <w:tblW w:w="8371" w:type="dxa"/>
        <w:tblLook w:val="00A0"/>
      </w:tblPr>
      <w:tblGrid>
        <w:gridCol w:w="2809"/>
        <w:gridCol w:w="1387"/>
        <w:gridCol w:w="1419"/>
        <w:gridCol w:w="1337"/>
        <w:gridCol w:w="1419"/>
      </w:tblGrid>
      <w:tr w:rsidR="00D1693A" w:rsidRPr="00861F1B" w:rsidTr="00A30FFF">
        <w:trPr>
          <w:trHeight w:val="281"/>
        </w:trPr>
        <w:tc>
          <w:tcPr>
            <w:tcW w:w="4196" w:type="dxa"/>
            <w:gridSpan w:val="2"/>
            <w:noWrap/>
          </w:tcPr>
          <w:p w:rsidR="00D1693A" w:rsidRDefault="00D1693A" w:rsidP="00861F1B">
            <w:pPr>
              <w:suppressAutoHyphens w:val="0"/>
              <w:spacing w:before="0" w:after="0"/>
              <w:rPr>
                <w:rFonts w:ascii="Calibri" w:hAnsi="Calibri" w:cs="Calibri"/>
                <w:b/>
                <w:bCs/>
                <w:color w:val="000000"/>
                <w:sz w:val="20"/>
                <w:szCs w:val="20"/>
              </w:rPr>
            </w:pPr>
            <w:r w:rsidRPr="00861F1B">
              <w:rPr>
                <w:rFonts w:ascii="Calibri" w:hAnsi="Calibri" w:cs="Calibri"/>
                <w:b/>
                <w:bCs/>
                <w:color w:val="000000"/>
                <w:sz w:val="20"/>
                <w:szCs w:val="20"/>
              </w:rPr>
              <w:lastRenderedPageBreak/>
              <w:t>INMOVILIZADO INTANGIBLE 2020</w:t>
            </w:r>
          </w:p>
          <w:p w:rsidR="00396E0A" w:rsidRPr="00861F1B" w:rsidRDefault="00396E0A" w:rsidP="00861F1B">
            <w:pPr>
              <w:suppressAutoHyphens w:val="0"/>
              <w:spacing w:before="0" w:after="0"/>
              <w:rPr>
                <w:rFonts w:ascii="Calibri" w:hAnsi="Calibri" w:cs="Calibri"/>
                <w:b/>
                <w:bCs/>
                <w:color w:val="000000"/>
                <w:sz w:val="20"/>
                <w:szCs w:val="20"/>
              </w:rPr>
            </w:pPr>
          </w:p>
        </w:tc>
        <w:tc>
          <w:tcPr>
            <w:tcW w:w="1419" w:type="dxa"/>
            <w:noWrap/>
          </w:tcPr>
          <w:p w:rsidR="00D1693A" w:rsidRPr="00861F1B" w:rsidRDefault="00D1693A" w:rsidP="00861F1B">
            <w:pPr>
              <w:suppressAutoHyphens w:val="0"/>
              <w:spacing w:before="0" w:after="0"/>
              <w:rPr>
                <w:rFonts w:ascii="Calibri" w:hAnsi="Calibri" w:cs="Calibri"/>
                <w:b/>
                <w:bCs/>
                <w:color w:val="000000"/>
                <w:sz w:val="20"/>
                <w:szCs w:val="20"/>
              </w:rPr>
            </w:pPr>
            <w:r w:rsidRPr="00861F1B">
              <w:rPr>
                <w:rFonts w:ascii="Calibri" w:hAnsi="Calibri" w:cs="Calibri"/>
                <w:b/>
                <w:bCs/>
                <w:color w:val="000000"/>
                <w:sz w:val="20"/>
                <w:szCs w:val="20"/>
              </w:rPr>
              <w:t> </w:t>
            </w:r>
          </w:p>
        </w:tc>
        <w:tc>
          <w:tcPr>
            <w:tcW w:w="1337" w:type="dxa"/>
            <w:noWrap/>
          </w:tcPr>
          <w:p w:rsidR="00D1693A" w:rsidRPr="00861F1B" w:rsidRDefault="00D1693A" w:rsidP="00861F1B">
            <w:pPr>
              <w:suppressAutoHyphens w:val="0"/>
              <w:spacing w:before="0" w:after="0"/>
              <w:rPr>
                <w:rFonts w:ascii="Calibri" w:hAnsi="Calibri" w:cs="Calibri"/>
                <w:b/>
                <w:bCs/>
                <w:color w:val="000000"/>
                <w:sz w:val="20"/>
                <w:szCs w:val="20"/>
              </w:rPr>
            </w:pPr>
            <w:r w:rsidRPr="00861F1B">
              <w:rPr>
                <w:rFonts w:ascii="Calibri" w:hAnsi="Calibri" w:cs="Calibri"/>
                <w:b/>
                <w:bCs/>
                <w:color w:val="000000"/>
                <w:sz w:val="20"/>
                <w:szCs w:val="20"/>
              </w:rPr>
              <w:t> </w:t>
            </w:r>
          </w:p>
        </w:tc>
        <w:tc>
          <w:tcPr>
            <w:tcW w:w="1419" w:type="dxa"/>
            <w:noWrap/>
          </w:tcPr>
          <w:p w:rsidR="00D1693A" w:rsidRPr="00861F1B" w:rsidRDefault="00D1693A" w:rsidP="00861F1B">
            <w:pPr>
              <w:suppressAutoHyphens w:val="0"/>
              <w:spacing w:before="0" w:after="0"/>
              <w:jc w:val="center"/>
              <w:rPr>
                <w:rFonts w:ascii="Calibri" w:hAnsi="Calibri" w:cs="Calibri"/>
                <w:b/>
                <w:bCs/>
                <w:color w:val="000000"/>
                <w:sz w:val="20"/>
                <w:szCs w:val="20"/>
              </w:rPr>
            </w:pPr>
            <w:r w:rsidRPr="00861F1B">
              <w:rPr>
                <w:rFonts w:ascii="Calibri" w:hAnsi="Calibri" w:cs="Calibri"/>
                <w:b/>
                <w:bCs/>
                <w:color w:val="000000"/>
                <w:sz w:val="20"/>
                <w:szCs w:val="20"/>
              </w:rPr>
              <w:t> </w:t>
            </w:r>
          </w:p>
        </w:tc>
      </w:tr>
      <w:tr w:rsidR="00D1693A" w:rsidRPr="00861F1B" w:rsidTr="00A0445D">
        <w:tblPrEx>
          <w:tblCellMar>
            <w:left w:w="70" w:type="dxa"/>
            <w:right w:w="70" w:type="dxa"/>
          </w:tblCellMar>
        </w:tblPrEx>
        <w:trPr>
          <w:trHeight w:val="295"/>
        </w:trPr>
        <w:tc>
          <w:tcPr>
            <w:tcW w:w="2809" w:type="dxa"/>
            <w:tcBorders>
              <w:top w:val="nil"/>
              <w:left w:val="nil"/>
              <w:bottom w:val="single" w:sz="8" w:space="0" w:color="auto"/>
              <w:right w:val="nil"/>
            </w:tcBorders>
            <w:shd w:val="clear" w:color="000000" w:fill="969696"/>
            <w:noWrap/>
            <w:vAlign w:val="center"/>
          </w:tcPr>
          <w:p w:rsidR="00D1693A" w:rsidRPr="00861F1B" w:rsidRDefault="00D1693A" w:rsidP="00861F1B">
            <w:pPr>
              <w:suppressAutoHyphens w:val="0"/>
              <w:spacing w:before="0" w:after="0"/>
              <w:rPr>
                <w:rFonts w:ascii="Calibri" w:hAnsi="Calibri" w:cs="Calibri"/>
                <w:b/>
                <w:bCs/>
                <w:color w:val="000000"/>
                <w:sz w:val="20"/>
                <w:szCs w:val="20"/>
              </w:rPr>
            </w:pPr>
            <w:r w:rsidRPr="00861F1B">
              <w:rPr>
                <w:rFonts w:ascii="Calibri" w:hAnsi="Calibri" w:cs="Calibri"/>
                <w:b/>
                <w:bCs/>
                <w:color w:val="000000"/>
                <w:sz w:val="20"/>
                <w:szCs w:val="20"/>
              </w:rPr>
              <w:t>Descripción</w:t>
            </w:r>
          </w:p>
        </w:tc>
        <w:tc>
          <w:tcPr>
            <w:tcW w:w="1386" w:type="dxa"/>
            <w:tcBorders>
              <w:top w:val="nil"/>
              <w:left w:val="nil"/>
              <w:bottom w:val="single" w:sz="8" w:space="0" w:color="auto"/>
              <w:right w:val="nil"/>
            </w:tcBorders>
            <w:shd w:val="clear" w:color="000000" w:fill="969696"/>
            <w:noWrap/>
            <w:vAlign w:val="center"/>
          </w:tcPr>
          <w:p w:rsidR="00D1693A" w:rsidRPr="00861F1B" w:rsidRDefault="00D1693A" w:rsidP="00861F1B">
            <w:pPr>
              <w:suppressAutoHyphens w:val="0"/>
              <w:spacing w:before="0" w:after="0"/>
              <w:jc w:val="center"/>
              <w:rPr>
                <w:rFonts w:ascii="Calibri" w:hAnsi="Calibri" w:cs="Calibri"/>
                <w:b/>
                <w:bCs/>
                <w:color w:val="000000"/>
                <w:sz w:val="20"/>
                <w:szCs w:val="20"/>
              </w:rPr>
            </w:pPr>
            <w:r w:rsidRPr="00861F1B">
              <w:rPr>
                <w:rFonts w:ascii="Calibri" w:hAnsi="Calibri" w:cs="Calibri"/>
                <w:b/>
                <w:bCs/>
                <w:color w:val="000000"/>
                <w:sz w:val="20"/>
                <w:szCs w:val="20"/>
              </w:rPr>
              <w:t>Saldo Inicial</w:t>
            </w:r>
          </w:p>
        </w:tc>
        <w:tc>
          <w:tcPr>
            <w:tcW w:w="1419" w:type="dxa"/>
            <w:tcBorders>
              <w:top w:val="nil"/>
              <w:left w:val="nil"/>
              <w:bottom w:val="single" w:sz="8" w:space="0" w:color="auto"/>
              <w:right w:val="nil"/>
            </w:tcBorders>
            <w:shd w:val="clear" w:color="000000" w:fill="969696"/>
            <w:noWrap/>
            <w:vAlign w:val="center"/>
          </w:tcPr>
          <w:p w:rsidR="00D1693A" w:rsidRPr="00861F1B" w:rsidRDefault="00D1693A" w:rsidP="00861F1B">
            <w:pPr>
              <w:suppressAutoHyphens w:val="0"/>
              <w:spacing w:before="0" w:after="0"/>
              <w:jc w:val="center"/>
              <w:rPr>
                <w:rFonts w:ascii="Calibri" w:hAnsi="Calibri" w:cs="Calibri"/>
                <w:b/>
                <w:bCs/>
                <w:color w:val="000000"/>
                <w:sz w:val="20"/>
                <w:szCs w:val="20"/>
              </w:rPr>
            </w:pPr>
            <w:r w:rsidRPr="00861F1B">
              <w:rPr>
                <w:rFonts w:ascii="Calibri" w:hAnsi="Calibri" w:cs="Calibri"/>
                <w:b/>
                <w:bCs/>
                <w:color w:val="000000"/>
                <w:sz w:val="20"/>
                <w:szCs w:val="20"/>
              </w:rPr>
              <w:t>Aumentos</w:t>
            </w:r>
          </w:p>
        </w:tc>
        <w:tc>
          <w:tcPr>
            <w:tcW w:w="1337" w:type="dxa"/>
            <w:tcBorders>
              <w:top w:val="nil"/>
              <w:left w:val="nil"/>
              <w:bottom w:val="single" w:sz="8" w:space="0" w:color="auto"/>
              <w:right w:val="nil"/>
            </w:tcBorders>
            <w:shd w:val="clear" w:color="000000" w:fill="969696"/>
            <w:noWrap/>
            <w:vAlign w:val="center"/>
          </w:tcPr>
          <w:p w:rsidR="00D1693A" w:rsidRPr="00861F1B" w:rsidRDefault="00D1693A" w:rsidP="00861F1B">
            <w:pPr>
              <w:suppressAutoHyphens w:val="0"/>
              <w:spacing w:before="0" w:after="0"/>
              <w:jc w:val="center"/>
              <w:rPr>
                <w:rFonts w:ascii="Calibri" w:hAnsi="Calibri" w:cs="Calibri"/>
                <w:b/>
                <w:bCs/>
                <w:color w:val="000000"/>
                <w:sz w:val="20"/>
                <w:szCs w:val="20"/>
              </w:rPr>
            </w:pPr>
            <w:r w:rsidRPr="00861F1B">
              <w:rPr>
                <w:rFonts w:ascii="Calibri" w:hAnsi="Calibri" w:cs="Calibri"/>
                <w:b/>
                <w:bCs/>
                <w:color w:val="000000"/>
                <w:sz w:val="20"/>
                <w:szCs w:val="20"/>
              </w:rPr>
              <w:t>Disminución</w:t>
            </w:r>
          </w:p>
        </w:tc>
        <w:tc>
          <w:tcPr>
            <w:tcW w:w="1419" w:type="dxa"/>
            <w:tcBorders>
              <w:top w:val="nil"/>
              <w:left w:val="nil"/>
              <w:bottom w:val="single" w:sz="8" w:space="0" w:color="auto"/>
              <w:right w:val="nil"/>
            </w:tcBorders>
            <w:shd w:val="clear" w:color="000000" w:fill="969696"/>
            <w:noWrap/>
            <w:vAlign w:val="center"/>
          </w:tcPr>
          <w:p w:rsidR="00D1693A" w:rsidRPr="00861F1B" w:rsidRDefault="00D1693A" w:rsidP="00861F1B">
            <w:pPr>
              <w:suppressAutoHyphens w:val="0"/>
              <w:spacing w:before="0" w:after="0"/>
              <w:jc w:val="center"/>
              <w:rPr>
                <w:rFonts w:ascii="Calibri" w:hAnsi="Calibri" w:cs="Calibri"/>
                <w:b/>
                <w:bCs/>
                <w:color w:val="000000"/>
                <w:sz w:val="20"/>
                <w:szCs w:val="20"/>
              </w:rPr>
            </w:pPr>
            <w:r w:rsidRPr="00861F1B">
              <w:rPr>
                <w:rFonts w:ascii="Calibri" w:hAnsi="Calibri" w:cs="Calibri"/>
                <w:b/>
                <w:bCs/>
                <w:color w:val="000000"/>
                <w:sz w:val="20"/>
                <w:szCs w:val="20"/>
              </w:rPr>
              <w:t xml:space="preserve">Saldo Final </w:t>
            </w:r>
          </w:p>
        </w:tc>
      </w:tr>
      <w:tr w:rsidR="00D1693A" w:rsidRPr="00861F1B" w:rsidTr="00A30FFF">
        <w:trPr>
          <w:trHeight w:val="337"/>
        </w:trPr>
        <w:tc>
          <w:tcPr>
            <w:tcW w:w="2809" w:type="dxa"/>
            <w:noWrap/>
          </w:tcPr>
          <w:p w:rsidR="00D1693A" w:rsidRPr="00861F1B" w:rsidRDefault="00D1693A" w:rsidP="00861F1B">
            <w:pPr>
              <w:suppressAutoHyphens w:val="0"/>
              <w:spacing w:before="0" w:after="0"/>
              <w:rPr>
                <w:rFonts w:ascii="Calibri" w:hAnsi="Calibri" w:cs="Calibri"/>
                <w:b/>
                <w:bCs/>
                <w:color w:val="000000"/>
                <w:sz w:val="20"/>
                <w:szCs w:val="20"/>
              </w:rPr>
            </w:pPr>
            <w:proofErr w:type="spellStart"/>
            <w:r w:rsidRPr="00861F1B">
              <w:rPr>
                <w:rFonts w:ascii="Calibri" w:hAnsi="Calibri" w:cs="Calibri"/>
                <w:b/>
                <w:bCs/>
                <w:color w:val="000000"/>
                <w:sz w:val="20"/>
                <w:szCs w:val="20"/>
              </w:rPr>
              <w:t>Inmov</w:t>
            </w:r>
            <w:proofErr w:type="spellEnd"/>
            <w:r w:rsidRPr="00861F1B">
              <w:rPr>
                <w:rFonts w:ascii="Calibri" w:hAnsi="Calibri" w:cs="Calibri"/>
                <w:b/>
                <w:bCs/>
                <w:color w:val="000000"/>
                <w:sz w:val="20"/>
                <w:szCs w:val="20"/>
              </w:rPr>
              <w:t xml:space="preserve">.  Intangible </w:t>
            </w:r>
          </w:p>
        </w:tc>
        <w:tc>
          <w:tcPr>
            <w:tcW w:w="1386" w:type="dxa"/>
            <w:noWrap/>
          </w:tcPr>
          <w:p w:rsidR="00D1693A" w:rsidRPr="00861F1B" w:rsidRDefault="00D1693A" w:rsidP="00861F1B">
            <w:pPr>
              <w:suppressAutoHyphens w:val="0"/>
              <w:spacing w:before="0" w:after="0"/>
              <w:jc w:val="right"/>
              <w:rPr>
                <w:rFonts w:ascii="Calibri" w:hAnsi="Calibri" w:cs="Calibri"/>
                <w:b/>
                <w:bCs/>
                <w:color w:val="000000"/>
                <w:sz w:val="20"/>
                <w:szCs w:val="20"/>
              </w:rPr>
            </w:pPr>
            <w:r w:rsidRPr="00861F1B">
              <w:rPr>
                <w:rFonts w:ascii="Calibri" w:hAnsi="Calibri" w:cs="Calibri"/>
                <w:b/>
                <w:bCs/>
                <w:color w:val="000000"/>
                <w:sz w:val="20"/>
                <w:szCs w:val="20"/>
              </w:rPr>
              <w:t>6.574.125,43</w:t>
            </w:r>
          </w:p>
        </w:tc>
        <w:tc>
          <w:tcPr>
            <w:tcW w:w="1419" w:type="dxa"/>
            <w:noWrap/>
          </w:tcPr>
          <w:p w:rsidR="00D1693A" w:rsidRPr="00861F1B" w:rsidRDefault="00D1693A" w:rsidP="00861F1B">
            <w:pPr>
              <w:suppressAutoHyphens w:val="0"/>
              <w:spacing w:before="0" w:after="0"/>
              <w:jc w:val="right"/>
              <w:rPr>
                <w:rFonts w:ascii="Calibri" w:hAnsi="Calibri" w:cs="Calibri"/>
                <w:b/>
                <w:bCs/>
                <w:color w:val="000000"/>
                <w:sz w:val="20"/>
                <w:szCs w:val="20"/>
              </w:rPr>
            </w:pPr>
            <w:r w:rsidRPr="00861F1B">
              <w:rPr>
                <w:rFonts w:ascii="Calibri" w:hAnsi="Calibri" w:cs="Calibri"/>
                <w:b/>
                <w:bCs/>
                <w:color w:val="000000"/>
                <w:sz w:val="20"/>
                <w:szCs w:val="20"/>
              </w:rPr>
              <w:t>1.130,99</w:t>
            </w:r>
          </w:p>
        </w:tc>
        <w:tc>
          <w:tcPr>
            <w:tcW w:w="1337" w:type="dxa"/>
            <w:noWrap/>
          </w:tcPr>
          <w:p w:rsidR="00D1693A" w:rsidRPr="00861F1B" w:rsidRDefault="00D1693A" w:rsidP="00861F1B">
            <w:pPr>
              <w:suppressAutoHyphens w:val="0"/>
              <w:spacing w:before="0" w:after="0"/>
              <w:jc w:val="right"/>
              <w:rPr>
                <w:rFonts w:ascii="Calibri" w:hAnsi="Calibri" w:cs="Calibri"/>
                <w:b/>
                <w:bCs/>
                <w:color w:val="000000"/>
                <w:sz w:val="20"/>
                <w:szCs w:val="20"/>
              </w:rPr>
            </w:pPr>
            <w:r w:rsidRPr="00861F1B">
              <w:rPr>
                <w:rFonts w:ascii="Calibri" w:hAnsi="Calibri" w:cs="Calibri"/>
                <w:b/>
                <w:bCs/>
                <w:color w:val="000000"/>
                <w:sz w:val="20"/>
                <w:szCs w:val="20"/>
              </w:rPr>
              <w:t>0,00</w:t>
            </w:r>
          </w:p>
        </w:tc>
        <w:tc>
          <w:tcPr>
            <w:tcW w:w="1419" w:type="dxa"/>
            <w:noWrap/>
          </w:tcPr>
          <w:p w:rsidR="00D1693A" w:rsidRPr="00861F1B" w:rsidRDefault="00D1693A" w:rsidP="00861F1B">
            <w:pPr>
              <w:suppressAutoHyphens w:val="0"/>
              <w:spacing w:before="0" w:after="0"/>
              <w:jc w:val="right"/>
              <w:rPr>
                <w:rFonts w:ascii="Calibri" w:hAnsi="Calibri" w:cs="Calibri"/>
                <w:b/>
                <w:bCs/>
                <w:color w:val="000000"/>
                <w:sz w:val="20"/>
                <w:szCs w:val="20"/>
              </w:rPr>
            </w:pPr>
            <w:r w:rsidRPr="00861F1B">
              <w:rPr>
                <w:rFonts w:ascii="Calibri" w:hAnsi="Calibri" w:cs="Calibri"/>
                <w:b/>
                <w:bCs/>
                <w:color w:val="000000"/>
                <w:sz w:val="20"/>
                <w:szCs w:val="20"/>
              </w:rPr>
              <w:t>6.575.256,42</w:t>
            </w:r>
          </w:p>
        </w:tc>
      </w:tr>
      <w:tr w:rsidR="00D1693A" w:rsidRPr="00861F1B" w:rsidTr="00A30FFF">
        <w:trPr>
          <w:trHeight w:val="337"/>
        </w:trPr>
        <w:tc>
          <w:tcPr>
            <w:tcW w:w="2809" w:type="dxa"/>
            <w:noWrap/>
          </w:tcPr>
          <w:p w:rsidR="00D1693A" w:rsidRPr="00861F1B" w:rsidRDefault="00D1693A" w:rsidP="00861F1B">
            <w:pPr>
              <w:suppressAutoHyphens w:val="0"/>
              <w:spacing w:before="0" w:after="0"/>
              <w:rPr>
                <w:rFonts w:ascii="Calibri" w:hAnsi="Calibri" w:cs="Calibri"/>
                <w:color w:val="000000"/>
                <w:sz w:val="20"/>
                <w:szCs w:val="20"/>
              </w:rPr>
            </w:pPr>
            <w:r w:rsidRPr="00861F1B">
              <w:rPr>
                <w:rFonts w:ascii="Calibri" w:hAnsi="Calibri" w:cs="Calibri"/>
                <w:color w:val="000000"/>
                <w:sz w:val="20"/>
                <w:szCs w:val="20"/>
              </w:rPr>
              <w:t>Concesiones Administrativas</w:t>
            </w:r>
          </w:p>
        </w:tc>
        <w:tc>
          <w:tcPr>
            <w:tcW w:w="1386" w:type="dxa"/>
            <w:noWrap/>
          </w:tcPr>
          <w:p w:rsidR="00D1693A" w:rsidRPr="00861F1B" w:rsidRDefault="00D1693A" w:rsidP="00861F1B">
            <w:pPr>
              <w:suppressAutoHyphens w:val="0"/>
              <w:spacing w:before="0" w:after="0"/>
              <w:jc w:val="right"/>
              <w:rPr>
                <w:rFonts w:ascii="Calibri" w:hAnsi="Calibri" w:cs="Calibri"/>
                <w:color w:val="000000"/>
                <w:sz w:val="20"/>
                <w:szCs w:val="20"/>
              </w:rPr>
            </w:pPr>
            <w:r w:rsidRPr="00861F1B">
              <w:rPr>
                <w:rFonts w:ascii="Calibri" w:hAnsi="Calibri" w:cs="Calibri"/>
                <w:color w:val="000000"/>
                <w:sz w:val="20"/>
                <w:szCs w:val="20"/>
              </w:rPr>
              <w:t>6.471.664,54</w:t>
            </w:r>
          </w:p>
        </w:tc>
        <w:tc>
          <w:tcPr>
            <w:tcW w:w="1419" w:type="dxa"/>
            <w:noWrap/>
          </w:tcPr>
          <w:p w:rsidR="00D1693A" w:rsidRPr="00861F1B" w:rsidRDefault="00D1693A" w:rsidP="00861F1B">
            <w:pPr>
              <w:suppressAutoHyphens w:val="0"/>
              <w:spacing w:before="0" w:after="0"/>
              <w:jc w:val="right"/>
              <w:rPr>
                <w:rFonts w:ascii="Calibri" w:hAnsi="Calibri" w:cs="Calibri"/>
                <w:color w:val="000000"/>
                <w:sz w:val="20"/>
                <w:szCs w:val="20"/>
              </w:rPr>
            </w:pPr>
          </w:p>
        </w:tc>
        <w:tc>
          <w:tcPr>
            <w:tcW w:w="1337" w:type="dxa"/>
            <w:noWrap/>
          </w:tcPr>
          <w:p w:rsidR="00D1693A" w:rsidRPr="00861F1B" w:rsidRDefault="00D1693A" w:rsidP="00861F1B">
            <w:pPr>
              <w:suppressAutoHyphens w:val="0"/>
              <w:spacing w:before="0" w:after="0"/>
              <w:jc w:val="right"/>
              <w:rPr>
                <w:rFonts w:ascii="Times New Roman" w:hAnsi="Times New Roman"/>
                <w:sz w:val="20"/>
                <w:szCs w:val="20"/>
              </w:rPr>
            </w:pPr>
          </w:p>
        </w:tc>
        <w:tc>
          <w:tcPr>
            <w:tcW w:w="1419" w:type="dxa"/>
            <w:noWrap/>
          </w:tcPr>
          <w:p w:rsidR="00D1693A" w:rsidRPr="00861F1B" w:rsidRDefault="00D1693A" w:rsidP="00861F1B">
            <w:pPr>
              <w:suppressAutoHyphens w:val="0"/>
              <w:spacing w:before="0" w:after="0"/>
              <w:jc w:val="right"/>
              <w:rPr>
                <w:rFonts w:ascii="Calibri" w:hAnsi="Calibri" w:cs="Calibri"/>
                <w:b/>
                <w:bCs/>
                <w:color w:val="000000"/>
                <w:sz w:val="20"/>
                <w:szCs w:val="20"/>
              </w:rPr>
            </w:pPr>
            <w:r w:rsidRPr="00861F1B">
              <w:rPr>
                <w:rFonts w:ascii="Calibri" w:hAnsi="Calibri" w:cs="Calibri"/>
                <w:b/>
                <w:bCs/>
                <w:color w:val="000000"/>
                <w:sz w:val="20"/>
                <w:szCs w:val="20"/>
              </w:rPr>
              <w:t>6.471.664,54</w:t>
            </w:r>
          </w:p>
        </w:tc>
      </w:tr>
      <w:tr w:rsidR="00D1693A" w:rsidRPr="00861F1B" w:rsidTr="00A30FFF">
        <w:trPr>
          <w:trHeight w:val="337"/>
        </w:trPr>
        <w:tc>
          <w:tcPr>
            <w:tcW w:w="2809" w:type="dxa"/>
            <w:noWrap/>
          </w:tcPr>
          <w:p w:rsidR="00D1693A" w:rsidRPr="00861F1B" w:rsidRDefault="00D1693A" w:rsidP="00861F1B">
            <w:pPr>
              <w:suppressAutoHyphens w:val="0"/>
              <w:spacing w:before="0" w:after="0"/>
              <w:rPr>
                <w:rFonts w:ascii="Calibri" w:hAnsi="Calibri" w:cs="Calibri"/>
                <w:color w:val="000000"/>
                <w:sz w:val="20"/>
                <w:szCs w:val="20"/>
              </w:rPr>
            </w:pPr>
            <w:r w:rsidRPr="00861F1B">
              <w:rPr>
                <w:rFonts w:ascii="Calibri" w:hAnsi="Calibri" w:cs="Calibri"/>
                <w:color w:val="000000"/>
                <w:sz w:val="20"/>
                <w:szCs w:val="20"/>
              </w:rPr>
              <w:t>Aplicaciones Informáticas</w:t>
            </w:r>
          </w:p>
        </w:tc>
        <w:tc>
          <w:tcPr>
            <w:tcW w:w="1386" w:type="dxa"/>
            <w:noWrap/>
          </w:tcPr>
          <w:p w:rsidR="00D1693A" w:rsidRPr="00861F1B" w:rsidRDefault="00D1693A" w:rsidP="00861F1B">
            <w:pPr>
              <w:suppressAutoHyphens w:val="0"/>
              <w:spacing w:before="0" w:after="0"/>
              <w:jc w:val="right"/>
              <w:rPr>
                <w:rFonts w:ascii="Calibri" w:hAnsi="Calibri" w:cs="Calibri"/>
                <w:color w:val="000000"/>
                <w:sz w:val="20"/>
                <w:szCs w:val="20"/>
              </w:rPr>
            </w:pPr>
            <w:r w:rsidRPr="00861F1B">
              <w:rPr>
                <w:rFonts w:ascii="Calibri" w:hAnsi="Calibri" w:cs="Calibri"/>
                <w:color w:val="000000"/>
                <w:sz w:val="20"/>
                <w:szCs w:val="20"/>
              </w:rPr>
              <w:t>102.460,89</w:t>
            </w:r>
          </w:p>
        </w:tc>
        <w:tc>
          <w:tcPr>
            <w:tcW w:w="1419" w:type="dxa"/>
            <w:noWrap/>
          </w:tcPr>
          <w:p w:rsidR="00D1693A" w:rsidRPr="00861F1B" w:rsidRDefault="00D1693A" w:rsidP="00861F1B">
            <w:pPr>
              <w:suppressAutoHyphens w:val="0"/>
              <w:spacing w:before="0" w:after="0"/>
              <w:jc w:val="right"/>
              <w:rPr>
                <w:rFonts w:ascii="Calibri" w:hAnsi="Calibri" w:cs="Calibri"/>
                <w:color w:val="000000"/>
                <w:sz w:val="20"/>
                <w:szCs w:val="20"/>
              </w:rPr>
            </w:pPr>
            <w:r w:rsidRPr="00861F1B">
              <w:rPr>
                <w:rFonts w:ascii="Calibri" w:hAnsi="Calibri" w:cs="Calibri"/>
                <w:color w:val="000000"/>
                <w:sz w:val="20"/>
                <w:szCs w:val="20"/>
              </w:rPr>
              <w:t>1.130,99</w:t>
            </w:r>
          </w:p>
        </w:tc>
        <w:tc>
          <w:tcPr>
            <w:tcW w:w="1337" w:type="dxa"/>
            <w:noWrap/>
          </w:tcPr>
          <w:p w:rsidR="00D1693A" w:rsidRPr="00861F1B" w:rsidRDefault="00D1693A" w:rsidP="00861F1B">
            <w:pPr>
              <w:suppressAutoHyphens w:val="0"/>
              <w:spacing w:before="0" w:after="0"/>
              <w:jc w:val="right"/>
              <w:rPr>
                <w:rFonts w:ascii="Calibri" w:hAnsi="Calibri" w:cs="Calibri"/>
                <w:color w:val="000000"/>
                <w:sz w:val="20"/>
                <w:szCs w:val="20"/>
              </w:rPr>
            </w:pPr>
          </w:p>
        </w:tc>
        <w:tc>
          <w:tcPr>
            <w:tcW w:w="1419" w:type="dxa"/>
            <w:noWrap/>
          </w:tcPr>
          <w:p w:rsidR="00D1693A" w:rsidRPr="00861F1B" w:rsidRDefault="00D1693A" w:rsidP="00861F1B">
            <w:pPr>
              <w:suppressAutoHyphens w:val="0"/>
              <w:spacing w:before="0" w:after="0"/>
              <w:jc w:val="right"/>
              <w:rPr>
                <w:rFonts w:ascii="Calibri" w:hAnsi="Calibri" w:cs="Calibri"/>
                <w:b/>
                <w:bCs/>
                <w:color w:val="000000"/>
                <w:sz w:val="20"/>
                <w:szCs w:val="20"/>
              </w:rPr>
            </w:pPr>
            <w:r w:rsidRPr="00861F1B">
              <w:rPr>
                <w:rFonts w:ascii="Calibri" w:hAnsi="Calibri" w:cs="Calibri"/>
                <w:b/>
                <w:bCs/>
                <w:color w:val="000000"/>
                <w:sz w:val="20"/>
                <w:szCs w:val="20"/>
              </w:rPr>
              <w:t>103.591,88</w:t>
            </w:r>
          </w:p>
        </w:tc>
      </w:tr>
      <w:tr w:rsidR="00D1693A" w:rsidRPr="00861F1B" w:rsidTr="00A30FFF">
        <w:trPr>
          <w:trHeight w:val="337"/>
        </w:trPr>
        <w:tc>
          <w:tcPr>
            <w:tcW w:w="2809" w:type="dxa"/>
            <w:noWrap/>
          </w:tcPr>
          <w:p w:rsidR="00D1693A" w:rsidRPr="00861F1B" w:rsidRDefault="00D1693A" w:rsidP="00861F1B">
            <w:pPr>
              <w:suppressAutoHyphens w:val="0"/>
              <w:spacing w:before="0" w:after="0"/>
              <w:rPr>
                <w:rFonts w:ascii="Calibri" w:hAnsi="Calibri" w:cs="Calibri"/>
                <w:b/>
                <w:bCs/>
                <w:color w:val="000000"/>
                <w:sz w:val="20"/>
                <w:szCs w:val="20"/>
              </w:rPr>
            </w:pPr>
            <w:r w:rsidRPr="00861F1B">
              <w:rPr>
                <w:rFonts w:ascii="Calibri" w:hAnsi="Calibri" w:cs="Calibri"/>
                <w:b/>
                <w:bCs/>
                <w:color w:val="000000"/>
                <w:sz w:val="20"/>
                <w:szCs w:val="20"/>
              </w:rPr>
              <w:t>Amortización Acumulada</w:t>
            </w:r>
          </w:p>
        </w:tc>
        <w:tc>
          <w:tcPr>
            <w:tcW w:w="1386" w:type="dxa"/>
            <w:noWrap/>
          </w:tcPr>
          <w:p w:rsidR="00D1693A" w:rsidRPr="00861F1B" w:rsidRDefault="00D1693A" w:rsidP="00861F1B">
            <w:pPr>
              <w:suppressAutoHyphens w:val="0"/>
              <w:spacing w:before="0" w:after="0"/>
              <w:jc w:val="right"/>
              <w:rPr>
                <w:rFonts w:ascii="Calibri" w:hAnsi="Calibri" w:cs="Calibri"/>
                <w:b/>
                <w:bCs/>
                <w:color w:val="000000"/>
                <w:sz w:val="20"/>
                <w:szCs w:val="20"/>
              </w:rPr>
            </w:pPr>
            <w:r w:rsidRPr="00861F1B">
              <w:rPr>
                <w:rFonts w:ascii="Calibri" w:hAnsi="Calibri" w:cs="Calibri"/>
                <w:b/>
                <w:bCs/>
                <w:color w:val="000000"/>
                <w:sz w:val="20"/>
                <w:szCs w:val="20"/>
              </w:rPr>
              <w:t>-2.006.781,72</w:t>
            </w:r>
          </w:p>
        </w:tc>
        <w:tc>
          <w:tcPr>
            <w:tcW w:w="1419" w:type="dxa"/>
            <w:noWrap/>
          </w:tcPr>
          <w:p w:rsidR="00D1693A" w:rsidRPr="00861F1B" w:rsidRDefault="00D1693A" w:rsidP="00861F1B">
            <w:pPr>
              <w:suppressAutoHyphens w:val="0"/>
              <w:spacing w:before="0" w:after="0"/>
              <w:jc w:val="right"/>
              <w:rPr>
                <w:rFonts w:ascii="Calibri" w:hAnsi="Calibri" w:cs="Calibri"/>
                <w:b/>
                <w:bCs/>
                <w:color w:val="000000"/>
                <w:sz w:val="20"/>
                <w:szCs w:val="20"/>
              </w:rPr>
            </w:pPr>
            <w:r w:rsidRPr="00861F1B">
              <w:rPr>
                <w:rFonts w:ascii="Calibri" w:hAnsi="Calibri" w:cs="Calibri"/>
                <w:b/>
                <w:bCs/>
                <w:color w:val="000000"/>
                <w:sz w:val="20"/>
                <w:szCs w:val="20"/>
              </w:rPr>
              <w:t>-223.612,29</w:t>
            </w:r>
          </w:p>
        </w:tc>
        <w:tc>
          <w:tcPr>
            <w:tcW w:w="1337" w:type="dxa"/>
            <w:noWrap/>
          </w:tcPr>
          <w:p w:rsidR="00D1693A" w:rsidRPr="00861F1B" w:rsidRDefault="00D1693A" w:rsidP="00861F1B">
            <w:pPr>
              <w:suppressAutoHyphens w:val="0"/>
              <w:spacing w:before="0" w:after="0"/>
              <w:jc w:val="right"/>
              <w:rPr>
                <w:rFonts w:ascii="Calibri" w:hAnsi="Calibri" w:cs="Calibri"/>
                <w:b/>
                <w:bCs/>
                <w:color w:val="000000"/>
                <w:sz w:val="20"/>
                <w:szCs w:val="20"/>
              </w:rPr>
            </w:pPr>
            <w:r w:rsidRPr="00861F1B">
              <w:rPr>
                <w:rFonts w:ascii="Calibri" w:hAnsi="Calibri" w:cs="Calibri"/>
                <w:b/>
                <w:bCs/>
                <w:color w:val="000000"/>
                <w:sz w:val="20"/>
                <w:szCs w:val="20"/>
              </w:rPr>
              <w:t> </w:t>
            </w:r>
          </w:p>
        </w:tc>
        <w:tc>
          <w:tcPr>
            <w:tcW w:w="1419" w:type="dxa"/>
            <w:noWrap/>
          </w:tcPr>
          <w:p w:rsidR="00D1693A" w:rsidRPr="00861F1B" w:rsidRDefault="00D1693A" w:rsidP="00861F1B">
            <w:pPr>
              <w:suppressAutoHyphens w:val="0"/>
              <w:spacing w:before="0" w:after="0"/>
              <w:jc w:val="right"/>
              <w:rPr>
                <w:rFonts w:ascii="Calibri" w:hAnsi="Calibri" w:cs="Calibri"/>
                <w:b/>
                <w:bCs/>
                <w:color w:val="000000"/>
                <w:sz w:val="20"/>
                <w:szCs w:val="20"/>
              </w:rPr>
            </w:pPr>
            <w:r w:rsidRPr="00861F1B">
              <w:rPr>
                <w:rFonts w:ascii="Calibri" w:hAnsi="Calibri" w:cs="Calibri"/>
                <w:b/>
                <w:bCs/>
                <w:color w:val="000000"/>
                <w:sz w:val="20"/>
                <w:szCs w:val="20"/>
              </w:rPr>
              <w:t>-2.230.394,01</w:t>
            </w:r>
          </w:p>
        </w:tc>
      </w:tr>
      <w:tr w:rsidR="00D1693A" w:rsidRPr="00861F1B" w:rsidTr="00A30FFF">
        <w:trPr>
          <w:trHeight w:val="337"/>
        </w:trPr>
        <w:tc>
          <w:tcPr>
            <w:tcW w:w="2809" w:type="dxa"/>
            <w:noWrap/>
          </w:tcPr>
          <w:p w:rsidR="00D1693A" w:rsidRPr="00861F1B" w:rsidRDefault="00D1693A" w:rsidP="00861F1B">
            <w:pPr>
              <w:suppressAutoHyphens w:val="0"/>
              <w:spacing w:before="0" w:after="0"/>
              <w:rPr>
                <w:rFonts w:ascii="Calibri" w:hAnsi="Calibri" w:cs="Calibri"/>
                <w:color w:val="000000"/>
                <w:sz w:val="20"/>
                <w:szCs w:val="20"/>
              </w:rPr>
            </w:pPr>
            <w:r w:rsidRPr="00861F1B">
              <w:rPr>
                <w:rFonts w:ascii="Calibri" w:hAnsi="Calibri" w:cs="Calibri"/>
                <w:color w:val="000000"/>
                <w:sz w:val="20"/>
                <w:szCs w:val="20"/>
              </w:rPr>
              <w:t>Concesiones Administrativas</w:t>
            </w:r>
          </w:p>
        </w:tc>
        <w:tc>
          <w:tcPr>
            <w:tcW w:w="1386" w:type="dxa"/>
            <w:noWrap/>
          </w:tcPr>
          <w:p w:rsidR="00D1693A" w:rsidRPr="00861F1B" w:rsidRDefault="00D1693A" w:rsidP="00861F1B">
            <w:pPr>
              <w:suppressAutoHyphens w:val="0"/>
              <w:spacing w:before="0" w:after="0"/>
              <w:jc w:val="right"/>
              <w:rPr>
                <w:rFonts w:ascii="Calibri" w:hAnsi="Calibri" w:cs="Calibri"/>
                <w:color w:val="000000"/>
                <w:sz w:val="20"/>
                <w:szCs w:val="20"/>
              </w:rPr>
            </w:pPr>
            <w:r w:rsidRPr="00861F1B">
              <w:rPr>
                <w:rFonts w:ascii="Calibri" w:hAnsi="Calibri" w:cs="Calibri"/>
                <w:color w:val="000000"/>
                <w:sz w:val="20"/>
                <w:szCs w:val="20"/>
              </w:rPr>
              <w:t>-1.931.289,92</w:t>
            </w:r>
          </w:p>
        </w:tc>
        <w:tc>
          <w:tcPr>
            <w:tcW w:w="1419" w:type="dxa"/>
            <w:noWrap/>
          </w:tcPr>
          <w:p w:rsidR="00D1693A" w:rsidRPr="00861F1B" w:rsidRDefault="00D1693A" w:rsidP="00861F1B">
            <w:pPr>
              <w:suppressAutoHyphens w:val="0"/>
              <w:spacing w:before="0" w:after="0"/>
              <w:jc w:val="right"/>
              <w:rPr>
                <w:rFonts w:ascii="Calibri" w:hAnsi="Calibri" w:cs="Calibri"/>
                <w:color w:val="000000"/>
                <w:sz w:val="20"/>
                <w:szCs w:val="20"/>
              </w:rPr>
            </w:pPr>
            <w:r w:rsidRPr="00861F1B">
              <w:rPr>
                <w:rFonts w:ascii="Calibri" w:hAnsi="Calibri" w:cs="Calibri"/>
                <w:color w:val="000000"/>
                <w:sz w:val="20"/>
                <w:szCs w:val="20"/>
              </w:rPr>
              <w:t>-216.800,76</w:t>
            </w:r>
          </w:p>
        </w:tc>
        <w:tc>
          <w:tcPr>
            <w:tcW w:w="1337" w:type="dxa"/>
            <w:noWrap/>
          </w:tcPr>
          <w:p w:rsidR="00D1693A" w:rsidRPr="00861F1B" w:rsidRDefault="00D1693A" w:rsidP="00861F1B">
            <w:pPr>
              <w:suppressAutoHyphens w:val="0"/>
              <w:spacing w:before="0" w:after="0"/>
              <w:jc w:val="right"/>
              <w:rPr>
                <w:rFonts w:ascii="Calibri" w:hAnsi="Calibri" w:cs="Calibri"/>
                <w:color w:val="000000"/>
                <w:sz w:val="20"/>
                <w:szCs w:val="20"/>
              </w:rPr>
            </w:pPr>
          </w:p>
        </w:tc>
        <w:tc>
          <w:tcPr>
            <w:tcW w:w="1419" w:type="dxa"/>
            <w:noWrap/>
          </w:tcPr>
          <w:p w:rsidR="00D1693A" w:rsidRPr="00861F1B" w:rsidRDefault="00D1693A" w:rsidP="00861F1B">
            <w:pPr>
              <w:suppressAutoHyphens w:val="0"/>
              <w:spacing w:before="0" w:after="0"/>
              <w:jc w:val="right"/>
              <w:rPr>
                <w:rFonts w:ascii="Calibri" w:hAnsi="Calibri" w:cs="Calibri"/>
                <w:b/>
                <w:bCs/>
                <w:color w:val="000000"/>
                <w:sz w:val="20"/>
                <w:szCs w:val="20"/>
              </w:rPr>
            </w:pPr>
            <w:r w:rsidRPr="00861F1B">
              <w:rPr>
                <w:rFonts w:ascii="Calibri" w:hAnsi="Calibri" w:cs="Calibri"/>
                <w:b/>
                <w:bCs/>
                <w:color w:val="000000"/>
                <w:sz w:val="20"/>
                <w:szCs w:val="20"/>
              </w:rPr>
              <w:t>-2.148.090,68</w:t>
            </w:r>
          </w:p>
        </w:tc>
      </w:tr>
      <w:tr w:rsidR="00D1693A" w:rsidRPr="00861F1B" w:rsidTr="00A30FFF">
        <w:trPr>
          <w:trHeight w:val="337"/>
        </w:trPr>
        <w:tc>
          <w:tcPr>
            <w:tcW w:w="2809" w:type="dxa"/>
            <w:noWrap/>
          </w:tcPr>
          <w:p w:rsidR="00D1693A" w:rsidRPr="00861F1B" w:rsidRDefault="00D1693A" w:rsidP="00861F1B">
            <w:pPr>
              <w:suppressAutoHyphens w:val="0"/>
              <w:spacing w:before="0" w:after="0"/>
              <w:rPr>
                <w:rFonts w:ascii="Calibri" w:hAnsi="Calibri" w:cs="Calibri"/>
                <w:color w:val="000000"/>
                <w:sz w:val="20"/>
                <w:szCs w:val="20"/>
              </w:rPr>
            </w:pPr>
            <w:r w:rsidRPr="00861F1B">
              <w:rPr>
                <w:rFonts w:ascii="Calibri" w:hAnsi="Calibri" w:cs="Calibri"/>
                <w:color w:val="000000"/>
                <w:sz w:val="20"/>
                <w:szCs w:val="20"/>
              </w:rPr>
              <w:t>Aplicaciones Informáticas</w:t>
            </w:r>
          </w:p>
        </w:tc>
        <w:tc>
          <w:tcPr>
            <w:tcW w:w="1386" w:type="dxa"/>
            <w:noWrap/>
          </w:tcPr>
          <w:p w:rsidR="00D1693A" w:rsidRPr="00861F1B" w:rsidRDefault="00D1693A" w:rsidP="00861F1B">
            <w:pPr>
              <w:suppressAutoHyphens w:val="0"/>
              <w:spacing w:before="0" w:after="0"/>
              <w:jc w:val="right"/>
              <w:rPr>
                <w:rFonts w:ascii="Calibri" w:hAnsi="Calibri" w:cs="Calibri"/>
                <w:color w:val="000000"/>
                <w:sz w:val="20"/>
                <w:szCs w:val="20"/>
              </w:rPr>
            </w:pPr>
            <w:r w:rsidRPr="00861F1B">
              <w:rPr>
                <w:rFonts w:ascii="Calibri" w:hAnsi="Calibri" w:cs="Calibri"/>
                <w:color w:val="000000"/>
                <w:sz w:val="20"/>
                <w:szCs w:val="20"/>
              </w:rPr>
              <w:t>-75.491,80</w:t>
            </w:r>
          </w:p>
        </w:tc>
        <w:tc>
          <w:tcPr>
            <w:tcW w:w="1419" w:type="dxa"/>
            <w:noWrap/>
          </w:tcPr>
          <w:p w:rsidR="00D1693A" w:rsidRPr="00861F1B" w:rsidRDefault="00D1693A" w:rsidP="00861F1B">
            <w:pPr>
              <w:suppressAutoHyphens w:val="0"/>
              <w:spacing w:before="0" w:after="0"/>
              <w:jc w:val="right"/>
              <w:rPr>
                <w:rFonts w:ascii="Calibri" w:hAnsi="Calibri" w:cs="Calibri"/>
                <w:color w:val="000000"/>
                <w:sz w:val="20"/>
                <w:szCs w:val="20"/>
              </w:rPr>
            </w:pPr>
            <w:r w:rsidRPr="00861F1B">
              <w:rPr>
                <w:rFonts w:ascii="Calibri" w:hAnsi="Calibri" w:cs="Calibri"/>
                <w:color w:val="000000"/>
                <w:sz w:val="20"/>
                <w:szCs w:val="20"/>
              </w:rPr>
              <w:t>-6.811,53</w:t>
            </w:r>
          </w:p>
        </w:tc>
        <w:tc>
          <w:tcPr>
            <w:tcW w:w="1337" w:type="dxa"/>
            <w:noWrap/>
          </w:tcPr>
          <w:p w:rsidR="00D1693A" w:rsidRPr="00861F1B" w:rsidRDefault="00D1693A" w:rsidP="00861F1B">
            <w:pPr>
              <w:suppressAutoHyphens w:val="0"/>
              <w:spacing w:before="0" w:after="0"/>
              <w:jc w:val="right"/>
              <w:rPr>
                <w:rFonts w:ascii="Calibri" w:hAnsi="Calibri" w:cs="Calibri"/>
                <w:color w:val="000000"/>
                <w:sz w:val="20"/>
                <w:szCs w:val="20"/>
              </w:rPr>
            </w:pPr>
          </w:p>
        </w:tc>
        <w:tc>
          <w:tcPr>
            <w:tcW w:w="1419" w:type="dxa"/>
            <w:noWrap/>
          </w:tcPr>
          <w:p w:rsidR="00D1693A" w:rsidRPr="00861F1B" w:rsidRDefault="00D1693A" w:rsidP="00861F1B">
            <w:pPr>
              <w:suppressAutoHyphens w:val="0"/>
              <w:spacing w:before="0" w:after="0"/>
              <w:jc w:val="right"/>
              <w:rPr>
                <w:rFonts w:ascii="Calibri" w:hAnsi="Calibri" w:cs="Calibri"/>
                <w:b/>
                <w:bCs/>
                <w:color w:val="000000"/>
                <w:sz w:val="20"/>
                <w:szCs w:val="20"/>
              </w:rPr>
            </w:pPr>
            <w:r w:rsidRPr="00861F1B">
              <w:rPr>
                <w:rFonts w:ascii="Calibri" w:hAnsi="Calibri" w:cs="Calibri"/>
                <w:b/>
                <w:bCs/>
                <w:color w:val="000000"/>
                <w:sz w:val="20"/>
                <w:szCs w:val="20"/>
              </w:rPr>
              <w:t>-82.303,33</w:t>
            </w:r>
          </w:p>
        </w:tc>
      </w:tr>
      <w:tr w:rsidR="00D1693A" w:rsidRPr="00861F1B" w:rsidTr="00A30FFF">
        <w:trPr>
          <w:trHeight w:val="337"/>
        </w:trPr>
        <w:tc>
          <w:tcPr>
            <w:tcW w:w="2809" w:type="dxa"/>
            <w:noWrap/>
          </w:tcPr>
          <w:p w:rsidR="00D1693A" w:rsidRPr="00861F1B" w:rsidRDefault="00D1693A" w:rsidP="00861F1B">
            <w:pPr>
              <w:suppressAutoHyphens w:val="0"/>
              <w:spacing w:before="0" w:after="0"/>
              <w:rPr>
                <w:rFonts w:ascii="Calibri" w:hAnsi="Calibri" w:cs="Calibri"/>
                <w:b/>
                <w:bCs/>
                <w:color w:val="000000"/>
                <w:sz w:val="20"/>
                <w:szCs w:val="20"/>
              </w:rPr>
            </w:pPr>
            <w:r w:rsidRPr="00861F1B">
              <w:rPr>
                <w:rFonts w:ascii="Calibri" w:hAnsi="Calibri" w:cs="Calibri"/>
                <w:b/>
                <w:bCs/>
                <w:color w:val="000000"/>
                <w:sz w:val="20"/>
                <w:szCs w:val="20"/>
              </w:rPr>
              <w:t xml:space="preserve">Valor neto contable </w:t>
            </w:r>
          </w:p>
        </w:tc>
        <w:tc>
          <w:tcPr>
            <w:tcW w:w="1386" w:type="dxa"/>
            <w:noWrap/>
          </w:tcPr>
          <w:p w:rsidR="00D1693A" w:rsidRPr="00861F1B" w:rsidRDefault="00D1693A" w:rsidP="00861F1B">
            <w:pPr>
              <w:suppressAutoHyphens w:val="0"/>
              <w:spacing w:before="0" w:after="0"/>
              <w:jc w:val="right"/>
              <w:rPr>
                <w:rFonts w:ascii="Calibri" w:hAnsi="Calibri" w:cs="Calibri"/>
                <w:b/>
                <w:bCs/>
                <w:color w:val="000000"/>
                <w:sz w:val="20"/>
                <w:szCs w:val="20"/>
              </w:rPr>
            </w:pPr>
            <w:r w:rsidRPr="00861F1B">
              <w:rPr>
                <w:rFonts w:ascii="Calibri" w:hAnsi="Calibri" w:cs="Calibri"/>
                <w:b/>
                <w:bCs/>
                <w:color w:val="000000"/>
                <w:sz w:val="20"/>
                <w:szCs w:val="20"/>
              </w:rPr>
              <w:t>4.567.343,71</w:t>
            </w:r>
          </w:p>
        </w:tc>
        <w:tc>
          <w:tcPr>
            <w:tcW w:w="1419" w:type="dxa"/>
            <w:noWrap/>
          </w:tcPr>
          <w:p w:rsidR="00D1693A" w:rsidRPr="00861F1B" w:rsidRDefault="00D1693A" w:rsidP="00861F1B">
            <w:pPr>
              <w:suppressAutoHyphens w:val="0"/>
              <w:spacing w:before="0" w:after="0"/>
              <w:jc w:val="right"/>
              <w:rPr>
                <w:rFonts w:ascii="Calibri" w:hAnsi="Calibri" w:cs="Calibri"/>
                <w:b/>
                <w:bCs/>
                <w:color w:val="000000"/>
                <w:sz w:val="20"/>
                <w:szCs w:val="20"/>
              </w:rPr>
            </w:pPr>
            <w:r w:rsidRPr="00861F1B">
              <w:rPr>
                <w:rFonts w:ascii="Calibri" w:hAnsi="Calibri" w:cs="Calibri"/>
                <w:b/>
                <w:bCs/>
                <w:color w:val="000000"/>
                <w:sz w:val="20"/>
                <w:szCs w:val="20"/>
              </w:rPr>
              <w:t> </w:t>
            </w:r>
          </w:p>
        </w:tc>
        <w:tc>
          <w:tcPr>
            <w:tcW w:w="1337" w:type="dxa"/>
            <w:noWrap/>
          </w:tcPr>
          <w:p w:rsidR="00D1693A" w:rsidRPr="00861F1B" w:rsidRDefault="00D1693A" w:rsidP="00861F1B">
            <w:pPr>
              <w:suppressAutoHyphens w:val="0"/>
              <w:spacing w:before="0" w:after="0"/>
              <w:jc w:val="right"/>
              <w:rPr>
                <w:rFonts w:ascii="Calibri" w:hAnsi="Calibri" w:cs="Calibri"/>
                <w:b/>
                <w:bCs/>
                <w:color w:val="000000"/>
                <w:sz w:val="20"/>
                <w:szCs w:val="20"/>
              </w:rPr>
            </w:pPr>
            <w:r w:rsidRPr="00861F1B">
              <w:rPr>
                <w:rFonts w:ascii="Calibri" w:hAnsi="Calibri" w:cs="Calibri"/>
                <w:b/>
                <w:bCs/>
                <w:color w:val="000000"/>
                <w:sz w:val="20"/>
                <w:szCs w:val="20"/>
              </w:rPr>
              <w:t> </w:t>
            </w:r>
          </w:p>
        </w:tc>
        <w:tc>
          <w:tcPr>
            <w:tcW w:w="1419" w:type="dxa"/>
            <w:noWrap/>
          </w:tcPr>
          <w:p w:rsidR="00D1693A" w:rsidRPr="00861F1B" w:rsidRDefault="00D1693A" w:rsidP="00861F1B">
            <w:pPr>
              <w:suppressAutoHyphens w:val="0"/>
              <w:spacing w:before="0" w:after="0"/>
              <w:jc w:val="right"/>
              <w:rPr>
                <w:rFonts w:ascii="Calibri" w:hAnsi="Calibri" w:cs="Calibri"/>
                <w:b/>
                <w:bCs/>
                <w:color w:val="000000"/>
                <w:sz w:val="20"/>
                <w:szCs w:val="20"/>
              </w:rPr>
            </w:pPr>
            <w:r w:rsidRPr="00861F1B">
              <w:rPr>
                <w:rFonts w:ascii="Calibri" w:hAnsi="Calibri" w:cs="Calibri"/>
                <w:b/>
                <w:bCs/>
                <w:color w:val="000000"/>
                <w:sz w:val="20"/>
                <w:szCs w:val="20"/>
              </w:rPr>
              <w:t>4.344.862,41</w:t>
            </w:r>
          </w:p>
        </w:tc>
      </w:tr>
    </w:tbl>
    <w:p w:rsidR="00D1693A" w:rsidRDefault="00D1693A">
      <w:pPr>
        <w:spacing w:before="0" w:after="0"/>
        <w:contextualSpacing/>
        <w:jc w:val="both"/>
        <w:rPr>
          <w:rFonts w:ascii="Calibri" w:hAnsi="Calibri" w:cs="Calibri"/>
          <w:sz w:val="22"/>
          <w:szCs w:val="22"/>
        </w:rPr>
      </w:pPr>
    </w:p>
    <w:p w:rsidR="00D1693A" w:rsidRDefault="00D1693A">
      <w:pPr>
        <w:spacing w:before="0" w:after="0"/>
        <w:contextualSpacing/>
        <w:jc w:val="both"/>
        <w:rPr>
          <w:rFonts w:ascii="Calibri" w:hAnsi="Calibri" w:cs="Calibri"/>
          <w:sz w:val="22"/>
          <w:szCs w:val="22"/>
        </w:rPr>
      </w:pPr>
      <w:bookmarkStart w:id="11" w:name="OLE_LINK3"/>
      <w:r>
        <w:rPr>
          <w:rFonts w:ascii="Calibri" w:hAnsi="Calibri" w:cs="Calibri"/>
          <w:sz w:val="22"/>
          <w:szCs w:val="22"/>
        </w:rPr>
        <w:t xml:space="preserve">El coste del Inmovilizado Intangible totalmente amortizado es de </w:t>
      </w:r>
      <w:r w:rsidRPr="00A84BF8">
        <w:rPr>
          <w:rFonts w:ascii="Calibri" w:hAnsi="Calibri" w:cs="Calibri"/>
        </w:rPr>
        <w:t>69.793,65 €</w:t>
      </w:r>
      <w:r>
        <w:rPr>
          <w:rFonts w:ascii="Calibri" w:hAnsi="Calibri" w:cs="Calibri"/>
          <w:sz w:val="22"/>
          <w:szCs w:val="22"/>
        </w:rPr>
        <w:t>euros, desglosado según el siguiente detalle por partidas:</w:t>
      </w:r>
    </w:p>
    <w:p w:rsidR="00D1693A" w:rsidRDefault="00D1693A">
      <w:pPr>
        <w:spacing w:before="0" w:after="0"/>
        <w:contextualSpacing/>
        <w:jc w:val="both"/>
        <w:rPr>
          <w:rFonts w:ascii="Calibri" w:hAnsi="Calibri" w:cs="Calibri"/>
          <w:sz w:val="22"/>
          <w:szCs w:val="22"/>
        </w:rPr>
      </w:pPr>
    </w:p>
    <w:p w:rsidR="00D1693A" w:rsidRDefault="00D1693A">
      <w:pPr>
        <w:numPr>
          <w:ilvl w:val="0"/>
          <w:numId w:val="5"/>
        </w:numPr>
        <w:spacing w:before="0" w:after="0"/>
        <w:contextualSpacing/>
        <w:jc w:val="both"/>
        <w:rPr>
          <w:rFonts w:ascii="Calibri" w:hAnsi="Calibri" w:cs="Calibri"/>
          <w:sz w:val="22"/>
          <w:szCs w:val="22"/>
        </w:rPr>
      </w:pPr>
      <w:r>
        <w:rPr>
          <w:rFonts w:ascii="Calibri" w:hAnsi="Calibri" w:cs="Calibri"/>
          <w:sz w:val="22"/>
          <w:szCs w:val="22"/>
        </w:rPr>
        <w:t>INMOVILIZADO INTANGIBLE:</w:t>
      </w:r>
    </w:p>
    <w:p w:rsidR="00D1693A" w:rsidRPr="00651DD9" w:rsidRDefault="00D1693A" w:rsidP="00DE4973">
      <w:pPr>
        <w:pStyle w:val="NormalWeb"/>
        <w:ind w:left="357" w:firstLine="708"/>
        <w:rPr>
          <w:rFonts w:ascii="Calibri" w:hAnsi="Calibri" w:cs="Calibri"/>
          <w:sz w:val="22"/>
          <w:szCs w:val="22"/>
        </w:rPr>
      </w:pPr>
      <w:r w:rsidRPr="00651DD9">
        <w:rPr>
          <w:rFonts w:ascii="Calibri" w:hAnsi="Calibri" w:cs="Calibri"/>
          <w:sz w:val="22"/>
          <w:szCs w:val="22"/>
        </w:rPr>
        <w:t xml:space="preserve">Aplicaciones informáticas: </w:t>
      </w:r>
      <w:r>
        <w:rPr>
          <w:rFonts w:ascii="Calibri" w:hAnsi="Calibri" w:cs="Calibri"/>
          <w:sz w:val="22"/>
          <w:szCs w:val="22"/>
        </w:rPr>
        <w:tab/>
      </w:r>
      <w:r>
        <w:rPr>
          <w:rFonts w:ascii="Calibri" w:hAnsi="Calibri" w:cs="Calibri"/>
          <w:sz w:val="22"/>
          <w:szCs w:val="22"/>
        </w:rPr>
        <w:tab/>
      </w:r>
      <w:r w:rsidRPr="00651DD9">
        <w:rPr>
          <w:rFonts w:ascii="Calibri" w:hAnsi="Calibri" w:cs="Calibri"/>
          <w:sz w:val="22"/>
          <w:szCs w:val="22"/>
        </w:rPr>
        <w:t>69.793,65 €</w:t>
      </w:r>
    </w:p>
    <w:bookmarkEnd w:id="11"/>
    <w:p w:rsidR="00D1693A" w:rsidRDefault="00D1693A">
      <w:pPr>
        <w:spacing w:before="0" w:after="0"/>
        <w:contextualSpacing/>
        <w:jc w:val="both"/>
        <w:rPr>
          <w:rFonts w:ascii="Calibri" w:hAnsi="Calibri" w:cs="Calibri"/>
          <w:sz w:val="22"/>
          <w:szCs w:val="22"/>
        </w:rPr>
      </w:pPr>
      <w:r>
        <w:rPr>
          <w:rFonts w:ascii="Calibri" w:hAnsi="Calibri" w:cs="Calibri"/>
          <w:sz w:val="22"/>
          <w:szCs w:val="22"/>
        </w:rPr>
        <w:t>No se ha producido ninguna circunstancia que haya supuesto una incidencia significativa que afecte al ejercicio presente o a ejercicios futuros que afecten a las estimaciones de los costes de desmantelamiento, retiro o rehabilitación, vidas útiles y métodos de amortización.</w:t>
      </w:r>
    </w:p>
    <w:p w:rsidR="00D1693A" w:rsidRDefault="00D1693A">
      <w:pPr>
        <w:spacing w:before="0" w:after="0"/>
        <w:contextualSpacing/>
        <w:jc w:val="both"/>
        <w:rPr>
          <w:rFonts w:ascii="Calibri" w:hAnsi="Calibri" w:cs="Calibri"/>
          <w:sz w:val="22"/>
          <w:szCs w:val="22"/>
        </w:rPr>
      </w:pPr>
    </w:p>
    <w:p w:rsidR="00D1693A" w:rsidRDefault="00D1693A">
      <w:pPr>
        <w:spacing w:before="0" w:after="0"/>
        <w:contextualSpacing/>
        <w:jc w:val="both"/>
        <w:rPr>
          <w:rFonts w:ascii="Calibri" w:hAnsi="Calibri" w:cs="Calibri"/>
          <w:sz w:val="22"/>
          <w:szCs w:val="22"/>
        </w:rPr>
      </w:pPr>
      <w:r>
        <w:rPr>
          <w:rFonts w:ascii="Calibri" w:hAnsi="Calibri" w:cs="Calibri"/>
          <w:sz w:val="22"/>
          <w:szCs w:val="22"/>
        </w:rPr>
        <w:t>El desglose de las Concesiones administrativas es el siguiente</w:t>
      </w:r>
    </w:p>
    <w:p w:rsidR="00D1693A" w:rsidRDefault="00D1693A">
      <w:pPr>
        <w:spacing w:before="0" w:after="0"/>
        <w:contextualSpacing/>
        <w:jc w:val="both"/>
        <w:rPr>
          <w:rFonts w:ascii="Calibri" w:hAnsi="Calibri" w:cs="Calibri"/>
          <w:sz w:val="22"/>
          <w:szCs w:val="22"/>
        </w:rPr>
      </w:pPr>
    </w:p>
    <w:tbl>
      <w:tblPr>
        <w:tblW w:w="8882" w:type="dxa"/>
        <w:tblInd w:w="-318" w:type="dxa"/>
        <w:tblLayout w:type="fixed"/>
        <w:tblLook w:val="00A0"/>
      </w:tblPr>
      <w:tblGrid>
        <w:gridCol w:w="1235"/>
        <w:gridCol w:w="1196"/>
        <w:gridCol w:w="1196"/>
        <w:gridCol w:w="1031"/>
        <w:gridCol w:w="1262"/>
        <w:gridCol w:w="1767"/>
        <w:gridCol w:w="1195"/>
      </w:tblGrid>
      <w:tr w:rsidR="00D1693A" w:rsidTr="00641FD9">
        <w:trPr>
          <w:trHeight w:val="450"/>
        </w:trPr>
        <w:tc>
          <w:tcPr>
            <w:tcW w:w="1235" w:type="dxa"/>
          </w:tcPr>
          <w:p w:rsidR="00D1693A" w:rsidRPr="00A40F8A" w:rsidRDefault="00D1693A" w:rsidP="00A40F8A">
            <w:pPr>
              <w:widowControl w:val="0"/>
              <w:spacing w:before="0" w:after="0"/>
              <w:rPr>
                <w:rFonts w:ascii="Calibri" w:hAnsi="Calibri" w:cs="Calibri"/>
                <w:b/>
                <w:bCs/>
                <w:color w:val="000000"/>
              </w:rPr>
            </w:pPr>
            <w:r w:rsidRPr="00A40F8A">
              <w:rPr>
                <w:rFonts w:ascii="Calibri" w:hAnsi="Calibri" w:cs="Calibri"/>
                <w:b/>
                <w:bCs/>
                <w:color w:val="000000"/>
                <w:sz w:val="22"/>
                <w:szCs w:val="22"/>
              </w:rPr>
              <w:t>2020</w:t>
            </w:r>
          </w:p>
        </w:tc>
        <w:tc>
          <w:tcPr>
            <w:tcW w:w="1196" w:type="dxa"/>
          </w:tcPr>
          <w:p w:rsidR="00D1693A" w:rsidRDefault="00D1693A">
            <w:pPr>
              <w:widowControl w:val="0"/>
              <w:spacing w:before="0" w:after="0"/>
              <w:jc w:val="center"/>
              <w:rPr>
                <w:rFonts w:ascii="Calibri" w:hAnsi="Calibri" w:cs="Calibri"/>
                <w:b/>
                <w:bCs/>
                <w:color w:val="000000"/>
                <w:sz w:val="18"/>
                <w:szCs w:val="18"/>
              </w:rPr>
            </w:pPr>
          </w:p>
        </w:tc>
        <w:tc>
          <w:tcPr>
            <w:tcW w:w="1196" w:type="dxa"/>
          </w:tcPr>
          <w:p w:rsidR="00D1693A" w:rsidRDefault="00D1693A">
            <w:pPr>
              <w:widowControl w:val="0"/>
              <w:spacing w:before="0" w:after="0"/>
              <w:jc w:val="center"/>
              <w:rPr>
                <w:rFonts w:ascii="Calibri" w:hAnsi="Calibri" w:cs="Calibri"/>
                <w:b/>
                <w:bCs/>
                <w:color w:val="000000"/>
                <w:sz w:val="18"/>
                <w:szCs w:val="18"/>
              </w:rPr>
            </w:pPr>
          </w:p>
        </w:tc>
        <w:tc>
          <w:tcPr>
            <w:tcW w:w="1031" w:type="dxa"/>
          </w:tcPr>
          <w:p w:rsidR="00D1693A" w:rsidRDefault="00D1693A">
            <w:pPr>
              <w:widowControl w:val="0"/>
              <w:spacing w:before="0" w:after="0"/>
              <w:jc w:val="center"/>
              <w:rPr>
                <w:rFonts w:ascii="Calibri" w:hAnsi="Calibri" w:cs="Calibri"/>
                <w:b/>
                <w:bCs/>
                <w:color w:val="000000"/>
                <w:sz w:val="18"/>
                <w:szCs w:val="18"/>
              </w:rPr>
            </w:pPr>
          </w:p>
        </w:tc>
        <w:tc>
          <w:tcPr>
            <w:tcW w:w="1262" w:type="dxa"/>
          </w:tcPr>
          <w:p w:rsidR="00D1693A" w:rsidRDefault="00D1693A">
            <w:pPr>
              <w:widowControl w:val="0"/>
              <w:spacing w:before="0" w:after="0"/>
              <w:jc w:val="center"/>
              <w:rPr>
                <w:rFonts w:ascii="Calibri" w:hAnsi="Calibri" w:cs="Calibri"/>
                <w:b/>
                <w:bCs/>
                <w:color w:val="000000"/>
                <w:sz w:val="18"/>
                <w:szCs w:val="18"/>
              </w:rPr>
            </w:pPr>
          </w:p>
        </w:tc>
        <w:tc>
          <w:tcPr>
            <w:tcW w:w="1767" w:type="dxa"/>
          </w:tcPr>
          <w:p w:rsidR="00D1693A" w:rsidRDefault="00D1693A">
            <w:pPr>
              <w:widowControl w:val="0"/>
              <w:spacing w:before="0" w:after="0"/>
              <w:jc w:val="center"/>
              <w:rPr>
                <w:rFonts w:ascii="Calibri" w:hAnsi="Calibri" w:cs="Calibri"/>
                <w:b/>
                <w:bCs/>
                <w:color w:val="000000"/>
                <w:sz w:val="18"/>
                <w:szCs w:val="18"/>
              </w:rPr>
            </w:pPr>
          </w:p>
        </w:tc>
        <w:tc>
          <w:tcPr>
            <w:tcW w:w="1195" w:type="dxa"/>
          </w:tcPr>
          <w:p w:rsidR="00D1693A" w:rsidRDefault="00D1693A">
            <w:pPr>
              <w:widowControl w:val="0"/>
              <w:spacing w:before="0" w:after="0"/>
              <w:jc w:val="center"/>
              <w:rPr>
                <w:rFonts w:ascii="Calibri" w:hAnsi="Calibri" w:cs="Calibri"/>
                <w:b/>
                <w:bCs/>
                <w:color w:val="000000"/>
                <w:sz w:val="18"/>
                <w:szCs w:val="18"/>
              </w:rPr>
            </w:pPr>
          </w:p>
        </w:tc>
      </w:tr>
      <w:tr w:rsidR="00D1693A" w:rsidTr="00641FD9">
        <w:trPr>
          <w:trHeight w:val="450"/>
        </w:trPr>
        <w:tc>
          <w:tcPr>
            <w:tcW w:w="1235" w:type="dxa"/>
          </w:tcPr>
          <w:p w:rsidR="00D1693A" w:rsidRDefault="00D1693A">
            <w:pPr>
              <w:widowControl w:val="0"/>
              <w:spacing w:before="0" w:after="0"/>
              <w:jc w:val="center"/>
              <w:rPr>
                <w:rFonts w:ascii="Calibri" w:hAnsi="Calibri" w:cs="Calibri"/>
                <w:b/>
                <w:bCs/>
                <w:color w:val="000000"/>
                <w:sz w:val="18"/>
                <w:szCs w:val="18"/>
              </w:rPr>
            </w:pPr>
            <w:r>
              <w:rPr>
                <w:rFonts w:ascii="Calibri" w:hAnsi="Calibri" w:cs="Calibri"/>
                <w:b/>
                <w:bCs/>
                <w:color w:val="000000"/>
                <w:sz w:val="18"/>
                <w:szCs w:val="18"/>
              </w:rPr>
              <w:t>Inmovilizado</w:t>
            </w:r>
          </w:p>
        </w:tc>
        <w:tc>
          <w:tcPr>
            <w:tcW w:w="1196" w:type="dxa"/>
          </w:tcPr>
          <w:p w:rsidR="00D1693A" w:rsidRDefault="00D1693A">
            <w:pPr>
              <w:widowControl w:val="0"/>
              <w:spacing w:before="0" w:after="0"/>
              <w:jc w:val="center"/>
              <w:rPr>
                <w:rFonts w:ascii="Calibri" w:hAnsi="Calibri" w:cs="Calibri"/>
                <w:b/>
                <w:bCs/>
                <w:color w:val="000000"/>
                <w:sz w:val="18"/>
                <w:szCs w:val="18"/>
              </w:rPr>
            </w:pPr>
            <w:r>
              <w:rPr>
                <w:rFonts w:ascii="Calibri" w:hAnsi="Calibri" w:cs="Calibri"/>
                <w:b/>
                <w:bCs/>
                <w:color w:val="000000"/>
                <w:sz w:val="18"/>
                <w:szCs w:val="18"/>
              </w:rPr>
              <w:t>Organismo al que revertirán</w:t>
            </w:r>
          </w:p>
        </w:tc>
        <w:tc>
          <w:tcPr>
            <w:tcW w:w="1196" w:type="dxa"/>
          </w:tcPr>
          <w:p w:rsidR="00D1693A" w:rsidRDefault="00D1693A">
            <w:pPr>
              <w:widowControl w:val="0"/>
              <w:spacing w:before="0" w:after="0"/>
              <w:jc w:val="center"/>
              <w:rPr>
                <w:rFonts w:ascii="Calibri" w:hAnsi="Calibri" w:cs="Calibri"/>
                <w:b/>
                <w:bCs/>
                <w:color w:val="000000"/>
                <w:sz w:val="18"/>
                <w:szCs w:val="18"/>
              </w:rPr>
            </w:pPr>
            <w:r>
              <w:rPr>
                <w:rFonts w:ascii="Calibri" w:hAnsi="Calibri" w:cs="Calibri"/>
                <w:b/>
                <w:bCs/>
                <w:color w:val="000000"/>
                <w:sz w:val="18"/>
                <w:szCs w:val="18"/>
              </w:rPr>
              <w:t>Fecha de concesión</w:t>
            </w:r>
          </w:p>
        </w:tc>
        <w:tc>
          <w:tcPr>
            <w:tcW w:w="1031" w:type="dxa"/>
          </w:tcPr>
          <w:p w:rsidR="00D1693A" w:rsidRDefault="00D1693A">
            <w:pPr>
              <w:widowControl w:val="0"/>
              <w:spacing w:before="0" w:after="0"/>
              <w:jc w:val="center"/>
              <w:rPr>
                <w:rFonts w:ascii="Calibri" w:hAnsi="Calibri" w:cs="Calibri"/>
                <w:b/>
                <w:bCs/>
                <w:color w:val="000000"/>
                <w:sz w:val="18"/>
                <w:szCs w:val="18"/>
              </w:rPr>
            </w:pPr>
            <w:r>
              <w:rPr>
                <w:rFonts w:ascii="Calibri" w:hAnsi="Calibri" w:cs="Calibri"/>
                <w:b/>
                <w:bCs/>
                <w:color w:val="000000"/>
                <w:sz w:val="18"/>
                <w:szCs w:val="18"/>
              </w:rPr>
              <w:t>Fecha de reversión</w:t>
            </w:r>
          </w:p>
        </w:tc>
        <w:tc>
          <w:tcPr>
            <w:tcW w:w="1262" w:type="dxa"/>
          </w:tcPr>
          <w:p w:rsidR="00D1693A" w:rsidRDefault="00D1693A">
            <w:pPr>
              <w:widowControl w:val="0"/>
              <w:spacing w:before="0" w:after="0"/>
              <w:jc w:val="center"/>
              <w:rPr>
                <w:rFonts w:ascii="Calibri" w:hAnsi="Calibri" w:cs="Calibri"/>
                <w:b/>
                <w:bCs/>
                <w:color w:val="000000"/>
                <w:sz w:val="18"/>
                <w:szCs w:val="18"/>
              </w:rPr>
            </w:pPr>
            <w:r>
              <w:rPr>
                <w:rFonts w:ascii="Calibri" w:hAnsi="Calibri" w:cs="Calibri"/>
                <w:b/>
                <w:bCs/>
                <w:color w:val="000000"/>
                <w:sz w:val="18"/>
                <w:szCs w:val="18"/>
              </w:rPr>
              <w:t>Coste</w:t>
            </w:r>
          </w:p>
        </w:tc>
        <w:tc>
          <w:tcPr>
            <w:tcW w:w="1767" w:type="dxa"/>
          </w:tcPr>
          <w:p w:rsidR="00D1693A" w:rsidRDefault="00D1693A">
            <w:pPr>
              <w:widowControl w:val="0"/>
              <w:spacing w:before="0" w:after="0"/>
              <w:jc w:val="center"/>
              <w:rPr>
                <w:rFonts w:ascii="Calibri" w:hAnsi="Calibri" w:cs="Calibri"/>
                <w:b/>
                <w:bCs/>
                <w:color w:val="000000"/>
                <w:sz w:val="18"/>
                <w:szCs w:val="18"/>
              </w:rPr>
            </w:pPr>
            <w:proofErr w:type="spellStart"/>
            <w:r>
              <w:rPr>
                <w:rFonts w:ascii="Calibri" w:hAnsi="Calibri" w:cs="Calibri"/>
                <w:b/>
                <w:bCs/>
                <w:color w:val="000000"/>
                <w:sz w:val="18"/>
                <w:szCs w:val="18"/>
              </w:rPr>
              <w:t>Amortiz</w:t>
            </w:r>
            <w:proofErr w:type="spellEnd"/>
            <w:r>
              <w:rPr>
                <w:rFonts w:ascii="Calibri" w:hAnsi="Calibri" w:cs="Calibri"/>
                <w:b/>
                <w:bCs/>
                <w:color w:val="000000"/>
                <w:sz w:val="18"/>
                <w:szCs w:val="18"/>
              </w:rPr>
              <w:t>. Acumulada</w:t>
            </w:r>
          </w:p>
        </w:tc>
        <w:tc>
          <w:tcPr>
            <w:tcW w:w="1195" w:type="dxa"/>
          </w:tcPr>
          <w:p w:rsidR="00D1693A" w:rsidRDefault="00D1693A">
            <w:pPr>
              <w:widowControl w:val="0"/>
              <w:spacing w:before="0" w:after="0"/>
              <w:jc w:val="center"/>
              <w:rPr>
                <w:rFonts w:ascii="Calibri" w:hAnsi="Calibri" w:cs="Calibri"/>
                <w:b/>
                <w:bCs/>
                <w:color w:val="000000"/>
                <w:sz w:val="18"/>
                <w:szCs w:val="18"/>
              </w:rPr>
            </w:pPr>
            <w:r>
              <w:rPr>
                <w:rFonts w:ascii="Calibri" w:hAnsi="Calibri" w:cs="Calibri"/>
                <w:b/>
                <w:bCs/>
                <w:color w:val="000000"/>
                <w:sz w:val="18"/>
                <w:szCs w:val="18"/>
              </w:rPr>
              <w:t>Valor neto  contable</w:t>
            </w:r>
          </w:p>
        </w:tc>
      </w:tr>
      <w:tr w:rsidR="00D1693A" w:rsidTr="00641FD9">
        <w:trPr>
          <w:trHeight w:val="709"/>
        </w:trPr>
        <w:tc>
          <w:tcPr>
            <w:tcW w:w="1235" w:type="dxa"/>
          </w:tcPr>
          <w:p w:rsidR="00D1693A" w:rsidRDefault="00D1693A">
            <w:pPr>
              <w:widowControl w:val="0"/>
              <w:spacing w:before="0" w:after="0"/>
              <w:jc w:val="both"/>
              <w:rPr>
                <w:rFonts w:ascii="Calibri" w:hAnsi="Calibri" w:cs="Calibri"/>
                <w:color w:val="000000"/>
                <w:sz w:val="18"/>
                <w:szCs w:val="18"/>
              </w:rPr>
            </w:pPr>
            <w:r>
              <w:rPr>
                <w:rFonts w:ascii="Calibri" w:hAnsi="Calibri" w:cs="Calibri"/>
                <w:color w:val="000000"/>
                <w:sz w:val="18"/>
                <w:szCs w:val="18"/>
              </w:rPr>
              <w:t>Concesión Administrativa</w:t>
            </w:r>
          </w:p>
        </w:tc>
        <w:tc>
          <w:tcPr>
            <w:tcW w:w="1196" w:type="dxa"/>
          </w:tcPr>
          <w:p w:rsidR="00D1693A" w:rsidRDefault="00D1693A">
            <w:pPr>
              <w:widowControl w:val="0"/>
              <w:spacing w:before="0" w:after="0"/>
              <w:jc w:val="both"/>
              <w:rPr>
                <w:rFonts w:ascii="Calibri" w:hAnsi="Calibri" w:cs="Calibri"/>
                <w:color w:val="000000"/>
                <w:sz w:val="18"/>
                <w:szCs w:val="18"/>
              </w:rPr>
            </w:pPr>
            <w:r>
              <w:rPr>
                <w:rFonts w:ascii="Calibri" w:hAnsi="Calibri" w:cs="Calibri"/>
                <w:color w:val="000000"/>
                <w:sz w:val="18"/>
                <w:szCs w:val="18"/>
              </w:rPr>
              <w:t>Excmo. Ayuntamiento de Rota</w:t>
            </w:r>
          </w:p>
        </w:tc>
        <w:tc>
          <w:tcPr>
            <w:tcW w:w="1196" w:type="dxa"/>
          </w:tcPr>
          <w:p w:rsidR="00D1693A" w:rsidRDefault="00D1693A">
            <w:pPr>
              <w:widowControl w:val="0"/>
              <w:spacing w:before="0" w:after="0"/>
              <w:jc w:val="center"/>
              <w:rPr>
                <w:rFonts w:ascii="Calibri" w:hAnsi="Calibri" w:cs="Calibri"/>
                <w:color w:val="000000"/>
                <w:sz w:val="18"/>
                <w:szCs w:val="18"/>
              </w:rPr>
            </w:pPr>
            <w:r>
              <w:rPr>
                <w:rFonts w:ascii="Calibri" w:hAnsi="Calibri" w:cs="Calibri"/>
                <w:color w:val="000000"/>
                <w:sz w:val="18"/>
                <w:szCs w:val="18"/>
              </w:rPr>
              <w:t>17-11-10</w:t>
            </w:r>
          </w:p>
        </w:tc>
        <w:tc>
          <w:tcPr>
            <w:tcW w:w="1031" w:type="dxa"/>
          </w:tcPr>
          <w:p w:rsidR="00D1693A" w:rsidRDefault="00D1693A">
            <w:pPr>
              <w:widowControl w:val="0"/>
              <w:spacing w:before="0" w:after="0"/>
              <w:jc w:val="center"/>
              <w:rPr>
                <w:rFonts w:ascii="Calibri" w:hAnsi="Calibri" w:cs="Calibri"/>
                <w:color w:val="000000"/>
                <w:sz w:val="18"/>
                <w:szCs w:val="18"/>
              </w:rPr>
            </w:pPr>
            <w:r>
              <w:rPr>
                <w:rFonts w:ascii="Calibri" w:hAnsi="Calibri" w:cs="Calibri"/>
                <w:color w:val="000000"/>
                <w:sz w:val="18"/>
                <w:szCs w:val="18"/>
              </w:rPr>
              <w:t>17-11-40</w:t>
            </w:r>
          </w:p>
        </w:tc>
        <w:tc>
          <w:tcPr>
            <w:tcW w:w="1262" w:type="dxa"/>
          </w:tcPr>
          <w:p w:rsidR="00D1693A" w:rsidRDefault="00D1693A">
            <w:pPr>
              <w:widowControl w:val="0"/>
              <w:spacing w:before="0" w:after="0"/>
              <w:jc w:val="right"/>
              <w:rPr>
                <w:rFonts w:ascii="Calibri" w:hAnsi="Calibri" w:cs="Calibri"/>
                <w:color w:val="000000"/>
                <w:sz w:val="18"/>
                <w:szCs w:val="18"/>
              </w:rPr>
            </w:pPr>
            <w:r>
              <w:rPr>
                <w:rFonts w:ascii="Calibri" w:hAnsi="Calibri" w:cs="Calibri"/>
                <w:color w:val="000000"/>
                <w:sz w:val="18"/>
                <w:szCs w:val="18"/>
              </w:rPr>
              <w:t>1.136.303,70</w:t>
            </w:r>
          </w:p>
        </w:tc>
        <w:tc>
          <w:tcPr>
            <w:tcW w:w="1767" w:type="dxa"/>
          </w:tcPr>
          <w:p w:rsidR="00D1693A" w:rsidRDefault="00D1693A">
            <w:pPr>
              <w:widowControl w:val="0"/>
              <w:spacing w:before="0" w:after="0"/>
              <w:jc w:val="right"/>
              <w:rPr>
                <w:rFonts w:ascii="Calibri" w:hAnsi="Calibri" w:cs="Calibri"/>
                <w:color w:val="000000"/>
                <w:sz w:val="18"/>
                <w:szCs w:val="18"/>
              </w:rPr>
            </w:pPr>
            <w:r>
              <w:rPr>
                <w:rFonts w:ascii="Calibri" w:hAnsi="Calibri" w:cs="Calibri"/>
                <w:color w:val="000000"/>
                <w:sz w:val="18"/>
                <w:szCs w:val="18"/>
              </w:rPr>
              <w:t>-345.737,56</w:t>
            </w:r>
          </w:p>
        </w:tc>
        <w:tc>
          <w:tcPr>
            <w:tcW w:w="1195" w:type="dxa"/>
          </w:tcPr>
          <w:p w:rsidR="00D1693A" w:rsidRDefault="00D1693A">
            <w:pPr>
              <w:widowControl w:val="0"/>
              <w:spacing w:before="0" w:after="0"/>
              <w:jc w:val="right"/>
              <w:rPr>
                <w:rFonts w:ascii="Calibri" w:hAnsi="Calibri" w:cs="Calibri"/>
                <w:color w:val="000000"/>
                <w:sz w:val="18"/>
                <w:szCs w:val="18"/>
              </w:rPr>
            </w:pPr>
            <w:r>
              <w:rPr>
                <w:rFonts w:ascii="Calibri" w:hAnsi="Calibri" w:cs="Calibri"/>
                <w:color w:val="000000"/>
                <w:sz w:val="18"/>
                <w:szCs w:val="18"/>
              </w:rPr>
              <w:t>790.566,14</w:t>
            </w:r>
          </w:p>
        </w:tc>
      </w:tr>
      <w:tr w:rsidR="00D1693A" w:rsidTr="00641FD9">
        <w:trPr>
          <w:trHeight w:val="333"/>
        </w:trPr>
        <w:tc>
          <w:tcPr>
            <w:tcW w:w="1235" w:type="dxa"/>
          </w:tcPr>
          <w:p w:rsidR="00D1693A" w:rsidRDefault="00D1693A">
            <w:pPr>
              <w:widowControl w:val="0"/>
              <w:spacing w:before="0" w:after="0"/>
              <w:jc w:val="both"/>
              <w:rPr>
                <w:rFonts w:ascii="Calibri" w:hAnsi="Calibri" w:cs="Calibri"/>
                <w:color w:val="000000"/>
                <w:sz w:val="18"/>
                <w:szCs w:val="18"/>
              </w:rPr>
            </w:pPr>
            <w:r>
              <w:rPr>
                <w:rFonts w:ascii="Calibri" w:hAnsi="Calibri" w:cs="Calibri"/>
                <w:color w:val="000000"/>
                <w:sz w:val="18"/>
                <w:szCs w:val="18"/>
              </w:rPr>
              <w:t>Concesión (Derechos de uso IT3)</w:t>
            </w:r>
          </w:p>
        </w:tc>
        <w:tc>
          <w:tcPr>
            <w:tcW w:w="1196" w:type="dxa"/>
          </w:tcPr>
          <w:p w:rsidR="00D1693A" w:rsidRDefault="00D1693A">
            <w:pPr>
              <w:widowControl w:val="0"/>
              <w:spacing w:before="0" w:after="0"/>
              <w:jc w:val="both"/>
              <w:rPr>
                <w:rFonts w:ascii="Calibri" w:hAnsi="Calibri" w:cs="Calibri"/>
                <w:color w:val="000000"/>
                <w:sz w:val="18"/>
                <w:szCs w:val="18"/>
              </w:rPr>
            </w:pPr>
            <w:r>
              <w:rPr>
                <w:rFonts w:ascii="Calibri" w:hAnsi="Calibri" w:cs="Calibri"/>
                <w:color w:val="000000"/>
                <w:sz w:val="18"/>
                <w:szCs w:val="18"/>
              </w:rPr>
              <w:t>IT3</w:t>
            </w:r>
          </w:p>
        </w:tc>
        <w:tc>
          <w:tcPr>
            <w:tcW w:w="1196" w:type="dxa"/>
          </w:tcPr>
          <w:p w:rsidR="00D1693A" w:rsidRDefault="00D1693A">
            <w:pPr>
              <w:widowControl w:val="0"/>
              <w:spacing w:before="0" w:after="0"/>
              <w:jc w:val="center"/>
              <w:rPr>
                <w:rFonts w:ascii="Calibri" w:hAnsi="Calibri" w:cs="Calibri"/>
                <w:color w:val="000000"/>
                <w:sz w:val="18"/>
                <w:szCs w:val="18"/>
              </w:rPr>
            </w:pPr>
            <w:r>
              <w:rPr>
                <w:rFonts w:ascii="Calibri" w:hAnsi="Calibri" w:cs="Calibri"/>
                <w:color w:val="000000"/>
                <w:sz w:val="18"/>
                <w:szCs w:val="18"/>
              </w:rPr>
              <w:t>01-06-11</w:t>
            </w:r>
          </w:p>
        </w:tc>
        <w:tc>
          <w:tcPr>
            <w:tcW w:w="1031" w:type="dxa"/>
          </w:tcPr>
          <w:p w:rsidR="00D1693A" w:rsidRDefault="00D1693A">
            <w:pPr>
              <w:widowControl w:val="0"/>
              <w:spacing w:before="0" w:after="0"/>
              <w:jc w:val="center"/>
              <w:rPr>
                <w:rFonts w:ascii="Calibri" w:hAnsi="Calibri" w:cs="Calibri"/>
                <w:color w:val="000000"/>
                <w:sz w:val="18"/>
                <w:szCs w:val="18"/>
              </w:rPr>
            </w:pPr>
            <w:r>
              <w:rPr>
                <w:rFonts w:ascii="Calibri" w:hAnsi="Calibri" w:cs="Calibri"/>
                <w:color w:val="000000"/>
                <w:sz w:val="18"/>
                <w:szCs w:val="18"/>
              </w:rPr>
              <w:t>01-06-41</w:t>
            </w:r>
          </w:p>
        </w:tc>
        <w:tc>
          <w:tcPr>
            <w:tcW w:w="1262" w:type="dxa"/>
          </w:tcPr>
          <w:p w:rsidR="00D1693A" w:rsidRDefault="00D1693A">
            <w:pPr>
              <w:widowControl w:val="0"/>
              <w:spacing w:before="0" w:after="0"/>
              <w:jc w:val="right"/>
              <w:rPr>
                <w:rFonts w:ascii="Calibri" w:hAnsi="Calibri" w:cs="Calibri"/>
                <w:color w:val="000000"/>
                <w:sz w:val="18"/>
                <w:szCs w:val="18"/>
              </w:rPr>
            </w:pPr>
            <w:r>
              <w:rPr>
                <w:rFonts w:ascii="Calibri" w:hAnsi="Calibri" w:cs="Calibri"/>
                <w:color w:val="000000"/>
                <w:sz w:val="18"/>
                <w:szCs w:val="18"/>
              </w:rPr>
              <w:t>5.335.360,84</w:t>
            </w:r>
          </w:p>
        </w:tc>
        <w:tc>
          <w:tcPr>
            <w:tcW w:w="1767" w:type="dxa"/>
          </w:tcPr>
          <w:p w:rsidR="00D1693A" w:rsidRDefault="00D1693A">
            <w:pPr>
              <w:widowControl w:val="0"/>
              <w:spacing w:before="0" w:after="0"/>
              <w:jc w:val="right"/>
              <w:rPr>
                <w:rFonts w:ascii="Calibri" w:hAnsi="Calibri" w:cs="Calibri"/>
                <w:color w:val="000000"/>
                <w:sz w:val="18"/>
                <w:szCs w:val="18"/>
              </w:rPr>
            </w:pPr>
            <w:r>
              <w:rPr>
                <w:rFonts w:ascii="Calibri" w:hAnsi="Calibri" w:cs="Calibri"/>
                <w:color w:val="000000"/>
                <w:sz w:val="18"/>
                <w:szCs w:val="18"/>
              </w:rPr>
              <w:t>-1.802.353,12</w:t>
            </w:r>
          </w:p>
        </w:tc>
        <w:tc>
          <w:tcPr>
            <w:tcW w:w="1195" w:type="dxa"/>
          </w:tcPr>
          <w:p w:rsidR="00D1693A" w:rsidRDefault="00D1693A">
            <w:pPr>
              <w:widowControl w:val="0"/>
              <w:spacing w:before="0" w:after="0"/>
              <w:jc w:val="right"/>
              <w:rPr>
                <w:rFonts w:ascii="Calibri" w:hAnsi="Calibri" w:cs="Calibri"/>
                <w:color w:val="000000"/>
                <w:sz w:val="18"/>
                <w:szCs w:val="18"/>
              </w:rPr>
            </w:pPr>
            <w:r>
              <w:rPr>
                <w:rFonts w:ascii="Calibri" w:hAnsi="Calibri" w:cs="Calibri"/>
                <w:color w:val="000000"/>
                <w:sz w:val="18"/>
                <w:szCs w:val="18"/>
              </w:rPr>
              <w:t>3.533.007,72</w:t>
            </w:r>
          </w:p>
        </w:tc>
      </w:tr>
      <w:tr w:rsidR="00D1693A" w:rsidTr="00641FD9">
        <w:trPr>
          <w:trHeight w:val="348"/>
        </w:trPr>
        <w:tc>
          <w:tcPr>
            <w:tcW w:w="1235" w:type="dxa"/>
          </w:tcPr>
          <w:p w:rsidR="00D1693A" w:rsidRDefault="00D1693A">
            <w:pPr>
              <w:widowControl w:val="0"/>
              <w:spacing w:before="0" w:after="0"/>
              <w:jc w:val="both"/>
              <w:rPr>
                <w:rFonts w:ascii="Calibri" w:hAnsi="Calibri" w:cs="Calibri"/>
                <w:color w:val="000000"/>
                <w:sz w:val="18"/>
                <w:szCs w:val="18"/>
              </w:rPr>
            </w:pPr>
          </w:p>
        </w:tc>
        <w:tc>
          <w:tcPr>
            <w:tcW w:w="1196" w:type="dxa"/>
          </w:tcPr>
          <w:p w:rsidR="00D1693A" w:rsidRDefault="00D1693A">
            <w:pPr>
              <w:widowControl w:val="0"/>
              <w:spacing w:before="0" w:after="0"/>
              <w:jc w:val="both"/>
              <w:rPr>
                <w:rFonts w:ascii="Calibri" w:hAnsi="Calibri" w:cs="Calibri"/>
                <w:color w:val="000000"/>
                <w:sz w:val="18"/>
                <w:szCs w:val="18"/>
              </w:rPr>
            </w:pPr>
          </w:p>
        </w:tc>
        <w:tc>
          <w:tcPr>
            <w:tcW w:w="1196" w:type="dxa"/>
          </w:tcPr>
          <w:p w:rsidR="00D1693A" w:rsidRDefault="00D1693A">
            <w:pPr>
              <w:widowControl w:val="0"/>
              <w:spacing w:before="0" w:after="0"/>
              <w:jc w:val="both"/>
              <w:rPr>
                <w:rFonts w:ascii="Calibri" w:hAnsi="Calibri" w:cs="Calibri"/>
                <w:color w:val="000000"/>
                <w:sz w:val="18"/>
                <w:szCs w:val="18"/>
              </w:rPr>
            </w:pPr>
          </w:p>
        </w:tc>
        <w:tc>
          <w:tcPr>
            <w:tcW w:w="1031" w:type="dxa"/>
          </w:tcPr>
          <w:p w:rsidR="00D1693A" w:rsidRDefault="00D1693A">
            <w:pPr>
              <w:widowControl w:val="0"/>
              <w:spacing w:before="0" w:after="0"/>
              <w:jc w:val="both"/>
              <w:rPr>
                <w:rFonts w:ascii="Calibri" w:hAnsi="Calibri" w:cs="Calibri"/>
                <w:color w:val="000000"/>
                <w:sz w:val="18"/>
                <w:szCs w:val="18"/>
              </w:rPr>
            </w:pPr>
          </w:p>
        </w:tc>
        <w:tc>
          <w:tcPr>
            <w:tcW w:w="1262" w:type="dxa"/>
          </w:tcPr>
          <w:p w:rsidR="00D1693A" w:rsidRDefault="00D1693A">
            <w:pPr>
              <w:widowControl w:val="0"/>
              <w:spacing w:before="0" w:after="0"/>
              <w:jc w:val="right"/>
              <w:rPr>
                <w:rFonts w:ascii="Calibri" w:hAnsi="Calibri" w:cs="Calibri"/>
                <w:b/>
                <w:bCs/>
                <w:color w:val="000000"/>
                <w:sz w:val="18"/>
                <w:szCs w:val="18"/>
              </w:rPr>
            </w:pPr>
            <w:r>
              <w:rPr>
                <w:rFonts w:ascii="Calibri" w:hAnsi="Calibri" w:cs="Calibri"/>
                <w:b/>
                <w:bCs/>
                <w:color w:val="000000"/>
                <w:sz w:val="18"/>
                <w:szCs w:val="18"/>
              </w:rPr>
              <w:t>6.471.664,54</w:t>
            </w:r>
          </w:p>
        </w:tc>
        <w:tc>
          <w:tcPr>
            <w:tcW w:w="1767" w:type="dxa"/>
          </w:tcPr>
          <w:p w:rsidR="00D1693A" w:rsidRDefault="00D1693A">
            <w:pPr>
              <w:widowControl w:val="0"/>
              <w:spacing w:before="0" w:after="0"/>
              <w:jc w:val="right"/>
              <w:rPr>
                <w:rFonts w:ascii="Calibri" w:hAnsi="Calibri" w:cs="Calibri"/>
                <w:b/>
                <w:bCs/>
                <w:color w:val="000000"/>
                <w:sz w:val="18"/>
                <w:szCs w:val="18"/>
              </w:rPr>
            </w:pPr>
            <w:r>
              <w:rPr>
                <w:rFonts w:ascii="Calibri" w:hAnsi="Calibri" w:cs="Calibri"/>
                <w:b/>
                <w:bCs/>
                <w:color w:val="000000"/>
                <w:sz w:val="18"/>
                <w:szCs w:val="18"/>
              </w:rPr>
              <w:t>-2.148.090,68</w:t>
            </w:r>
          </w:p>
        </w:tc>
        <w:tc>
          <w:tcPr>
            <w:tcW w:w="1195" w:type="dxa"/>
          </w:tcPr>
          <w:p w:rsidR="00D1693A" w:rsidRDefault="00D1693A">
            <w:pPr>
              <w:widowControl w:val="0"/>
              <w:spacing w:before="0" w:after="0"/>
              <w:jc w:val="right"/>
              <w:rPr>
                <w:rFonts w:ascii="Calibri" w:hAnsi="Calibri" w:cs="Calibri"/>
                <w:b/>
                <w:bCs/>
                <w:color w:val="000000"/>
                <w:sz w:val="18"/>
                <w:szCs w:val="18"/>
              </w:rPr>
            </w:pPr>
            <w:r>
              <w:rPr>
                <w:rFonts w:ascii="Calibri" w:hAnsi="Calibri" w:cs="Calibri"/>
                <w:b/>
                <w:bCs/>
                <w:color w:val="000000"/>
                <w:sz w:val="18"/>
                <w:szCs w:val="18"/>
              </w:rPr>
              <w:t>4.323.573,86</w:t>
            </w:r>
          </w:p>
        </w:tc>
      </w:tr>
    </w:tbl>
    <w:p w:rsidR="00D1693A" w:rsidRDefault="00D1693A">
      <w:pPr>
        <w:spacing w:before="0" w:after="0"/>
        <w:contextualSpacing/>
        <w:jc w:val="both"/>
        <w:rPr>
          <w:rFonts w:ascii="Calibri" w:hAnsi="Calibri" w:cs="Calibri"/>
          <w:b/>
          <w:sz w:val="22"/>
          <w:szCs w:val="22"/>
        </w:rPr>
      </w:pPr>
      <w:r>
        <w:rPr>
          <w:rFonts w:ascii="Calibri" w:hAnsi="Calibri" w:cs="Calibri"/>
          <w:b/>
          <w:sz w:val="22"/>
          <w:szCs w:val="22"/>
        </w:rPr>
        <w:t>2021</w:t>
      </w:r>
    </w:p>
    <w:p w:rsidR="00D1693A" w:rsidRDefault="00D1693A">
      <w:pPr>
        <w:spacing w:before="0" w:after="0"/>
        <w:contextualSpacing/>
        <w:jc w:val="both"/>
        <w:rPr>
          <w:rFonts w:ascii="Calibri" w:hAnsi="Calibri" w:cs="Calibri"/>
          <w:sz w:val="22"/>
          <w:szCs w:val="22"/>
        </w:rPr>
      </w:pPr>
    </w:p>
    <w:tbl>
      <w:tblPr>
        <w:tblW w:w="8360" w:type="dxa"/>
        <w:tblLayout w:type="fixed"/>
        <w:tblLook w:val="0000"/>
      </w:tblPr>
      <w:tblGrid>
        <w:gridCol w:w="1275"/>
        <w:gridCol w:w="1199"/>
        <w:gridCol w:w="1076"/>
        <w:gridCol w:w="1160"/>
        <w:gridCol w:w="1227"/>
        <w:gridCol w:w="1212"/>
        <w:gridCol w:w="1211"/>
      </w:tblGrid>
      <w:tr w:rsidR="00D1693A" w:rsidTr="0052515C">
        <w:trPr>
          <w:trHeight w:val="434"/>
        </w:trPr>
        <w:tc>
          <w:tcPr>
            <w:tcW w:w="1275" w:type="dxa"/>
          </w:tcPr>
          <w:p w:rsidR="00D1693A" w:rsidRDefault="00D1693A">
            <w:pPr>
              <w:widowControl w:val="0"/>
              <w:spacing w:before="0" w:after="0"/>
              <w:jc w:val="center"/>
              <w:rPr>
                <w:rFonts w:ascii="Calibri" w:hAnsi="Calibri" w:cs="Calibri"/>
                <w:b/>
                <w:bCs/>
                <w:color w:val="000000"/>
                <w:sz w:val="18"/>
                <w:szCs w:val="18"/>
              </w:rPr>
            </w:pPr>
            <w:r>
              <w:rPr>
                <w:rFonts w:ascii="Calibri" w:hAnsi="Calibri" w:cs="Calibri"/>
                <w:b/>
                <w:bCs/>
                <w:color w:val="000000"/>
                <w:sz w:val="18"/>
                <w:szCs w:val="18"/>
              </w:rPr>
              <w:t>Inmovilizado</w:t>
            </w:r>
          </w:p>
        </w:tc>
        <w:tc>
          <w:tcPr>
            <w:tcW w:w="1199" w:type="dxa"/>
          </w:tcPr>
          <w:p w:rsidR="00D1693A" w:rsidRDefault="00D1693A">
            <w:pPr>
              <w:widowControl w:val="0"/>
              <w:spacing w:before="0" w:after="0"/>
              <w:jc w:val="center"/>
              <w:rPr>
                <w:rFonts w:ascii="Calibri" w:hAnsi="Calibri" w:cs="Calibri"/>
                <w:b/>
                <w:bCs/>
                <w:color w:val="000000"/>
                <w:sz w:val="18"/>
                <w:szCs w:val="18"/>
              </w:rPr>
            </w:pPr>
            <w:r>
              <w:rPr>
                <w:rFonts w:ascii="Calibri" w:hAnsi="Calibri" w:cs="Calibri"/>
                <w:b/>
                <w:bCs/>
                <w:color w:val="000000"/>
                <w:sz w:val="18"/>
                <w:szCs w:val="18"/>
              </w:rPr>
              <w:t>Organismo al que revertirán</w:t>
            </w:r>
          </w:p>
        </w:tc>
        <w:tc>
          <w:tcPr>
            <w:tcW w:w="1076" w:type="dxa"/>
          </w:tcPr>
          <w:p w:rsidR="00D1693A" w:rsidRDefault="00D1693A">
            <w:pPr>
              <w:widowControl w:val="0"/>
              <w:spacing w:before="0" w:after="0"/>
              <w:jc w:val="center"/>
              <w:rPr>
                <w:rFonts w:ascii="Calibri" w:hAnsi="Calibri" w:cs="Calibri"/>
                <w:b/>
                <w:bCs/>
                <w:color w:val="000000"/>
                <w:sz w:val="18"/>
                <w:szCs w:val="18"/>
              </w:rPr>
            </w:pPr>
            <w:r>
              <w:rPr>
                <w:rFonts w:ascii="Calibri" w:hAnsi="Calibri" w:cs="Calibri"/>
                <w:b/>
                <w:bCs/>
                <w:color w:val="000000"/>
                <w:sz w:val="18"/>
                <w:szCs w:val="18"/>
              </w:rPr>
              <w:t>Fecha de concesión</w:t>
            </w:r>
          </w:p>
        </w:tc>
        <w:tc>
          <w:tcPr>
            <w:tcW w:w="1160" w:type="dxa"/>
          </w:tcPr>
          <w:p w:rsidR="00D1693A" w:rsidRDefault="00D1693A">
            <w:pPr>
              <w:widowControl w:val="0"/>
              <w:spacing w:before="0" w:after="0"/>
              <w:jc w:val="center"/>
              <w:rPr>
                <w:rFonts w:ascii="Calibri" w:hAnsi="Calibri" w:cs="Calibri"/>
                <w:b/>
                <w:bCs/>
                <w:color w:val="000000"/>
                <w:sz w:val="18"/>
                <w:szCs w:val="18"/>
              </w:rPr>
            </w:pPr>
            <w:r>
              <w:rPr>
                <w:rFonts w:ascii="Calibri" w:hAnsi="Calibri" w:cs="Calibri"/>
                <w:b/>
                <w:bCs/>
                <w:color w:val="000000"/>
                <w:sz w:val="18"/>
                <w:szCs w:val="18"/>
              </w:rPr>
              <w:t>Fecha de reversión</w:t>
            </w:r>
          </w:p>
        </w:tc>
        <w:tc>
          <w:tcPr>
            <w:tcW w:w="1227" w:type="dxa"/>
          </w:tcPr>
          <w:p w:rsidR="00D1693A" w:rsidRDefault="00D1693A">
            <w:pPr>
              <w:widowControl w:val="0"/>
              <w:spacing w:before="0" w:after="0"/>
              <w:jc w:val="center"/>
              <w:rPr>
                <w:rFonts w:ascii="Calibri" w:hAnsi="Calibri" w:cs="Calibri"/>
                <w:b/>
                <w:bCs/>
                <w:color w:val="000000"/>
                <w:sz w:val="18"/>
                <w:szCs w:val="18"/>
              </w:rPr>
            </w:pPr>
            <w:r>
              <w:rPr>
                <w:rFonts w:ascii="Calibri" w:hAnsi="Calibri" w:cs="Calibri"/>
                <w:b/>
                <w:bCs/>
                <w:color w:val="000000"/>
                <w:sz w:val="18"/>
                <w:szCs w:val="18"/>
              </w:rPr>
              <w:t>Coste</w:t>
            </w:r>
          </w:p>
        </w:tc>
        <w:tc>
          <w:tcPr>
            <w:tcW w:w="1212" w:type="dxa"/>
          </w:tcPr>
          <w:p w:rsidR="00D1693A" w:rsidRDefault="00D1693A">
            <w:pPr>
              <w:widowControl w:val="0"/>
              <w:spacing w:before="0" w:after="0"/>
              <w:jc w:val="center"/>
              <w:rPr>
                <w:rFonts w:ascii="Calibri" w:hAnsi="Calibri" w:cs="Calibri"/>
                <w:b/>
                <w:bCs/>
                <w:color w:val="000000"/>
                <w:sz w:val="18"/>
                <w:szCs w:val="18"/>
              </w:rPr>
            </w:pPr>
            <w:proofErr w:type="spellStart"/>
            <w:r>
              <w:rPr>
                <w:rFonts w:ascii="Calibri" w:hAnsi="Calibri" w:cs="Calibri"/>
                <w:b/>
                <w:bCs/>
                <w:color w:val="000000"/>
                <w:sz w:val="18"/>
                <w:szCs w:val="18"/>
              </w:rPr>
              <w:t>Amortiz</w:t>
            </w:r>
            <w:proofErr w:type="spellEnd"/>
            <w:r>
              <w:rPr>
                <w:rFonts w:ascii="Calibri" w:hAnsi="Calibri" w:cs="Calibri"/>
                <w:b/>
                <w:bCs/>
                <w:color w:val="000000"/>
                <w:sz w:val="18"/>
                <w:szCs w:val="18"/>
              </w:rPr>
              <w:t>. Acumulada</w:t>
            </w:r>
          </w:p>
        </w:tc>
        <w:tc>
          <w:tcPr>
            <w:tcW w:w="1211" w:type="dxa"/>
          </w:tcPr>
          <w:p w:rsidR="00D1693A" w:rsidRDefault="00D1693A">
            <w:pPr>
              <w:widowControl w:val="0"/>
              <w:spacing w:before="0" w:after="0"/>
              <w:jc w:val="center"/>
              <w:rPr>
                <w:rFonts w:ascii="Calibri" w:hAnsi="Calibri" w:cs="Calibri"/>
                <w:b/>
                <w:bCs/>
                <w:color w:val="000000"/>
                <w:sz w:val="18"/>
                <w:szCs w:val="18"/>
              </w:rPr>
            </w:pPr>
            <w:r>
              <w:rPr>
                <w:rFonts w:ascii="Calibri" w:hAnsi="Calibri" w:cs="Calibri"/>
                <w:b/>
                <w:bCs/>
                <w:color w:val="000000"/>
                <w:sz w:val="18"/>
                <w:szCs w:val="18"/>
              </w:rPr>
              <w:t>Valor neto  contable</w:t>
            </w:r>
          </w:p>
        </w:tc>
      </w:tr>
      <w:tr w:rsidR="00D1693A" w:rsidTr="0052515C">
        <w:trPr>
          <w:trHeight w:val="631"/>
        </w:trPr>
        <w:tc>
          <w:tcPr>
            <w:tcW w:w="1275" w:type="dxa"/>
          </w:tcPr>
          <w:p w:rsidR="00D1693A" w:rsidRDefault="00D1693A">
            <w:pPr>
              <w:widowControl w:val="0"/>
              <w:spacing w:before="0" w:after="0"/>
              <w:jc w:val="both"/>
              <w:rPr>
                <w:rFonts w:ascii="Calibri" w:hAnsi="Calibri" w:cs="Calibri"/>
                <w:color w:val="000000"/>
                <w:sz w:val="18"/>
                <w:szCs w:val="18"/>
              </w:rPr>
            </w:pPr>
            <w:r>
              <w:rPr>
                <w:rFonts w:ascii="Calibri" w:hAnsi="Calibri" w:cs="Calibri"/>
                <w:color w:val="000000"/>
                <w:sz w:val="18"/>
                <w:szCs w:val="18"/>
              </w:rPr>
              <w:t>Concesión Administrativa</w:t>
            </w:r>
          </w:p>
        </w:tc>
        <w:tc>
          <w:tcPr>
            <w:tcW w:w="1199" w:type="dxa"/>
          </w:tcPr>
          <w:p w:rsidR="00D1693A" w:rsidRDefault="00D1693A">
            <w:pPr>
              <w:widowControl w:val="0"/>
              <w:spacing w:before="0" w:after="0"/>
              <w:jc w:val="both"/>
              <w:rPr>
                <w:rFonts w:ascii="Calibri" w:hAnsi="Calibri" w:cs="Calibri"/>
                <w:color w:val="000000"/>
                <w:sz w:val="18"/>
                <w:szCs w:val="18"/>
              </w:rPr>
            </w:pPr>
            <w:r>
              <w:rPr>
                <w:rFonts w:ascii="Calibri" w:hAnsi="Calibri" w:cs="Calibri"/>
                <w:color w:val="000000"/>
                <w:sz w:val="18"/>
                <w:szCs w:val="18"/>
              </w:rPr>
              <w:t>Excmo. Ayuntamiento de Rota</w:t>
            </w:r>
          </w:p>
        </w:tc>
        <w:tc>
          <w:tcPr>
            <w:tcW w:w="1076" w:type="dxa"/>
          </w:tcPr>
          <w:p w:rsidR="00D1693A" w:rsidRDefault="00D1693A">
            <w:pPr>
              <w:widowControl w:val="0"/>
              <w:spacing w:before="0" w:after="0"/>
              <w:jc w:val="center"/>
              <w:rPr>
                <w:rFonts w:ascii="Calibri" w:hAnsi="Calibri" w:cs="Calibri"/>
                <w:color w:val="000000"/>
                <w:sz w:val="18"/>
                <w:szCs w:val="18"/>
              </w:rPr>
            </w:pPr>
            <w:r>
              <w:rPr>
                <w:rFonts w:ascii="Calibri" w:hAnsi="Calibri" w:cs="Calibri"/>
                <w:color w:val="000000"/>
                <w:sz w:val="18"/>
                <w:szCs w:val="18"/>
              </w:rPr>
              <w:t>17/11/2010</w:t>
            </w:r>
          </w:p>
        </w:tc>
        <w:tc>
          <w:tcPr>
            <w:tcW w:w="1160" w:type="dxa"/>
          </w:tcPr>
          <w:p w:rsidR="00D1693A" w:rsidRDefault="00D1693A">
            <w:pPr>
              <w:widowControl w:val="0"/>
              <w:spacing w:before="0" w:after="0"/>
              <w:jc w:val="center"/>
              <w:rPr>
                <w:rFonts w:ascii="Calibri" w:hAnsi="Calibri" w:cs="Calibri"/>
                <w:color w:val="000000"/>
                <w:sz w:val="18"/>
                <w:szCs w:val="18"/>
              </w:rPr>
            </w:pPr>
            <w:r>
              <w:rPr>
                <w:rFonts w:ascii="Calibri" w:hAnsi="Calibri" w:cs="Calibri"/>
                <w:color w:val="000000"/>
                <w:sz w:val="18"/>
                <w:szCs w:val="18"/>
              </w:rPr>
              <w:t>17/11/1940</w:t>
            </w:r>
          </w:p>
        </w:tc>
        <w:tc>
          <w:tcPr>
            <w:tcW w:w="1227" w:type="dxa"/>
          </w:tcPr>
          <w:p w:rsidR="00D1693A" w:rsidRDefault="00D1693A">
            <w:pPr>
              <w:widowControl w:val="0"/>
              <w:spacing w:before="0" w:after="0"/>
              <w:jc w:val="right"/>
              <w:rPr>
                <w:rFonts w:ascii="Calibri" w:hAnsi="Calibri" w:cs="Calibri"/>
                <w:color w:val="000000"/>
                <w:sz w:val="18"/>
                <w:szCs w:val="18"/>
              </w:rPr>
            </w:pPr>
            <w:r>
              <w:rPr>
                <w:rFonts w:ascii="Calibri" w:hAnsi="Calibri" w:cs="Calibri"/>
                <w:color w:val="000000"/>
                <w:sz w:val="18"/>
                <w:szCs w:val="18"/>
              </w:rPr>
              <w:t>1.136.303,70</w:t>
            </w:r>
          </w:p>
        </w:tc>
        <w:tc>
          <w:tcPr>
            <w:tcW w:w="1212" w:type="dxa"/>
          </w:tcPr>
          <w:p w:rsidR="00D1693A" w:rsidRDefault="00D1693A">
            <w:pPr>
              <w:widowControl w:val="0"/>
              <w:spacing w:before="0" w:after="0"/>
              <w:jc w:val="right"/>
              <w:rPr>
                <w:rFonts w:ascii="Calibri" w:hAnsi="Calibri" w:cs="Calibri"/>
                <w:color w:val="000000"/>
                <w:sz w:val="18"/>
                <w:szCs w:val="18"/>
              </w:rPr>
            </w:pPr>
            <w:r>
              <w:rPr>
                <w:rFonts w:ascii="Calibri" w:hAnsi="Calibri" w:cs="Calibri"/>
                <w:color w:val="000000"/>
                <w:sz w:val="18"/>
                <w:szCs w:val="18"/>
              </w:rPr>
              <w:t>-383.803,73</w:t>
            </w:r>
          </w:p>
        </w:tc>
        <w:tc>
          <w:tcPr>
            <w:tcW w:w="1211" w:type="dxa"/>
          </w:tcPr>
          <w:p w:rsidR="00D1693A" w:rsidRDefault="00D1693A">
            <w:pPr>
              <w:widowControl w:val="0"/>
              <w:spacing w:before="0" w:after="0"/>
              <w:jc w:val="right"/>
              <w:rPr>
                <w:rFonts w:ascii="Calibri" w:hAnsi="Calibri" w:cs="Calibri"/>
                <w:color w:val="000000"/>
                <w:sz w:val="18"/>
                <w:szCs w:val="18"/>
              </w:rPr>
            </w:pPr>
            <w:r>
              <w:rPr>
                <w:rFonts w:ascii="Calibri" w:hAnsi="Calibri" w:cs="Calibri"/>
                <w:color w:val="000000"/>
                <w:sz w:val="18"/>
                <w:szCs w:val="18"/>
              </w:rPr>
              <w:t>752.499,97</w:t>
            </w:r>
          </w:p>
        </w:tc>
      </w:tr>
      <w:tr w:rsidR="00D1693A" w:rsidTr="0052515C">
        <w:trPr>
          <w:trHeight w:val="434"/>
        </w:trPr>
        <w:tc>
          <w:tcPr>
            <w:tcW w:w="1275" w:type="dxa"/>
          </w:tcPr>
          <w:p w:rsidR="00D1693A" w:rsidRDefault="00D1693A">
            <w:pPr>
              <w:widowControl w:val="0"/>
              <w:spacing w:before="0" w:after="0"/>
              <w:jc w:val="both"/>
              <w:rPr>
                <w:rFonts w:ascii="Calibri" w:hAnsi="Calibri" w:cs="Calibri"/>
                <w:color w:val="000000"/>
                <w:sz w:val="18"/>
                <w:szCs w:val="18"/>
              </w:rPr>
            </w:pPr>
            <w:r>
              <w:rPr>
                <w:rFonts w:ascii="Calibri" w:hAnsi="Calibri" w:cs="Calibri"/>
                <w:color w:val="000000"/>
                <w:sz w:val="18"/>
                <w:szCs w:val="18"/>
              </w:rPr>
              <w:t>Concesión (Derechos de uso IT3)</w:t>
            </w:r>
          </w:p>
        </w:tc>
        <w:tc>
          <w:tcPr>
            <w:tcW w:w="1199" w:type="dxa"/>
          </w:tcPr>
          <w:p w:rsidR="00D1693A" w:rsidRDefault="00D1693A">
            <w:pPr>
              <w:widowControl w:val="0"/>
              <w:spacing w:before="0" w:after="0"/>
              <w:jc w:val="both"/>
              <w:rPr>
                <w:rFonts w:ascii="Calibri" w:hAnsi="Calibri" w:cs="Calibri"/>
                <w:color w:val="000000"/>
                <w:sz w:val="18"/>
                <w:szCs w:val="18"/>
              </w:rPr>
            </w:pPr>
            <w:r>
              <w:rPr>
                <w:rFonts w:ascii="Calibri" w:hAnsi="Calibri" w:cs="Calibri"/>
                <w:color w:val="000000"/>
                <w:sz w:val="18"/>
                <w:szCs w:val="18"/>
              </w:rPr>
              <w:t>IT3</w:t>
            </w:r>
          </w:p>
        </w:tc>
        <w:tc>
          <w:tcPr>
            <w:tcW w:w="1076" w:type="dxa"/>
          </w:tcPr>
          <w:p w:rsidR="00D1693A" w:rsidRDefault="00D1693A">
            <w:pPr>
              <w:widowControl w:val="0"/>
              <w:spacing w:before="0" w:after="0"/>
              <w:jc w:val="center"/>
              <w:rPr>
                <w:rFonts w:ascii="Calibri" w:hAnsi="Calibri" w:cs="Calibri"/>
                <w:color w:val="000000"/>
                <w:sz w:val="18"/>
                <w:szCs w:val="18"/>
              </w:rPr>
            </w:pPr>
            <w:r>
              <w:rPr>
                <w:rFonts w:ascii="Calibri" w:hAnsi="Calibri" w:cs="Calibri"/>
                <w:color w:val="000000"/>
                <w:sz w:val="18"/>
                <w:szCs w:val="18"/>
              </w:rPr>
              <w:t>01/06/2011</w:t>
            </w:r>
          </w:p>
        </w:tc>
        <w:tc>
          <w:tcPr>
            <w:tcW w:w="1160" w:type="dxa"/>
          </w:tcPr>
          <w:p w:rsidR="00D1693A" w:rsidRDefault="00D1693A">
            <w:pPr>
              <w:widowControl w:val="0"/>
              <w:spacing w:before="0" w:after="0"/>
              <w:jc w:val="center"/>
              <w:rPr>
                <w:rFonts w:ascii="Calibri" w:hAnsi="Calibri" w:cs="Calibri"/>
                <w:color w:val="000000"/>
                <w:sz w:val="18"/>
                <w:szCs w:val="18"/>
              </w:rPr>
            </w:pPr>
            <w:r>
              <w:rPr>
                <w:rFonts w:ascii="Calibri" w:hAnsi="Calibri" w:cs="Calibri"/>
                <w:color w:val="000000"/>
                <w:sz w:val="18"/>
                <w:szCs w:val="18"/>
              </w:rPr>
              <w:t>01/06/1941</w:t>
            </w:r>
          </w:p>
        </w:tc>
        <w:tc>
          <w:tcPr>
            <w:tcW w:w="1227" w:type="dxa"/>
          </w:tcPr>
          <w:p w:rsidR="00D1693A" w:rsidRDefault="00D1693A">
            <w:pPr>
              <w:widowControl w:val="0"/>
              <w:spacing w:before="0" w:after="0"/>
              <w:jc w:val="right"/>
              <w:rPr>
                <w:rFonts w:ascii="Calibri" w:hAnsi="Calibri" w:cs="Calibri"/>
                <w:color w:val="000000"/>
                <w:sz w:val="18"/>
                <w:szCs w:val="18"/>
              </w:rPr>
            </w:pPr>
            <w:r>
              <w:rPr>
                <w:rFonts w:ascii="Calibri" w:hAnsi="Calibri" w:cs="Calibri"/>
                <w:color w:val="000000"/>
                <w:sz w:val="18"/>
                <w:szCs w:val="18"/>
              </w:rPr>
              <w:t>5.335.360,84</w:t>
            </w:r>
          </w:p>
        </w:tc>
        <w:tc>
          <w:tcPr>
            <w:tcW w:w="1212" w:type="dxa"/>
          </w:tcPr>
          <w:p w:rsidR="00D1693A" w:rsidRDefault="00D1693A" w:rsidP="0052515C">
            <w:pPr>
              <w:widowControl w:val="0"/>
              <w:spacing w:before="0" w:after="0"/>
              <w:ind w:left="-125"/>
              <w:jc w:val="right"/>
              <w:rPr>
                <w:rFonts w:ascii="Calibri" w:hAnsi="Calibri" w:cs="Calibri"/>
                <w:color w:val="000000"/>
                <w:sz w:val="18"/>
                <w:szCs w:val="18"/>
              </w:rPr>
            </w:pPr>
            <w:r>
              <w:rPr>
                <w:rFonts w:ascii="Calibri" w:hAnsi="Calibri" w:cs="Calibri"/>
                <w:color w:val="000000"/>
                <w:sz w:val="18"/>
                <w:szCs w:val="18"/>
              </w:rPr>
              <w:t>-1.981.087,71</w:t>
            </w:r>
          </w:p>
        </w:tc>
        <w:tc>
          <w:tcPr>
            <w:tcW w:w="1211" w:type="dxa"/>
          </w:tcPr>
          <w:p w:rsidR="00D1693A" w:rsidRDefault="00D1693A">
            <w:pPr>
              <w:widowControl w:val="0"/>
              <w:spacing w:before="0" w:after="0"/>
              <w:jc w:val="right"/>
              <w:rPr>
                <w:rFonts w:ascii="Calibri" w:hAnsi="Calibri" w:cs="Calibri"/>
                <w:color w:val="000000"/>
                <w:sz w:val="18"/>
                <w:szCs w:val="18"/>
              </w:rPr>
            </w:pPr>
            <w:r>
              <w:rPr>
                <w:rFonts w:ascii="Calibri" w:hAnsi="Calibri" w:cs="Calibri"/>
                <w:color w:val="000000"/>
                <w:sz w:val="18"/>
                <w:szCs w:val="18"/>
              </w:rPr>
              <w:t>3.354.273,13</w:t>
            </w:r>
          </w:p>
        </w:tc>
      </w:tr>
      <w:tr w:rsidR="00D1693A" w:rsidTr="0052515C">
        <w:trPr>
          <w:trHeight w:val="275"/>
        </w:trPr>
        <w:tc>
          <w:tcPr>
            <w:tcW w:w="1275" w:type="dxa"/>
          </w:tcPr>
          <w:p w:rsidR="00D1693A" w:rsidRDefault="00D1693A">
            <w:pPr>
              <w:widowControl w:val="0"/>
              <w:spacing w:before="0" w:after="0"/>
              <w:jc w:val="both"/>
              <w:rPr>
                <w:rFonts w:ascii="Calibri" w:hAnsi="Calibri" w:cs="Calibri"/>
                <w:color w:val="000000"/>
                <w:sz w:val="18"/>
                <w:szCs w:val="18"/>
              </w:rPr>
            </w:pPr>
          </w:p>
        </w:tc>
        <w:tc>
          <w:tcPr>
            <w:tcW w:w="1199" w:type="dxa"/>
          </w:tcPr>
          <w:p w:rsidR="00D1693A" w:rsidRDefault="00D1693A">
            <w:pPr>
              <w:widowControl w:val="0"/>
              <w:spacing w:before="0" w:after="0"/>
              <w:jc w:val="both"/>
              <w:rPr>
                <w:rFonts w:ascii="Calibri" w:hAnsi="Calibri" w:cs="Calibri"/>
                <w:color w:val="000000"/>
                <w:sz w:val="18"/>
                <w:szCs w:val="18"/>
              </w:rPr>
            </w:pPr>
          </w:p>
        </w:tc>
        <w:tc>
          <w:tcPr>
            <w:tcW w:w="1076" w:type="dxa"/>
          </w:tcPr>
          <w:p w:rsidR="00D1693A" w:rsidRDefault="00D1693A">
            <w:pPr>
              <w:widowControl w:val="0"/>
              <w:spacing w:before="0" w:after="0"/>
              <w:jc w:val="both"/>
              <w:rPr>
                <w:rFonts w:ascii="Calibri" w:hAnsi="Calibri" w:cs="Calibri"/>
                <w:color w:val="000000"/>
                <w:sz w:val="18"/>
                <w:szCs w:val="18"/>
              </w:rPr>
            </w:pPr>
          </w:p>
        </w:tc>
        <w:tc>
          <w:tcPr>
            <w:tcW w:w="1160" w:type="dxa"/>
          </w:tcPr>
          <w:p w:rsidR="00D1693A" w:rsidRDefault="00D1693A">
            <w:pPr>
              <w:widowControl w:val="0"/>
              <w:spacing w:before="0" w:after="0"/>
              <w:jc w:val="both"/>
              <w:rPr>
                <w:rFonts w:ascii="Calibri" w:hAnsi="Calibri" w:cs="Calibri"/>
                <w:color w:val="000000"/>
                <w:sz w:val="18"/>
                <w:szCs w:val="18"/>
              </w:rPr>
            </w:pPr>
          </w:p>
        </w:tc>
        <w:tc>
          <w:tcPr>
            <w:tcW w:w="1227" w:type="dxa"/>
          </w:tcPr>
          <w:p w:rsidR="00D1693A" w:rsidRDefault="00D1693A">
            <w:pPr>
              <w:widowControl w:val="0"/>
              <w:spacing w:before="0" w:after="0"/>
              <w:jc w:val="right"/>
              <w:rPr>
                <w:rFonts w:ascii="Calibri" w:hAnsi="Calibri" w:cs="Calibri"/>
                <w:b/>
                <w:bCs/>
                <w:color w:val="000000"/>
                <w:sz w:val="18"/>
                <w:szCs w:val="18"/>
              </w:rPr>
            </w:pPr>
            <w:r>
              <w:rPr>
                <w:rFonts w:ascii="Calibri" w:hAnsi="Calibri" w:cs="Calibri"/>
                <w:b/>
                <w:bCs/>
                <w:color w:val="000000"/>
                <w:sz w:val="18"/>
                <w:szCs w:val="18"/>
              </w:rPr>
              <w:t>6.471.664,54</w:t>
            </w:r>
          </w:p>
        </w:tc>
        <w:tc>
          <w:tcPr>
            <w:tcW w:w="1212" w:type="dxa"/>
          </w:tcPr>
          <w:p w:rsidR="00D1693A" w:rsidRDefault="00D1693A" w:rsidP="0052515C">
            <w:pPr>
              <w:widowControl w:val="0"/>
              <w:spacing w:before="0" w:after="0"/>
              <w:ind w:left="-125"/>
              <w:jc w:val="right"/>
              <w:rPr>
                <w:rFonts w:ascii="Calibri" w:hAnsi="Calibri" w:cs="Calibri"/>
                <w:b/>
                <w:bCs/>
                <w:color w:val="000000"/>
                <w:sz w:val="18"/>
                <w:szCs w:val="18"/>
              </w:rPr>
            </w:pPr>
            <w:r>
              <w:rPr>
                <w:rFonts w:ascii="Calibri" w:hAnsi="Calibri" w:cs="Calibri"/>
                <w:b/>
                <w:bCs/>
                <w:color w:val="000000"/>
                <w:sz w:val="18"/>
                <w:szCs w:val="18"/>
              </w:rPr>
              <w:t>-2.364.891,44</w:t>
            </w:r>
          </w:p>
        </w:tc>
        <w:tc>
          <w:tcPr>
            <w:tcW w:w="1211" w:type="dxa"/>
          </w:tcPr>
          <w:p w:rsidR="00D1693A" w:rsidRDefault="00D1693A">
            <w:pPr>
              <w:widowControl w:val="0"/>
              <w:spacing w:before="0" w:after="0"/>
              <w:jc w:val="right"/>
              <w:rPr>
                <w:rFonts w:ascii="Calibri" w:hAnsi="Calibri" w:cs="Calibri"/>
                <w:b/>
                <w:bCs/>
                <w:color w:val="000000"/>
                <w:sz w:val="18"/>
                <w:szCs w:val="18"/>
              </w:rPr>
            </w:pPr>
            <w:r>
              <w:rPr>
                <w:rFonts w:ascii="Calibri" w:hAnsi="Calibri" w:cs="Calibri"/>
                <w:b/>
                <w:bCs/>
                <w:color w:val="000000"/>
                <w:sz w:val="18"/>
                <w:szCs w:val="18"/>
              </w:rPr>
              <w:t>4.106.773,10</w:t>
            </w:r>
          </w:p>
        </w:tc>
      </w:tr>
    </w:tbl>
    <w:p w:rsidR="00D1693A" w:rsidRDefault="00D1693A"/>
    <w:p w:rsidR="00D1693A" w:rsidRDefault="00D1693A">
      <w:pPr>
        <w:pStyle w:val="Ttulo11"/>
        <w:tabs>
          <w:tab w:val="left" w:pos="567"/>
        </w:tabs>
        <w:spacing w:before="0" w:after="0"/>
        <w:jc w:val="both"/>
        <w:rPr>
          <w:rFonts w:ascii="Calibri" w:hAnsi="Calibri" w:cs="Calibri"/>
          <w:szCs w:val="22"/>
        </w:rPr>
      </w:pPr>
      <w:r>
        <w:rPr>
          <w:rFonts w:ascii="Calibri" w:hAnsi="Calibri" w:cs="Calibri"/>
          <w:szCs w:val="22"/>
        </w:rPr>
        <w:t>8. ARRENDAMIENTOS Y OTRAS OPERACIONES DE NATURALEZA SIMILAR</w:t>
      </w:r>
    </w:p>
    <w:p w:rsidR="00D1693A" w:rsidRDefault="00D1693A">
      <w:pPr>
        <w:spacing w:before="0" w:after="0"/>
        <w:contextualSpacing/>
        <w:jc w:val="both"/>
        <w:rPr>
          <w:rFonts w:ascii="Calibri" w:hAnsi="Calibri" w:cs="Calibri"/>
          <w:sz w:val="22"/>
          <w:szCs w:val="22"/>
        </w:rPr>
      </w:pPr>
    </w:p>
    <w:p w:rsidR="00D1693A" w:rsidRDefault="00D1693A">
      <w:pPr>
        <w:spacing w:before="0" w:after="0"/>
        <w:contextualSpacing/>
        <w:jc w:val="both"/>
        <w:rPr>
          <w:rFonts w:ascii="Calibri" w:hAnsi="Calibri" w:cs="Calibri"/>
          <w:sz w:val="22"/>
          <w:szCs w:val="22"/>
        </w:rPr>
      </w:pPr>
      <w:r>
        <w:rPr>
          <w:rFonts w:ascii="Calibri" w:hAnsi="Calibri" w:cs="Calibri"/>
          <w:sz w:val="22"/>
          <w:szCs w:val="22"/>
        </w:rPr>
        <w:t>La Sociedad tiene varios arrendamientos operativos con diversas empresas, el cual están reflejado independientes en la cuenta de explotación.</w:t>
      </w:r>
    </w:p>
    <w:p w:rsidR="00D1693A" w:rsidRDefault="00D1693A">
      <w:pPr>
        <w:jc w:val="both"/>
        <w:rPr>
          <w:rFonts w:ascii="Calibri" w:hAnsi="Calibri" w:cs="Calibri"/>
          <w:sz w:val="22"/>
          <w:szCs w:val="22"/>
        </w:rPr>
      </w:pPr>
      <w:r>
        <w:rPr>
          <w:rFonts w:ascii="Calibri" w:hAnsi="Calibri" w:cs="Calibri"/>
          <w:sz w:val="22"/>
          <w:szCs w:val="22"/>
        </w:rPr>
        <w:t xml:space="preserve">En la cuenta de pérdidas y ganancias se han incluido gastos por arrendamiento operativo por importe de </w:t>
      </w:r>
      <w:r>
        <w:rPr>
          <w:rFonts w:cs="Arial"/>
          <w:sz w:val="20"/>
          <w:szCs w:val="20"/>
        </w:rPr>
        <w:t>3.917.337,78</w:t>
      </w:r>
      <w:r>
        <w:rPr>
          <w:rFonts w:ascii="Calibri" w:hAnsi="Calibri" w:cs="Calibri"/>
          <w:sz w:val="22"/>
          <w:szCs w:val="22"/>
        </w:rPr>
        <w:t xml:space="preserve"> (2020: </w:t>
      </w:r>
      <w:r>
        <w:rPr>
          <w:rFonts w:cs="Arial"/>
          <w:sz w:val="20"/>
          <w:szCs w:val="20"/>
        </w:rPr>
        <w:t>3.737.881,37</w:t>
      </w:r>
      <w:r>
        <w:rPr>
          <w:rFonts w:ascii="Calibri" w:hAnsi="Calibri" w:cs="Calibri"/>
          <w:sz w:val="22"/>
          <w:szCs w:val="22"/>
        </w:rPr>
        <w:t xml:space="preserve"> euros).</w:t>
      </w:r>
    </w:p>
    <w:p w:rsidR="00D1693A" w:rsidRDefault="00D1693A">
      <w:pPr>
        <w:pStyle w:val="Ttulo11"/>
        <w:tabs>
          <w:tab w:val="left" w:pos="567"/>
        </w:tabs>
        <w:spacing w:before="0" w:after="0"/>
        <w:jc w:val="both"/>
        <w:rPr>
          <w:rFonts w:ascii="Calibri" w:hAnsi="Calibri" w:cs="Calibri"/>
          <w:szCs w:val="22"/>
        </w:rPr>
      </w:pPr>
      <w:r>
        <w:rPr>
          <w:rFonts w:ascii="Calibri" w:hAnsi="Calibri" w:cs="Calibri"/>
          <w:szCs w:val="22"/>
        </w:rPr>
        <w:lastRenderedPageBreak/>
        <w:t>9. INSTRUMENTOS FINANCIEROS</w:t>
      </w:r>
    </w:p>
    <w:p w:rsidR="00D1693A" w:rsidRDefault="00D1693A">
      <w:pPr>
        <w:pStyle w:val="Textoindependiente"/>
        <w:spacing w:after="0"/>
        <w:rPr>
          <w:rFonts w:ascii="Calibri" w:hAnsi="Calibri" w:cs="Calibri"/>
          <w:sz w:val="22"/>
          <w:szCs w:val="22"/>
        </w:rPr>
      </w:pPr>
    </w:p>
    <w:p w:rsidR="00D1693A" w:rsidRDefault="00D1693A">
      <w:pPr>
        <w:pStyle w:val="Ttulo21"/>
        <w:spacing w:before="0" w:after="0"/>
        <w:ind w:left="0"/>
        <w:rPr>
          <w:rFonts w:ascii="Calibri" w:hAnsi="Calibri" w:cs="Calibri"/>
          <w:b/>
          <w:bCs w:val="0"/>
          <w:color w:val="auto"/>
          <w:sz w:val="22"/>
          <w:szCs w:val="22"/>
        </w:rPr>
      </w:pPr>
      <w:r w:rsidRPr="008D0271">
        <w:rPr>
          <w:rFonts w:ascii="Calibri" w:hAnsi="Calibri" w:cs="Calibri"/>
          <w:b/>
          <w:bCs w:val="0"/>
          <w:i w:val="0"/>
          <w:color w:val="auto"/>
          <w:sz w:val="22"/>
          <w:szCs w:val="22"/>
        </w:rPr>
        <w:t xml:space="preserve">9.1 </w:t>
      </w:r>
      <w:r w:rsidRPr="008D0271">
        <w:rPr>
          <w:rFonts w:ascii="Calibri" w:hAnsi="Calibri" w:cs="Calibri"/>
          <w:b/>
          <w:bCs w:val="0"/>
          <w:i w:val="0"/>
          <w:color w:val="auto"/>
          <w:sz w:val="22"/>
          <w:szCs w:val="22"/>
        </w:rPr>
        <w:tab/>
        <w:t>Consideraciones generales y objetivo</w:t>
      </w:r>
    </w:p>
    <w:p w:rsidR="00D1693A" w:rsidRDefault="00D1693A">
      <w:pPr>
        <w:pStyle w:val="Textoindependiente"/>
        <w:spacing w:after="0"/>
        <w:rPr>
          <w:rFonts w:ascii="Calibri" w:hAnsi="Calibri" w:cs="Calibri"/>
          <w:sz w:val="22"/>
          <w:szCs w:val="22"/>
        </w:rPr>
      </w:pPr>
    </w:p>
    <w:p w:rsidR="00D1693A" w:rsidRDefault="00D1693A" w:rsidP="00A02E53">
      <w:pPr>
        <w:spacing w:before="0" w:after="0"/>
        <w:contextualSpacing/>
        <w:jc w:val="both"/>
        <w:rPr>
          <w:rFonts w:ascii="Calibri" w:hAnsi="Calibri" w:cs="Calibri"/>
          <w:sz w:val="22"/>
          <w:szCs w:val="22"/>
        </w:rPr>
      </w:pPr>
      <w:r w:rsidRPr="008D0271">
        <w:rPr>
          <w:rFonts w:ascii="Calibri" w:hAnsi="Calibri" w:cs="Calibri"/>
          <w:sz w:val="22"/>
          <w:szCs w:val="22"/>
        </w:rPr>
        <w:t>La información requerida en los apartados siguientes será de aplicación a los instrumentos financieros incluidos en el alcance de la norma de registro y valoración novena.</w:t>
      </w:r>
    </w:p>
    <w:p w:rsidR="00D1693A" w:rsidRDefault="00D1693A">
      <w:pPr>
        <w:spacing w:before="0" w:after="0"/>
        <w:contextualSpacing/>
        <w:jc w:val="both"/>
        <w:rPr>
          <w:rFonts w:ascii="Calibri" w:hAnsi="Calibri" w:cs="Calibri"/>
          <w:sz w:val="22"/>
          <w:szCs w:val="22"/>
        </w:rPr>
      </w:pPr>
    </w:p>
    <w:p w:rsidR="00D1693A" w:rsidRDefault="00D1693A" w:rsidP="00A02E53">
      <w:pPr>
        <w:spacing w:before="0" w:after="0"/>
        <w:contextualSpacing/>
        <w:jc w:val="both"/>
        <w:rPr>
          <w:rFonts w:ascii="Calibri" w:hAnsi="Calibri" w:cs="Calibri"/>
          <w:sz w:val="22"/>
          <w:szCs w:val="22"/>
        </w:rPr>
      </w:pPr>
      <w:r w:rsidRPr="008D0271">
        <w:rPr>
          <w:rFonts w:ascii="Calibri" w:hAnsi="Calibri" w:cs="Calibri"/>
          <w:sz w:val="22"/>
          <w:szCs w:val="22"/>
        </w:rPr>
        <w:t>El objetivo de esta nota es requerir a las empresas que, en sus cuentas anuales, incluyan información que permita a los usuarios evaluar:</w:t>
      </w:r>
    </w:p>
    <w:p w:rsidR="00D1693A" w:rsidRDefault="00D1693A">
      <w:pPr>
        <w:spacing w:before="0" w:after="0"/>
        <w:contextualSpacing/>
        <w:jc w:val="both"/>
        <w:rPr>
          <w:rFonts w:ascii="Calibri" w:hAnsi="Calibri" w:cs="Calibri"/>
          <w:sz w:val="22"/>
          <w:szCs w:val="22"/>
        </w:rPr>
      </w:pPr>
    </w:p>
    <w:p w:rsidR="00D1693A" w:rsidRDefault="00D1693A">
      <w:pPr>
        <w:pStyle w:val="Prrafodelista"/>
        <w:numPr>
          <w:ilvl w:val="0"/>
          <w:numId w:val="18"/>
        </w:numPr>
        <w:contextualSpacing/>
        <w:jc w:val="both"/>
        <w:rPr>
          <w:rFonts w:ascii="Calibri" w:hAnsi="Calibri" w:cs="Calibri"/>
          <w:sz w:val="22"/>
          <w:szCs w:val="22"/>
        </w:rPr>
      </w:pPr>
      <w:r w:rsidRPr="008D0271">
        <w:rPr>
          <w:rFonts w:ascii="Calibri" w:hAnsi="Calibri" w:cs="Calibri"/>
          <w:sz w:val="22"/>
          <w:szCs w:val="22"/>
        </w:rPr>
        <w:t>La relevancia de los instrumentos financieros en la situación financiera y los resultados de la empresa, y</w:t>
      </w:r>
    </w:p>
    <w:p w:rsidR="00D1693A" w:rsidRDefault="00D1693A">
      <w:pPr>
        <w:pStyle w:val="Prrafodelista"/>
        <w:ind w:left="720"/>
        <w:contextualSpacing/>
        <w:jc w:val="both"/>
        <w:rPr>
          <w:rFonts w:ascii="Calibri" w:hAnsi="Calibri" w:cs="Calibri"/>
          <w:sz w:val="22"/>
          <w:szCs w:val="22"/>
        </w:rPr>
      </w:pPr>
    </w:p>
    <w:p w:rsidR="00D1693A" w:rsidRDefault="00D1693A" w:rsidP="00C5304E">
      <w:pPr>
        <w:pStyle w:val="Prrafodelista"/>
        <w:numPr>
          <w:ilvl w:val="0"/>
          <w:numId w:val="18"/>
        </w:numPr>
        <w:contextualSpacing/>
        <w:jc w:val="both"/>
        <w:rPr>
          <w:rFonts w:ascii="Calibri" w:hAnsi="Calibri" w:cs="Calibri"/>
          <w:sz w:val="22"/>
          <w:szCs w:val="22"/>
        </w:rPr>
      </w:pPr>
      <w:r w:rsidRPr="008D0271">
        <w:rPr>
          <w:rFonts w:ascii="Calibri" w:hAnsi="Calibri" w:cs="Calibri"/>
          <w:sz w:val="22"/>
          <w:szCs w:val="22"/>
        </w:rPr>
        <w:t>La naturaleza y alcance de los riesgos procedentes de los instrumentos financieros a los que la entidad se haya expuesto durante el periodo sobre el que se informa y a los que la empresa esté expuesta al cierre del ejercicio, así como la forma de gestionar dichos riesgos</w:t>
      </w:r>
      <w:r>
        <w:rPr>
          <w:rFonts w:ascii="Calibri" w:hAnsi="Calibri" w:cs="Calibri"/>
          <w:sz w:val="22"/>
          <w:szCs w:val="22"/>
        </w:rPr>
        <w:t>.</w:t>
      </w:r>
    </w:p>
    <w:p w:rsidR="00D1693A" w:rsidRDefault="00D1693A">
      <w:pPr>
        <w:pStyle w:val="Prrafodelista"/>
        <w:rPr>
          <w:rFonts w:ascii="Calibri" w:hAnsi="Calibri" w:cs="Calibri"/>
          <w:sz w:val="22"/>
          <w:szCs w:val="22"/>
        </w:rPr>
      </w:pPr>
    </w:p>
    <w:p w:rsidR="00D1693A" w:rsidRDefault="00D1693A">
      <w:pPr>
        <w:spacing w:before="0" w:after="0"/>
        <w:contextualSpacing/>
        <w:jc w:val="both"/>
        <w:rPr>
          <w:rFonts w:ascii="Calibri" w:hAnsi="Calibri" w:cs="Calibri"/>
          <w:sz w:val="22"/>
          <w:szCs w:val="22"/>
        </w:rPr>
      </w:pPr>
      <w:r w:rsidRPr="008D0271">
        <w:rPr>
          <w:rFonts w:ascii="Calibri" w:hAnsi="Calibri" w:cs="Calibri"/>
          <w:sz w:val="22"/>
          <w:szCs w:val="22"/>
        </w:rPr>
        <w:t>A los efectos de su presentación en la memoria, cierta información se deberá suministrar por clases de instrumentos financieros. Éstas se definirán tomando en consideración la naturaleza de los instrumentos financieros y las categorías establecidas en la norma de registro y valoración novena. Se deberá informar sobre las clases definidas por la empresa.</w:t>
      </w:r>
    </w:p>
    <w:p w:rsidR="00D1693A" w:rsidRDefault="00D1693A">
      <w:pPr>
        <w:pStyle w:val="Textoindependiente"/>
        <w:spacing w:after="0"/>
        <w:rPr>
          <w:rFonts w:ascii="Calibri" w:hAnsi="Calibri" w:cs="Calibri"/>
          <w:sz w:val="22"/>
          <w:szCs w:val="22"/>
        </w:rPr>
      </w:pPr>
    </w:p>
    <w:p w:rsidR="00D1693A" w:rsidRPr="00C5304E" w:rsidRDefault="00D1693A">
      <w:pPr>
        <w:pStyle w:val="Ttulo21"/>
        <w:spacing w:before="0" w:after="0"/>
        <w:ind w:left="0"/>
        <w:rPr>
          <w:rFonts w:ascii="Calibri" w:hAnsi="Calibri" w:cs="Calibri"/>
          <w:b/>
          <w:bCs w:val="0"/>
          <w:i w:val="0"/>
          <w:color w:val="auto"/>
          <w:sz w:val="22"/>
          <w:szCs w:val="22"/>
        </w:rPr>
      </w:pPr>
      <w:bookmarkStart w:id="12" w:name="_Toc289332780"/>
      <w:bookmarkStart w:id="13" w:name="_Toc474424918"/>
      <w:r w:rsidRPr="00C5304E">
        <w:rPr>
          <w:rFonts w:ascii="Calibri" w:hAnsi="Calibri" w:cs="Calibri"/>
          <w:b/>
          <w:bCs w:val="0"/>
          <w:i w:val="0"/>
          <w:color w:val="auto"/>
          <w:sz w:val="22"/>
          <w:szCs w:val="22"/>
        </w:rPr>
        <w:t>9.</w:t>
      </w:r>
      <w:r>
        <w:rPr>
          <w:rFonts w:ascii="Calibri" w:hAnsi="Calibri" w:cs="Calibri"/>
          <w:b/>
          <w:bCs w:val="0"/>
          <w:i w:val="0"/>
          <w:color w:val="auto"/>
          <w:sz w:val="22"/>
          <w:szCs w:val="22"/>
        </w:rPr>
        <w:t>2</w:t>
      </w:r>
      <w:r w:rsidRPr="00C5304E">
        <w:rPr>
          <w:rFonts w:ascii="Calibri" w:hAnsi="Calibri" w:cs="Calibri"/>
          <w:b/>
          <w:bCs w:val="0"/>
          <w:i w:val="0"/>
          <w:color w:val="auto"/>
          <w:sz w:val="22"/>
          <w:szCs w:val="22"/>
        </w:rPr>
        <w:t xml:space="preserve"> </w:t>
      </w:r>
      <w:r w:rsidRPr="00C5304E">
        <w:rPr>
          <w:rFonts w:ascii="Calibri" w:hAnsi="Calibri" w:cs="Calibri"/>
          <w:b/>
          <w:bCs w:val="0"/>
          <w:i w:val="0"/>
          <w:color w:val="auto"/>
          <w:sz w:val="22"/>
          <w:szCs w:val="22"/>
        </w:rPr>
        <w:tab/>
        <w:t>Información sobre la relevancia de los instrumentos financieros en la situación financiera y los resultados de la empresa</w:t>
      </w:r>
      <w:bookmarkEnd w:id="12"/>
      <w:bookmarkEnd w:id="13"/>
    </w:p>
    <w:p w:rsidR="00D1693A" w:rsidRDefault="00D1693A">
      <w:pPr>
        <w:spacing w:before="0" w:after="0"/>
        <w:contextualSpacing/>
        <w:jc w:val="both"/>
        <w:rPr>
          <w:rFonts w:ascii="Calibri" w:hAnsi="Calibri" w:cs="Calibri"/>
          <w:strike/>
          <w:sz w:val="22"/>
          <w:szCs w:val="22"/>
        </w:rPr>
      </w:pPr>
    </w:p>
    <w:p w:rsidR="00D1693A" w:rsidRDefault="00D1693A">
      <w:pPr>
        <w:spacing w:before="0" w:after="0"/>
        <w:contextualSpacing/>
        <w:jc w:val="both"/>
        <w:rPr>
          <w:rFonts w:ascii="Calibri" w:hAnsi="Calibri" w:cs="Calibri"/>
          <w:sz w:val="22"/>
          <w:szCs w:val="22"/>
        </w:rPr>
      </w:pPr>
      <w:r w:rsidRPr="008D0271">
        <w:rPr>
          <w:rFonts w:ascii="Calibri" w:hAnsi="Calibri" w:cs="Calibri"/>
          <w:sz w:val="22"/>
          <w:szCs w:val="22"/>
        </w:rPr>
        <w:t>- Información relacionada con el Balance:</w:t>
      </w:r>
    </w:p>
    <w:p w:rsidR="00D1693A" w:rsidRPr="001B0165" w:rsidRDefault="00D1693A">
      <w:pPr>
        <w:spacing w:before="0" w:after="0"/>
        <w:contextualSpacing/>
        <w:jc w:val="both"/>
        <w:rPr>
          <w:rFonts w:ascii="Calibri" w:hAnsi="Calibri" w:cs="Calibri"/>
          <w:sz w:val="22"/>
          <w:szCs w:val="22"/>
        </w:rPr>
      </w:pPr>
    </w:p>
    <w:p w:rsidR="00D1693A" w:rsidRPr="001B0165" w:rsidRDefault="00D1693A">
      <w:pPr>
        <w:pStyle w:val="Prrafodelista"/>
        <w:numPr>
          <w:ilvl w:val="0"/>
          <w:numId w:val="3"/>
        </w:numPr>
        <w:contextualSpacing/>
        <w:jc w:val="both"/>
        <w:rPr>
          <w:rFonts w:ascii="Calibri" w:hAnsi="Calibri" w:cs="Calibri"/>
          <w:b/>
          <w:bCs/>
          <w:sz w:val="22"/>
          <w:szCs w:val="22"/>
        </w:rPr>
      </w:pPr>
      <w:r w:rsidRPr="008D0271">
        <w:rPr>
          <w:rFonts w:ascii="Calibri" w:hAnsi="Calibri" w:cs="Calibri"/>
          <w:b/>
          <w:bCs/>
          <w:sz w:val="22"/>
          <w:szCs w:val="22"/>
        </w:rPr>
        <w:t>Categorías de activos financieros y pasivos financieros</w:t>
      </w:r>
    </w:p>
    <w:p w:rsidR="00D1693A" w:rsidRPr="001B0165" w:rsidRDefault="00D1693A">
      <w:pPr>
        <w:pStyle w:val="Prrafodelista"/>
        <w:ind w:left="720"/>
        <w:contextualSpacing/>
        <w:jc w:val="both"/>
        <w:rPr>
          <w:rFonts w:ascii="Calibri" w:hAnsi="Calibri" w:cs="Calibri"/>
          <w:sz w:val="22"/>
          <w:szCs w:val="22"/>
        </w:rPr>
      </w:pPr>
    </w:p>
    <w:p w:rsidR="00D1693A" w:rsidRPr="001B0165" w:rsidRDefault="00D1693A">
      <w:pPr>
        <w:spacing w:before="0" w:after="0"/>
        <w:contextualSpacing/>
        <w:jc w:val="both"/>
        <w:rPr>
          <w:rFonts w:ascii="Calibri" w:hAnsi="Calibri" w:cs="Calibri"/>
          <w:sz w:val="22"/>
          <w:szCs w:val="22"/>
        </w:rPr>
      </w:pPr>
      <w:r w:rsidRPr="001B0165">
        <w:rPr>
          <w:rFonts w:ascii="Calibri" w:hAnsi="Calibri" w:cs="Calibri"/>
          <w:sz w:val="22"/>
          <w:szCs w:val="22"/>
        </w:rPr>
        <w:t xml:space="preserve">El valor en libros de cada una de las categorías de activos financieros señalados en la norma de registro y valoración novena, </w:t>
      </w:r>
      <w:r>
        <w:rPr>
          <w:rFonts w:ascii="Calibri" w:hAnsi="Calibri" w:cs="Calibri"/>
          <w:sz w:val="22"/>
          <w:szCs w:val="22"/>
        </w:rPr>
        <w:t>se presenta a continuación:</w:t>
      </w:r>
    </w:p>
    <w:p w:rsidR="00D1693A" w:rsidRPr="001B0165" w:rsidRDefault="00D1693A">
      <w:pPr>
        <w:spacing w:before="0" w:after="0"/>
        <w:contextualSpacing/>
        <w:jc w:val="both"/>
        <w:rPr>
          <w:rFonts w:ascii="Calibri" w:hAnsi="Calibri" w:cs="Calibri"/>
          <w:sz w:val="22"/>
          <w:szCs w:val="22"/>
        </w:rPr>
      </w:pPr>
    </w:p>
    <w:tbl>
      <w:tblPr>
        <w:tblW w:w="8848" w:type="dxa"/>
        <w:tblInd w:w="-214" w:type="dxa"/>
        <w:tblCellMar>
          <w:left w:w="70" w:type="dxa"/>
          <w:right w:w="70" w:type="dxa"/>
        </w:tblCellMar>
        <w:tblLook w:val="04A0"/>
      </w:tblPr>
      <w:tblGrid>
        <w:gridCol w:w="2250"/>
        <w:gridCol w:w="1039"/>
        <w:gridCol w:w="1150"/>
        <w:gridCol w:w="140"/>
        <w:gridCol w:w="906"/>
        <w:gridCol w:w="141"/>
        <w:gridCol w:w="898"/>
        <w:gridCol w:w="142"/>
        <w:gridCol w:w="897"/>
        <w:gridCol w:w="141"/>
        <w:gridCol w:w="1106"/>
        <w:gridCol w:w="38"/>
      </w:tblGrid>
      <w:tr w:rsidR="00991C1D" w:rsidRPr="00CA791B" w:rsidTr="00991C1D">
        <w:trPr>
          <w:gridAfter w:val="1"/>
          <w:wAfter w:w="38" w:type="dxa"/>
          <w:trHeight w:val="310"/>
        </w:trPr>
        <w:tc>
          <w:tcPr>
            <w:tcW w:w="2250" w:type="dxa"/>
            <w:tcBorders>
              <w:top w:val="nil"/>
              <w:left w:val="nil"/>
              <w:bottom w:val="nil"/>
              <w:right w:val="nil"/>
            </w:tcBorders>
            <w:shd w:val="clear" w:color="auto" w:fill="auto"/>
            <w:noWrap/>
            <w:vAlign w:val="bottom"/>
            <w:hideMark/>
          </w:tcPr>
          <w:p w:rsidR="00991C1D" w:rsidRPr="00CA791B" w:rsidRDefault="00991C1D" w:rsidP="00991C1D">
            <w:pPr>
              <w:suppressAutoHyphens w:val="0"/>
              <w:spacing w:before="0" w:after="0"/>
              <w:ind w:left="-70"/>
              <w:rPr>
                <w:rFonts w:ascii="Calibri" w:hAnsi="Calibri" w:cs="Calibri"/>
                <w:b/>
                <w:bCs/>
                <w:color w:val="000000"/>
              </w:rPr>
            </w:pPr>
            <w:r w:rsidRPr="00CA791B">
              <w:rPr>
                <w:rFonts w:ascii="Calibri" w:hAnsi="Calibri" w:cs="Calibri"/>
                <w:b/>
                <w:bCs/>
                <w:color w:val="000000"/>
                <w:sz w:val="22"/>
                <w:szCs w:val="22"/>
              </w:rPr>
              <w:t>Activos financieros a largo plazo</w:t>
            </w:r>
          </w:p>
        </w:tc>
        <w:tc>
          <w:tcPr>
            <w:tcW w:w="1039" w:type="dxa"/>
            <w:tcBorders>
              <w:top w:val="nil"/>
              <w:left w:val="nil"/>
              <w:bottom w:val="nil"/>
              <w:right w:val="nil"/>
            </w:tcBorders>
            <w:shd w:val="clear" w:color="auto" w:fill="auto"/>
            <w:noWrap/>
            <w:vAlign w:val="bottom"/>
            <w:hideMark/>
          </w:tcPr>
          <w:p w:rsidR="00991C1D" w:rsidRPr="00CA791B" w:rsidRDefault="00991C1D" w:rsidP="00991C1D">
            <w:pPr>
              <w:suppressAutoHyphens w:val="0"/>
              <w:spacing w:before="0" w:after="0"/>
              <w:rPr>
                <w:rFonts w:ascii="Calibri" w:hAnsi="Calibri" w:cs="Calibri"/>
                <w:color w:val="000000"/>
              </w:rPr>
            </w:pPr>
          </w:p>
        </w:tc>
        <w:tc>
          <w:tcPr>
            <w:tcW w:w="1150" w:type="dxa"/>
            <w:tcBorders>
              <w:top w:val="nil"/>
              <w:left w:val="nil"/>
              <w:bottom w:val="nil"/>
              <w:right w:val="nil"/>
            </w:tcBorders>
            <w:shd w:val="clear" w:color="auto" w:fill="auto"/>
            <w:noWrap/>
            <w:vAlign w:val="bottom"/>
            <w:hideMark/>
          </w:tcPr>
          <w:p w:rsidR="00991C1D" w:rsidRPr="00CA791B" w:rsidRDefault="00991C1D" w:rsidP="00991C1D">
            <w:pPr>
              <w:suppressAutoHyphens w:val="0"/>
              <w:spacing w:before="0" w:after="0"/>
              <w:rPr>
                <w:rFonts w:ascii="Calibri" w:hAnsi="Calibri" w:cs="Calibri"/>
                <w:color w:val="000000"/>
              </w:rPr>
            </w:pPr>
          </w:p>
        </w:tc>
        <w:tc>
          <w:tcPr>
            <w:tcW w:w="1046" w:type="dxa"/>
            <w:gridSpan w:val="2"/>
            <w:tcBorders>
              <w:top w:val="nil"/>
              <w:left w:val="nil"/>
              <w:bottom w:val="nil"/>
              <w:right w:val="nil"/>
            </w:tcBorders>
            <w:shd w:val="clear" w:color="auto" w:fill="auto"/>
            <w:noWrap/>
            <w:vAlign w:val="bottom"/>
            <w:hideMark/>
          </w:tcPr>
          <w:p w:rsidR="00991C1D" w:rsidRPr="00CA791B" w:rsidRDefault="00991C1D" w:rsidP="00991C1D">
            <w:pPr>
              <w:suppressAutoHyphens w:val="0"/>
              <w:spacing w:before="0" w:after="0"/>
              <w:rPr>
                <w:rFonts w:ascii="Calibri" w:hAnsi="Calibri" w:cs="Calibri"/>
                <w:color w:val="000000"/>
              </w:rPr>
            </w:pPr>
          </w:p>
        </w:tc>
        <w:tc>
          <w:tcPr>
            <w:tcW w:w="1039" w:type="dxa"/>
            <w:gridSpan w:val="2"/>
            <w:tcBorders>
              <w:top w:val="nil"/>
              <w:left w:val="nil"/>
              <w:bottom w:val="nil"/>
              <w:right w:val="nil"/>
            </w:tcBorders>
            <w:shd w:val="clear" w:color="auto" w:fill="auto"/>
            <w:noWrap/>
            <w:vAlign w:val="bottom"/>
            <w:hideMark/>
          </w:tcPr>
          <w:p w:rsidR="00991C1D" w:rsidRPr="00CA791B" w:rsidRDefault="00991C1D" w:rsidP="00991C1D">
            <w:pPr>
              <w:suppressAutoHyphens w:val="0"/>
              <w:spacing w:before="0" w:after="0"/>
              <w:rPr>
                <w:rFonts w:ascii="Calibri" w:hAnsi="Calibri" w:cs="Calibri"/>
                <w:color w:val="000000"/>
              </w:rPr>
            </w:pPr>
          </w:p>
        </w:tc>
        <w:tc>
          <w:tcPr>
            <w:tcW w:w="1039" w:type="dxa"/>
            <w:gridSpan w:val="2"/>
            <w:tcBorders>
              <w:top w:val="nil"/>
              <w:left w:val="nil"/>
              <w:bottom w:val="nil"/>
              <w:right w:val="nil"/>
            </w:tcBorders>
            <w:shd w:val="clear" w:color="auto" w:fill="auto"/>
            <w:noWrap/>
            <w:vAlign w:val="bottom"/>
            <w:hideMark/>
          </w:tcPr>
          <w:p w:rsidR="00991C1D" w:rsidRPr="00CA791B" w:rsidRDefault="00991C1D" w:rsidP="00991C1D">
            <w:pPr>
              <w:suppressAutoHyphens w:val="0"/>
              <w:spacing w:before="0" w:after="0"/>
              <w:rPr>
                <w:rFonts w:ascii="Calibri" w:hAnsi="Calibri" w:cs="Calibri"/>
                <w:color w:val="000000"/>
              </w:rPr>
            </w:pPr>
          </w:p>
        </w:tc>
        <w:tc>
          <w:tcPr>
            <w:tcW w:w="1247" w:type="dxa"/>
            <w:gridSpan w:val="2"/>
            <w:tcBorders>
              <w:top w:val="nil"/>
              <w:left w:val="nil"/>
              <w:bottom w:val="nil"/>
              <w:right w:val="nil"/>
            </w:tcBorders>
            <w:shd w:val="clear" w:color="auto" w:fill="auto"/>
            <w:noWrap/>
            <w:vAlign w:val="bottom"/>
            <w:hideMark/>
          </w:tcPr>
          <w:p w:rsidR="00991C1D" w:rsidRPr="00CA791B" w:rsidRDefault="00991C1D" w:rsidP="00991C1D">
            <w:pPr>
              <w:suppressAutoHyphens w:val="0"/>
              <w:spacing w:before="0" w:after="0"/>
              <w:rPr>
                <w:rFonts w:ascii="Calibri" w:hAnsi="Calibri" w:cs="Calibri"/>
                <w:color w:val="000000"/>
              </w:rPr>
            </w:pPr>
          </w:p>
        </w:tc>
      </w:tr>
      <w:tr w:rsidR="00991C1D" w:rsidRPr="00CA791B" w:rsidTr="00991C1D">
        <w:trPr>
          <w:gridAfter w:val="1"/>
          <w:wAfter w:w="38" w:type="dxa"/>
          <w:trHeight w:val="310"/>
        </w:trPr>
        <w:tc>
          <w:tcPr>
            <w:tcW w:w="2250" w:type="dxa"/>
            <w:tcBorders>
              <w:top w:val="nil"/>
              <w:left w:val="nil"/>
              <w:bottom w:val="nil"/>
              <w:right w:val="nil"/>
            </w:tcBorders>
            <w:shd w:val="clear" w:color="auto" w:fill="auto"/>
            <w:noWrap/>
            <w:vAlign w:val="bottom"/>
            <w:hideMark/>
          </w:tcPr>
          <w:p w:rsidR="00991C1D" w:rsidRPr="00CA791B" w:rsidRDefault="00991C1D" w:rsidP="00991C1D">
            <w:pPr>
              <w:suppressAutoHyphens w:val="0"/>
              <w:spacing w:before="0" w:after="0"/>
              <w:rPr>
                <w:rFonts w:ascii="Calibri" w:hAnsi="Calibri" w:cs="Calibri"/>
                <w:color w:val="000000"/>
              </w:rPr>
            </w:pPr>
          </w:p>
        </w:tc>
        <w:tc>
          <w:tcPr>
            <w:tcW w:w="2189" w:type="dxa"/>
            <w:gridSpan w:val="2"/>
            <w:tcBorders>
              <w:top w:val="single" w:sz="8" w:space="0" w:color="auto"/>
              <w:left w:val="nil"/>
              <w:bottom w:val="single" w:sz="8" w:space="0" w:color="auto"/>
              <w:right w:val="nil"/>
            </w:tcBorders>
            <w:shd w:val="clear" w:color="auto" w:fill="auto"/>
            <w:noWrap/>
            <w:vAlign w:val="bottom"/>
            <w:hideMark/>
          </w:tcPr>
          <w:p w:rsidR="00991C1D" w:rsidRPr="00CA791B" w:rsidRDefault="00991C1D" w:rsidP="00991C1D">
            <w:pPr>
              <w:suppressAutoHyphens w:val="0"/>
              <w:spacing w:before="0" w:after="0"/>
              <w:jc w:val="center"/>
              <w:rPr>
                <w:rFonts w:ascii="Calibri" w:hAnsi="Calibri" w:cs="Calibri"/>
                <w:b/>
                <w:bCs/>
                <w:color w:val="000000"/>
              </w:rPr>
            </w:pPr>
            <w:r w:rsidRPr="00CA791B">
              <w:rPr>
                <w:rFonts w:ascii="Calibri" w:hAnsi="Calibri" w:cs="Calibri"/>
                <w:b/>
                <w:bCs/>
                <w:color w:val="000000"/>
                <w:sz w:val="22"/>
                <w:szCs w:val="22"/>
              </w:rPr>
              <w:t>Instrumento de p</w:t>
            </w:r>
            <w:r w:rsidRPr="00CA791B">
              <w:rPr>
                <w:rFonts w:ascii="Calibri" w:hAnsi="Calibri" w:cs="Calibri"/>
                <w:b/>
                <w:bCs/>
                <w:color w:val="000000"/>
                <w:sz w:val="22"/>
                <w:szCs w:val="22"/>
              </w:rPr>
              <w:t>a</w:t>
            </w:r>
            <w:r w:rsidRPr="00CA791B">
              <w:rPr>
                <w:rFonts w:ascii="Calibri" w:hAnsi="Calibri" w:cs="Calibri"/>
                <w:b/>
                <w:bCs/>
                <w:color w:val="000000"/>
                <w:sz w:val="22"/>
                <w:szCs w:val="22"/>
              </w:rPr>
              <w:t>trimonio</w:t>
            </w:r>
          </w:p>
        </w:tc>
        <w:tc>
          <w:tcPr>
            <w:tcW w:w="2085" w:type="dxa"/>
            <w:gridSpan w:val="4"/>
            <w:tcBorders>
              <w:top w:val="single" w:sz="8" w:space="0" w:color="auto"/>
              <w:left w:val="nil"/>
              <w:bottom w:val="single" w:sz="8" w:space="0" w:color="auto"/>
              <w:right w:val="nil"/>
            </w:tcBorders>
            <w:shd w:val="clear" w:color="auto" w:fill="auto"/>
            <w:vAlign w:val="bottom"/>
            <w:hideMark/>
          </w:tcPr>
          <w:p w:rsidR="00991C1D" w:rsidRPr="00CA791B" w:rsidRDefault="00991C1D" w:rsidP="00991C1D">
            <w:pPr>
              <w:suppressAutoHyphens w:val="0"/>
              <w:spacing w:before="0" w:after="0"/>
              <w:jc w:val="center"/>
              <w:rPr>
                <w:rFonts w:ascii="Calibri" w:hAnsi="Calibri" w:cs="Calibri"/>
                <w:b/>
                <w:bCs/>
                <w:color w:val="000000"/>
              </w:rPr>
            </w:pPr>
            <w:r w:rsidRPr="00CA791B">
              <w:rPr>
                <w:rFonts w:ascii="Calibri" w:hAnsi="Calibri" w:cs="Calibri"/>
                <w:b/>
                <w:bCs/>
                <w:color w:val="000000"/>
                <w:sz w:val="22"/>
                <w:szCs w:val="22"/>
              </w:rPr>
              <w:t>Créditos  Derivados  Otros</w:t>
            </w:r>
          </w:p>
        </w:tc>
        <w:tc>
          <w:tcPr>
            <w:tcW w:w="2286" w:type="dxa"/>
            <w:gridSpan w:val="4"/>
            <w:tcBorders>
              <w:top w:val="single" w:sz="8" w:space="0" w:color="auto"/>
              <w:left w:val="nil"/>
              <w:bottom w:val="single" w:sz="8" w:space="0" w:color="auto"/>
              <w:right w:val="nil"/>
            </w:tcBorders>
            <w:shd w:val="clear" w:color="auto" w:fill="auto"/>
            <w:vAlign w:val="bottom"/>
            <w:hideMark/>
          </w:tcPr>
          <w:p w:rsidR="00991C1D" w:rsidRPr="00CA791B" w:rsidRDefault="00991C1D" w:rsidP="00991C1D">
            <w:pPr>
              <w:suppressAutoHyphens w:val="0"/>
              <w:spacing w:before="0" w:after="0"/>
              <w:jc w:val="center"/>
              <w:rPr>
                <w:rFonts w:ascii="Calibri" w:hAnsi="Calibri" w:cs="Calibri"/>
                <w:b/>
                <w:bCs/>
                <w:color w:val="000000"/>
              </w:rPr>
            </w:pPr>
            <w:r w:rsidRPr="00CA791B">
              <w:rPr>
                <w:rFonts w:ascii="Calibri" w:hAnsi="Calibri" w:cs="Calibri"/>
                <w:b/>
                <w:bCs/>
                <w:color w:val="000000"/>
                <w:sz w:val="22"/>
                <w:szCs w:val="22"/>
              </w:rPr>
              <w:t>Total</w:t>
            </w:r>
          </w:p>
        </w:tc>
      </w:tr>
      <w:tr w:rsidR="00991C1D" w:rsidRPr="00CA791B" w:rsidTr="00991C1D">
        <w:trPr>
          <w:gridAfter w:val="1"/>
          <w:wAfter w:w="38" w:type="dxa"/>
          <w:trHeight w:val="310"/>
        </w:trPr>
        <w:tc>
          <w:tcPr>
            <w:tcW w:w="2250" w:type="dxa"/>
            <w:tcBorders>
              <w:top w:val="nil"/>
              <w:left w:val="nil"/>
              <w:bottom w:val="nil"/>
              <w:right w:val="nil"/>
            </w:tcBorders>
            <w:shd w:val="clear" w:color="auto" w:fill="auto"/>
            <w:noWrap/>
            <w:vAlign w:val="bottom"/>
            <w:hideMark/>
          </w:tcPr>
          <w:p w:rsidR="00991C1D" w:rsidRPr="00CA791B" w:rsidRDefault="00991C1D" w:rsidP="00991C1D">
            <w:pPr>
              <w:suppressAutoHyphens w:val="0"/>
              <w:spacing w:before="0" w:after="0"/>
              <w:rPr>
                <w:rFonts w:ascii="Calibri" w:hAnsi="Calibri" w:cs="Calibri"/>
                <w:color w:val="000000"/>
              </w:rPr>
            </w:pPr>
          </w:p>
        </w:tc>
        <w:tc>
          <w:tcPr>
            <w:tcW w:w="1039" w:type="dxa"/>
            <w:tcBorders>
              <w:top w:val="nil"/>
              <w:left w:val="nil"/>
              <w:bottom w:val="single" w:sz="8" w:space="0" w:color="auto"/>
              <w:right w:val="nil"/>
            </w:tcBorders>
            <w:shd w:val="clear" w:color="000000" w:fill="BFBFBF"/>
            <w:vAlign w:val="center"/>
            <w:hideMark/>
          </w:tcPr>
          <w:p w:rsidR="00991C1D" w:rsidRPr="00CA791B" w:rsidRDefault="00991C1D" w:rsidP="00991C1D">
            <w:pPr>
              <w:suppressAutoHyphens w:val="0"/>
              <w:spacing w:before="0" w:after="0"/>
              <w:jc w:val="center"/>
              <w:rPr>
                <w:rFonts w:ascii="Calibri" w:hAnsi="Calibri" w:cs="Calibri"/>
                <w:b/>
                <w:bCs/>
                <w:color w:val="000000"/>
              </w:rPr>
            </w:pPr>
            <w:r w:rsidRPr="00CA791B">
              <w:rPr>
                <w:rFonts w:ascii="Calibri" w:hAnsi="Calibri" w:cs="Calibri"/>
                <w:b/>
                <w:bCs/>
                <w:color w:val="000000"/>
                <w:sz w:val="22"/>
                <w:szCs w:val="22"/>
              </w:rPr>
              <w:t>2021</w:t>
            </w:r>
          </w:p>
        </w:tc>
        <w:tc>
          <w:tcPr>
            <w:tcW w:w="1150" w:type="dxa"/>
            <w:tcBorders>
              <w:top w:val="nil"/>
              <w:left w:val="nil"/>
              <w:bottom w:val="single" w:sz="8" w:space="0" w:color="auto"/>
              <w:right w:val="nil"/>
            </w:tcBorders>
            <w:shd w:val="clear" w:color="000000" w:fill="BFBFBF"/>
            <w:vAlign w:val="center"/>
            <w:hideMark/>
          </w:tcPr>
          <w:p w:rsidR="00991C1D" w:rsidRPr="00CA791B" w:rsidRDefault="00991C1D" w:rsidP="00991C1D">
            <w:pPr>
              <w:suppressAutoHyphens w:val="0"/>
              <w:spacing w:before="0" w:after="0"/>
              <w:jc w:val="center"/>
              <w:rPr>
                <w:rFonts w:ascii="Calibri" w:hAnsi="Calibri" w:cs="Calibri"/>
                <w:b/>
                <w:bCs/>
                <w:color w:val="000000"/>
              </w:rPr>
            </w:pPr>
            <w:r w:rsidRPr="00CA791B">
              <w:rPr>
                <w:rFonts w:ascii="Calibri" w:hAnsi="Calibri" w:cs="Calibri"/>
                <w:b/>
                <w:bCs/>
                <w:color w:val="000000"/>
                <w:sz w:val="22"/>
                <w:szCs w:val="22"/>
              </w:rPr>
              <w:t>2020</w:t>
            </w:r>
          </w:p>
        </w:tc>
        <w:tc>
          <w:tcPr>
            <w:tcW w:w="1046" w:type="dxa"/>
            <w:gridSpan w:val="2"/>
            <w:tcBorders>
              <w:top w:val="nil"/>
              <w:left w:val="nil"/>
              <w:bottom w:val="single" w:sz="8" w:space="0" w:color="auto"/>
              <w:right w:val="nil"/>
            </w:tcBorders>
            <w:shd w:val="clear" w:color="000000" w:fill="BFBFBF"/>
            <w:vAlign w:val="center"/>
            <w:hideMark/>
          </w:tcPr>
          <w:p w:rsidR="00991C1D" w:rsidRPr="00CA791B" w:rsidRDefault="00991C1D" w:rsidP="00991C1D">
            <w:pPr>
              <w:suppressAutoHyphens w:val="0"/>
              <w:spacing w:before="0" w:after="0"/>
              <w:jc w:val="center"/>
              <w:rPr>
                <w:rFonts w:ascii="Calibri" w:hAnsi="Calibri" w:cs="Calibri"/>
                <w:b/>
                <w:bCs/>
                <w:color w:val="000000"/>
              </w:rPr>
            </w:pPr>
            <w:r w:rsidRPr="00CA791B">
              <w:rPr>
                <w:rFonts w:ascii="Calibri" w:hAnsi="Calibri" w:cs="Calibri"/>
                <w:b/>
                <w:bCs/>
                <w:color w:val="000000"/>
                <w:sz w:val="22"/>
                <w:szCs w:val="22"/>
              </w:rPr>
              <w:t>2021</w:t>
            </w:r>
          </w:p>
        </w:tc>
        <w:tc>
          <w:tcPr>
            <w:tcW w:w="1039" w:type="dxa"/>
            <w:gridSpan w:val="2"/>
            <w:tcBorders>
              <w:top w:val="nil"/>
              <w:left w:val="nil"/>
              <w:bottom w:val="single" w:sz="8" w:space="0" w:color="auto"/>
              <w:right w:val="nil"/>
            </w:tcBorders>
            <w:shd w:val="clear" w:color="000000" w:fill="BFBFBF"/>
            <w:vAlign w:val="center"/>
            <w:hideMark/>
          </w:tcPr>
          <w:p w:rsidR="00991C1D" w:rsidRPr="00CA791B" w:rsidRDefault="00991C1D" w:rsidP="00991C1D">
            <w:pPr>
              <w:suppressAutoHyphens w:val="0"/>
              <w:spacing w:before="0" w:after="0"/>
              <w:jc w:val="center"/>
              <w:rPr>
                <w:rFonts w:ascii="Calibri" w:hAnsi="Calibri" w:cs="Calibri"/>
                <w:b/>
                <w:bCs/>
                <w:color w:val="000000"/>
              </w:rPr>
            </w:pPr>
            <w:r w:rsidRPr="00CA791B">
              <w:rPr>
                <w:rFonts w:ascii="Calibri" w:hAnsi="Calibri" w:cs="Calibri"/>
                <w:b/>
                <w:bCs/>
                <w:color w:val="000000"/>
                <w:sz w:val="22"/>
                <w:szCs w:val="22"/>
              </w:rPr>
              <w:t>2020</w:t>
            </w:r>
          </w:p>
        </w:tc>
        <w:tc>
          <w:tcPr>
            <w:tcW w:w="1039" w:type="dxa"/>
            <w:gridSpan w:val="2"/>
            <w:tcBorders>
              <w:top w:val="nil"/>
              <w:left w:val="nil"/>
              <w:bottom w:val="single" w:sz="8" w:space="0" w:color="auto"/>
              <w:right w:val="nil"/>
            </w:tcBorders>
            <w:shd w:val="clear" w:color="000000" w:fill="BFBFBF"/>
            <w:vAlign w:val="center"/>
            <w:hideMark/>
          </w:tcPr>
          <w:p w:rsidR="00991C1D" w:rsidRPr="00CA791B" w:rsidRDefault="00991C1D" w:rsidP="00991C1D">
            <w:pPr>
              <w:suppressAutoHyphens w:val="0"/>
              <w:spacing w:before="0" w:after="0"/>
              <w:jc w:val="center"/>
              <w:rPr>
                <w:rFonts w:ascii="Calibri" w:hAnsi="Calibri" w:cs="Calibri"/>
                <w:b/>
                <w:bCs/>
                <w:color w:val="000000"/>
              </w:rPr>
            </w:pPr>
            <w:r w:rsidRPr="00CA791B">
              <w:rPr>
                <w:rFonts w:ascii="Calibri" w:hAnsi="Calibri" w:cs="Calibri"/>
                <w:b/>
                <w:bCs/>
                <w:color w:val="000000"/>
                <w:sz w:val="22"/>
                <w:szCs w:val="22"/>
              </w:rPr>
              <w:t>2021</w:t>
            </w:r>
          </w:p>
        </w:tc>
        <w:tc>
          <w:tcPr>
            <w:tcW w:w="1247" w:type="dxa"/>
            <w:gridSpan w:val="2"/>
            <w:tcBorders>
              <w:top w:val="nil"/>
              <w:left w:val="nil"/>
              <w:bottom w:val="single" w:sz="8" w:space="0" w:color="auto"/>
              <w:right w:val="nil"/>
            </w:tcBorders>
            <w:shd w:val="clear" w:color="000000" w:fill="BFBFBF"/>
            <w:vAlign w:val="center"/>
            <w:hideMark/>
          </w:tcPr>
          <w:p w:rsidR="00991C1D" w:rsidRPr="00CA791B" w:rsidRDefault="00991C1D" w:rsidP="00991C1D">
            <w:pPr>
              <w:suppressAutoHyphens w:val="0"/>
              <w:spacing w:before="0" w:after="0"/>
              <w:jc w:val="center"/>
              <w:rPr>
                <w:rFonts w:ascii="Calibri" w:hAnsi="Calibri" w:cs="Calibri"/>
                <w:b/>
                <w:bCs/>
                <w:color w:val="000000"/>
              </w:rPr>
            </w:pPr>
            <w:r w:rsidRPr="00CA791B">
              <w:rPr>
                <w:rFonts w:ascii="Calibri" w:hAnsi="Calibri" w:cs="Calibri"/>
                <w:b/>
                <w:bCs/>
                <w:color w:val="000000"/>
                <w:sz w:val="22"/>
                <w:szCs w:val="22"/>
              </w:rPr>
              <w:t>2020</w:t>
            </w:r>
          </w:p>
        </w:tc>
      </w:tr>
      <w:tr w:rsidR="00991C1D" w:rsidRPr="00CA791B" w:rsidTr="00991C1D">
        <w:trPr>
          <w:trHeight w:val="295"/>
        </w:trPr>
        <w:tc>
          <w:tcPr>
            <w:tcW w:w="2250" w:type="dxa"/>
            <w:tcBorders>
              <w:top w:val="nil"/>
              <w:left w:val="nil"/>
              <w:bottom w:val="nil"/>
              <w:right w:val="nil"/>
            </w:tcBorders>
            <w:shd w:val="clear" w:color="auto" w:fill="auto"/>
            <w:noWrap/>
            <w:vAlign w:val="bottom"/>
            <w:hideMark/>
          </w:tcPr>
          <w:p w:rsidR="00991C1D" w:rsidRPr="00CA791B" w:rsidRDefault="00991C1D" w:rsidP="00991C1D">
            <w:pPr>
              <w:suppressAutoHyphens w:val="0"/>
              <w:spacing w:before="0" w:after="0"/>
              <w:rPr>
                <w:rFonts w:ascii="Calibri" w:hAnsi="Calibri" w:cs="Calibri"/>
                <w:b/>
                <w:bCs/>
                <w:color w:val="000000"/>
              </w:rPr>
            </w:pPr>
            <w:r w:rsidRPr="00CA791B">
              <w:rPr>
                <w:rFonts w:ascii="Calibri" w:hAnsi="Calibri" w:cs="Calibri"/>
                <w:b/>
                <w:bCs/>
                <w:color w:val="000000"/>
                <w:sz w:val="22"/>
                <w:szCs w:val="22"/>
              </w:rPr>
              <w:t>Activo financiero a coste</w:t>
            </w:r>
          </w:p>
        </w:tc>
        <w:tc>
          <w:tcPr>
            <w:tcW w:w="1039" w:type="dxa"/>
            <w:tcBorders>
              <w:top w:val="nil"/>
              <w:left w:val="nil"/>
              <w:bottom w:val="nil"/>
              <w:right w:val="nil"/>
            </w:tcBorders>
            <w:shd w:val="clear" w:color="auto" w:fill="auto"/>
            <w:noWrap/>
            <w:vAlign w:val="bottom"/>
            <w:hideMark/>
          </w:tcPr>
          <w:p w:rsidR="00991C1D" w:rsidRPr="00CA791B" w:rsidRDefault="00991C1D" w:rsidP="00991C1D">
            <w:pPr>
              <w:suppressAutoHyphens w:val="0"/>
              <w:spacing w:before="0" w:after="0"/>
              <w:jc w:val="right"/>
              <w:rPr>
                <w:rFonts w:ascii="Calibri" w:hAnsi="Calibri" w:cs="Calibri"/>
                <w:color w:val="000000"/>
              </w:rPr>
            </w:pPr>
            <w:r w:rsidRPr="00CA791B">
              <w:rPr>
                <w:rFonts w:ascii="Calibri" w:hAnsi="Calibri" w:cs="Calibri"/>
                <w:color w:val="000000"/>
                <w:sz w:val="22"/>
                <w:szCs w:val="22"/>
              </w:rPr>
              <w:t>308.612</w:t>
            </w:r>
          </w:p>
        </w:tc>
        <w:tc>
          <w:tcPr>
            <w:tcW w:w="1290" w:type="dxa"/>
            <w:gridSpan w:val="2"/>
            <w:tcBorders>
              <w:top w:val="nil"/>
              <w:left w:val="nil"/>
              <w:bottom w:val="nil"/>
              <w:right w:val="nil"/>
            </w:tcBorders>
            <w:shd w:val="clear" w:color="auto" w:fill="auto"/>
            <w:noWrap/>
            <w:vAlign w:val="bottom"/>
            <w:hideMark/>
          </w:tcPr>
          <w:p w:rsidR="00991C1D" w:rsidRPr="00CA791B" w:rsidRDefault="00991C1D" w:rsidP="00991C1D">
            <w:pPr>
              <w:suppressAutoHyphens w:val="0"/>
              <w:spacing w:before="0" w:after="0"/>
              <w:jc w:val="right"/>
              <w:rPr>
                <w:rFonts w:ascii="Calibri" w:hAnsi="Calibri" w:cs="Calibri"/>
                <w:color w:val="000000"/>
              </w:rPr>
            </w:pPr>
            <w:r w:rsidRPr="00CA791B">
              <w:rPr>
                <w:rFonts w:ascii="Calibri" w:hAnsi="Calibri" w:cs="Calibri"/>
                <w:color w:val="000000"/>
                <w:sz w:val="22"/>
                <w:szCs w:val="22"/>
              </w:rPr>
              <w:t>25.138.241</w:t>
            </w:r>
          </w:p>
        </w:tc>
        <w:tc>
          <w:tcPr>
            <w:tcW w:w="1047" w:type="dxa"/>
            <w:gridSpan w:val="2"/>
            <w:tcBorders>
              <w:top w:val="nil"/>
              <w:left w:val="nil"/>
              <w:bottom w:val="nil"/>
              <w:right w:val="nil"/>
            </w:tcBorders>
            <w:shd w:val="clear" w:color="auto" w:fill="auto"/>
            <w:noWrap/>
            <w:vAlign w:val="bottom"/>
            <w:hideMark/>
          </w:tcPr>
          <w:p w:rsidR="00991C1D" w:rsidRPr="00CA791B" w:rsidRDefault="00991C1D" w:rsidP="00991C1D">
            <w:pPr>
              <w:suppressAutoHyphens w:val="0"/>
              <w:spacing w:before="0" w:after="0"/>
              <w:jc w:val="right"/>
              <w:rPr>
                <w:rFonts w:ascii="Calibri" w:hAnsi="Calibri" w:cs="Calibri"/>
                <w:color w:val="000000"/>
              </w:rPr>
            </w:pPr>
            <w:r w:rsidRPr="00CA791B">
              <w:rPr>
                <w:rFonts w:ascii="Calibri" w:hAnsi="Calibri" w:cs="Calibri"/>
                <w:color w:val="000000"/>
                <w:sz w:val="22"/>
                <w:szCs w:val="22"/>
              </w:rPr>
              <w:t>3.021.864</w:t>
            </w:r>
          </w:p>
        </w:tc>
        <w:tc>
          <w:tcPr>
            <w:tcW w:w="1040" w:type="dxa"/>
            <w:gridSpan w:val="2"/>
            <w:tcBorders>
              <w:top w:val="nil"/>
              <w:left w:val="nil"/>
              <w:bottom w:val="nil"/>
              <w:right w:val="nil"/>
            </w:tcBorders>
            <w:shd w:val="clear" w:color="auto" w:fill="auto"/>
            <w:noWrap/>
            <w:vAlign w:val="bottom"/>
            <w:hideMark/>
          </w:tcPr>
          <w:p w:rsidR="00991C1D" w:rsidRPr="00CA791B" w:rsidRDefault="00991C1D" w:rsidP="00991C1D">
            <w:pPr>
              <w:suppressAutoHyphens w:val="0"/>
              <w:spacing w:before="0" w:after="0"/>
              <w:jc w:val="right"/>
              <w:rPr>
                <w:rFonts w:ascii="Calibri" w:hAnsi="Calibri" w:cs="Calibri"/>
                <w:color w:val="000000"/>
              </w:rPr>
            </w:pPr>
            <w:r w:rsidRPr="00CA791B">
              <w:rPr>
                <w:rFonts w:ascii="Calibri" w:hAnsi="Calibri" w:cs="Calibri"/>
                <w:color w:val="000000"/>
                <w:sz w:val="22"/>
                <w:szCs w:val="22"/>
              </w:rPr>
              <w:t>3.860.128</w:t>
            </w:r>
          </w:p>
        </w:tc>
        <w:tc>
          <w:tcPr>
            <w:tcW w:w="1038" w:type="dxa"/>
            <w:gridSpan w:val="2"/>
            <w:tcBorders>
              <w:top w:val="nil"/>
              <w:left w:val="nil"/>
              <w:bottom w:val="nil"/>
              <w:right w:val="nil"/>
            </w:tcBorders>
            <w:shd w:val="clear" w:color="auto" w:fill="auto"/>
            <w:noWrap/>
            <w:vAlign w:val="bottom"/>
            <w:hideMark/>
          </w:tcPr>
          <w:p w:rsidR="00991C1D" w:rsidRPr="00CA791B" w:rsidRDefault="00991C1D" w:rsidP="00991C1D">
            <w:pPr>
              <w:suppressAutoHyphens w:val="0"/>
              <w:spacing w:before="0" w:after="0"/>
              <w:jc w:val="right"/>
              <w:rPr>
                <w:rFonts w:ascii="Calibri" w:hAnsi="Calibri" w:cs="Calibri"/>
                <w:color w:val="000000"/>
              </w:rPr>
            </w:pPr>
            <w:r w:rsidRPr="00CA791B">
              <w:rPr>
                <w:rFonts w:ascii="Calibri" w:hAnsi="Calibri" w:cs="Calibri"/>
                <w:color w:val="000000"/>
                <w:sz w:val="22"/>
                <w:szCs w:val="22"/>
              </w:rPr>
              <w:t>3.330.476</w:t>
            </w:r>
          </w:p>
        </w:tc>
        <w:tc>
          <w:tcPr>
            <w:tcW w:w="1144" w:type="dxa"/>
            <w:gridSpan w:val="2"/>
            <w:tcBorders>
              <w:top w:val="nil"/>
              <w:left w:val="nil"/>
              <w:bottom w:val="nil"/>
              <w:right w:val="nil"/>
            </w:tcBorders>
            <w:shd w:val="clear" w:color="auto" w:fill="auto"/>
            <w:noWrap/>
            <w:vAlign w:val="bottom"/>
            <w:hideMark/>
          </w:tcPr>
          <w:p w:rsidR="00991C1D" w:rsidRPr="00CA791B" w:rsidRDefault="00991C1D" w:rsidP="00991C1D">
            <w:pPr>
              <w:suppressAutoHyphens w:val="0"/>
              <w:spacing w:before="0" w:after="0"/>
              <w:jc w:val="right"/>
              <w:rPr>
                <w:rFonts w:ascii="Calibri" w:hAnsi="Calibri" w:cs="Calibri"/>
                <w:color w:val="000000"/>
              </w:rPr>
            </w:pPr>
            <w:r w:rsidRPr="00CA791B">
              <w:rPr>
                <w:rFonts w:ascii="Calibri" w:hAnsi="Calibri" w:cs="Calibri"/>
                <w:color w:val="000000"/>
                <w:sz w:val="22"/>
                <w:szCs w:val="22"/>
              </w:rPr>
              <w:t>28.998.369</w:t>
            </w:r>
          </w:p>
        </w:tc>
      </w:tr>
      <w:tr w:rsidR="00991C1D" w:rsidRPr="00CA791B" w:rsidTr="00991C1D">
        <w:trPr>
          <w:gridAfter w:val="1"/>
          <w:wAfter w:w="38" w:type="dxa"/>
          <w:trHeight w:val="310"/>
        </w:trPr>
        <w:tc>
          <w:tcPr>
            <w:tcW w:w="2250" w:type="dxa"/>
            <w:tcBorders>
              <w:top w:val="nil"/>
              <w:left w:val="nil"/>
              <w:bottom w:val="nil"/>
              <w:right w:val="nil"/>
            </w:tcBorders>
            <w:shd w:val="clear" w:color="auto" w:fill="auto"/>
            <w:noWrap/>
            <w:vAlign w:val="bottom"/>
            <w:hideMark/>
          </w:tcPr>
          <w:p w:rsidR="00991C1D" w:rsidRPr="00CA791B" w:rsidRDefault="00991C1D" w:rsidP="00991C1D">
            <w:pPr>
              <w:suppressAutoHyphens w:val="0"/>
              <w:spacing w:before="0" w:after="0"/>
              <w:rPr>
                <w:rFonts w:ascii="Calibri" w:hAnsi="Calibri" w:cs="Calibri"/>
                <w:b/>
                <w:bCs/>
                <w:color w:val="000000"/>
              </w:rPr>
            </w:pPr>
            <w:r w:rsidRPr="00CA791B">
              <w:rPr>
                <w:rFonts w:ascii="Calibri" w:hAnsi="Calibri" w:cs="Calibri"/>
                <w:b/>
                <w:bCs/>
                <w:color w:val="000000"/>
                <w:sz w:val="22"/>
                <w:szCs w:val="22"/>
              </w:rPr>
              <w:t>Activo financiero a coste amortizado</w:t>
            </w:r>
          </w:p>
        </w:tc>
        <w:tc>
          <w:tcPr>
            <w:tcW w:w="1039" w:type="dxa"/>
            <w:tcBorders>
              <w:top w:val="nil"/>
              <w:left w:val="nil"/>
              <w:bottom w:val="nil"/>
              <w:right w:val="nil"/>
            </w:tcBorders>
            <w:shd w:val="clear" w:color="auto" w:fill="auto"/>
            <w:noWrap/>
            <w:vAlign w:val="bottom"/>
            <w:hideMark/>
          </w:tcPr>
          <w:p w:rsidR="00991C1D" w:rsidRPr="00CA791B" w:rsidRDefault="00991C1D" w:rsidP="00991C1D">
            <w:pPr>
              <w:suppressAutoHyphens w:val="0"/>
              <w:spacing w:before="0" w:after="0"/>
              <w:jc w:val="right"/>
              <w:rPr>
                <w:rFonts w:ascii="Calibri" w:hAnsi="Calibri" w:cs="Calibri"/>
                <w:color w:val="000000"/>
              </w:rPr>
            </w:pPr>
          </w:p>
        </w:tc>
        <w:tc>
          <w:tcPr>
            <w:tcW w:w="1150" w:type="dxa"/>
            <w:tcBorders>
              <w:top w:val="nil"/>
              <w:left w:val="nil"/>
              <w:bottom w:val="nil"/>
              <w:right w:val="nil"/>
            </w:tcBorders>
            <w:shd w:val="clear" w:color="auto" w:fill="auto"/>
            <w:noWrap/>
            <w:vAlign w:val="bottom"/>
            <w:hideMark/>
          </w:tcPr>
          <w:p w:rsidR="00991C1D" w:rsidRPr="00CA791B" w:rsidRDefault="00991C1D" w:rsidP="00991C1D">
            <w:pPr>
              <w:suppressAutoHyphens w:val="0"/>
              <w:spacing w:before="0" w:after="0"/>
              <w:jc w:val="right"/>
              <w:rPr>
                <w:rFonts w:ascii="Calibri" w:hAnsi="Calibri" w:cs="Calibri"/>
                <w:color w:val="000000"/>
              </w:rPr>
            </w:pPr>
          </w:p>
        </w:tc>
        <w:tc>
          <w:tcPr>
            <w:tcW w:w="1046" w:type="dxa"/>
            <w:gridSpan w:val="2"/>
            <w:tcBorders>
              <w:top w:val="nil"/>
              <w:left w:val="nil"/>
              <w:bottom w:val="nil"/>
              <w:right w:val="nil"/>
            </w:tcBorders>
            <w:shd w:val="clear" w:color="auto" w:fill="auto"/>
            <w:noWrap/>
            <w:vAlign w:val="bottom"/>
            <w:hideMark/>
          </w:tcPr>
          <w:p w:rsidR="00991C1D" w:rsidRPr="00CA791B" w:rsidRDefault="00991C1D" w:rsidP="00991C1D">
            <w:pPr>
              <w:suppressAutoHyphens w:val="0"/>
              <w:spacing w:before="0" w:after="0"/>
              <w:jc w:val="right"/>
              <w:rPr>
                <w:rFonts w:ascii="Calibri" w:hAnsi="Calibri" w:cs="Calibri"/>
                <w:color w:val="000000"/>
              </w:rPr>
            </w:pPr>
          </w:p>
        </w:tc>
        <w:tc>
          <w:tcPr>
            <w:tcW w:w="1039" w:type="dxa"/>
            <w:gridSpan w:val="2"/>
            <w:tcBorders>
              <w:top w:val="nil"/>
              <w:left w:val="nil"/>
              <w:bottom w:val="nil"/>
              <w:right w:val="nil"/>
            </w:tcBorders>
            <w:shd w:val="clear" w:color="auto" w:fill="auto"/>
            <w:noWrap/>
            <w:vAlign w:val="bottom"/>
            <w:hideMark/>
          </w:tcPr>
          <w:p w:rsidR="00991C1D" w:rsidRPr="00CA791B" w:rsidRDefault="00991C1D" w:rsidP="00991C1D">
            <w:pPr>
              <w:suppressAutoHyphens w:val="0"/>
              <w:spacing w:before="0" w:after="0"/>
              <w:jc w:val="right"/>
              <w:rPr>
                <w:rFonts w:ascii="Calibri" w:hAnsi="Calibri" w:cs="Calibri"/>
                <w:color w:val="000000"/>
              </w:rPr>
            </w:pPr>
          </w:p>
        </w:tc>
        <w:tc>
          <w:tcPr>
            <w:tcW w:w="1039" w:type="dxa"/>
            <w:gridSpan w:val="2"/>
            <w:tcBorders>
              <w:top w:val="nil"/>
              <w:left w:val="nil"/>
              <w:bottom w:val="nil"/>
              <w:right w:val="nil"/>
            </w:tcBorders>
            <w:shd w:val="clear" w:color="auto" w:fill="auto"/>
            <w:noWrap/>
            <w:vAlign w:val="bottom"/>
            <w:hideMark/>
          </w:tcPr>
          <w:p w:rsidR="00991C1D" w:rsidRPr="00CA791B" w:rsidRDefault="00991C1D" w:rsidP="00991C1D">
            <w:pPr>
              <w:suppressAutoHyphens w:val="0"/>
              <w:spacing w:before="0" w:after="0"/>
              <w:jc w:val="right"/>
              <w:rPr>
                <w:rFonts w:ascii="Calibri" w:hAnsi="Calibri" w:cs="Calibri"/>
                <w:color w:val="000000"/>
              </w:rPr>
            </w:pPr>
          </w:p>
        </w:tc>
        <w:tc>
          <w:tcPr>
            <w:tcW w:w="1247" w:type="dxa"/>
            <w:gridSpan w:val="2"/>
            <w:tcBorders>
              <w:top w:val="nil"/>
              <w:left w:val="nil"/>
              <w:bottom w:val="nil"/>
              <w:right w:val="nil"/>
            </w:tcBorders>
            <w:shd w:val="clear" w:color="auto" w:fill="auto"/>
            <w:noWrap/>
            <w:vAlign w:val="bottom"/>
            <w:hideMark/>
          </w:tcPr>
          <w:p w:rsidR="00991C1D" w:rsidRPr="00CA791B" w:rsidRDefault="00991C1D" w:rsidP="00991C1D">
            <w:pPr>
              <w:suppressAutoHyphens w:val="0"/>
              <w:spacing w:before="0" w:after="0"/>
              <w:jc w:val="right"/>
              <w:rPr>
                <w:rFonts w:ascii="Calibri" w:hAnsi="Calibri" w:cs="Calibri"/>
                <w:color w:val="000000"/>
              </w:rPr>
            </w:pPr>
          </w:p>
        </w:tc>
      </w:tr>
      <w:tr w:rsidR="00991C1D" w:rsidRPr="00CA791B" w:rsidTr="00991C1D">
        <w:trPr>
          <w:gridAfter w:val="1"/>
          <w:wAfter w:w="38" w:type="dxa"/>
          <w:trHeight w:val="310"/>
        </w:trPr>
        <w:tc>
          <w:tcPr>
            <w:tcW w:w="2250" w:type="dxa"/>
            <w:tcBorders>
              <w:top w:val="nil"/>
              <w:left w:val="nil"/>
              <w:bottom w:val="nil"/>
              <w:right w:val="nil"/>
            </w:tcBorders>
            <w:shd w:val="clear" w:color="auto" w:fill="auto"/>
            <w:noWrap/>
            <w:vAlign w:val="bottom"/>
            <w:hideMark/>
          </w:tcPr>
          <w:p w:rsidR="00991C1D" w:rsidRPr="00CA791B" w:rsidRDefault="00991C1D" w:rsidP="00991C1D">
            <w:pPr>
              <w:suppressAutoHyphens w:val="0"/>
              <w:spacing w:before="0" w:after="0"/>
              <w:rPr>
                <w:rFonts w:ascii="Calibri" w:hAnsi="Calibri" w:cs="Calibri"/>
                <w:b/>
                <w:bCs/>
                <w:color w:val="000000"/>
              </w:rPr>
            </w:pPr>
          </w:p>
        </w:tc>
        <w:tc>
          <w:tcPr>
            <w:tcW w:w="1039" w:type="dxa"/>
            <w:tcBorders>
              <w:top w:val="single" w:sz="8" w:space="0" w:color="auto"/>
              <w:left w:val="nil"/>
              <w:bottom w:val="single" w:sz="8" w:space="0" w:color="auto"/>
              <w:right w:val="nil"/>
            </w:tcBorders>
            <w:shd w:val="clear" w:color="auto" w:fill="auto"/>
            <w:noWrap/>
            <w:vAlign w:val="bottom"/>
            <w:hideMark/>
          </w:tcPr>
          <w:p w:rsidR="00991C1D" w:rsidRPr="00CA791B" w:rsidRDefault="00991C1D" w:rsidP="00991C1D">
            <w:pPr>
              <w:suppressAutoHyphens w:val="0"/>
              <w:spacing w:before="0" w:after="0"/>
              <w:jc w:val="right"/>
              <w:rPr>
                <w:rFonts w:ascii="Calibri" w:hAnsi="Calibri" w:cs="Calibri"/>
                <w:b/>
                <w:bCs/>
                <w:color w:val="000000"/>
              </w:rPr>
            </w:pPr>
            <w:r w:rsidRPr="00CA791B">
              <w:rPr>
                <w:rFonts w:ascii="Calibri" w:hAnsi="Calibri" w:cs="Calibri"/>
                <w:b/>
                <w:bCs/>
                <w:color w:val="000000"/>
                <w:sz w:val="22"/>
                <w:szCs w:val="22"/>
              </w:rPr>
              <w:t>308.612</w:t>
            </w:r>
          </w:p>
        </w:tc>
        <w:tc>
          <w:tcPr>
            <w:tcW w:w="1150" w:type="dxa"/>
            <w:tcBorders>
              <w:top w:val="single" w:sz="8" w:space="0" w:color="auto"/>
              <w:left w:val="nil"/>
              <w:bottom w:val="single" w:sz="8" w:space="0" w:color="auto"/>
              <w:right w:val="nil"/>
            </w:tcBorders>
            <w:shd w:val="clear" w:color="auto" w:fill="auto"/>
            <w:noWrap/>
            <w:vAlign w:val="bottom"/>
            <w:hideMark/>
          </w:tcPr>
          <w:p w:rsidR="00991C1D" w:rsidRPr="00CA791B" w:rsidRDefault="00991C1D" w:rsidP="00991C1D">
            <w:pPr>
              <w:suppressAutoHyphens w:val="0"/>
              <w:spacing w:before="0" w:after="0"/>
              <w:jc w:val="right"/>
              <w:rPr>
                <w:rFonts w:ascii="Calibri" w:hAnsi="Calibri" w:cs="Calibri"/>
                <w:b/>
                <w:bCs/>
                <w:color w:val="000000"/>
              </w:rPr>
            </w:pPr>
            <w:r w:rsidRPr="00CA791B">
              <w:rPr>
                <w:rFonts w:ascii="Calibri" w:hAnsi="Calibri" w:cs="Calibri"/>
                <w:b/>
                <w:bCs/>
                <w:color w:val="000000"/>
                <w:sz w:val="22"/>
                <w:szCs w:val="22"/>
              </w:rPr>
              <w:t>25.138.241</w:t>
            </w:r>
          </w:p>
        </w:tc>
        <w:tc>
          <w:tcPr>
            <w:tcW w:w="1046" w:type="dxa"/>
            <w:gridSpan w:val="2"/>
            <w:tcBorders>
              <w:top w:val="single" w:sz="8" w:space="0" w:color="auto"/>
              <w:left w:val="nil"/>
              <w:bottom w:val="single" w:sz="8" w:space="0" w:color="auto"/>
              <w:right w:val="nil"/>
            </w:tcBorders>
            <w:shd w:val="clear" w:color="auto" w:fill="auto"/>
            <w:noWrap/>
            <w:vAlign w:val="bottom"/>
            <w:hideMark/>
          </w:tcPr>
          <w:p w:rsidR="00991C1D" w:rsidRPr="00CA791B" w:rsidRDefault="00991C1D" w:rsidP="00991C1D">
            <w:pPr>
              <w:suppressAutoHyphens w:val="0"/>
              <w:spacing w:before="0" w:after="0"/>
              <w:jc w:val="right"/>
              <w:rPr>
                <w:rFonts w:ascii="Calibri" w:hAnsi="Calibri" w:cs="Calibri"/>
                <w:b/>
                <w:bCs/>
                <w:color w:val="000000"/>
              </w:rPr>
            </w:pPr>
            <w:r w:rsidRPr="00CA791B">
              <w:rPr>
                <w:rFonts w:ascii="Calibri" w:hAnsi="Calibri" w:cs="Calibri"/>
                <w:b/>
                <w:bCs/>
                <w:color w:val="000000"/>
                <w:sz w:val="22"/>
                <w:szCs w:val="22"/>
              </w:rPr>
              <w:t>3.021.864</w:t>
            </w:r>
          </w:p>
        </w:tc>
        <w:tc>
          <w:tcPr>
            <w:tcW w:w="1039" w:type="dxa"/>
            <w:gridSpan w:val="2"/>
            <w:tcBorders>
              <w:top w:val="single" w:sz="8" w:space="0" w:color="auto"/>
              <w:left w:val="nil"/>
              <w:bottom w:val="single" w:sz="8" w:space="0" w:color="auto"/>
              <w:right w:val="nil"/>
            </w:tcBorders>
            <w:shd w:val="clear" w:color="auto" w:fill="auto"/>
            <w:noWrap/>
            <w:vAlign w:val="bottom"/>
            <w:hideMark/>
          </w:tcPr>
          <w:p w:rsidR="00991C1D" w:rsidRPr="00CA791B" w:rsidRDefault="00991C1D" w:rsidP="00991C1D">
            <w:pPr>
              <w:suppressAutoHyphens w:val="0"/>
              <w:spacing w:before="0" w:after="0"/>
              <w:jc w:val="right"/>
              <w:rPr>
                <w:rFonts w:ascii="Calibri" w:hAnsi="Calibri" w:cs="Calibri"/>
                <w:b/>
                <w:bCs/>
                <w:color w:val="000000"/>
              </w:rPr>
            </w:pPr>
            <w:r w:rsidRPr="00CA791B">
              <w:rPr>
                <w:rFonts w:ascii="Calibri" w:hAnsi="Calibri" w:cs="Calibri"/>
                <w:b/>
                <w:bCs/>
                <w:color w:val="000000"/>
                <w:sz w:val="22"/>
                <w:szCs w:val="22"/>
              </w:rPr>
              <w:t>3.860.128</w:t>
            </w:r>
          </w:p>
        </w:tc>
        <w:tc>
          <w:tcPr>
            <w:tcW w:w="1039" w:type="dxa"/>
            <w:gridSpan w:val="2"/>
            <w:tcBorders>
              <w:top w:val="single" w:sz="8" w:space="0" w:color="auto"/>
              <w:left w:val="nil"/>
              <w:bottom w:val="single" w:sz="8" w:space="0" w:color="auto"/>
              <w:right w:val="nil"/>
            </w:tcBorders>
            <w:shd w:val="clear" w:color="auto" w:fill="auto"/>
            <w:noWrap/>
            <w:vAlign w:val="bottom"/>
            <w:hideMark/>
          </w:tcPr>
          <w:p w:rsidR="00991C1D" w:rsidRPr="00CA791B" w:rsidRDefault="00991C1D" w:rsidP="00991C1D">
            <w:pPr>
              <w:suppressAutoHyphens w:val="0"/>
              <w:spacing w:before="0" w:after="0"/>
              <w:jc w:val="right"/>
              <w:rPr>
                <w:rFonts w:ascii="Calibri" w:hAnsi="Calibri" w:cs="Calibri"/>
                <w:b/>
                <w:bCs/>
                <w:color w:val="000000"/>
              </w:rPr>
            </w:pPr>
            <w:r w:rsidRPr="00CA791B">
              <w:rPr>
                <w:rFonts w:ascii="Calibri" w:hAnsi="Calibri" w:cs="Calibri"/>
                <w:b/>
                <w:bCs/>
                <w:color w:val="000000"/>
                <w:sz w:val="22"/>
                <w:szCs w:val="22"/>
              </w:rPr>
              <w:t>3.330.476</w:t>
            </w:r>
          </w:p>
        </w:tc>
        <w:tc>
          <w:tcPr>
            <w:tcW w:w="1247" w:type="dxa"/>
            <w:gridSpan w:val="2"/>
            <w:tcBorders>
              <w:top w:val="single" w:sz="8" w:space="0" w:color="auto"/>
              <w:left w:val="nil"/>
              <w:bottom w:val="single" w:sz="8" w:space="0" w:color="auto"/>
              <w:right w:val="nil"/>
            </w:tcBorders>
            <w:shd w:val="clear" w:color="auto" w:fill="auto"/>
            <w:noWrap/>
            <w:vAlign w:val="bottom"/>
            <w:hideMark/>
          </w:tcPr>
          <w:p w:rsidR="00991C1D" w:rsidRPr="00CA791B" w:rsidRDefault="00991C1D" w:rsidP="00991C1D">
            <w:pPr>
              <w:suppressAutoHyphens w:val="0"/>
              <w:spacing w:before="0" w:after="0"/>
              <w:jc w:val="right"/>
              <w:rPr>
                <w:rFonts w:ascii="Calibri" w:hAnsi="Calibri" w:cs="Calibri"/>
                <w:b/>
                <w:bCs/>
                <w:color w:val="000000"/>
              </w:rPr>
            </w:pPr>
            <w:r w:rsidRPr="00CA791B">
              <w:rPr>
                <w:rFonts w:ascii="Calibri" w:hAnsi="Calibri" w:cs="Calibri"/>
                <w:b/>
                <w:bCs/>
                <w:color w:val="000000"/>
                <w:sz w:val="22"/>
                <w:szCs w:val="22"/>
              </w:rPr>
              <w:t>28.998.369</w:t>
            </w:r>
          </w:p>
        </w:tc>
      </w:tr>
      <w:tr w:rsidR="00991C1D" w:rsidRPr="00CA791B" w:rsidTr="00991C1D">
        <w:trPr>
          <w:gridAfter w:val="1"/>
          <w:wAfter w:w="38" w:type="dxa"/>
          <w:trHeight w:val="295"/>
        </w:trPr>
        <w:tc>
          <w:tcPr>
            <w:tcW w:w="2250" w:type="dxa"/>
            <w:tcBorders>
              <w:top w:val="nil"/>
              <w:left w:val="nil"/>
              <w:bottom w:val="nil"/>
              <w:right w:val="nil"/>
            </w:tcBorders>
            <w:shd w:val="clear" w:color="auto" w:fill="auto"/>
            <w:noWrap/>
            <w:vAlign w:val="bottom"/>
            <w:hideMark/>
          </w:tcPr>
          <w:p w:rsidR="00991C1D" w:rsidRPr="00CA791B" w:rsidRDefault="00991C1D" w:rsidP="00991C1D">
            <w:pPr>
              <w:suppressAutoHyphens w:val="0"/>
              <w:spacing w:before="0" w:after="0"/>
              <w:rPr>
                <w:rFonts w:ascii="Calibri" w:hAnsi="Calibri" w:cs="Calibri"/>
                <w:b/>
                <w:bCs/>
                <w:color w:val="000000"/>
              </w:rPr>
            </w:pPr>
            <w:r w:rsidRPr="00CA791B">
              <w:rPr>
                <w:rFonts w:ascii="Calibri" w:hAnsi="Calibri" w:cs="Calibri"/>
                <w:b/>
                <w:bCs/>
                <w:color w:val="000000"/>
                <w:sz w:val="22"/>
                <w:szCs w:val="22"/>
              </w:rPr>
              <w:t>Total</w:t>
            </w:r>
          </w:p>
        </w:tc>
        <w:tc>
          <w:tcPr>
            <w:tcW w:w="1039" w:type="dxa"/>
            <w:tcBorders>
              <w:top w:val="nil"/>
              <w:left w:val="nil"/>
              <w:bottom w:val="nil"/>
              <w:right w:val="nil"/>
            </w:tcBorders>
            <w:shd w:val="clear" w:color="auto" w:fill="auto"/>
            <w:noWrap/>
            <w:vAlign w:val="bottom"/>
            <w:hideMark/>
          </w:tcPr>
          <w:p w:rsidR="00991C1D" w:rsidRPr="00CA791B" w:rsidRDefault="00991C1D" w:rsidP="00991C1D">
            <w:pPr>
              <w:suppressAutoHyphens w:val="0"/>
              <w:spacing w:before="0" w:after="0"/>
              <w:rPr>
                <w:rFonts w:ascii="Calibri" w:hAnsi="Calibri" w:cs="Calibri"/>
                <w:color w:val="000000"/>
              </w:rPr>
            </w:pPr>
          </w:p>
        </w:tc>
        <w:tc>
          <w:tcPr>
            <w:tcW w:w="1150" w:type="dxa"/>
            <w:tcBorders>
              <w:top w:val="nil"/>
              <w:left w:val="nil"/>
              <w:bottom w:val="nil"/>
              <w:right w:val="nil"/>
            </w:tcBorders>
            <w:shd w:val="clear" w:color="auto" w:fill="auto"/>
            <w:noWrap/>
            <w:vAlign w:val="bottom"/>
            <w:hideMark/>
          </w:tcPr>
          <w:p w:rsidR="00991C1D" w:rsidRPr="00CA791B" w:rsidRDefault="00991C1D" w:rsidP="00991C1D">
            <w:pPr>
              <w:suppressAutoHyphens w:val="0"/>
              <w:spacing w:before="0" w:after="0"/>
              <w:rPr>
                <w:rFonts w:ascii="Calibri" w:hAnsi="Calibri" w:cs="Calibri"/>
                <w:color w:val="000000"/>
              </w:rPr>
            </w:pPr>
          </w:p>
        </w:tc>
        <w:tc>
          <w:tcPr>
            <w:tcW w:w="1046" w:type="dxa"/>
            <w:gridSpan w:val="2"/>
            <w:tcBorders>
              <w:top w:val="nil"/>
              <w:left w:val="nil"/>
              <w:bottom w:val="nil"/>
              <w:right w:val="nil"/>
            </w:tcBorders>
            <w:shd w:val="clear" w:color="auto" w:fill="auto"/>
            <w:noWrap/>
            <w:vAlign w:val="bottom"/>
            <w:hideMark/>
          </w:tcPr>
          <w:p w:rsidR="00991C1D" w:rsidRPr="00CA791B" w:rsidRDefault="00991C1D" w:rsidP="00991C1D">
            <w:pPr>
              <w:suppressAutoHyphens w:val="0"/>
              <w:spacing w:before="0" w:after="0"/>
              <w:rPr>
                <w:rFonts w:ascii="Calibri" w:hAnsi="Calibri" w:cs="Calibri"/>
                <w:color w:val="000000"/>
              </w:rPr>
            </w:pPr>
          </w:p>
        </w:tc>
        <w:tc>
          <w:tcPr>
            <w:tcW w:w="1039" w:type="dxa"/>
            <w:gridSpan w:val="2"/>
            <w:tcBorders>
              <w:top w:val="nil"/>
              <w:left w:val="nil"/>
              <w:bottom w:val="nil"/>
              <w:right w:val="nil"/>
            </w:tcBorders>
            <w:shd w:val="clear" w:color="auto" w:fill="auto"/>
            <w:noWrap/>
            <w:vAlign w:val="bottom"/>
            <w:hideMark/>
          </w:tcPr>
          <w:p w:rsidR="00991C1D" w:rsidRPr="00CA791B" w:rsidRDefault="00991C1D" w:rsidP="00991C1D">
            <w:pPr>
              <w:suppressAutoHyphens w:val="0"/>
              <w:spacing w:before="0" w:after="0"/>
              <w:rPr>
                <w:rFonts w:ascii="Calibri" w:hAnsi="Calibri" w:cs="Calibri"/>
                <w:color w:val="000000"/>
              </w:rPr>
            </w:pPr>
          </w:p>
        </w:tc>
        <w:tc>
          <w:tcPr>
            <w:tcW w:w="1039" w:type="dxa"/>
            <w:gridSpan w:val="2"/>
            <w:tcBorders>
              <w:top w:val="nil"/>
              <w:left w:val="nil"/>
              <w:bottom w:val="nil"/>
              <w:right w:val="nil"/>
            </w:tcBorders>
            <w:shd w:val="clear" w:color="auto" w:fill="auto"/>
            <w:noWrap/>
            <w:vAlign w:val="bottom"/>
            <w:hideMark/>
          </w:tcPr>
          <w:p w:rsidR="00991C1D" w:rsidRPr="00CA791B" w:rsidRDefault="00991C1D" w:rsidP="00991C1D">
            <w:pPr>
              <w:suppressAutoHyphens w:val="0"/>
              <w:spacing w:before="0" w:after="0"/>
              <w:rPr>
                <w:rFonts w:ascii="Calibri" w:hAnsi="Calibri" w:cs="Calibri"/>
                <w:color w:val="000000"/>
              </w:rPr>
            </w:pPr>
          </w:p>
        </w:tc>
        <w:tc>
          <w:tcPr>
            <w:tcW w:w="1247" w:type="dxa"/>
            <w:gridSpan w:val="2"/>
            <w:tcBorders>
              <w:top w:val="nil"/>
              <w:left w:val="nil"/>
              <w:bottom w:val="nil"/>
              <w:right w:val="nil"/>
            </w:tcBorders>
            <w:shd w:val="clear" w:color="auto" w:fill="auto"/>
            <w:noWrap/>
            <w:vAlign w:val="bottom"/>
            <w:hideMark/>
          </w:tcPr>
          <w:p w:rsidR="00991C1D" w:rsidRPr="00CA791B" w:rsidRDefault="00991C1D" w:rsidP="00991C1D">
            <w:pPr>
              <w:suppressAutoHyphens w:val="0"/>
              <w:spacing w:before="0" w:after="0"/>
              <w:rPr>
                <w:rFonts w:ascii="Calibri" w:hAnsi="Calibri" w:cs="Calibri"/>
                <w:color w:val="000000"/>
              </w:rPr>
            </w:pPr>
          </w:p>
        </w:tc>
      </w:tr>
      <w:tr w:rsidR="00991C1D" w:rsidRPr="00CA791B" w:rsidTr="00991C1D">
        <w:trPr>
          <w:gridAfter w:val="1"/>
          <w:wAfter w:w="38" w:type="dxa"/>
          <w:trHeight w:val="310"/>
        </w:trPr>
        <w:tc>
          <w:tcPr>
            <w:tcW w:w="2250" w:type="dxa"/>
            <w:tcBorders>
              <w:top w:val="nil"/>
              <w:left w:val="nil"/>
              <w:bottom w:val="nil"/>
              <w:right w:val="nil"/>
            </w:tcBorders>
            <w:shd w:val="clear" w:color="auto" w:fill="auto"/>
            <w:noWrap/>
            <w:vAlign w:val="bottom"/>
            <w:hideMark/>
          </w:tcPr>
          <w:p w:rsidR="005B1E2C" w:rsidRDefault="005B1E2C" w:rsidP="00991C1D">
            <w:pPr>
              <w:suppressAutoHyphens w:val="0"/>
              <w:spacing w:before="0" w:after="0"/>
              <w:rPr>
                <w:rFonts w:ascii="Calibri" w:hAnsi="Calibri" w:cs="Calibri"/>
                <w:color w:val="000000"/>
              </w:rPr>
            </w:pPr>
          </w:p>
          <w:p w:rsidR="005B1E2C" w:rsidRPr="00CA791B" w:rsidRDefault="005B1E2C" w:rsidP="00991C1D">
            <w:pPr>
              <w:suppressAutoHyphens w:val="0"/>
              <w:spacing w:before="0" w:after="0"/>
              <w:rPr>
                <w:rFonts w:ascii="Calibri" w:hAnsi="Calibri" w:cs="Calibri"/>
                <w:color w:val="000000"/>
              </w:rPr>
            </w:pPr>
          </w:p>
        </w:tc>
        <w:tc>
          <w:tcPr>
            <w:tcW w:w="1039" w:type="dxa"/>
            <w:tcBorders>
              <w:top w:val="nil"/>
              <w:left w:val="nil"/>
              <w:bottom w:val="nil"/>
              <w:right w:val="nil"/>
            </w:tcBorders>
            <w:shd w:val="clear" w:color="auto" w:fill="auto"/>
            <w:noWrap/>
            <w:vAlign w:val="bottom"/>
            <w:hideMark/>
          </w:tcPr>
          <w:p w:rsidR="00991C1D" w:rsidRDefault="00991C1D" w:rsidP="00991C1D">
            <w:pPr>
              <w:suppressAutoHyphens w:val="0"/>
              <w:spacing w:before="0" w:after="0"/>
              <w:rPr>
                <w:rFonts w:ascii="Calibri" w:hAnsi="Calibri" w:cs="Calibri"/>
                <w:color w:val="000000"/>
              </w:rPr>
            </w:pPr>
          </w:p>
          <w:p w:rsidR="00031EA0" w:rsidRDefault="00031EA0" w:rsidP="00991C1D">
            <w:pPr>
              <w:suppressAutoHyphens w:val="0"/>
              <w:spacing w:before="0" w:after="0"/>
              <w:rPr>
                <w:rFonts w:ascii="Calibri" w:hAnsi="Calibri" w:cs="Calibri"/>
                <w:color w:val="000000"/>
              </w:rPr>
            </w:pPr>
          </w:p>
          <w:p w:rsidR="00031EA0" w:rsidRPr="00CA791B" w:rsidRDefault="00031EA0" w:rsidP="00991C1D">
            <w:pPr>
              <w:suppressAutoHyphens w:val="0"/>
              <w:spacing w:before="0" w:after="0"/>
              <w:rPr>
                <w:rFonts w:ascii="Calibri" w:hAnsi="Calibri" w:cs="Calibri"/>
                <w:color w:val="000000"/>
              </w:rPr>
            </w:pPr>
          </w:p>
        </w:tc>
        <w:tc>
          <w:tcPr>
            <w:tcW w:w="1150" w:type="dxa"/>
            <w:tcBorders>
              <w:top w:val="nil"/>
              <w:left w:val="nil"/>
              <w:bottom w:val="nil"/>
              <w:right w:val="nil"/>
            </w:tcBorders>
            <w:shd w:val="clear" w:color="auto" w:fill="auto"/>
            <w:noWrap/>
            <w:vAlign w:val="bottom"/>
            <w:hideMark/>
          </w:tcPr>
          <w:p w:rsidR="00991C1D" w:rsidRPr="00CA791B" w:rsidRDefault="00991C1D" w:rsidP="00991C1D">
            <w:pPr>
              <w:suppressAutoHyphens w:val="0"/>
              <w:spacing w:before="0" w:after="0"/>
              <w:rPr>
                <w:rFonts w:ascii="Calibri" w:hAnsi="Calibri" w:cs="Calibri"/>
                <w:color w:val="000000"/>
              </w:rPr>
            </w:pPr>
          </w:p>
        </w:tc>
        <w:tc>
          <w:tcPr>
            <w:tcW w:w="1046" w:type="dxa"/>
            <w:gridSpan w:val="2"/>
            <w:tcBorders>
              <w:top w:val="nil"/>
              <w:left w:val="nil"/>
              <w:bottom w:val="nil"/>
              <w:right w:val="nil"/>
            </w:tcBorders>
            <w:shd w:val="clear" w:color="auto" w:fill="auto"/>
            <w:noWrap/>
            <w:vAlign w:val="bottom"/>
            <w:hideMark/>
          </w:tcPr>
          <w:p w:rsidR="00991C1D" w:rsidRPr="00CA791B" w:rsidRDefault="00991C1D" w:rsidP="00991C1D">
            <w:pPr>
              <w:suppressAutoHyphens w:val="0"/>
              <w:spacing w:before="0" w:after="0"/>
              <w:rPr>
                <w:rFonts w:ascii="Calibri" w:hAnsi="Calibri" w:cs="Calibri"/>
                <w:color w:val="000000"/>
              </w:rPr>
            </w:pPr>
          </w:p>
        </w:tc>
        <w:tc>
          <w:tcPr>
            <w:tcW w:w="1039" w:type="dxa"/>
            <w:gridSpan w:val="2"/>
            <w:tcBorders>
              <w:top w:val="nil"/>
              <w:left w:val="nil"/>
              <w:bottom w:val="nil"/>
              <w:right w:val="nil"/>
            </w:tcBorders>
            <w:shd w:val="clear" w:color="auto" w:fill="auto"/>
            <w:noWrap/>
            <w:vAlign w:val="bottom"/>
            <w:hideMark/>
          </w:tcPr>
          <w:p w:rsidR="00991C1D" w:rsidRPr="00CA791B" w:rsidRDefault="00991C1D" w:rsidP="00991C1D">
            <w:pPr>
              <w:suppressAutoHyphens w:val="0"/>
              <w:spacing w:before="0" w:after="0"/>
              <w:rPr>
                <w:rFonts w:ascii="Calibri" w:hAnsi="Calibri" w:cs="Calibri"/>
                <w:color w:val="000000"/>
              </w:rPr>
            </w:pPr>
          </w:p>
        </w:tc>
        <w:tc>
          <w:tcPr>
            <w:tcW w:w="1039" w:type="dxa"/>
            <w:gridSpan w:val="2"/>
            <w:tcBorders>
              <w:top w:val="nil"/>
              <w:left w:val="nil"/>
              <w:bottom w:val="nil"/>
              <w:right w:val="nil"/>
            </w:tcBorders>
            <w:shd w:val="clear" w:color="auto" w:fill="auto"/>
            <w:noWrap/>
            <w:vAlign w:val="bottom"/>
            <w:hideMark/>
          </w:tcPr>
          <w:p w:rsidR="00991C1D" w:rsidRPr="00CA791B" w:rsidRDefault="00991C1D" w:rsidP="00991C1D">
            <w:pPr>
              <w:suppressAutoHyphens w:val="0"/>
              <w:spacing w:before="0" w:after="0"/>
              <w:rPr>
                <w:rFonts w:ascii="Calibri" w:hAnsi="Calibri" w:cs="Calibri"/>
                <w:color w:val="000000"/>
              </w:rPr>
            </w:pPr>
          </w:p>
        </w:tc>
        <w:tc>
          <w:tcPr>
            <w:tcW w:w="1247" w:type="dxa"/>
            <w:gridSpan w:val="2"/>
            <w:tcBorders>
              <w:top w:val="nil"/>
              <w:left w:val="nil"/>
              <w:bottom w:val="nil"/>
              <w:right w:val="nil"/>
            </w:tcBorders>
            <w:shd w:val="clear" w:color="auto" w:fill="auto"/>
            <w:noWrap/>
            <w:vAlign w:val="bottom"/>
            <w:hideMark/>
          </w:tcPr>
          <w:p w:rsidR="00991C1D" w:rsidRPr="00CA791B" w:rsidRDefault="00991C1D" w:rsidP="00991C1D">
            <w:pPr>
              <w:suppressAutoHyphens w:val="0"/>
              <w:spacing w:before="0" w:after="0"/>
              <w:rPr>
                <w:rFonts w:ascii="Calibri" w:hAnsi="Calibri" w:cs="Calibri"/>
                <w:color w:val="000000"/>
              </w:rPr>
            </w:pPr>
          </w:p>
        </w:tc>
      </w:tr>
      <w:tr w:rsidR="00991C1D" w:rsidRPr="00CA791B" w:rsidTr="00991C1D">
        <w:trPr>
          <w:gridAfter w:val="1"/>
          <w:wAfter w:w="38" w:type="dxa"/>
          <w:trHeight w:val="295"/>
        </w:trPr>
        <w:tc>
          <w:tcPr>
            <w:tcW w:w="2250" w:type="dxa"/>
            <w:tcBorders>
              <w:top w:val="nil"/>
              <w:left w:val="nil"/>
              <w:bottom w:val="nil"/>
              <w:right w:val="nil"/>
            </w:tcBorders>
            <w:shd w:val="clear" w:color="auto" w:fill="auto"/>
            <w:noWrap/>
            <w:vAlign w:val="bottom"/>
            <w:hideMark/>
          </w:tcPr>
          <w:p w:rsidR="00991C1D" w:rsidRPr="00CA791B" w:rsidRDefault="00991C1D" w:rsidP="00991C1D">
            <w:pPr>
              <w:suppressAutoHyphens w:val="0"/>
              <w:spacing w:before="0" w:after="0"/>
              <w:rPr>
                <w:rFonts w:ascii="Calibri" w:hAnsi="Calibri" w:cs="Calibri"/>
                <w:b/>
                <w:bCs/>
                <w:color w:val="000000"/>
              </w:rPr>
            </w:pPr>
            <w:r w:rsidRPr="00CA791B">
              <w:rPr>
                <w:rFonts w:ascii="Calibri" w:hAnsi="Calibri" w:cs="Calibri"/>
                <w:b/>
                <w:bCs/>
                <w:color w:val="000000"/>
                <w:sz w:val="22"/>
                <w:szCs w:val="22"/>
              </w:rPr>
              <w:t>Activos financieros a corto plazo</w:t>
            </w:r>
          </w:p>
        </w:tc>
        <w:tc>
          <w:tcPr>
            <w:tcW w:w="2189" w:type="dxa"/>
            <w:gridSpan w:val="2"/>
            <w:tcBorders>
              <w:top w:val="single" w:sz="8" w:space="0" w:color="auto"/>
              <w:left w:val="nil"/>
              <w:bottom w:val="nil"/>
              <w:right w:val="nil"/>
            </w:tcBorders>
            <w:shd w:val="clear" w:color="auto" w:fill="auto"/>
            <w:vAlign w:val="bottom"/>
            <w:hideMark/>
          </w:tcPr>
          <w:p w:rsidR="00991C1D" w:rsidRPr="00CA791B" w:rsidRDefault="00991C1D" w:rsidP="00991C1D">
            <w:pPr>
              <w:suppressAutoHyphens w:val="0"/>
              <w:spacing w:before="0" w:after="0"/>
              <w:jc w:val="center"/>
              <w:rPr>
                <w:rFonts w:ascii="Calibri" w:hAnsi="Calibri" w:cs="Calibri"/>
                <w:b/>
                <w:bCs/>
                <w:color w:val="000000"/>
              </w:rPr>
            </w:pPr>
            <w:r w:rsidRPr="00CA791B">
              <w:rPr>
                <w:rFonts w:ascii="Calibri" w:hAnsi="Calibri" w:cs="Calibri"/>
                <w:b/>
                <w:bCs/>
                <w:color w:val="000000"/>
                <w:sz w:val="22"/>
                <w:szCs w:val="22"/>
              </w:rPr>
              <w:t>Créditos</w:t>
            </w:r>
          </w:p>
        </w:tc>
        <w:tc>
          <w:tcPr>
            <w:tcW w:w="2085" w:type="dxa"/>
            <w:gridSpan w:val="4"/>
            <w:vMerge w:val="restart"/>
            <w:tcBorders>
              <w:top w:val="single" w:sz="8" w:space="0" w:color="auto"/>
              <w:left w:val="nil"/>
              <w:bottom w:val="single" w:sz="8" w:space="0" w:color="000000"/>
              <w:right w:val="nil"/>
            </w:tcBorders>
            <w:shd w:val="clear" w:color="auto" w:fill="auto"/>
            <w:vAlign w:val="bottom"/>
            <w:hideMark/>
          </w:tcPr>
          <w:p w:rsidR="00991C1D" w:rsidRPr="00CA791B" w:rsidRDefault="00991C1D" w:rsidP="00991C1D">
            <w:pPr>
              <w:suppressAutoHyphens w:val="0"/>
              <w:spacing w:before="0" w:after="0"/>
              <w:jc w:val="center"/>
              <w:rPr>
                <w:rFonts w:ascii="Calibri" w:hAnsi="Calibri" w:cs="Calibri"/>
                <w:b/>
                <w:bCs/>
                <w:color w:val="000000"/>
              </w:rPr>
            </w:pPr>
            <w:r w:rsidRPr="00CA791B">
              <w:rPr>
                <w:rFonts w:ascii="Calibri" w:hAnsi="Calibri" w:cs="Calibri"/>
                <w:b/>
                <w:bCs/>
                <w:color w:val="000000"/>
                <w:sz w:val="22"/>
                <w:szCs w:val="22"/>
              </w:rPr>
              <w:t>Total</w:t>
            </w:r>
          </w:p>
        </w:tc>
        <w:tc>
          <w:tcPr>
            <w:tcW w:w="1039" w:type="dxa"/>
            <w:gridSpan w:val="2"/>
            <w:tcBorders>
              <w:top w:val="nil"/>
              <w:left w:val="nil"/>
              <w:bottom w:val="nil"/>
              <w:right w:val="nil"/>
            </w:tcBorders>
            <w:shd w:val="clear" w:color="auto" w:fill="auto"/>
            <w:noWrap/>
            <w:vAlign w:val="bottom"/>
            <w:hideMark/>
          </w:tcPr>
          <w:p w:rsidR="00991C1D" w:rsidRPr="00CA791B" w:rsidRDefault="00991C1D" w:rsidP="00991C1D">
            <w:pPr>
              <w:suppressAutoHyphens w:val="0"/>
              <w:spacing w:before="0" w:after="0"/>
              <w:rPr>
                <w:rFonts w:ascii="Calibri" w:hAnsi="Calibri" w:cs="Calibri"/>
                <w:color w:val="000000"/>
              </w:rPr>
            </w:pPr>
          </w:p>
        </w:tc>
        <w:tc>
          <w:tcPr>
            <w:tcW w:w="1247" w:type="dxa"/>
            <w:gridSpan w:val="2"/>
            <w:tcBorders>
              <w:top w:val="nil"/>
              <w:left w:val="nil"/>
              <w:bottom w:val="nil"/>
              <w:right w:val="nil"/>
            </w:tcBorders>
            <w:shd w:val="clear" w:color="auto" w:fill="auto"/>
            <w:noWrap/>
            <w:vAlign w:val="bottom"/>
            <w:hideMark/>
          </w:tcPr>
          <w:p w:rsidR="00991C1D" w:rsidRPr="00CA791B" w:rsidRDefault="00991C1D" w:rsidP="00991C1D">
            <w:pPr>
              <w:suppressAutoHyphens w:val="0"/>
              <w:spacing w:before="0" w:after="0"/>
              <w:rPr>
                <w:rFonts w:ascii="Calibri" w:hAnsi="Calibri" w:cs="Calibri"/>
                <w:color w:val="000000"/>
              </w:rPr>
            </w:pPr>
          </w:p>
        </w:tc>
      </w:tr>
      <w:tr w:rsidR="00991C1D" w:rsidRPr="00CA791B" w:rsidTr="00991C1D">
        <w:trPr>
          <w:gridAfter w:val="1"/>
          <w:wAfter w:w="38" w:type="dxa"/>
          <w:trHeight w:val="295"/>
        </w:trPr>
        <w:tc>
          <w:tcPr>
            <w:tcW w:w="2250" w:type="dxa"/>
            <w:vMerge w:val="restart"/>
            <w:tcBorders>
              <w:top w:val="nil"/>
              <w:left w:val="nil"/>
              <w:bottom w:val="nil"/>
              <w:right w:val="nil"/>
            </w:tcBorders>
            <w:shd w:val="clear" w:color="auto" w:fill="auto"/>
            <w:noWrap/>
            <w:vAlign w:val="bottom"/>
            <w:hideMark/>
          </w:tcPr>
          <w:p w:rsidR="00991C1D" w:rsidRPr="00CA791B" w:rsidRDefault="00991C1D" w:rsidP="00991C1D">
            <w:pPr>
              <w:suppressAutoHyphens w:val="0"/>
              <w:spacing w:before="0" w:after="0"/>
              <w:rPr>
                <w:rFonts w:ascii="Calibri" w:hAnsi="Calibri" w:cs="Calibri"/>
                <w:color w:val="000000"/>
              </w:rPr>
            </w:pPr>
          </w:p>
        </w:tc>
        <w:tc>
          <w:tcPr>
            <w:tcW w:w="2189" w:type="dxa"/>
            <w:gridSpan w:val="2"/>
            <w:tcBorders>
              <w:top w:val="nil"/>
              <w:left w:val="nil"/>
              <w:bottom w:val="nil"/>
              <w:right w:val="nil"/>
            </w:tcBorders>
            <w:shd w:val="clear" w:color="auto" w:fill="auto"/>
            <w:vAlign w:val="bottom"/>
            <w:hideMark/>
          </w:tcPr>
          <w:p w:rsidR="00991C1D" w:rsidRPr="00CA791B" w:rsidRDefault="00991C1D" w:rsidP="00991C1D">
            <w:pPr>
              <w:suppressAutoHyphens w:val="0"/>
              <w:spacing w:before="0" w:after="0"/>
              <w:jc w:val="center"/>
              <w:rPr>
                <w:rFonts w:ascii="Calibri" w:hAnsi="Calibri" w:cs="Calibri"/>
                <w:b/>
                <w:bCs/>
                <w:color w:val="000000"/>
              </w:rPr>
            </w:pPr>
            <w:r w:rsidRPr="00CA791B">
              <w:rPr>
                <w:rFonts w:ascii="Calibri" w:hAnsi="Calibri" w:cs="Calibri"/>
                <w:b/>
                <w:bCs/>
                <w:color w:val="000000"/>
                <w:sz w:val="22"/>
                <w:szCs w:val="22"/>
              </w:rPr>
              <w:t>Derivados</w:t>
            </w:r>
          </w:p>
        </w:tc>
        <w:tc>
          <w:tcPr>
            <w:tcW w:w="2085" w:type="dxa"/>
            <w:gridSpan w:val="4"/>
            <w:vMerge/>
            <w:tcBorders>
              <w:top w:val="single" w:sz="8" w:space="0" w:color="auto"/>
              <w:left w:val="nil"/>
              <w:bottom w:val="single" w:sz="8" w:space="0" w:color="000000"/>
              <w:right w:val="nil"/>
            </w:tcBorders>
            <w:vAlign w:val="center"/>
            <w:hideMark/>
          </w:tcPr>
          <w:p w:rsidR="00991C1D" w:rsidRPr="00CA791B" w:rsidRDefault="00991C1D" w:rsidP="00991C1D">
            <w:pPr>
              <w:suppressAutoHyphens w:val="0"/>
              <w:spacing w:before="0" w:after="0"/>
              <w:rPr>
                <w:rFonts w:ascii="Calibri" w:hAnsi="Calibri" w:cs="Calibri"/>
                <w:b/>
                <w:bCs/>
                <w:color w:val="000000"/>
              </w:rPr>
            </w:pPr>
          </w:p>
        </w:tc>
        <w:tc>
          <w:tcPr>
            <w:tcW w:w="1039" w:type="dxa"/>
            <w:gridSpan w:val="2"/>
            <w:tcBorders>
              <w:top w:val="nil"/>
              <w:left w:val="nil"/>
              <w:bottom w:val="nil"/>
              <w:right w:val="nil"/>
            </w:tcBorders>
            <w:shd w:val="clear" w:color="auto" w:fill="auto"/>
            <w:noWrap/>
            <w:vAlign w:val="bottom"/>
            <w:hideMark/>
          </w:tcPr>
          <w:p w:rsidR="00991C1D" w:rsidRPr="00CA791B" w:rsidRDefault="00991C1D" w:rsidP="00991C1D">
            <w:pPr>
              <w:suppressAutoHyphens w:val="0"/>
              <w:spacing w:before="0" w:after="0"/>
              <w:rPr>
                <w:rFonts w:ascii="Calibri" w:hAnsi="Calibri" w:cs="Calibri"/>
                <w:color w:val="000000"/>
              </w:rPr>
            </w:pPr>
          </w:p>
        </w:tc>
        <w:tc>
          <w:tcPr>
            <w:tcW w:w="1247" w:type="dxa"/>
            <w:gridSpan w:val="2"/>
            <w:tcBorders>
              <w:top w:val="nil"/>
              <w:left w:val="nil"/>
              <w:bottom w:val="nil"/>
              <w:right w:val="nil"/>
            </w:tcBorders>
            <w:shd w:val="clear" w:color="auto" w:fill="auto"/>
            <w:noWrap/>
            <w:vAlign w:val="bottom"/>
            <w:hideMark/>
          </w:tcPr>
          <w:p w:rsidR="00991C1D" w:rsidRPr="00CA791B" w:rsidRDefault="00991C1D" w:rsidP="00991C1D">
            <w:pPr>
              <w:suppressAutoHyphens w:val="0"/>
              <w:spacing w:before="0" w:after="0"/>
              <w:rPr>
                <w:rFonts w:ascii="Calibri" w:hAnsi="Calibri" w:cs="Calibri"/>
                <w:color w:val="000000"/>
              </w:rPr>
            </w:pPr>
          </w:p>
        </w:tc>
      </w:tr>
      <w:tr w:rsidR="00991C1D" w:rsidRPr="00CA791B" w:rsidTr="00991C1D">
        <w:trPr>
          <w:gridAfter w:val="1"/>
          <w:wAfter w:w="38" w:type="dxa"/>
          <w:trHeight w:val="310"/>
        </w:trPr>
        <w:tc>
          <w:tcPr>
            <w:tcW w:w="2250" w:type="dxa"/>
            <w:vMerge/>
            <w:tcBorders>
              <w:top w:val="nil"/>
              <w:left w:val="nil"/>
              <w:bottom w:val="nil"/>
              <w:right w:val="nil"/>
            </w:tcBorders>
            <w:vAlign w:val="center"/>
            <w:hideMark/>
          </w:tcPr>
          <w:p w:rsidR="00991C1D" w:rsidRPr="00CA791B" w:rsidRDefault="00991C1D" w:rsidP="00991C1D">
            <w:pPr>
              <w:suppressAutoHyphens w:val="0"/>
              <w:spacing w:before="0" w:after="0"/>
              <w:rPr>
                <w:rFonts w:ascii="Calibri" w:hAnsi="Calibri" w:cs="Calibri"/>
                <w:color w:val="000000"/>
              </w:rPr>
            </w:pPr>
          </w:p>
        </w:tc>
        <w:tc>
          <w:tcPr>
            <w:tcW w:w="2189" w:type="dxa"/>
            <w:gridSpan w:val="2"/>
            <w:tcBorders>
              <w:top w:val="nil"/>
              <w:left w:val="nil"/>
              <w:bottom w:val="single" w:sz="8" w:space="0" w:color="auto"/>
              <w:right w:val="nil"/>
            </w:tcBorders>
            <w:shd w:val="clear" w:color="auto" w:fill="auto"/>
            <w:vAlign w:val="bottom"/>
            <w:hideMark/>
          </w:tcPr>
          <w:p w:rsidR="00991C1D" w:rsidRPr="00CA791B" w:rsidRDefault="00991C1D" w:rsidP="00991C1D">
            <w:pPr>
              <w:suppressAutoHyphens w:val="0"/>
              <w:spacing w:before="0" w:after="0"/>
              <w:jc w:val="center"/>
              <w:rPr>
                <w:rFonts w:ascii="Calibri" w:hAnsi="Calibri" w:cs="Calibri"/>
                <w:b/>
                <w:bCs/>
                <w:color w:val="000000"/>
              </w:rPr>
            </w:pPr>
            <w:r w:rsidRPr="00CA791B">
              <w:rPr>
                <w:rFonts w:ascii="Calibri" w:hAnsi="Calibri" w:cs="Calibri"/>
                <w:b/>
                <w:bCs/>
                <w:color w:val="000000"/>
                <w:sz w:val="22"/>
                <w:szCs w:val="22"/>
              </w:rPr>
              <w:t>Otros</w:t>
            </w:r>
          </w:p>
        </w:tc>
        <w:tc>
          <w:tcPr>
            <w:tcW w:w="2085" w:type="dxa"/>
            <w:gridSpan w:val="4"/>
            <w:vMerge/>
            <w:tcBorders>
              <w:top w:val="single" w:sz="8" w:space="0" w:color="auto"/>
              <w:left w:val="nil"/>
              <w:bottom w:val="single" w:sz="8" w:space="0" w:color="000000"/>
              <w:right w:val="nil"/>
            </w:tcBorders>
            <w:vAlign w:val="center"/>
            <w:hideMark/>
          </w:tcPr>
          <w:p w:rsidR="00991C1D" w:rsidRPr="00CA791B" w:rsidRDefault="00991C1D" w:rsidP="00991C1D">
            <w:pPr>
              <w:suppressAutoHyphens w:val="0"/>
              <w:spacing w:before="0" w:after="0"/>
              <w:rPr>
                <w:rFonts w:ascii="Calibri" w:hAnsi="Calibri" w:cs="Calibri"/>
                <w:b/>
                <w:bCs/>
                <w:color w:val="000000"/>
              </w:rPr>
            </w:pPr>
          </w:p>
        </w:tc>
        <w:tc>
          <w:tcPr>
            <w:tcW w:w="1039" w:type="dxa"/>
            <w:gridSpan w:val="2"/>
            <w:tcBorders>
              <w:top w:val="nil"/>
              <w:left w:val="nil"/>
              <w:bottom w:val="nil"/>
              <w:right w:val="nil"/>
            </w:tcBorders>
            <w:shd w:val="clear" w:color="auto" w:fill="auto"/>
            <w:noWrap/>
            <w:vAlign w:val="bottom"/>
            <w:hideMark/>
          </w:tcPr>
          <w:p w:rsidR="00991C1D" w:rsidRPr="00CA791B" w:rsidRDefault="00991C1D" w:rsidP="00991C1D">
            <w:pPr>
              <w:suppressAutoHyphens w:val="0"/>
              <w:spacing w:before="0" w:after="0"/>
              <w:rPr>
                <w:rFonts w:ascii="Calibri" w:hAnsi="Calibri" w:cs="Calibri"/>
                <w:color w:val="000000"/>
              </w:rPr>
            </w:pPr>
          </w:p>
        </w:tc>
        <w:tc>
          <w:tcPr>
            <w:tcW w:w="1247" w:type="dxa"/>
            <w:gridSpan w:val="2"/>
            <w:tcBorders>
              <w:top w:val="nil"/>
              <w:left w:val="nil"/>
              <w:bottom w:val="nil"/>
              <w:right w:val="nil"/>
            </w:tcBorders>
            <w:shd w:val="clear" w:color="auto" w:fill="auto"/>
            <w:noWrap/>
            <w:vAlign w:val="bottom"/>
            <w:hideMark/>
          </w:tcPr>
          <w:p w:rsidR="00991C1D" w:rsidRPr="00CA791B" w:rsidRDefault="00991C1D" w:rsidP="00991C1D">
            <w:pPr>
              <w:suppressAutoHyphens w:val="0"/>
              <w:spacing w:before="0" w:after="0"/>
              <w:rPr>
                <w:rFonts w:ascii="Calibri" w:hAnsi="Calibri" w:cs="Calibri"/>
                <w:color w:val="000000"/>
              </w:rPr>
            </w:pPr>
          </w:p>
        </w:tc>
      </w:tr>
      <w:tr w:rsidR="00991C1D" w:rsidRPr="00CA791B" w:rsidTr="00991C1D">
        <w:trPr>
          <w:gridAfter w:val="1"/>
          <w:wAfter w:w="38" w:type="dxa"/>
          <w:trHeight w:val="310"/>
        </w:trPr>
        <w:tc>
          <w:tcPr>
            <w:tcW w:w="2250" w:type="dxa"/>
            <w:vMerge/>
            <w:tcBorders>
              <w:top w:val="nil"/>
              <w:left w:val="nil"/>
              <w:bottom w:val="nil"/>
              <w:right w:val="nil"/>
            </w:tcBorders>
            <w:vAlign w:val="center"/>
            <w:hideMark/>
          </w:tcPr>
          <w:p w:rsidR="00991C1D" w:rsidRPr="00CA791B" w:rsidRDefault="00991C1D" w:rsidP="00991C1D">
            <w:pPr>
              <w:suppressAutoHyphens w:val="0"/>
              <w:spacing w:before="0" w:after="0"/>
              <w:rPr>
                <w:rFonts w:ascii="Calibri" w:hAnsi="Calibri" w:cs="Calibri"/>
                <w:color w:val="000000"/>
              </w:rPr>
            </w:pPr>
          </w:p>
        </w:tc>
        <w:tc>
          <w:tcPr>
            <w:tcW w:w="1039" w:type="dxa"/>
            <w:tcBorders>
              <w:top w:val="nil"/>
              <w:left w:val="nil"/>
              <w:bottom w:val="single" w:sz="8" w:space="0" w:color="auto"/>
              <w:right w:val="nil"/>
            </w:tcBorders>
            <w:shd w:val="clear" w:color="000000" w:fill="BFBFBF"/>
            <w:vAlign w:val="center"/>
            <w:hideMark/>
          </w:tcPr>
          <w:p w:rsidR="00991C1D" w:rsidRPr="00CA791B" w:rsidRDefault="00991C1D" w:rsidP="00991C1D">
            <w:pPr>
              <w:suppressAutoHyphens w:val="0"/>
              <w:spacing w:before="0" w:after="0"/>
              <w:jc w:val="center"/>
              <w:rPr>
                <w:rFonts w:ascii="Calibri" w:hAnsi="Calibri" w:cs="Calibri"/>
                <w:b/>
                <w:bCs/>
                <w:color w:val="000000"/>
              </w:rPr>
            </w:pPr>
            <w:r w:rsidRPr="00CA791B">
              <w:rPr>
                <w:rFonts w:ascii="Calibri" w:hAnsi="Calibri" w:cs="Calibri"/>
                <w:b/>
                <w:bCs/>
                <w:color w:val="000000"/>
                <w:sz w:val="22"/>
                <w:szCs w:val="22"/>
              </w:rPr>
              <w:t>2021</w:t>
            </w:r>
          </w:p>
        </w:tc>
        <w:tc>
          <w:tcPr>
            <w:tcW w:w="1150" w:type="dxa"/>
            <w:tcBorders>
              <w:top w:val="nil"/>
              <w:left w:val="nil"/>
              <w:bottom w:val="single" w:sz="8" w:space="0" w:color="auto"/>
              <w:right w:val="nil"/>
            </w:tcBorders>
            <w:shd w:val="clear" w:color="000000" w:fill="BFBFBF"/>
            <w:vAlign w:val="center"/>
            <w:hideMark/>
          </w:tcPr>
          <w:p w:rsidR="00991C1D" w:rsidRPr="00CA791B" w:rsidRDefault="00991C1D" w:rsidP="00991C1D">
            <w:pPr>
              <w:suppressAutoHyphens w:val="0"/>
              <w:spacing w:before="0" w:after="0"/>
              <w:jc w:val="center"/>
              <w:rPr>
                <w:rFonts w:ascii="Calibri" w:hAnsi="Calibri" w:cs="Calibri"/>
                <w:b/>
                <w:bCs/>
                <w:color w:val="000000"/>
              </w:rPr>
            </w:pPr>
            <w:r w:rsidRPr="00CA791B">
              <w:rPr>
                <w:rFonts w:ascii="Calibri" w:hAnsi="Calibri" w:cs="Calibri"/>
                <w:b/>
                <w:bCs/>
                <w:color w:val="000000"/>
                <w:sz w:val="22"/>
                <w:szCs w:val="22"/>
              </w:rPr>
              <w:t>2020</w:t>
            </w:r>
          </w:p>
        </w:tc>
        <w:tc>
          <w:tcPr>
            <w:tcW w:w="1046" w:type="dxa"/>
            <w:gridSpan w:val="2"/>
            <w:tcBorders>
              <w:top w:val="nil"/>
              <w:left w:val="nil"/>
              <w:bottom w:val="single" w:sz="8" w:space="0" w:color="auto"/>
              <w:right w:val="nil"/>
            </w:tcBorders>
            <w:shd w:val="clear" w:color="000000" w:fill="BFBFBF"/>
            <w:vAlign w:val="center"/>
            <w:hideMark/>
          </w:tcPr>
          <w:p w:rsidR="00991C1D" w:rsidRPr="00CA791B" w:rsidRDefault="00991C1D" w:rsidP="00991C1D">
            <w:pPr>
              <w:suppressAutoHyphens w:val="0"/>
              <w:spacing w:before="0" w:after="0"/>
              <w:jc w:val="center"/>
              <w:rPr>
                <w:rFonts w:ascii="Calibri" w:hAnsi="Calibri" w:cs="Calibri"/>
                <w:b/>
                <w:bCs/>
                <w:color w:val="000000"/>
              </w:rPr>
            </w:pPr>
            <w:r w:rsidRPr="00CA791B">
              <w:rPr>
                <w:rFonts w:ascii="Calibri" w:hAnsi="Calibri" w:cs="Calibri"/>
                <w:b/>
                <w:bCs/>
                <w:color w:val="000000"/>
                <w:sz w:val="22"/>
                <w:szCs w:val="22"/>
              </w:rPr>
              <w:t>2021</w:t>
            </w:r>
          </w:p>
        </w:tc>
        <w:tc>
          <w:tcPr>
            <w:tcW w:w="1039" w:type="dxa"/>
            <w:gridSpan w:val="2"/>
            <w:tcBorders>
              <w:top w:val="nil"/>
              <w:left w:val="nil"/>
              <w:bottom w:val="single" w:sz="8" w:space="0" w:color="auto"/>
              <w:right w:val="nil"/>
            </w:tcBorders>
            <w:shd w:val="clear" w:color="000000" w:fill="BFBFBF"/>
            <w:vAlign w:val="center"/>
            <w:hideMark/>
          </w:tcPr>
          <w:p w:rsidR="00991C1D" w:rsidRPr="00CA791B" w:rsidRDefault="00991C1D" w:rsidP="00991C1D">
            <w:pPr>
              <w:suppressAutoHyphens w:val="0"/>
              <w:spacing w:before="0" w:after="0"/>
              <w:jc w:val="center"/>
              <w:rPr>
                <w:rFonts w:ascii="Calibri" w:hAnsi="Calibri" w:cs="Calibri"/>
                <w:b/>
                <w:bCs/>
                <w:color w:val="000000"/>
              </w:rPr>
            </w:pPr>
            <w:r w:rsidRPr="00CA791B">
              <w:rPr>
                <w:rFonts w:ascii="Calibri" w:hAnsi="Calibri" w:cs="Calibri"/>
                <w:b/>
                <w:bCs/>
                <w:color w:val="000000"/>
                <w:sz w:val="22"/>
                <w:szCs w:val="22"/>
              </w:rPr>
              <w:t>2020</w:t>
            </w:r>
          </w:p>
        </w:tc>
        <w:tc>
          <w:tcPr>
            <w:tcW w:w="1039" w:type="dxa"/>
            <w:gridSpan w:val="2"/>
            <w:tcBorders>
              <w:top w:val="nil"/>
              <w:left w:val="nil"/>
              <w:bottom w:val="nil"/>
              <w:right w:val="nil"/>
            </w:tcBorders>
            <w:shd w:val="clear" w:color="auto" w:fill="auto"/>
            <w:noWrap/>
            <w:vAlign w:val="bottom"/>
            <w:hideMark/>
          </w:tcPr>
          <w:p w:rsidR="00991C1D" w:rsidRPr="00CA791B" w:rsidRDefault="00991C1D" w:rsidP="00991C1D">
            <w:pPr>
              <w:suppressAutoHyphens w:val="0"/>
              <w:spacing w:before="0" w:after="0"/>
              <w:rPr>
                <w:rFonts w:ascii="Calibri" w:hAnsi="Calibri" w:cs="Calibri"/>
                <w:color w:val="000000"/>
              </w:rPr>
            </w:pPr>
          </w:p>
        </w:tc>
        <w:tc>
          <w:tcPr>
            <w:tcW w:w="1247" w:type="dxa"/>
            <w:gridSpan w:val="2"/>
            <w:tcBorders>
              <w:top w:val="nil"/>
              <w:left w:val="nil"/>
              <w:bottom w:val="nil"/>
              <w:right w:val="nil"/>
            </w:tcBorders>
            <w:shd w:val="clear" w:color="auto" w:fill="auto"/>
            <w:noWrap/>
            <w:vAlign w:val="bottom"/>
            <w:hideMark/>
          </w:tcPr>
          <w:p w:rsidR="00991C1D" w:rsidRPr="00CA791B" w:rsidRDefault="00991C1D" w:rsidP="00991C1D">
            <w:pPr>
              <w:suppressAutoHyphens w:val="0"/>
              <w:spacing w:before="0" w:after="0"/>
              <w:rPr>
                <w:rFonts w:ascii="Calibri" w:hAnsi="Calibri" w:cs="Calibri"/>
                <w:color w:val="000000"/>
              </w:rPr>
            </w:pPr>
          </w:p>
        </w:tc>
      </w:tr>
      <w:tr w:rsidR="00991C1D" w:rsidRPr="00CA791B" w:rsidTr="00991C1D">
        <w:trPr>
          <w:gridAfter w:val="1"/>
          <w:wAfter w:w="38" w:type="dxa"/>
          <w:trHeight w:val="310"/>
        </w:trPr>
        <w:tc>
          <w:tcPr>
            <w:tcW w:w="2250" w:type="dxa"/>
            <w:tcBorders>
              <w:top w:val="nil"/>
              <w:left w:val="nil"/>
              <w:bottom w:val="nil"/>
              <w:right w:val="nil"/>
            </w:tcBorders>
            <w:shd w:val="clear" w:color="auto" w:fill="auto"/>
            <w:noWrap/>
            <w:vAlign w:val="bottom"/>
            <w:hideMark/>
          </w:tcPr>
          <w:p w:rsidR="00991C1D" w:rsidRPr="00CA791B" w:rsidRDefault="00991C1D" w:rsidP="00991C1D">
            <w:pPr>
              <w:suppressAutoHyphens w:val="0"/>
              <w:spacing w:before="0" w:after="0"/>
              <w:rPr>
                <w:rFonts w:ascii="Calibri" w:hAnsi="Calibri" w:cs="Calibri"/>
                <w:color w:val="000000"/>
              </w:rPr>
            </w:pPr>
          </w:p>
        </w:tc>
        <w:tc>
          <w:tcPr>
            <w:tcW w:w="1039" w:type="dxa"/>
            <w:tcBorders>
              <w:top w:val="nil"/>
              <w:left w:val="nil"/>
              <w:bottom w:val="nil"/>
              <w:right w:val="nil"/>
            </w:tcBorders>
            <w:shd w:val="clear" w:color="auto" w:fill="auto"/>
            <w:noWrap/>
            <w:vAlign w:val="bottom"/>
            <w:hideMark/>
          </w:tcPr>
          <w:p w:rsidR="00991C1D" w:rsidRPr="00CA791B" w:rsidRDefault="00991C1D" w:rsidP="00991C1D">
            <w:pPr>
              <w:suppressAutoHyphens w:val="0"/>
              <w:spacing w:before="0" w:after="0"/>
              <w:jc w:val="right"/>
              <w:rPr>
                <w:rFonts w:ascii="Calibri" w:hAnsi="Calibri" w:cs="Calibri"/>
                <w:color w:val="000000"/>
              </w:rPr>
            </w:pPr>
            <w:r w:rsidRPr="00CA791B">
              <w:rPr>
                <w:rFonts w:ascii="Calibri" w:hAnsi="Calibri" w:cs="Calibri"/>
                <w:color w:val="000000"/>
                <w:sz w:val="22"/>
                <w:szCs w:val="22"/>
              </w:rPr>
              <w:t>9.398.507</w:t>
            </w:r>
          </w:p>
        </w:tc>
        <w:tc>
          <w:tcPr>
            <w:tcW w:w="1150" w:type="dxa"/>
            <w:tcBorders>
              <w:top w:val="nil"/>
              <w:left w:val="nil"/>
              <w:bottom w:val="nil"/>
              <w:right w:val="nil"/>
            </w:tcBorders>
            <w:shd w:val="clear" w:color="auto" w:fill="auto"/>
            <w:noWrap/>
            <w:vAlign w:val="bottom"/>
            <w:hideMark/>
          </w:tcPr>
          <w:p w:rsidR="00991C1D" w:rsidRPr="00CA791B" w:rsidRDefault="00991C1D" w:rsidP="00991C1D">
            <w:pPr>
              <w:suppressAutoHyphens w:val="0"/>
              <w:spacing w:before="0" w:after="0"/>
              <w:jc w:val="right"/>
              <w:rPr>
                <w:rFonts w:ascii="Calibri" w:hAnsi="Calibri" w:cs="Calibri"/>
                <w:color w:val="000000"/>
              </w:rPr>
            </w:pPr>
            <w:r w:rsidRPr="00CA791B">
              <w:rPr>
                <w:rFonts w:ascii="Calibri" w:hAnsi="Calibri" w:cs="Calibri"/>
                <w:color w:val="000000"/>
                <w:sz w:val="22"/>
                <w:szCs w:val="22"/>
              </w:rPr>
              <w:t>9.617.912</w:t>
            </w:r>
          </w:p>
        </w:tc>
        <w:tc>
          <w:tcPr>
            <w:tcW w:w="1046" w:type="dxa"/>
            <w:gridSpan w:val="2"/>
            <w:tcBorders>
              <w:top w:val="nil"/>
              <w:left w:val="nil"/>
              <w:bottom w:val="nil"/>
              <w:right w:val="nil"/>
            </w:tcBorders>
            <w:shd w:val="clear" w:color="auto" w:fill="auto"/>
            <w:noWrap/>
            <w:vAlign w:val="bottom"/>
            <w:hideMark/>
          </w:tcPr>
          <w:p w:rsidR="00991C1D" w:rsidRPr="00CA791B" w:rsidRDefault="00991C1D" w:rsidP="00991C1D">
            <w:pPr>
              <w:suppressAutoHyphens w:val="0"/>
              <w:spacing w:before="0" w:after="0"/>
              <w:jc w:val="right"/>
              <w:rPr>
                <w:rFonts w:ascii="Calibri" w:hAnsi="Calibri" w:cs="Calibri"/>
                <w:color w:val="000000"/>
              </w:rPr>
            </w:pPr>
            <w:r w:rsidRPr="00CA791B">
              <w:rPr>
                <w:rFonts w:ascii="Calibri" w:hAnsi="Calibri" w:cs="Calibri"/>
                <w:color w:val="000000"/>
                <w:sz w:val="22"/>
                <w:szCs w:val="22"/>
              </w:rPr>
              <w:t>9.398.507</w:t>
            </w:r>
          </w:p>
        </w:tc>
        <w:tc>
          <w:tcPr>
            <w:tcW w:w="1039" w:type="dxa"/>
            <w:gridSpan w:val="2"/>
            <w:tcBorders>
              <w:top w:val="nil"/>
              <w:left w:val="nil"/>
              <w:bottom w:val="nil"/>
              <w:right w:val="nil"/>
            </w:tcBorders>
            <w:shd w:val="clear" w:color="auto" w:fill="auto"/>
            <w:noWrap/>
            <w:vAlign w:val="bottom"/>
            <w:hideMark/>
          </w:tcPr>
          <w:p w:rsidR="00991C1D" w:rsidRPr="00CA791B" w:rsidRDefault="00991C1D" w:rsidP="00991C1D">
            <w:pPr>
              <w:suppressAutoHyphens w:val="0"/>
              <w:spacing w:before="0" w:after="0"/>
              <w:jc w:val="right"/>
              <w:rPr>
                <w:rFonts w:ascii="Calibri" w:hAnsi="Calibri" w:cs="Calibri"/>
                <w:color w:val="000000"/>
              </w:rPr>
            </w:pPr>
            <w:r w:rsidRPr="00CA791B">
              <w:rPr>
                <w:rFonts w:ascii="Calibri" w:hAnsi="Calibri" w:cs="Calibri"/>
                <w:color w:val="000000"/>
                <w:sz w:val="22"/>
                <w:szCs w:val="22"/>
              </w:rPr>
              <w:t>9.617.912</w:t>
            </w:r>
          </w:p>
        </w:tc>
        <w:tc>
          <w:tcPr>
            <w:tcW w:w="1039" w:type="dxa"/>
            <w:gridSpan w:val="2"/>
            <w:tcBorders>
              <w:top w:val="nil"/>
              <w:left w:val="nil"/>
              <w:bottom w:val="nil"/>
              <w:right w:val="nil"/>
            </w:tcBorders>
            <w:shd w:val="clear" w:color="auto" w:fill="auto"/>
            <w:noWrap/>
            <w:vAlign w:val="bottom"/>
            <w:hideMark/>
          </w:tcPr>
          <w:p w:rsidR="00991C1D" w:rsidRPr="00CA791B" w:rsidRDefault="00991C1D" w:rsidP="00991C1D">
            <w:pPr>
              <w:suppressAutoHyphens w:val="0"/>
              <w:spacing w:before="0" w:after="0"/>
              <w:rPr>
                <w:rFonts w:ascii="Calibri" w:hAnsi="Calibri" w:cs="Calibri"/>
                <w:color w:val="000000"/>
              </w:rPr>
            </w:pPr>
          </w:p>
        </w:tc>
        <w:tc>
          <w:tcPr>
            <w:tcW w:w="1247" w:type="dxa"/>
            <w:gridSpan w:val="2"/>
            <w:tcBorders>
              <w:top w:val="nil"/>
              <w:left w:val="nil"/>
              <w:bottom w:val="nil"/>
              <w:right w:val="nil"/>
            </w:tcBorders>
            <w:shd w:val="clear" w:color="auto" w:fill="auto"/>
            <w:noWrap/>
            <w:vAlign w:val="bottom"/>
            <w:hideMark/>
          </w:tcPr>
          <w:p w:rsidR="00991C1D" w:rsidRPr="00CA791B" w:rsidRDefault="00991C1D" w:rsidP="00991C1D">
            <w:pPr>
              <w:suppressAutoHyphens w:val="0"/>
              <w:spacing w:before="0" w:after="0"/>
              <w:rPr>
                <w:rFonts w:ascii="Calibri" w:hAnsi="Calibri" w:cs="Calibri"/>
                <w:color w:val="000000"/>
              </w:rPr>
            </w:pPr>
          </w:p>
        </w:tc>
      </w:tr>
      <w:tr w:rsidR="00991C1D" w:rsidRPr="00CA791B" w:rsidTr="00991C1D">
        <w:trPr>
          <w:gridAfter w:val="1"/>
          <w:wAfter w:w="38" w:type="dxa"/>
          <w:trHeight w:val="310"/>
        </w:trPr>
        <w:tc>
          <w:tcPr>
            <w:tcW w:w="2250" w:type="dxa"/>
            <w:tcBorders>
              <w:top w:val="nil"/>
              <w:left w:val="nil"/>
              <w:bottom w:val="nil"/>
              <w:right w:val="nil"/>
            </w:tcBorders>
            <w:shd w:val="clear" w:color="auto" w:fill="auto"/>
            <w:noWrap/>
            <w:vAlign w:val="bottom"/>
            <w:hideMark/>
          </w:tcPr>
          <w:p w:rsidR="00991C1D" w:rsidRPr="00CA791B" w:rsidRDefault="00991C1D" w:rsidP="00991C1D">
            <w:pPr>
              <w:suppressAutoHyphens w:val="0"/>
              <w:spacing w:before="0" w:after="0"/>
              <w:rPr>
                <w:rFonts w:ascii="Calibri" w:hAnsi="Calibri" w:cs="Calibri"/>
                <w:b/>
                <w:bCs/>
                <w:color w:val="000000"/>
              </w:rPr>
            </w:pPr>
            <w:r w:rsidRPr="00CA791B">
              <w:rPr>
                <w:rFonts w:ascii="Calibri" w:hAnsi="Calibri" w:cs="Calibri"/>
                <w:b/>
                <w:bCs/>
                <w:color w:val="000000"/>
                <w:sz w:val="22"/>
                <w:szCs w:val="22"/>
              </w:rPr>
              <w:t>Activo financiero a coste amortizado</w:t>
            </w:r>
          </w:p>
        </w:tc>
        <w:tc>
          <w:tcPr>
            <w:tcW w:w="1039" w:type="dxa"/>
            <w:tcBorders>
              <w:top w:val="single" w:sz="8" w:space="0" w:color="auto"/>
              <w:left w:val="nil"/>
              <w:bottom w:val="single" w:sz="8" w:space="0" w:color="auto"/>
              <w:right w:val="nil"/>
            </w:tcBorders>
            <w:shd w:val="clear" w:color="auto" w:fill="auto"/>
            <w:noWrap/>
            <w:vAlign w:val="bottom"/>
            <w:hideMark/>
          </w:tcPr>
          <w:p w:rsidR="00991C1D" w:rsidRPr="00CA791B" w:rsidRDefault="00991C1D" w:rsidP="00991C1D">
            <w:pPr>
              <w:suppressAutoHyphens w:val="0"/>
              <w:spacing w:before="0" w:after="0"/>
              <w:jc w:val="right"/>
              <w:rPr>
                <w:rFonts w:ascii="Calibri" w:hAnsi="Calibri" w:cs="Calibri"/>
                <w:b/>
                <w:bCs/>
                <w:color w:val="000000"/>
              </w:rPr>
            </w:pPr>
            <w:r w:rsidRPr="00CA791B">
              <w:rPr>
                <w:rFonts w:ascii="Calibri" w:hAnsi="Calibri" w:cs="Calibri"/>
                <w:b/>
                <w:bCs/>
                <w:color w:val="000000"/>
                <w:sz w:val="22"/>
                <w:szCs w:val="22"/>
              </w:rPr>
              <w:t>9.398.507</w:t>
            </w:r>
          </w:p>
        </w:tc>
        <w:tc>
          <w:tcPr>
            <w:tcW w:w="1150" w:type="dxa"/>
            <w:tcBorders>
              <w:top w:val="single" w:sz="8" w:space="0" w:color="auto"/>
              <w:left w:val="nil"/>
              <w:bottom w:val="single" w:sz="8" w:space="0" w:color="auto"/>
              <w:right w:val="nil"/>
            </w:tcBorders>
            <w:shd w:val="clear" w:color="auto" w:fill="auto"/>
            <w:noWrap/>
            <w:vAlign w:val="bottom"/>
            <w:hideMark/>
          </w:tcPr>
          <w:p w:rsidR="00991C1D" w:rsidRPr="00CA791B" w:rsidRDefault="00991C1D" w:rsidP="00991C1D">
            <w:pPr>
              <w:suppressAutoHyphens w:val="0"/>
              <w:spacing w:before="0" w:after="0"/>
              <w:jc w:val="right"/>
              <w:rPr>
                <w:rFonts w:ascii="Calibri" w:hAnsi="Calibri" w:cs="Calibri"/>
                <w:b/>
                <w:bCs/>
                <w:color w:val="000000"/>
              </w:rPr>
            </w:pPr>
            <w:r w:rsidRPr="00CA791B">
              <w:rPr>
                <w:rFonts w:ascii="Calibri" w:hAnsi="Calibri" w:cs="Calibri"/>
                <w:b/>
                <w:bCs/>
                <w:color w:val="000000"/>
                <w:sz w:val="22"/>
                <w:szCs w:val="22"/>
              </w:rPr>
              <w:t>9.617.912</w:t>
            </w:r>
          </w:p>
        </w:tc>
        <w:tc>
          <w:tcPr>
            <w:tcW w:w="1046" w:type="dxa"/>
            <w:gridSpan w:val="2"/>
            <w:tcBorders>
              <w:top w:val="single" w:sz="8" w:space="0" w:color="auto"/>
              <w:left w:val="nil"/>
              <w:bottom w:val="single" w:sz="8" w:space="0" w:color="auto"/>
              <w:right w:val="nil"/>
            </w:tcBorders>
            <w:shd w:val="clear" w:color="auto" w:fill="auto"/>
            <w:noWrap/>
            <w:vAlign w:val="bottom"/>
            <w:hideMark/>
          </w:tcPr>
          <w:p w:rsidR="00991C1D" w:rsidRPr="00CA791B" w:rsidRDefault="00991C1D" w:rsidP="00991C1D">
            <w:pPr>
              <w:suppressAutoHyphens w:val="0"/>
              <w:spacing w:before="0" w:after="0"/>
              <w:jc w:val="right"/>
              <w:rPr>
                <w:rFonts w:ascii="Calibri" w:hAnsi="Calibri" w:cs="Calibri"/>
                <w:b/>
                <w:bCs/>
                <w:color w:val="000000"/>
              </w:rPr>
            </w:pPr>
            <w:r w:rsidRPr="00CA791B">
              <w:rPr>
                <w:rFonts w:ascii="Calibri" w:hAnsi="Calibri" w:cs="Calibri"/>
                <w:b/>
                <w:bCs/>
                <w:color w:val="000000"/>
                <w:sz w:val="22"/>
                <w:szCs w:val="22"/>
              </w:rPr>
              <w:t>9.398.507</w:t>
            </w:r>
          </w:p>
        </w:tc>
        <w:tc>
          <w:tcPr>
            <w:tcW w:w="1039" w:type="dxa"/>
            <w:gridSpan w:val="2"/>
            <w:tcBorders>
              <w:top w:val="single" w:sz="8" w:space="0" w:color="auto"/>
              <w:left w:val="nil"/>
              <w:bottom w:val="single" w:sz="8" w:space="0" w:color="auto"/>
              <w:right w:val="nil"/>
            </w:tcBorders>
            <w:shd w:val="clear" w:color="auto" w:fill="auto"/>
            <w:noWrap/>
            <w:vAlign w:val="bottom"/>
            <w:hideMark/>
          </w:tcPr>
          <w:p w:rsidR="00991C1D" w:rsidRPr="00CA791B" w:rsidRDefault="00991C1D" w:rsidP="00991C1D">
            <w:pPr>
              <w:suppressAutoHyphens w:val="0"/>
              <w:spacing w:before="0" w:after="0"/>
              <w:jc w:val="right"/>
              <w:rPr>
                <w:rFonts w:ascii="Calibri" w:hAnsi="Calibri" w:cs="Calibri"/>
                <w:b/>
                <w:bCs/>
                <w:color w:val="000000"/>
              </w:rPr>
            </w:pPr>
            <w:r w:rsidRPr="00CA791B">
              <w:rPr>
                <w:rFonts w:ascii="Calibri" w:hAnsi="Calibri" w:cs="Calibri"/>
                <w:b/>
                <w:bCs/>
                <w:color w:val="000000"/>
                <w:sz w:val="22"/>
                <w:szCs w:val="22"/>
              </w:rPr>
              <w:t>9.617.912</w:t>
            </w:r>
          </w:p>
        </w:tc>
        <w:tc>
          <w:tcPr>
            <w:tcW w:w="1039" w:type="dxa"/>
            <w:gridSpan w:val="2"/>
            <w:tcBorders>
              <w:top w:val="nil"/>
              <w:left w:val="nil"/>
              <w:bottom w:val="nil"/>
              <w:right w:val="nil"/>
            </w:tcBorders>
            <w:shd w:val="clear" w:color="auto" w:fill="auto"/>
            <w:noWrap/>
            <w:vAlign w:val="bottom"/>
            <w:hideMark/>
          </w:tcPr>
          <w:p w:rsidR="00991C1D" w:rsidRPr="00CA791B" w:rsidRDefault="00991C1D" w:rsidP="00991C1D">
            <w:pPr>
              <w:suppressAutoHyphens w:val="0"/>
              <w:spacing w:before="0" w:after="0"/>
              <w:rPr>
                <w:rFonts w:ascii="Calibri" w:hAnsi="Calibri" w:cs="Calibri"/>
                <w:color w:val="000000"/>
              </w:rPr>
            </w:pPr>
          </w:p>
        </w:tc>
        <w:tc>
          <w:tcPr>
            <w:tcW w:w="1247" w:type="dxa"/>
            <w:gridSpan w:val="2"/>
            <w:tcBorders>
              <w:top w:val="nil"/>
              <w:left w:val="nil"/>
              <w:bottom w:val="nil"/>
              <w:right w:val="nil"/>
            </w:tcBorders>
            <w:shd w:val="clear" w:color="auto" w:fill="auto"/>
            <w:noWrap/>
            <w:vAlign w:val="bottom"/>
            <w:hideMark/>
          </w:tcPr>
          <w:p w:rsidR="00991C1D" w:rsidRPr="00CA791B" w:rsidRDefault="00991C1D" w:rsidP="00991C1D">
            <w:pPr>
              <w:suppressAutoHyphens w:val="0"/>
              <w:spacing w:before="0" w:after="0"/>
              <w:rPr>
                <w:rFonts w:ascii="Calibri" w:hAnsi="Calibri" w:cs="Calibri"/>
                <w:color w:val="000000"/>
              </w:rPr>
            </w:pPr>
          </w:p>
        </w:tc>
      </w:tr>
      <w:tr w:rsidR="00991C1D" w:rsidRPr="00CA791B" w:rsidTr="00991C1D">
        <w:trPr>
          <w:gridAfter w:val="1"/>
          <w:wAfter w:w="38" w:type="dxa"/>
          <w:trHeight w:val="295"/>
        </w:trPr>
        <w:tc>
          <w:tcPr>
            <w:tcW w:w="2250" w:type="dxa"/>
            <w:tcBorders>
              <w:top w:val="nil"/>
              <w:left w:val="nil"/>
              <w:bottom w:val="nil"/>
              <w:right w:val="nil"/>
            </w:tcBorders>
            <w:shd w:val="clear" w:color="auto" w:fill="auto"/>
            <w:noWrap/>
            <w:vAlign w:val="bottom"/>
            <w:hideMark/>
          </w:tcPr>
          <w:p w:rsidR="00991C1D" w:rsidRPr="00CA791B" w:rsidRDefault="00991C1D" w:rsidP="00991C1D">
            <w:pPr>
              <w:suppressAutoHyphens w:val="0"/>
              <w:spacing w:before="0" w:after="0"/>
              <w:rPr>
                <w:rFonts w:ascii="Calibri" w:hAnsi="Calibri" w:cs="Calibri"/>
                <w:b/>
                <w:bCs/>
                <w:color w:val="000000"/>
              </w:rPr>
            </w:pPr>
            <w:r w:rsidRPr="00CA791B">
              <w:rPr>
                <w:rFonts w:ascii="Calibri" w:hAnsi="Calibri" w:cs="Calibri"/>
                <w:b/>
                <w:bCs/>
                <w:color w:val="000000"/>
                <w:sz w:val="22"/>
                <w:szCs w:val="22"/>
              </w:rPr>
              <w:t>Total</w:t>
            </w:r>
          </w:p>
        </w:tc>
        <w:tc>
          <w:tcPr>
            <w:tcW w:w="1039" w:type="dxa"/>
            <w:tcBorders>
              <w:top w:val="nil"/>
              <w:left w:val="nil"/>
              <w:bottom w:val="nil"/>
              <w:right w:val="nil"/>
            </w:tcBorders>
            <w:shd w:val="clear" w:color="auto" w:fill="auto"/>
            <w:noWrap/>
            <w:vAlign w:val="bottom"/>
            <w:hideMark/>
          </w:tcPr>
          <w:p w:rsidR="00991C1D" w:rsidRPr="00CA791B" w:rsidRDefault="00991C1D" w:rsidP="00991C1D">
            <w:pPr>
              <w:suppressAutoHyphens w:val="0"/>
              <w:spacing w:before="0" w:after="0"/>
              <w:rPr>
                <w:rFonts w:ascii="Calibri" w:hAnsi="Calibri" w:cs="Calibri"/>
                <w:color w:val="000000"/>
              </w:rPr>
            </w:pPr>
          </w:p>
        </w:tc>
        <w:tc>
          <w:tcPr>
            <w:tcW w:w="1150" w:type="dxa"/>
            <w:tcBorders>
              <w:top w:val="nil"/>
              <w:left w:val="nil"/>
              <w:bottom w:val="nil"/>
              <w:right w:val="nil"/>
            </w:tcBorders>
            <w:shd w:val="clear" w:color="auto" w:fill="auto"/>
            <w:noWrap/>
            <w:vAlign w:val="bottom"/>
            <w:hideMark/>
          </w:tcPr>
          <w:p w:rsidR="00991C1D" w:rsidRPr="00CA791B" w:rsidRDefault="00991C1D" w:rsidP="00991C1D">
            <w:pPr>
              <w:suppressAutoHyphens w:val="0"/>
              <w:spacing w:before="0" w:after="0"/>
              <w:rPr>
                <w:rFonts w:ascii="Calibri" w:hAnsi="Calibri" w:cs="Calibri"/>
                <w:color w:val="000000"/>
              </w:rPr>
            </w:pPr>
          </w:p>
        </w:tc>
        <w:tc>
          <w:tcPr>
            <w:tcW w:w="1046" w:type="dxa"/>
            <w:gridSpan w:val="2"/>
            <w:tcBorders>
              <w:top w:val="nil"/>
              <w:left w:val="nil"/>
              <w:bottom w:val="nil"/>
              <w:right w:val="nil"/>
            </w:tcBorders>
            <w:shd w:val="clear" w:color="auto" w:fill="auto"/>
            <w:noWrap/>
            <w:vAlign w:val="bottom"/>
            <w:hideMark/>
          </w:tcPr>
          <w:p w:rsidR="00991C1D" w:rsidRPr="00CA791B" w:rsidRDefault="00991C1D" w:rsidP="00991C1D">
            <w:pPr>
              <w:suppressAutoHyphens w:val="0"/>
              <w:spacing w:before="0" w:after="0"/>
              <w:rPr>
                <w:rFonts w:ascii="Calibri" w:hAnsi="Calibri" w:cs="Calibri"/>
                <w:color w:val="000000"/>
              </w:rPr>
            </w:pPr>
          </w:p>
        </w:tc>
        <w:tc>
          <w:tcPr>
            <w:tcW w:w="1039" w:type="dxa"/>
            <w:gridSpan w:val="2"/>
            <w:tcBorders>
              <w:top w:val="nil"/>
              <w:left w:val="nil"/>
              <w:bottom w:val="nil"/>
              <w:right w:val="nil"/>
            </w:tcBorders>
            <w:shd w:val="clear" w:color="auto" w:fill="auto"/>
            <w:noWrap/>
            <w:vAlign w:val="bottom"/>
            <w:hideMark/>
          </w:tcPr>
          <w:p w:rsidR="00991C1D" w:rsidRPr="00CA791B" w:rsidRDefault="00991C1D" w:rsidP="00991C1D">
            <w:pPr>
              <w:suppressAutoHyphens w:val="0"/>
              <w:spacing w:before="0" w:after="0"/>
              <w:rPr>
                <w:rFonts w:ascii="Calibri" w:hAnsi="Calibri" w:cs="Calibri"/>
                <w:color w:val="000000"/>
              </w:rPr>
            </w:pPr>
          </w:p>
        </w:tc>
        <w:tc>
          <w:tcPr>
            <w:tcW w:w="1039" w:type="dxa"/>
            <w:gridSpan w:val="2"/>
            <w:tcBorders>
              <w:top w:val="nil"/>
              <w:left w:val="nil"/>
              <w:bottom w:val="nil"/>
              <w:right w:val="nil"/>
            </w:tcBorders>
            <w:shd w:val="clear" w:color="auto" w:fill="auto"/>
            <w:noWrap/>
            <w:vAlign w:val="bottom"/>
            <w:hideMark/>
          </w:tcPr>
          <w:p w:rsidR="00991C1D" w:rsidRPr="00CA791B" w:rsidRDefault="00991C1D" w:rsidP="00991C1D">
            <w:pPr>
              <w:suppressAutoHyphens w:val="0"/>
              <w:spacing w:before="0" w:after="0"/>
              <w:rPr>
                <w:rFonts w:ascii="Calibri" w:hAnsi="Calibri" w:cs="Calibri"/>
                <w:color w:val="000000"/>
              </w:rPr>
            </w:pPr>
          </w:p>
        </w:tc>
        <w:tc>
          <w:tcPr>
            <w:tcW w:w="1247" w:type="dxa"/>
            <w:gridSpan w:val="2"/>
            <w:tcBorders>
              <w:top w:val="nil"/>
              <w:left w:val="nil"/>
              <w:bottom w:val="nil"/>
              <w:right w:val="nil"/>
            </w:tcBorders>
            <w:shd w:val="clear" w:color="auto" w:fill="auto"/>
            <w:noWrap/>
            <w:vAlign w:val="bottom"/>
            <w:hideMark/>
          </w:tcPr>
          <w:p w:rsidR="00991C1D" w:rsidRPr="00CA791B" w:rsidRDefault="00991C1D" w:rsidP="00991C1D">
            <w:pPr>
              <w:suppressAutoHyphens w:val="0"/>
              <w:spacing w:before="0" w:after="0"/>
              <w:rPr>
                <w:rFonts w:ascii="Calibri" w:hAnsi="Calibri" w:cs="Calibri"/>
                <w:color w:val="000000"/>
              </w:rPr>
            </w:pPr>
          </w:p>
        </w:tc>
      </w:tr>
    </w:tbl>
    <w:p w:rsidR="00D1693A" w:rsidRPr="001B0165" w:rsidRDefault="00D1693A">
      <w:pPr>
        <w:spacing w:before="0" w:after="0"/>
        <w:contextualSpacing/>
        <w:jc w:val="both"/>
        <w:rPr>
          <w:rFonts w:ascii="Calibri" w:hAnsi="Calibri" w:cs="Calibri"/>
          <w:b/>
          <w:bCs/>
          <w:sz w:val="22"/>
          <w:szCs w:val="22"/>
        </w:rPr>
      </w:pPr>
      <w:r w:rsidRPr="001B0165">
        <w:rPr>
          <w:rFonts w:ascii="Calibri" w:hAnsi="Calibri" w:cs="Calibri"/>
          <w:sz w:val="22"/>
          <w:szCs w:val="22"/>
        </w:rPr>
        <w:lastRenderedPageBreak/>
        <w:tab/>
      </w:r>
      <w:r w:rsidRPr="008D0271">
        <w:rPr>
          <w:rFonts w:ascii="Calibri" w:hAnsi="Calibri" w:cs="Calibri"/>
          <w:b/>
          <w:bCs/>
          <w:sz w:val="22"/>
          <w:szCs w:val="22"/>
        </w:rPr>
        <w:t xml:space="preserve">a.1) Activos financieros, salvo inversiones en el patrimonio de empresas del grupo, </w:t>
      </w:r>
      <w:proofErr w:type="spellStart"/>
      <w:r w:rsidRPr="008D0271">
        <w:rPr>
          <w:rFonts w:ascii="Calibri" w:hAnsi="Calibri" w:cs="Calibri"/>
          <w:b/>
          <w:bCs/>
          <w:sz w:val="22"/>
          <w:szCs w:val="22"/>
        </w:rPr>
        <w:t>multigrupo</w:t>
      </w:r>
      <w:proofErr w:type="spellEnd"/>
      <w:r w:rsidRPr="008D0271">
        <w:rPr>
          <w:rFonts w:ascii="Calibri" w:hAnsi="Calibri" w:cs="Calibri"/>
          <w:b/>
          <w:bCs/>
          <w:sz w:val="22"/>
          <w:szCs w:val="22"/>
        </w:rPr>
        <w:t xml:space="preserve"> y asociadas.</w:t>
      </w:r>
    </w:p>
    <w:p w:rsidR="00D1693A" w:rsidRPr="001B0165" w:rsidRDefault="00D1693A">
      <w:pPr>
        <w:spacing w:before="0" w:after="0"/>
        <w:contextualSpacing/>
        <w:jc w:val="both"/>
        <w:rPr>
          <w:rFonts w:ascii="Calibri" w:hAnsi="Calibri" w:cs="Calibri"/>
          <w:sz w:val="22"/>
          <w:szCs w:val="22"/>
        </w:rPr>
      </w:pPr>
    </w:p>
    <w:p w:rsidR="00D1693A" w:rsidRPr="001B0165" w:rsidRDefault="00D1693A">
      <w:pPr>
        <w:spacing w:before="0" w:after="0"/>
        <w:contextualSpacing/>
        <w:jc w:val="both"/>
        <w:rPr>
          <w:rFonts w:ascii="Calibri" w:hAnsi="Calibri" w:cs="Calibri"/>
          <w:sz w:val="22"/>
          <w:szCs w:val="22"/>
        </w:rPr>
      </w:pPr>
      <w:r w:rsidRPr="001B0165">
        <w:rPr>
          <w:rFonts w:ascii="Calibri" w:hAnsi="Calibri" w:cs="Calibri"/>
          <w:sz w:val="22"/>
          <w:szCs w:val="22"/>
        </w:rPr>
        <w:t>La información de los instrumentos financieros del activo del balance de la Sociedad a largo plazo, clasificados por categorías es:</w:t>
      </w:r>
    </w:p>
    <w:p w:rsidR="00D1693A" w:rsidRDefault="00D1693A">
      <w:pPr>
        <w:spacing w:before="0" w:after="0"/>
        <w:contextualSpacing/>
        <w:jc w:val="both"/>
        <w:rPr>
          <w:rFonts w:ascii="Calibri" w:hAnsi="Calibri" w:cs="Calibri"/>
          <w:sz w:val="22"/>
          <w:szCs w:val="22"/>
        </w:rPr>
      </w:pPr>
    </w:p>
    <w:tbl>
      <w:tblPr>
        <w:tblW w:w="8162" w:type="dxa"/>
        <w:tblInd w:w="108" w:type="dxa"/>
        <w:tblLayout w:type="fixed"/>
        <w:tblLook w:val="00A0"/>
      </w:tblPr>
      <w:tblGrid>
        <w:gridCol w:w="4450"/>
        <w:gridCol w:w="1864"/>
        <w:gridCol w:w="1848"/>
      </w:tblGrid>
      <w:tr w:rsidR="00D1693A" w:rsidRPr="001B0165" w:rsidTr="00E33F32">
        <w:trPr>
          <w:trHeight w:val="439"/>
        </w:trPr>
        <w:tc>
          <w:tcPr>
            <w:tcW w:w="4450" w:type="dxa"/>
          </w:tcPr>
          <w:p w:rsidR="00D1693A" w:rsidRPr="001B0165" w:rsidRDefault="00D1693A">
            <w:pPr>
              <w:widowControl w:val="0"/>
              <w:spacing w:before="0" w:after="0"/>
              <w:jc w:val="center"/>
              <w:rPr>
                <w:rFonts w:ascii="Calibri" w:hAnsi="Calibri" w:cs="Calibri"/>
                <w:b/>
                <w:bCs/>
                <w:color w:val="000000"/>
              </w:rPr>
            </w:pPr>
            <w:r w:rsidRPr="001B0165">
              <w:rPr>
                <w:rFonts w:ascii="Calibri" w:hAnsi="Calibri" w:cs="Calibri"/>
                <w:b/>
                <w:bCs/>
                <w:color w:val="000000"/>
                <w:sz w:val="22"/>
                <w:szCs w:val="22"/>
              </w:rPr>
              <w:t>TOTAL ACTIVOS FINANCIEROS L.P.</w:t>
            </w:r>
          </w:p>
        </w:tc>
        <w:tc>
          <w:tcPr>
            <w:tcW w:w="1864" w:type="dxa"/>
          </w:tcPr>
          <w:p w:rsidR="00D1693A" w:rsidRPr="001B0165" w:rsidRDefault="00D1693A">
            <w:pPr>
              <w:widowControl w:val="0"/>
              <w:spacing w:before="0" w:after="0"/>
              <w:jc w:val="center"/>
              <w:rPr>
                <w:rFonts w:ascii="Calibri" w:hAnsi="Calibri" w:cs="Calibri"/>
                <w:b/>
                <w:bCs/>
                <w:color w:val="000000"/>
              </w:rPr>
            </w:pPr>
            <w:r w:rsidRPr="001B0165">
              <w:rPr>
                <w:rFonts w:ascii="Calibri" w:hAnsi="Calibri" w:cs="Calibri"/>
                <w:b/>
                <w:bCs/>
                <w:color w:val="000000"/>
                <w:sz w:val="22"/>
                <w:szCs w:val="22"/>
              </w:rPr>
              <w:t>IMPORTE 2021</w:t>
            </w:r>
          </w:p>
        </w:tc>
        <w:tc>
          <w:tcPr>
            <w:tcW w:w="1848" w:type="dxa"/>
          </w:tcPr>
          <w:p w:rsidR="00D1693A" w:rsidRPr="001B0165" w:rsidRDefault="00D1693A">
            <w:pPr>
              <w:widowControl w:val="0"/>
              <w:spacing w:before="0" w:after="0"/>
              <w:jc w:val="center"/>
              <w:rPr>
                <w:rFonts w:ascii="Calibri" w:hAnsi="Calibri" w:cs="Calibri"/>
                <w:b/>
                <w:bCs/>
                <w:color w:val="000000"/>
              </w:rPr>
            </w:pPr>
            <w:r w:rsidRPr="001B0165">
              <w:rPr>
                <w:rFonts w:ascii="Calibri" w:hAnsi="Calibri" w:cs="Calibri"/>
                <w:b/>
                <w:bCs/>
                <w:color w:val="000000"/>
                <w:sz w:val="22"/>
                <w:szCs w:val="22"/>
              </w:rPr>
              <w:t>IMPORTE 2020</w:t>
            </w:r>
          </w:p>
        </w:tc>
      </w:tr>
      <w:tr w:rsidR="00D1693A" w:rsidRPr="001B0165" w:rsidTr="00E33F32">
        <w:trPr>
          <w:trHeight w:val="469"/>
        </w:trPr>
        <w:tc>
          <w:tcPr>
            <w:tcW w:w="4450" w:type="dxa"/>
          </w:tcPr>
          <w:p w:rsidR="00D1693A" w:rsidRPr="001B0165" w:rsidRDefault="00D1693A">
            <w:pPr>
              <w:widowControl w:val="0"/>
              <w:spacing w:before="0" w:after="0"/>
              <w:rPr>
                <w:rFonts w:ascii="Calibri" w:hAnsi="Calibri" w:cs="Calibri"/>
                <w:color w:val="000000"/>
              </w:rPr>
            </w:pPr>
            <w:r w:rsidRPr="001B0165">
              <w:rPr>
                <w:rFonts w:ascii="Calibri" w:hAnsi="Calibri" w:cs="Calibri"/>
                <w:color w:val="000000"/>
                <w:sz w:val="22"/>
                <w:szCs w:val="22"/>
              </w:rPr>
              <w:t xml:space="preserve">Activos a valor razonable con cambios </w:t>
            </w:r>
            <w:proofErr w:type="spellStart"/>
            <w:r w:rsidRPr="001B0165">
              <w:rPr>
                <w:rFonts w:ascii="Calibri" w:hAnsi="Calibri" w:cs="Calibri"/>
                <w:color w:val="000000"/>
                <w:sz w:val="22"/>
                <w:szCs w:val="22"/>
              </w:rPr>
              <w:t>pyg</w:t>
            </w:r>
            <w:proofErr w:type="spellEnd"/>
            <w:r w:rsidRPr="001B0165">
              <w:rPr>
                <w:rFonts w:ascii="Calibri" w:hAnsi="Calibri" w:cs="Calibri"/>
                <w:color w:val="000000"/>
                <w:sz w:val="22"/>
                <w:szCs w:val="22"/>
              </w:rPr>
              <w:t>:</w:t>
            </w:r>
          </w:p>
        </w:tc>
        <w:tc>
          <w:tcPr>
            <w:tcW w:w="1864" w:type="dxa"/>
          </w:tcPr>
          <w:p w:rsidR="00D1693A" w:rsidRPr="001B0165" w:rsidRDefault="00D1693A">
            <w:pPr>
              <w:widowControl w:val="0"/>
              <w:spacing w:before="0" w:after="0"/>
              <w:jc w:val="right"/>
              <w:rPr>
                <w:rFonts w:ascii="Calibri" w:hAnsi="Calibri" w:cs="Calibri"/>
                <w:color w:val="000000"/>
              </w:rPr>
            </w:pPr>
            <w:r w:rsidRPr="001B0165">
              <w:rPr>
                <w:rFonts w:ascii="Calibri" w:hAnsi="Calibri" w:cs="Calibri"/>
                <w:color w:val="000000"/>
                <w:sz w:val="22"/>
                <w:szCs w:val="22"/>
              </w:rPr>
              <w:t>8.611,92</w:t>
            </w:r>
          </w:p>
        </w:tc>
        <w:tc>
          <w:tcPr>
            <w:tcW w:w="1848" w:type="dxa"/>
          </w:tcPr>
          <w:p w:rsidR="00D1693A" w:rsidRPr="001B0165" w:rsidRDefault="00D1693A">
            <w:pPr>
              <w:widowControl w:val="0"/>
              <w:spacing w:before="0" w:after="0"/>
              <w:jc w:val="right"/>
              <w:rPr>
                <w:rFonts w:ascii="Calibri" w:hAnsi="Calibri" w:cs="Calibri"/>
                <w:color w:val="000000"/>
              </w:rPr>
            </w:pPr>
            <w:r w:rsidRPr="001B0165">
              <w:rPr>
                <w:rFonts w:ascii="Calibri" w:hAnsi="Calibri" w:cs="Calibri"/>
                <w:color w:val="000000"/>
                <w:sz w:val="22"/>
                <w:szCs w:val="22"/>
              </w:rPr>
              <w:t>8.611,92</w:t>
            </w:r>
          </w:p>
        </w:tc>
      </w:tr>
      <w:tr w:rsidR="00D1693A" w:rsidRPr="001B0165" w:rsidTr="00E33F32">
        <w:trPr>
          <w:trHeight w:val="290"/>
        </w:trPr>
        <w:tc>
          <w:tcPr>
            <w:tcW w:w="4450" w:type="dxa"/>
          </w:tcPr>
          <w:p w:rsidR="00D1693A" w:rsidRPr="001B0165" w:rsidRDefault="00D1693A">
            <w:pPr>
              <w:widowControl w:val="0"/>
              <w:spacing w:before="0" w:after="0"/>
              <w:rPr>
                <w:rFonts w:ascii="Calibri" w:hAnsi="Calibri" w:cs="Calibri"/>
                <w:color w:val="000000"/>
              </w:rPr>
            </w:pPr>
            <w:r w:rsidRPr="001B0165">
              <w:rPr>
                <w:rFonts w:ascii="Calibri" w:hAnsi="Calibri" w:cs="Calibri"/>
                <w:color w:val="000000"/>
                <w:sz w:val="22"/>
                <w:szCs w:val="22"/>
              </w:rPr>
              <w:t xml:space="preserve">   - Mantenidos para negociar</w:t>
            </w:r>
          </w:p>
        </w:tc>
        <w:tc>
          <w:tcPr>
            <w:tcW w:w="1864" w:type="dxa"/>
          </w:tcPr>
          <w:p w:rsidR="00D1693A" w:rsidRPr="001B0165" w:rsidRDefault="00D1693A">
            <w:pPr>
              <w:widowControl w:val="0"/>
              <w:spacing w:before="0" w:after="0"/>
              <w:jc w:val="right"/>
              <w:rPr>
                <w:rFonts w:ascii="Calibri" w:hAnsi="Calibri" w:cs="Calibri"/>
                <w:color w:val="000000"/>
              </w:rPr>
            </w:pPr>
          </w:p>
        </w:tc>
        <w:tc>
          <w:tcPr>
            <w:tcW w:w="1848" w:type="dxa"/>
          </w:tcPr>
          <w:p w:rsidR="00D1693A" w:rsidRPr="001B0165" w:rsidRDefault="00D1693A">
            <w:pPr>
              <w:widowControl w:val="0"/>
              <w:spacing w:before="0" w:after="0"/>
              <w:jc w:val="right"/>
              <w:rPr>
                <w:rFonts w:ascii="Calibri" w:hAnsi="Calibri" w:cs="Calibri"/>
                <w:color w:val="000000"/>
              </w:rPr>
            </w:pPr>
          </w:p>
        </w:tc>
      </w:tr>
      <w:tr w:rsidR="00D1693A" w:rsidRPr="001B0165" w:rsidTr="00E33F32">
        <w:trPr>
          <w:trHeight w:val="290"/>
        </w:trPr>
        <w:tc>
          <w:tcPr>
            <w:tcW w:w="4450" w:type="dxa"/>
          </w:tcPr>
          <w:p w:rsidR="00D1693A" w:rsidRPr="001B0165" w:rsidRDefault="00D1693A">
            <w:pPr>
              <w:widowControl w:val="0"/>
              <w:spacing w:before="0" w:after="0"/>
              <w:rPr>
                <w:rFonts w:ascii="Calibri" w:hAnsi="Calibri" w:cs="Calibri"/>
                <w:color w:val="000000"/>
              </w:rPr>
            </w:pPr>
            <w:r w:rsidRPr="001B0165">
              <w:rPr>
                <w:rFonts w:ascii="Calibri" w:hAnsi="Calibri" w:cs="Calibri"/>
                <w:color w:val="000000"/>
                <w:sz w:val="22"/>
                <w:szCs w:val="22"/>
              </w:rPr>
              <w:t xml:space="preserve">   - Otros</w:t>
            </w:r>
          </w:p>
        </w:tc>
        <w:tc>
          <w:tcPr>
            <w:tcW w:w="1864" w:type="dxa"/>
          </w:tcPr>
          <w:p w:rsidR="00D1693A" w:rsidRPr="001B0165" w:rsidRDefault="00D1693A">
            <w:pPr>
              <w:widowControl w:val="0"/>
              <w:spacing w:before="0" w:after="0"/>
              <w:jc w:val="right"/>
              <w:rPr>
                <w:rFonts w:ascii="Calibri" w:hAnsi="Calibri" w:cs="Calibri"/>
                <w:color w:val="000000"/>
              </w:rPr>
            </w:pPr>
            <w:r w:rsidRPr="001B0165">
              <w:rPr>
                <w:rFonts w:ascii="Calibri" w:hAnsi="Calibri" w:cs="Calibri"/>
                <w:color w:val="000000"/>
                <w:sz w:val="22"/>
                <w:szCs w:val="22"/>
              </w:rPr>
              <w:t>8.611,92</w:t>
            </w:r>
          </w:p>
        </w:tc>
        <w:tc>
          <w:tcPr>
            <w:tcW w:w="1848" w:type="dxa"/>
          </w:tcPr>
          <w:p w:rsidR="00D1693A" w:rsidRPr="001B0165" w:rsidRDefault="00D1693A">
            <w:pPr>
              <w:widowControl w:val="0"/>
              <w:spacing w:before="0" w:after="0"/>
              <w:jc w:val="right"/>
              <w:rPr>
                <w:rFonts w:ascii="Calibri" w:hAnsi="Calibri" w:cs="Calibri"/>
                <w:color w:val="000000"/>
              </w:rPr>
            </w:pPr>
            <w:r w:rsidRPr="001B0165">
              <w:rPr>
                <w:rFonts w:ascii="Calibri" w:hAnsi="Calibri" w:cs="Calibri"/>
                <w:color w:val="000000"/>
                <w:sz w:val="22"/>
                <w:szCs w:val="22"/>
              </w:rPr>
              <w:t>8.611,92</w:t>
            </w:r>
          </w:p>
        </w:tc>
      </w:tr>
      <w:tr w:rsidR="00D1693A" w:rsidRPr="001B0165" w:rsidTr="00E33F32">
        <w:trPr>
          <w:trHeight w:val="290"/>
        </w:trPr>
        <w:tc>
          <w:tcPr>
            <w:tcW w:w="4450" w:type="dxa"/>
          </w:tcPr>
          <w:p w:rsidR="00D1693A" w:rsidRPr="001B0165" w:rsidRDefault="00D1693A">
            <w:pPr>
              <w:widowControl w:val="0"/>
              <w:spacing w:before="0" w:after="0"/>
              <w:rPr>
                <w:rFonts w:ascii="Calibri" w:hAnsi="Calibri" w:cs="Calibri"/>
                <w:color w:val="000000"/>
              </w:rPr>
            </w:pPr>
            <w:r w:rsidRPr="001B0165">
              <w:rPr>
                <w:rFonts w:ascii="Calibri" w:hAnsi="Calibri" w:cs="Calibri"/>
                <w:color w:val="000000"/>
                <w:sz w:val="22"/>
                <w:szCs w:val="22"/>
              </w:rPr>
              <w:t>Inversiones mantenidas hasta el vencimiento</w:t>
            </w:r>
          </w:p>
        </w:tc>
        <w:tc>
          <w:tcPr>
            <w:tcW w:w="1864" w:type="dxa"/>
          </w:tcPr>
          <w:p w:rsidR="00D1693A" w:rsidRPr="001B0165" w:rsidRDefault="00D1693A">
            <w:pPr>
              <w:widowControl w:val="0"/>
              <w:spacing w:before="0" w:after="0"/>
              <w:jc w:val="right"/>
              <w:rPr>
                <w:rFonts w:ascii="Calibri" w:hAnsi="Calibri" w:cs="Calibri"/>
                <w:color w:val="000000"/>
              </w:rPr>
            </w:pPr>
          </w:p>
        </w:tc>
        <w:tc>
          <w:tcPr>
            <w:tcW w:w="1848" w:type="dxa"/>
          </w:tcPr>
          <w:p w:rsidR="00D1693A" w:rsidRPr="001B0165" w:rsidRDefault="00D1693A">
            <w:pPr>
              <w:widowControl w:val="0"/>
              <w:spacing w:before="0" w:after="0"/>
              <w:jc w:val="right"/>
              <w:rPr>
                <w:rFonts w:ascii="Calibri" w:hAnsi="Calibri" w:cs="Calibri"/>
                <w:color w:val="000000"/>
              </w:rPr>
            </w:pPr>
          </w:p>
        </w:tc>
      </w:tr>
      <w:tr w:rsidR="00D1693A" w:rsidRPr="001B0165" w:rsidTr="00E33F32">
        <w:trPr>
          <w:trHeight w:val="290"/>
        </w:trPr>
        <w:tc>
          <w:tcPr>
            <w:tcW w:w="4450" w:type="dxa"/>
          </w:tcPr>
          <w:p w:rsidR="00D1693A" w:rsidRPr="001B0165" w:rsidRDefault="00D1693A">
            <w:pPr>
              <w:widowControl w:val="0"/>
              <w:spacing w:before="0" w:after="0"/>
              <w:rPr>
                <w:rFonts w:ascii="Calibri" w:hAnsi="Calibri" w:cs="Calibri"/>
                <w:color w:val="000000"/>
              </w:rPr>
            </w:pPr>
            <w:r w:rsidRPr="001B0165">
              <w:rPr>
                <w:rFonts w:ascii="Calibri" w:hAnsi="Calibri" w:cs="Calibri"/>
                <w:color w:val="000000"/>
                <w:sz w:val="22"/>
                <w:szCs w:val="22"/>
              </w:rPr>
              <w:t>Préstamos y partidas a cobrar</w:t>
            </w:r>
          </w:p>
        </w:tc>
        <w:tc>
          <w:tcPr>
            <w:tcW w:w="1864" w:type="dxa"/>
          </w:tcPr>
          <w:p w:rsidR="00D1693A" w:rsidRPr="001B0165" w:rsidRDefault="00D1693A">
            <w:pPr>
              <w:widowControl w:val="0"/>
              <w:spacing w:before="0" w:after="0"/>
              <w:jc w:val="right"/>
              <w:rPr>
                <w:rFonts w:ascii="Calibri" w:hAnsi="Calibri" w:cs="Calibri"/>
                <w:color w:val="000000"/>
              </w:rPr>
            </w:pPr>
            <w:r w:rsidRPr="001B0165">
              <w:rPr>
                <w:rFonts w:ascii="Calibri" w:hAnsi="Calibri" w:cs="Calibri"/>
                <w:color w:val="000000"/>
                <w:sz w:val="22"/>
                <w:szCs w:val="22"/>
              </w:rPr>
              <w:t>3.021.864,36</w:t>
            </w:r>
          </w:p>
        </w:tc>
        <w:tc>
          <w:tcPr>
            <w:tcW w:w="1848" w:type="dxa"/>
          </w:tcPr>
          <w:p w:rsidR="00D1693A" w:rsidRPr="001B0165" w:rsidRDefault="00D1693A">
            <w:pPr>
              <w:widowControl w:val="0"/>
              <w:spacing w:before="0" w:after="0"/>
              <w:jc w:val="right"/>
              <w:rPr>
                <w:rFonts w:ascii="Calibri" w:hAnsi="Calibri" w:cs="Calibri"/>
                <w:color w:val="000000"/>
              </w:rPr>
            </w:pPr>
            <w:r w:rsidRPr="001B0165">
              <w:rPr>
                <w:rFonts w:ascii="Calibri" w:hAnsi="Calibri" w:cs="Calibri"/>
                <w:color w:val="000000"/>
                <w:sz w:val="22"/>
                <w:szCs w:val="22"/>
              </w:rPr>
              <w:t>3.860.127,95</w:t>
            </w:r>
          </w:p>
        </w:tc>
      </w:tr>
      <w:tr w:rsidR="00D1693A" w:rsidRPr="001B0165" w:rsidTr="00E33F32">
        <w:trPr>
          <w:trHeight w:val="290"/>
        </w:trPr>
        <w:tc>
          <w:tcPr>
            <w:tcW w:w="4450" w:type="dxa"/>
          </w:tcPr>
          <w:p w:rsidR="00D1693A" w:rsidRPr="001B0165" w:rsidRDefault="00D1693A">
            <w:pPr>
              <w:widowControl w:val="0"/>
              <w:spacing w:before="0" w:after="0"/>
              <w:rPr>
                <w:rFonts w:ascii="Calibri" w:hAnsi="Calibri" w:cs="Calibri"/>
                <w:color w:val="000000"/>
              </w:rPr>
            </w:pPr>
            <w:r w:rsidRPr="001B0165">
              <w:rPr>
                <w:rFonts w:ascii="Calibri" w:hAnsi="Calibri" w:cs="Calibri"/>
                <w:color w:val="000000"/>
                <w:sz w:val="22"/>
                <w:szCs w:val="22"/>
              </w:rPr>
              <w:t>Activos disponibles para la venta:</w:t>
            </w:r>
          </w:p>
        </w:tc>
        <w:tc>
          <w:tcPr>
            <w:tcW w:w="1864" w:type="dxa"/>
          </w:tcPr>
          <w:p w:rsidR="00D1693A" w:rsidRPr="001B0165" w:rsidRDefault="00D1693A">
            <w:pPr>
              <w:widowControl w:val="0"/>
              <w:spacing w:before="0" w:after="0"/>
              <w:jc w:val="right"/>
              <w:rPr>
                <w:rFonts w:ascii="Calibri" w:hAnsi="Calibri" w:cs="Calibri"/>
                <w:color w:val="000000"/>
              </w:rPr>
            </w:pPr>
          </w:p>
        </w:tc>
        <w:tc>
          <w:tcPr>
            <w:tcW w:w="1848" w:type="dxa"/>
          </w:tcPr>
          <w:p w:rsidR="00D1693A" w:rsidRPr="001B0165" w:rsidRDefault="00D1693A">
            <w:pPr>
              <w:widowControl w:val="0"/>
              <w:spacing w:before="0" w:after="0"/>
              <w:jc w:val="right"/>
              <w:rPr>
                <w:rFonts w:ascii="Calibri" w:hAnsi="Calibri" w:cs="Calibri"/>
                <w:color w:val="000000"/>
              </w:rPr>
            </w:pPr>
          </w:p>
        </w:tc>
      </w:tr>
      <w:tr w:rsidR="00D1693A" w:rsidRPr="001B0165" w:rsidTr="00E33F32">
        <w:trPr>
          <w:trHeight w:val="302"/>
        </w:trPr>
        <w:tc>
          <w:tcPr>
            <w:tcW w:w="4450" w:type="dxa"/>
          </w:tcPr>
          <w:p w:rsidR="00D1693A" w:rsidRPr="001B0165" w:rsidRDefault="00D1693A">
            <w:pPr>
              <w:widowControl w:val="0"/>
              <w:spacing w:before="0" w:after="0"/>
              <w:rPr>
                <w:rFonts w:ascii="Calibri" w:hAnsi="Calibri" w:cs="Calibri"/>
                <w:color w:val="000000"/>
              </w:rPr>
            </w:pPr>
            <w:r w:rsidRPr="001B0165">
              <w:rPr>
                <w:rFonts w:ascii="Calibri" w:hAnsi="Calibri" w:cs="Calibri"/>
                <w:color w:val="000000"/>
                <w:sz w:val="22"/>
                <w:szCs w:val="22"/>
              </w:rPr>
              <w:t xml:space="preserve">   - Valorados a valor razonable</w:t>
            </w:r>
          </w:p>
        </w:tc>
        <w:tc>
          <w:tcPr>
            <w:tcW w:w="1864" w:type="dxa"/>
          </w:tcPr>
          <w:p w:rsidR="00D1693A" w:rsidRPr="001B0165" w:rsidRDefault="00D1693A">
            <w:pPr>
              <w:widowControl w:val="0"/>
              <w:spacing w:before="0" w:after="0"/>
              <w:jc w:val="right"/>
              <w:rPr>
                <w:rFonts w:ascii="Calibri" w:hAnsi="Calibri" w:cs="Calibri"/>
                <w:color w:val="000000"/>
              </w:rPr>
            </w:pPr>
          </w:p>
        </w:tc>
        <w:tc>
          <w:tcPr>
            <w:tcW w:w="1848" w:type="dxa"/>
          </w:tcPr>
          <w:p w:rsidR="00D1693A" w:rsidRPr="001B0165" w:rsidRDefault="00D1693A">
            <w:pPr>
              <w:widowControl w:val="0"/>
              <w:spacing w:before="0" w:after="0"/>
              <w:jc w:val="right"/>
              <w:rPr>
                <w:rFonts w:ascii="Calibri" w:hAnsi="Calibri" w:cs="Calibri"/>
                <w:color w:val="000000"/>
              </w:rPr>
            </w:pPr>
          </w:p>
        </w:tc>
      </w:tr>
      <w:tr w:rsidR="00D1693A" w:rsidRPr="001B0165" w:rsidTr="00E33F32">
        <w:trPr>
          <w:trHeight w:val="290"/>
        </w:trPr>
        <w:tc>
          <w:tcPr>
            <w:tcW w:w="4450" w:type="dxa"/>
          </w:tcPr>
          <w:p w:rsidR="00D1693A" w:rsidRPr="001B0165" w:rsidRDefault="00D1693A">
            <w:pPr>
              <w:widowControl w:val="0"/>
              <w:spacing w:before="0" w:after="0"/>
              <w:rPr>
                <w:rFonts w:ascii="Calibri" w:hAnsi="Calibri" w:cs="Calibri"/>
                <w:color w:val="000000"/>
              </w:rPr>
            </w:pPr>
            <w:r w:rsidRPr="001B0165">
              <w:rPr>
                <w:rFonts w:ascii="Calibri" w:hAnsi="Calibri" w:cs="Calibri"/>
                <w:color w:val="000000"/>
                <w:sz w:val="22"/>
                <w:szCs w:val="22"/>
              </w:rPr>
              <w:t xml:space="preserve">   - Valorados a coste</w:t>
            </w:r>
          </w:p>
        </w:tc>
        <w:tc>
          <w:tcPr>
            <w:tcW w:w="1864" w:type="dxa"/>
          </w:tcPr>
          <w:p w:rsidR="00D1693A" w:rsidRPr="001B0165" w:rsidRDefault="00D1693A">
            <w:pPr>
              <w:widowControl w:val="0"/>
              <w:spacing w:before="0" w:after="0"/>
              <w:jc w:val="right"/>
              <w:rPr>
                <w:rFonts w:ascii="Calibri" w:hAnsi="Calibri" w:cs="Calibri"/>
                <w:color w:val="000000"/>
              </w:rPr>
            </w:pPr>
          </w:p>
        </w:tc>
        <w:tc>
          <w:tcPr>
            <w:tcW w:w="1848" w:type="dxa"/>
          </w:tcPr>
          <w:p w:rsidR="00D1693A" w:rsidRPr="001B0165" w:rsidRDefault="00D1693A">
            <w:pPr>
              <w:widowControl w:val="0"/>
              <w:spacing w:before="0" w:after="0"/>
              <w:jc w:val="right"/>
              <w:rPr>
                <w:rFonts w:ascii="Calibri" w:hAnsi="Calibri" w:cs="Calibri"/>
                <w:color w:val="000000"/>
              </w:rPr>
            </w:pPr>
          </w:p>
        </w:tc>
      </w:tr>
      <w:tr w:rsidR="00D1693A" w:rsidRPr="001B0165" w:rsidTr="00E33F32">
        <w:trPr>
          <w:trHeight w:val="290"/>
        </w:trPr>
        <w:tc>
          <w:tcPr>
            <w:tcW w:w="4450" w:type="dxa"/>
          </w:tcPr>
          <w:p w:rsidR="00D1693A" w:rsidRPr="001B0165" w:rsidRDefault="00D1693A">
            <w:pPr>
              <w:widowControl w:val="0"/>
              <w:spacing w:before="0" w:after="0"/>
              <w:rPr>
                <w:rFonts w:ascii="Calibri" w:hAnsi="Calibri" w:cs="Calibri"/>
                <w:color w:val="000000"/>
              </w:rPr>
            </w:pPr>
            <w:r w:rsidRPr="001B0165">
              <w:rPr>
                <w:rFonts w:ascii="Calibri" w:hAnsi="Calibri" w:cs="Calibri"/>
                <w:color w:val="000000"/>
                <w:sz w:val="22"/>
                <w:szCs w:val="22"/>
              </w:rPr>
              <w:t>Derivados de cobertura</w:t>
            </w:r>
          </w:p>
        </w:tc>
        <w:tc>
          <w:tcPr>
            <w:tcW w:w="1864" w:type="dxa"/>
          </w:tcPr>
          <w:p w:rsidR="00D1693A" w:rsidRPr="001B0165" w:rsidRDefault="00D1693A">
            <w:pPr>
              <w:widowControl w:val="0"/>
              <w:spacing w:before="0" w:after="0"/>
              <w:jc w:val="right"/>
              <w:rPr>
                <w:rFonts w:ascii="Calibri" w:hAnsi="Calibri" w:cs="Calibri"/>
                <w:color w:val="000000"/>
              </w:rPr>
            </w:pPr>
          </w:p>
        </w:tc>
        <w:tc>
          <w:tcPr>
            <w:tcW w:w="1848" w:type="dxa"/>
          </w:tcPr>
          <w:p w:rsidR="00D1693A" w:rsidRPr="001B0165" w:rsidRDefault="00D1693A">
            <w:pPr>
              <w:widowControl w:val="0"/>
              <w:spacing w:before="0" w:after="0"/>
              <w:jc w:val="right"/>
              <w:rPr>
                <w:rFonts w:ascii="Calibri" w:hAnsi="Calibri" w:cs="Calibri"/>
                <w:color w:val="000000"/>
              </w:rPr>
            </w:pPr>
          </w:p>
        </w:tc>
      </w:tr>
      <w:tr w:rsidR="00D1693A" w:rsidRPr="001B0165" w:rsidTr="00E33F32">
        <w:trPr>
          <w:trHeight w:val="302"/>
        </w:trPr>
        <w:tc>
          <w:tcPr>
            <w:tcW w:w="4450" w:type="dxa"/>
          </w:tcPr>
          <w:p w:rsidR="00D1693A" w:rsidRPr="001B0165" w:rsidRDefault="00D1693A">
            <w:pPr>
              <w:widowControl w:val="0"/>
              <w:spacing w:before="0" w:after="0"/>
              <w:rPr>
                <w:rFonts w:ascii="Calibri" w:hAnsi="Calibri" w:cs="Calibri"/>
                <w:b/>
                <w:bCs/>
                <w:color w:val="000000"/>
              </w:rPr>
            </w:pPr>
            <w:r w:rsidRPr="001B0165">
              <w:rPr>
                <w:rFonts w:ascii="Calibri" w:hAnsi="Calibri" w:cs="Calibri"/>
                <w:b/>
                <w:bCs/>
                <w:color w:val="000000"/>
                <w:sz w:val="22"/>
                <w:szCs w:val="22"/>
              </w:rPr>
              <w:t>TOTAL</w:t>
            </w:r>
          </w:p>
        </w:tc>
        <w:tc>
          <w:tcPr>
            <w:tcW w:w="1864" w:type="dxa"/>
          </w:tcPr>
          <w:p w:rsidR="00D1693A" w:rsidRPr="001B0165" w:rsidRDefault="00D1693A">
            <w:pPr>
              <w:widowControl w:val="0"/>
              <w:spacing w:before="0" w:after="0"/>
              <w:jc w:val="right"/>
              <w:rPr>
                <w:rFonts w:ascii="Calibri" w:hAnsi="Calibri" w:cs="Calibri"/>
                <w:b/>
                <w:bCs/>
                <w:color w:val="000000"/>
              </w:rPr>
            </w:pPr>
            <w:r w:rsidRPr="001B0165">
              <w:rPr>
                <w:rFonts w:ascii="Calibri" w:hAnsi="Calibri" w:cs="Calibri"/>
                <w:b/>
                <w:bCs/>
                <w:color w:val="000000"/>
                <w:sz w:val="22"/>
                <w:szCs w:val="22"/>
              </w:rPr>
              <w:t>3.030.476,28</w:t>
            </w:r>
          </w:p>
        </w:tc>
        <w:tc>
          <w:tcPr>
            <w:tcW w:w="1848" w:type="dxa"/>
          </w:tcPr>
          <w:p w:rsidR="00D1693A" w:rsidRPr="001B0165" w:rsidRDefault="00D1693A">
            <w:pPr>
              <w:widowControl w:val="0"/>
              <w:spacing w:before="0" w:after="0"/>
              <w:jc w:val="right"/>
              <w:rPr>
                <w:rFonts w:ascii="Calibri" w:hAnsi="Calibri" w:cs="Calibri"/>
                <w:b/>
                <w:bCs/>
                <w:color w:val="000000"/>
              </w:rPr>
            </w:pPr>
            <w:r w:rsidRPr="001B0165">
              <w:rPr>
                <w:rFonts w:ascii="Calibri" w:hAnsi="Calibri" w:cs="Calibri"/>
                <w:b/>
                <w:bCs/>
                <w:color w:val="000000"/>
                <w:sz w:val="22"/>
                <w:szCs w:val="22"/>
              </w:rPr>
              <w:t>3.868.739,87</w:t>
            </w:r>
          </w:p>
        </w:tc>
      </w:tr>
    </w:tbl>
    <w:p w:rsidR="00D1693A" w:rsidRPr="00E33F32" w:rsidRDefault="00D1693A">
      <w:pPr>
        <w:spacing w:before="0" w:after="0"/>
        <w:contextualSpacing/>
        <w:jc w:val="both"/>
        <w:rPr>
          <w:rFonts w:ascii="Calibri" w:hAnsi="Calibri" w:cs="Calibri"/>
          <w:strike/>
          <w:sz w:val="22"/>
          <w:szCs w:val="22"/>
        </w:rPr>
      </w:pPr>
    </w:p>
    <w:p w:rsidR="00D1693A" w:rsidRPr="00E33F32" w:rsidRDefault="00D1693A">
      <w:pPr>
        <w:spacing w:before="0" w:after="0"/>
        <w:contextualSpacing/>
        <w:jc w:val="both"/>
        <w:rPr>
          <w:rFonts w:ascii="Calibri" w:hAnsi="Calibri" w:cs="Calibri"/>
          <w:strike/>
          <w:sz w:val="22"/>
          <w:szCs w:val="22"/>
        </w:rPr>
      </w:pPr>
    </w:p>
    <w:p w:rsidR="00D1693A" w:rsidRPr="001B0165" w:rsidRDefault="00D1693A">
      <w:pPr>
        <w:spacing w:before="0" w:after="0"/>
        <w:contextualSpacing/>
        <w:jc w:val="both"/>
        <w:rPr>
          <w:rFonts w:ascii="Calibri" w:hAnsi="Calibri" w:cs="Calibri"/>
          <w:sz w:val="22"/>
          <w:szCs w:val="22"/>
        </w:rPr>
      </w:pPr>
      <w:r w:rsidRPr="001B0165">
        <w:rPr>
          <w:rFonts w:ascii="Calibri" w:hAnsi="Calibri" w:cs="Calibri"/>
          <w:sz w:val="22"/>
          <w:szCs w:val="22"/>
        </w:rPr>
        <w:t>La información de los instrumentos financieros del activo del balance de la Sociedad a corto plazo, sin considerar el efectivo y otros activos equivalente, clasificados por categorías, es la que se muestra a continuación:</w:t>
      </w:r>
    </w:p>
    <w:p w:rsidR="00D1693A" w:rsidRPr="001B0165" w:rsidRDefault="00D1693A">
      <w:pPr>
        <w:spacing w:before="0" w:after="0"/>
        <w:contextualSpacing/>
        <w:jc w:val="both"/>
        <w:rPr>
          <w:rFonts w:ascii="Calibri" w:hAnsi="Calibri" w:cs="Calibri"/>
          <w:sz w:val="22"/>
          <w:szCs w:val="22"/>
        </w:rPr>
      </w:pPr>
    </w:p>
    <w:tbl>
      <w:tblPr>
        <w:tblW w:w="8427" w:type="dxa"/>
        <w:tblInd w:w="55" w:type="dxa"/>
        <w:tblLayout w:type="fixed"/>
        <w:tblCellMar>
          <w:left w:w="70" w:type="dxa"/>
          <w:right w:w="70" w:type="dxa"/>
        </w:tblCellMar>
        <w:tblLook w:val="0000"/>
      </w:tblPr>
      <w:tblGrid>
        <w:gridCol w:w="4834"/>
        <w:gridCol w:w="2102"/>
        <w:gridCol w:w="1491"/>
      </w:tblGrid>
      <w:tr w:rsidR="00D1693A" w:rsidRPr="001B0165" w:rsidTr="00651DD9">
        <w:trPr>
          <w:trHeight w:val="320"/>
        </w:trPr>
        <w:tc>
          <w:tcPr>
            <w:tcW w:w="4834" w:type="dxa"/>
            <w:tcBorders>
              <w:top w:val="single" w:sz="8" w:space="0" w:color="000000"/>
              <w:bottom w:val="double" w:sz="6" w:space="0" w:color="000000"/>
            </w:tcBorders>
            <w:shd w:val="clear" w:color="000000" w:fill="BFBFBF"/>
            <w:vAlign w:val="center"/>
          </w:tcPr>
          <w:p w:rsidR="00D1693A" w:rsidRPr="001B0165" w:rsidRDefault="00D1693A">
            <w:pPr>
              <w:widowControl w:val="0"/>
              <w:spacing w:before="0" w:after="0"/>
              <w:jc w:val="center"/>
              <w:rPr>
                <w:rFonts w:ascii="Calibri" w:hAnsi="Calibri" w:cs="Calibri"/>
                <w:b/>
                <w:bCs/>
                <w:color w:val="000000"/>
              </w:rPr>
            </w:pPr>
            <w:r w:rsidRPr="001B0165">
              <w:rPr>
                <w:rFonts w:ascii="Calibri" w:hAnsi="Calibri" w:cs="Calibri"/>
                <w:b/>
                <w:bCs/>
                <w:color w:val="000000"/>
                <w:sz w:val="22"/>
                <w:szCs w:val="22"/>
              </w:rPr>
              <w:t>TOTAL ACTIVOS FINANCIEROS C.P.</w:t>
            </w:r>
          </w:p>
        </w:tc>
        <w:tc>
          <w:tcPr>
            <w:tcW w:w="2102" w:type="dxa"/>
            <w:tcBorders>
              <w:top w:val="single" w:sz="8" w:space="0" w:color="000000"/>
              <w:bottom w:val="double" w:sz="6" w:space="0" w:color="000000"/>
            </w:tcBorders>
            <w:shd w:val="clear" w:color="000000" w:fill="BFBFBF"/>
            <w:vAlign w:val="center"/>
          </w:tcPr>
          <w:p w:rsidR="00D1693A" w:rsidRPr="001B0165" w:rsidRDefault="00D1693A">
            <w:pPr>
              <w:widowControl w:val="0"/>
              <w:spacing w:before="0" w:after="0"/>
              <w:jc w:val="center"/>
              <w:rPr>
                <w:rFonts w:ascii="Calibri" w:hAnsi="Calibri" w:cs="Calibri"/>
                <w:b/>
                <w:bCs/>
                <w:color w:val="000000"/>
              </w:rPr>
            </w:pPr>
            <w:r w:rsidRPr="001B0165">
              <w:rPr>
                <w:rFonts w:ascii="Calibri" w:hAnsi="Calibri" w:cs="Calibri"/>
                <w:b/>
                <w:bCs/>
                <w:color w:val="000000"/>
                <w:sz w:val="22"/>
                <w:szCs w:val="22"/>
              </w:rPr>
              <w:t>2021</w:t>
            </w:r>
          </w:p>
        </w:tc>
        <w:tc>
          <w:tcPr>
            <w:tcW w:w="1491" w:type="dxa"/>
            <w:tcBorders>
              <w:top w:val="single" w:sz="8" w:space="0" w:color="000000"/>
              <w:bottom w:val="double" w:sz="6" w:space="0" w:color="000000"/>
            </w:tcBorders>
            <w:shd w:val="clear" w:color="000000" w:fill="BFBFBF"/>
            <w:vAlign w:val="center"/>
          </w:tcPr>
          <w:p w:rsidR="00D1693A" w:rsidRPr="001B0165" w:rsidRDefault="00D1693A">
            <w:pPr>
              <w:widowControl w:val="0"/>
              <w:spacing w:before="0" w:after="0"/>
              <w:jc w:val="center"/>
              <w:rPr>
                <w:rFonts w:ascii="Calibri" w:hAnsi="Calibri" w:cs="Calibri"/>
                <w:b/>
                <w:bCs/>
                <w:color w:val="000000"/>
              </w:rPr>
            </w:pPr>
            <w:r w:rsidRPr="001B0165">
              <w:rPr>
                <w:rFonts w:ascii="Calibri" w:hAnsi="Calibri" w:cs="Calibri"/>
                <w:b/>
                <w:bCs/>
                <w:color w:val="000000"/>
                <w:sz w:val="22"/>
                <w:szCs w:val="22"/>
              </w:rPr>
              <w:t>2020</w:t>
            </w:r>
          </w:p>
        </w:tc>
      </w:tr>
      <w:tr w:rsidR="00D1693A" w:rsidRPr="001B0165" w:rsidTr="00651DD9">
        <w:trPr>
          <w:trHeight w:val="532"/>
        </w:trPr>
        <w:tc>
          <w:tcPr>
            <w:tcW w:w="4834" w:type="dxa"/>
            <w:vAlign w:val="center"/>
          </w:tcPr>
          <w:p w:rsidR="00D1693A" w:rsidRPr="001B0165" w:rsidRDefault="00D1693A">
            <w:pPr>
              <w:widowControl w:val="0"/>
              <w:spacing w:before="0" w:after="0"/>
              <w:rPr>
                <w:rFonts w:ascii="Calibri" w:hAnsi="Calibri" w:cs="Calibri"/>
                <w:color w:val="000000"/>
              </w:rPr>
            </w:pPr>
            <w:r w:rsidRPr="001B0165">
              <w:rPr>
                <w:rFonts w:ascii="Calibri" w:hAnsi="Calibri" w:cs="Calibri"/>
                <w:color w:val="000000"/>
                <w:sz w:val="22"/>
                <w:szCs w:val="22"/>
              </w:rPr>
              <w:t xml:space="preserve">Activos a valor razonable con cambios </w:t>
            </w:r>
            <w:proofErr w:type="spellStart"/>
            <w:r w:rsidRPr="001B0165">
              <w:rPr>
                <w:rFonts w:ascii="Calibri" w:hAnsi="Calibri" w:cs="Calibri"/>
                <w:color w:val="000000"/>
                <w:sz w:val="22"/>
                <w:szCs w:val="22"/>
              </w:rPr>
              <w:t>pyg</w:t>
            </w:r>
            <w:proofErr w:type="spellEnd"/>
            <w:r w:rsidRPr="001B0165">
              <w:rPr>
                <w:rFonts w:ascii="Calibri" w:hAnsi="Calibri" w:cs="Calibri"/>
                <w:color w:val="000000"/>
                <w:sz w:val="22"/>
                <w:szCs w:val="22"/>
              </w:rPr>
              <w:t>:</w:t>
            </w:r>
          </w:p>
        </w:tc>
        <w:tc>
          <w:tcPr>
            <w:tcW w:w="2102" w:type="dxa"/>
            <w:vAlign w:val="center"/>
          </w:tcPr>
          <w:p w:rsidR="00D1693A" w:rsidRPr="001B0165" w:rsidRDefault="00D1693A">
            <w:pPr>
              <w:widowControl w:val="0"/>
              <w:spacing w:before="0" w:after="0"/>
              <w:rPr>
                <w:rFonts w:ascii="Calibri" w:hAnsi="Calibri" w:cs="Calibri"/>
                <w:color w:val="000000"/>
              </w:rPr>
            </w:pPr>
          </w:p>
        </w:tc>
        <w:tc>
          <w:tcPr>
            <w:tcW w:w="1491" w:type="dxa"/>
            <w:vAlign w:val="center"/>
          </w:tcPr>
          <w:p w:rsidR="00D1693A" w:rsidRPr="001B0165" w:rsidRDefault="00D1693A">
            <w:pPr>
              <w:widowControl w:val="0"/>
              <w:spacing w:before="0" w:after="0"/>
              <w:jc w:val="right"/>
              <w:rPr>
                <w:rFonts w:ascii="Calibri" w:hAnsi="Calibri" w:cs="Calibri"/>
                <w:color w:val="000000"/>
              </w:rPr>
            </w:pPr>
          </w:p>
        </w:tc>
      </w:tr>
      <w:tr w:rsidR="00D1693A" w:rsidRPr="001B0165" w:rsidTr="00651DD9">
        <w:trPr>
          <w:trHeight w:val="532"/>
        </w:trPr>
        <w:tc>
          <w:tcPr>
            <w:tcW w:w="4834" w:type="dxa"/>
            <w:vAlign w:val="center"/>
          </w:tcPr>
          <w:p w:rsidR="00D1693A" w:rsidRPr="001B0165" w:rsidRDefault="00D1693A">
            <w:pPr>
              <w:widowControl w:val="0"/>
              <w:spacing w:before="0" w:after="0"/>
              <w:rPr>
                <w:rFonts w:ascii="Calibri" w:hAnsi="Calibri" w:cs="Calibri"/>
                <w:color w:val="000000"/>
              </w:rPr>
            </w:pPr>
            <w:r w:rsidRPr="001B0165">
              <w:rPr>
                <w:rFonts w:ascii="Calibri" w:hAnsi="Calibri" w:cs="Calibri"/>
                <w:color w:val="000000"/>
                <w:sz w:val="22"/>
                <w:szCs w:val="22"/>
              </w:rPr>
              <w:t xml:space="preserve">   - Mantenidos para negociar</w:t>
            </w:r>
          </w:p>
        </w:tc>
        <w:tc>
          <w:tcPr>
            <w:tcW w:w="2102" w:type="dxa"/>
            <w:vAlign w:val="center"/>
          </w:tcPr>
          <w:p w:rsidR="00D1693A" w:rsidRPr="001B0165" w:rsidRDefault="00D1693A">
            <w:pPr>
              <w:widowControl w:val="0"/>
              <w:spacing w:before="0" w:after="0"/>
              <w:rPr>
                <w:rFonts w:ascii="Calibri" w:hAnsi="Calibri" w:cs="Calibri"/>
                <w:color w:val="000000"/>
              </w:rPr>
            </w:pPr>
          </w:p>
        </w:tc>
        <w:tc>
          <w:tcPr>
            <w:tcW w:w="1491" w:type="dxa"/>
            <w:vAlign w:val="center"/>
          </w:tcPr>
          <w:p w:rsidR="00D1693A" w:rsidRPr="001B0165" w:rsidRDefault="00D1693A">
            <w:pPr>
              <w:widowControl w:val="0"/>
              <w:spacing w:before="0" w:after="0"/>
              <w:jc w:val="right"/>
              <w:rPr>
                <w:rFonts w:ascii="Calibri" w:hAnsi="Calibri" w:cs="Calibri"/>
                <w:color w:val="000000"/>
              </w:rPr>
            </w:pPr>
          </w:p>
        </w:tc>
      </w:tr>
      <w:tr w:rsidR="00D1693A" w:rsidRPr="001B0165" w:rsidTr="00651DD9">
        <w:trPr>
          <w:trHeight w:val="532"/>
        </w:trPr>
        <w:tc>
          <w:tcPr>
            <w:tcW w:w="4834" w:type="dxa"/>
            <w:vAlign w:val="center"/>
          </w:tcPr>
          <w:p w:rsidR="00D1693A" w:rsidRPr="001B0165" w:rsidRDefault="00D1693A">
            <w:pPr>
              <w:widowControl w:val="0"/>
              <w:spacing w:before="0" w:after="0"/>
              <w:rPr>
                <w:rFonts w:ascii="Calibri" w:hAnsi="Calibri" w:cs="Calibri"/>
                <w:color w:val="000000"/>
              </w:rPr>
            </w:pPr>
            <w:r w:rsidRPr="001B0165">
              <w:rPr>
                <w:rFonts w:ascii="Calibri" w:hAnsi="Calibri" w:cs="Calibri"/>
                <w:color w:val="000000"/>
                <w:sz w:val="22"/>
                <w:szCs w:val="22"/>
              </w:rPr>
              <w:t xml:space="preserve">   - Otros</w:t>
            </w:r>
          </w:p>
        </w:tc>
        <w:tc>
          <w:tcPr>
            <w:tcW w:w="2102" w:type="dxa"/>
            <w:vAlign w:val="center"/>
          </w:tcPr>
          <w:p w:rsidR="00D1693A" w:rsidRPr="001B0165" w:rsidRDefault="00D1693A">
            <w:pPr>
              <w:widowControl w:val="0"/>
              <w:spacing w:before="0" w:after="0"/>
              <w:rPr>
                <w:rFonts w:ascii="Calibri" w:hAnsi="Calibri" w:cs="Calibri"/>
                <w:color w:val="000000"/>
              </w:rPr>
            </w:pPr>
          </w:p>
        </w:tc>
        <w:tc>
          <w:tcPr>
            <w:tcW w:w="1491" w:type="dxa"/>
            <w:vAlign w:val="center"/>
          </w:tcPr>
          <w:p w:rsidR="00D1693A" w:rsidRPr="001B0165" w:rsidRDefault="00D1693A">
            <w:pPr>
              <w:widowControl w:val="0"/>
              <w:spacing w:before="0" w:after="0"/>
              <w:jc w:val="right"/>
              <w:rPr>
                <w:rFonts w:ascii="Calibri" w:hAnsi="Calibri" w:cs="Calibri"/>
                <w:color w:val="000000"/>
              </w:rPr>
            </w:pPr>
          </w:p>
        </w:tc>
      </w:tr>
      <w:tr w:rsidR="00D1693A" w:rsidRPr="001B0165" w:rsidTr="00651DD9">
        <w:trPr>
          <w:trHeight w:val="532"/>
        </w:trPr>
        <w:tc>
          <w:tcPr>
            <w:tcW w:w="4834" w:type="dxa"/>
            <w:vAlign w:val="center"/>
          </w:tcPr>
          <w:p w:rsidR="00D1693A" w:rsidRPr="001B0165" w:rsidRDefault="00D1693A">
            <w:pPr>
              <w:widowControl w:val="0"/>
              <w:spacing w:before="0" w:after="0"/>
              <w:rPr>
                <w:rFonts w:ascii="Calibri" w:hAnsi="Calibri" w:cs="Calibri"/>
                <w:color w:val="000000"/>
              </w:rPr>
            </w:pPr>
            <w:r w:rsidRPr="001B0165">
              <w:rPr>
                <w:rFonts w:ascii="Calibri" w:hAnsi="Calibri" w:cs="Calibri"/>
                <w:color w:val="000000"/>
                <w:sz w:val="22"/>
                <w:szCs w:val="22"/>
              </w:rPr>
              <w:t>Inversiones mantenidas hasta el vencimiento</w:t>
            </w:r>
          </w:p>
        </w:tc>
        <w:tc>
          <w:tcPr>
            <w:tcW w:w="2102" w:type="dxa"/>
            <w:vAlign w:val="center"/>
          </w:tcPr>
          <w:p w:rsidR="00D1693A" w:rsidRPr="001B0165" w:rsidRDefault="00D1693A">
            <w:pPr>
              <w:widowControl w:val="0"/>
              <w:spacing w:before="0" w:after="0"/>
              <w:rPr>
                <w:rFonts w:ascii="Calibri" w:hAnsi="Calibri" w:cs="Calibri"/>
                <w:color w:val="000000"/>
              </w:rPr>
            </w:pPr>
          </w:p>
        </w:tc>
        <w:tc>
          <w:tcPr>
            <w:tcW w:w="1491" w:type="dxa"/>
            <w:vAlign w:val="center"/>
          </w:tcPr>
          <w:p w:rsidR="00D1693A" w:rsidRPr="001B0165" w:rsidRDefault="00D1693A">
            <w:pPr>
              <w:widowControl w:val="0"/>
              <w:spacing w:before="0" w:after="0"/>
              <w:jc w:val="right"/>
              <w:rPr>
                <w:rFonts w:ascii="Calibri" w:hAnsi="Calibri" w:cs="Calibri"/>
                <w:color w:val="000000"/>
              </w:rPr>
            </w:pPr>
          </w:p>
        </w:tc>
      </w:tr>
      <w:tr w:rsidR="00D1693A" w:rsidRPr="001B0165" w:rsidTr="00651DD9">
        <w:trPr>
          <w:trHeight w:val="532"/>
        </w:trPr>
        <w:tc>
          <w:tcPr>
            <w:tcW w:w="4834" w:type="dxa"/>
            <w:vAlign w:val="center"/>
          </w:tcPr>
          <w:p w:rsidR="00D1693A" w:rsidRPr="001B0165" w:rsidRDefault="00D1693A">
            <w:pPr>
              <w:widowControl w:val="0"/>
              <w:spacing w:before="0" w:after="0"/>
              <w:rPr>
                <w:rFonts w:ascii="Calibri" w:hAnsi="Calibri" w:cs="Calibri"/>
                <w:color w:val="000000"/>
              </w:rPr>
            </w:pPr>
            <w:r w:rsidRPr="001B0165">
              <w:rPr>
                <w:rFonts w:ascii="Calibri" w:hAnsi="Calibri" w:cs="Calibri"/>
                <w:color w:val="000000"/>
                <w:sz w:val="22"/>
                <w:szCs w:val="22"/>
              </w:rPr>
              <w:t>Préstamos y partidas a cobrar</w:t>
            </w:r>
          </w:p>
        </w:tc>
        <w:tc>
          <w:tcPr>
            <w:tcW w:w="2102" w:type="dxa"/>
            <w:vAlign w:val="center"/>
          </w:tcPr>
          <w:p w:rsidR="00D1693A" w:rsidRPr="001B0165" w:rsidRDefault="00D1693A">
            <w:pPr>
              <w:widowControl w:val="0"/>
              <w:spacing w:before="0" w:after="0"/>
              <w:jc w:val="right"/>
              <w:rPr>
                <w:rFonts w:ascii="Calibri" w:hAnsi="Calibri" w:cs="Calibri"/>
                <w:color w:val="000000"/>
              </w:rPr>
            </w:pPr>
            <w:r w:rsidRPr="001B0165">
              <w:rPr>
                <w:rFonts w:ascii="Calibri" w:hAnsi="Calibri" w:cs="Calibri"/>
                <w:color w:val="000000"/>
                <w:sz w:val="22"/>
                <w:szCs w:val="22"/>
              </w:rPr>
              <w:t>9.623.573,29</w:t>
            </w:r>
          </w:p>
        </w:tc>
        <w:tc>
          <w:tcPr>
            <w:tcW w:w="1491" w:type="dxa"/>
            <w:vAlign w:val="center"/>
          </w:tcPr>
          <w:p w:rsidR="00D1693A" w:rsidRPr="001B0165" w:rsidRDefault="00D1693A">
            <w:pPr>
              <w:widowControl w:val="0"/>
              <w:spacing w:before="0" w:after="0"/>
              <w:jc w:val="right"/>
              <w:rPr>
                <w:rFonts w:ascii="Calibri" w:hAnsi="Calibri" w:cs="Calibri"/>
                <w:color w:val="000000"/>
              </w:rPr>
            </w:pPr>
            <w:r w:rsidRPr="001B0165">
              <w:rPr>
                <w:rFonts w:ascii="Calibri" w:hAnsi="Calibri" w:cs="Calibri"/>
                <w:color w:val="000000"/>
                <w:sz w:val="22"/>
                <w:szCs w:val="22"/>
              </w:rPr>
              <w:t>9.840.286,27</w:t>
            </w:r>
          </w:p>
        </w:tc>
      </w:tr>
      <w:tr w:rsidR="00D1693A" w:rsidRPr="001B0165" w:rsidTr="00651DD9">
        <w:trPr>
          <w:trHeight w:val="532"/>
        </w:trPr>
        <w:tc>
          <w:tcPr>
            <w:tcW w:w="4834" w:type="dxa"/>
            <w:vAlign w:val="center"/>
          </w:tcPr>
          <w:p w:rsidR="00D1693A" w:rsidRPr="001B0165" w:rsidRDefault="00D1693A">
            <w:pPr>
              <w:widowControl w:val="0"/>
              <w:spacing w:before="0" w:after="0"/>
              <w:rPr>
                <w:rFonts w:ascii="Calibri" w:hAnsi="Calibri" w:cs="Calibri"/>
                <w:color w:val="000000"/>
              </w:rPr>
            </w:pPr>
            <w:r w:rsidRPr="001B0165">
              <w:rPr>
                <w:rFonts w:ascii="Calibri" w:hAnsi="Calibri" w:cs="Calibri"/>
                <w:color w:val="000000"/>
                <w:sz w:val="22"/>
                <w:szCs w:val="22"/>
              </w:rPr>
              <w:t>Activos disponibles para la venta:</w:t>
            </w:r>
          </w:p>
        </w:tc>
        <w:tc>
          <w:tcPr>
            <w:tcW w:w="2102" w:type="dxa"/>
            <w:vAlign w:val="center"/>
          </w:tcPr>
          <w:p w:rsidR="00D1693A" w:rsidRPr="001B0165" w:rsidRDefault="00D1693A">
            <w:pPr>
              <w:widowControl w:val="0"/>
              <w:spacing w:before="0" w:after="0"/>
              <w:rPr>
                <w:rFonts w:ascii="Calibri" w:hAnsi="Calibri" w:cs="Calibri"/>
                <w:color w:val="000000"/>
              </w:rPr>
            </w:pPr>
          </w:p>
        </w:tc>
        <w:tc>
          <w:tcPr>
            <w:tcW w:w="1491" w:type="dxa"/>
            <w:vAlign w:val="center"/>
          </w:tcPr>
          <w:p w:rsidR="00D1693A" w:rsidRPr="001B0165" w:rsidRDefault="00D1693A">
            <w:pPr>
              <w:widowControl w:val="0"/>
              <w:spacing w:before="0" w:after="0"/>
              <w:jc w:val="right"/>
              <w:rPr>
                <w:rFonts w:ascii="Calibri" w:hAnsi="Calibri" w:cs="Calibri"/>
                <w:color w:val="000000"/>
              </w:rPr>
            </w:pPr>
          </w:p>
        </w:tc>
      </w:tr>
      <w:tr w:rsidR="00D1693A" w:rsidRPr="001B0165" w:rsidTr="00651DD9">
        <w:trPr>
          <w:trHeight w:val="532"/>
        </w:trPr>
        <w:tc>
          <w:tcPr>
            <w:tcW w:w="4834" w:type="dxa"/>
            <w:vAlign w:val="center"/>
          </w:tcPr>
          <w:p w:rsidR="00D1693A" w:rsidRPr="001B0165" w:rsidRDefault="00D1693A">
            <w:pPr>
              <w:widowControl w:val="0"/>
              <w:spacing w:before="0" w:after="0"/>
              <w:rPr>
                <w:rFonts w:ascii="Calibri" w:hAnsi="Calibri" w:cs="Calibri"/>
                <w:color w:val="000000"/>
              </w:rPr>
            </w:pPr>
            <w:r w:rsidRPr="001B0165">
              <w:rPr>
                <w:rFonts w:ascii="Calibri" w:hAnsi="Calibri" w:cs="Calibri"/>
                <w:color w:val="000000"/>
                <w:sz w:val="22"/>
                <w:szCs w:val="22"/>
              </w:rPr>
              <w:t xml:space="preserve">   - Valorados a valor razonable</w:t>
            </w:r>
          </w:p>
        </w:tc>
        <w:tc>
          <w:tcPr>
            <w:tcW w:w="2102" w:type="dxa"/>
            <w:vAlign w:val="center"/>
          </w:tcPr>
          <w:p w:rsidR="00D1693A" w:rsidRPr="001B0165" w:rsidRDefault="00D1693A">
            <w:pPr>
              <w:widowControl w:val="0"/>
              <w:spacing w:before="0" w:after="0"/>
              <w:rPr>
                <w:rFonts w:ascii="Calibri" w:hAnsi="Calibri" w:cs="Calibri"/>
                <w:color w:val="000000"/>
              </w:rPr>
            </w:pPr>
          </w:p>
        </w:tc>
        <w:tc>
          <w:tcPr>
            <w:tcW w:w="1491" w:type="dxa"/>
            <w:vAlign w:val="center"/>
          </w:tcPr>
          <w:p w:rsidR="00D1693A" w:rsidRPr="001B0165" w:rsidRDefault="00D1693A">
            <w:pPr>
              <w:widowControl w:val="0"/>
              <w:spacing w:before="0" w:after="0"/>
              <w:jc w:val="right"/>
              <w:rPr>
                <w:rFonts w:ascii="Calibri" w:hAnsi="Calibri" w:cs="Calibri"/>
                <w:color w:val="000000"/>
              </w:rPr>
            </w:pPr>
          </w:p>
        </w:tc>
      </w:tr>
      <w:tr w:rsidR="00D1693A" w:rsidRPr="001B0165" w:rsidTr="00651DD9">
        <w:trPr>
          <w:trHeight w:val="532"/>
        </w:trPr>
        <w:tc>
          <w:tcPr>
            <w:tcW w:w="4834" w:type="dxa"/>
            <w:vAlign w:val="center"/>
          </w:tcPr>
          <w:p w:rsidR="00D1693A" w:rsidRPr="001B0165" w:rsidRDefault="00D1693A">
            <w:pPr>
              <w:widowControl w:val="0"/>
              <w:spacing w:before="0" w:after="0"/>
              <w:rPr>
                <w:rFonts w:ascii="Calibri" w:hAnsi="Calibri" w:cs="Calibri"/>
                <w:color w:val="000000"/>
              </w:rPr>
            </w:pPr>
            <w:r w:rsidRPr="001B0165">
              <w:rPr>
                <w:rFonts w:ascii="Calibri" w:hAnsi="Calibri" w:cs="Calibri"/>
                <w:color w:val="000000"/>
                <w:sz w:val="22"/>
                <w:szCs w:val="22"/>
              </w:rPr>
              <w:t xml:space="preserve">   - Valorados a coste</w:t>
            </w:r>
          </w:p>
        </w:tc>
        <w:tc>
          <w:tcPr>
            <w:tcW w:w="2102" w:type="dxa"/>
            <w:vAlign w:val="center"/>
          </w:tcPr>
          <w:p w:rsidR="00D1693A" w:rsidRPr="001B0165" w:rsidRDefault="00D1693A">
            <w:pPr>
              <w:widowControl w:val="0"/>
              <w:spacing w:before="0" w:after="0"/>
              <w:rPr>
                <w:rFonts w:ascii="Calibri" w:hAnsi="Calibri" w:cs="Calibri"/>
                <w:color w:val="000000"/>
              </w:rPr>
            </w:pPr>
          </w:p>
        </w:tc>
        <w:tc>
          <w:tcPr>
            <w:tcW w:w="1491" w:type="dxa"/>
            <w:vAlign w:val="center"/>
          </w:tcPr>
          <w:p w:rsidR="00D1693A" w:rsidRPr="001B0165" w:rsidRDefault="00D1693A">
            <w:pPr>
              <w:widowControl w:val="0"/>
              <w:spacing w:before="0" w:after="0"/>
              <w:jc w:val="right"/>
              <w:rPr>
                <w:rFonts w:ascii="Calibri" w:hAnsi="Calibri" w:cs="Calibri"/>
                <w:color w:val="000000"/>
              </w:rPr>
            </w:pPr>
          </w:p>
        </w:tc>
      </w:tr>
      <w:tr w:rsidR="00D1693A" w:rsidRPr="001B0165" w:rsidTr="00651DD9">
        <w:trPr>
          <w:trHeight w:val="320"/>
        </w:trPr>
        <w:tc>
          <w:tcPr>
            <w:tcW w:w="4834" w:type="dxa"/>
            <w:tcBorders>
              <w:top w:val="single" w:sz="8" w:space="0" w:color="000000"/>
              <w:bottom w:val="double" w:sz="6" w:space="0" w:color="000000"/>
            </w:tcBorders>
            <w:shd w:val="clear" w:color="000000" w:fill="A5A5A5"/>
            <w:vAlign w:val="center"/>
          </w:tcPr>
          <w:p w:rsidR="00D1693A" w:rsidRPr="001B0165" w:rsidRDefault="00D1693A">
            <w:pPr>
              <w:widowControl w:val="0"/>
              <w:spacing w:before="0" w:after="0"/>
              <w:rPr>
                <w:rFonts w:ascii="Calibri" w:hAnsi="Calibri" w:cs="Calibri"/>
                <w:b/>
                <w:bCs/>
                <w:color w:val="000000"/>
              </w:rPr>
            </w:pPr>
            <w:r w:rsidRPr="001B0165">
              <w:rPr>
                <w:rFonts w:ascii="Calibri" w:hAnsi="Calibri" w:cs="Calibri"/>
                <w:b/>
                <w:bCs/>
                <w:color w:val="000000"/>
                <w:sz w:val="22"/>
                <w:szCs w:val="22"/>
              </w:rPr>
              <w:t>TOTAL</w:t>
            </w:r>
          </w:p>
        </w:tc>
        <w:tc>
          <w:tcPr>
            <w:tcW w:w="2102" w:type="dxa"/>
            <w:tcBorders>
              <w:top w:val="single" w:sz="8" w:space="0" w:color="000000"/>
              <w:bottom w:val="double" w:sz="6" w:space="0" w:color="000000"/>
            </w:tcBorders>
            <w:shd w:val="clear" w:color="000000" w:fill="A5A5A5"/>
            <w:vAlign w:val="center"/>
          </w:tcPr>
          <w:p w:rsidR="00D1693A" w:rsidRPr="001B0165" w:rsidRDefault="00D1693A">
            <w:pPr>
              <w:widowControl w:val="0"/>
              <w:spacing w:before="0" w:after="0"/>
              <w:jc w:val="right"/>
              <w:rPr>
                <w:rFonts w:ascii="Calibri" w:hAnsi="Calibri" w:cs="Calibri"/>
                <w:b/>
                <w:bCs/>
                <w:color w:val="000000"/>
              </w:rPr>
            </w:pPr>
            <w:r w:rsidRPr="001B0165">
              <w:rPr>
                <w:rFonts w:ascii="Calibri" w:hAnsi="Calibri" w:cs="Calibri"/>
                <w:b/>
                <w:bCs/>
                <w:color w:val="000000"/>
                <w:sz w:val="22"/>
                <w:szCs w:val="22"/>
              </w:rPr>
              <w:t>9.623.573,29</w:t>
            </w:r>
          </w:p>
        </w:tc>
        <w:tc>
          <w:tcPr>
            <w:tcW w:w="1491" w:type="dxa"/>
            <w:tcBorders>
              <w:top w:val="single" w:sz="8" w:space="0" w:color="000000"/>
              <w:bottom w:val="double" w:sz="6" w:space="0" w:color="000000"/>
            </w:tcBorders>
            <w:shd w:val="clear" w:color="000000" w:fill="A5A5A5"/>
            <w:vAlign w:val="center"/>
          </w:tcPr>
          <w:p w:rsidR="00D1693A" w:rsidRPr="001B0165" w:rsidRDefault="00D1693A">
            <w:pPr>
              <w:widowControl w:val="0"/>
              <w:spacing w:before="0" w:after="0"/>
              <w:jc w:val="right"/>
              <w:rPr>
                <w:rFonts w:ascii="Calibri" w:hAnsi="Calibri" w:cs="Calibri"/>
                <w:b/>
                <w:bCs/>
                <w:color w:val="000000"/>
              </w:rPr>
            </w:pPr>
            <w:r w:rsidRPr="001B0165">
              <w:rPr>
                <w:rFonts w:ascii="Calibri" w:hAnsi="Calibri" w:cs="Calibri"/>
                <w:b/>
                <w:bCs/>
                <w:color w:val="000000"/>
                <w:sz w:val="22"/>
                <w:szCs w:val="22"/>
              </w:rPr>
              <w:t>9.840.286,27</w:t>
            </w:r>
          </w:p>
        </w:tc>
      </w:tr>
    </w:tbl>
    <w:p w:rsidR="00D1693A" w:rsidRPr="001B0165" w:rsidRDefault="00D1693A">
      <w:pPr>
        <w:spacing w:before="0" w:after="0"/>
        <w:contextualSpacing/>
        <w:jc w:val="both"/>
        <w:rPr>
          <w:rFonts w:ascii="Calibri" w:hAnsi="Calibri" w:cs="Calibri"/>
          <w:sz w:val="14"/>
          <w:szCs w:val="22"/>
        </w:rPr>
      </w:pPr>
    </w:p>
    <w:p w:rsidR="00D1693A" w:rsidRPr="00E33F32" w:rsidRDefault="00D1693A">
      <w:pPr>
        <w:spacing w:before="0" w:after="0"/>
        <w:contextualSpacing/>
        <w:jc w:val="both"/>
        <w:rPr>
          <w:rFonts w:ascii="Calibri" w:hAnsi="Calibri" w:cs="Calibri"/>
          <w:strike/>
          <w:sz w:val="14"/>
          <w:szCs w:val="22"/>
        </w:rPr>
      </w:pPr>
    </w:p>
    <w:p w:rsidR="00793D78" w:rsidRPr="00E33F32" w:rsidRDefault="00793D78">
      <w:pPr>
        <w:spacing w:before="0" w:after="0"/>
        <w:jc w:val="both"/>
        <w:rPr>
          <w:rFonts w:ascii="Calibri" w:hAnsi="Calibri" w:cs="Calibri"/>
          <w:strike/>
          <w:color w:val="000000"/>
          <w:sz w:val="22"/>
          <w:szCs w:val="22"/>
        </w:rPr>
      </w:pPr>
    </w:p>
    <w:p w:rsidR="00D1693A" w:rsidRDefault="00D1693A" w:rsidP="001B0165">
      <w:pPr>
        <w:spacing w:before="0" w:after="0"/>
        <w:contextualSpacing/>
        <w:jc w:val="both"/>
        <w:rPr>
          <w:rFonts w:ascii="Calibri" w:hAnsi="Calibri" w:cs="Calibri"/>
          <w:sz w:val="22"/>
          <w:szCs w:val="22"/>
        </w:rPr>
      </w:pPr>
      <w:r w:rsidRPr="008D0271">
        <w:rPr>
          <w:rFonts w:ascii="Calibri" w:hAnsi="Calibri" w:cs="Calibri"/>
          <w:sz w:val="22"/>
          <w:szCs w:val="22"/>
        </w:rPr>
        <w:t>La información del efectivo y otros activos líquidos equivalentes, es la siguiente:</w:t>
      </w:r>
    </w:p>
    <w:p w:rsidR="00793D78" w:rsidRPr="001B0165" w:rsidRDefault="00793D78" w:rsidP="001B0165">
      <w:pPr>
        <w:spacing w:before="0" w:after="0"/>
        <w:contextualSpacing/>
        <w:jc w:val="both"/>
        <w:rPr>
          <w:rFonts w:ascii="Calibri" w:hAnsi="Calibri" w:cs="Calibri"/>
          <w:sz w:val="22"/>
          <w:szCs w:val="22"/>
        </w:rPr>
      </w:pPr>
    </w:p>
    <w:p w:rsidR="00D1693A" w:rsidRPr="001B0165" w:rsidRDefault="00D1693A" w:rsidP="001B0165">
      <w:pPr>
        <w:spacing w:before="0" w:after="0"/>
        <w:contextualSpacing/>
        <w:jc w:val="both"/>
        <w:rPr>
          <w:rFonts w:ascii="Calibri" w:hAnsi="Calibri" w:cs="Calibri"/>
          <w:sz w:val="22"/>
          <w:szCs w:val="22"/>
        </w:rPr>
      </w:pPr>
    </w:p>
    <w:tbl>
      <w:tblPr>
        <w:tblW w:w="8425" w:type="dxa"/>
        <w:tblLook w:val="00A0"/>
      </w:tblPr>
      <w:tblGrid>
        <w:gridCol w:w="4379"/>
        <w:gridCol w:w="2023"/>
        <w:gridCol w:w="2023"/>
      </w:tblGrid>
      <w:tr w:rsidR="00D1693A" w:rsidRPr="001B0165" w:rsidTr="00B664DD">
        <w:trPr>
          <w:trHeight w:val="277"/>
        </w:trPr>
        <w:tc>
          <w:tcPr>
            <w:tcW w:w="4379" w:type="dxa"/>
            <w:noWrap/>
          </w:tcPr>
          <w:p w:rsidR="00D1693A" w:rsidRPr="001B0165" w:rsidRDefault="00D1693A" w:rsidP="00B664DD">
            <w:pPr>
              <w:suppressAutoHyphens w:val="0"/>
              <w:spacing w:before="0" w:after="0"/>
              <w:rPr>
                <w:rFonts w:ascii="Times New Roman" w:hAnsi="Times New Roman"/>
                <w:sz w:val="20"/>
                <w:szCs w:val="20"/>
              </w:rPr>
            </w:pPr>
          </w:p>
        </w:tc>
        <w:tc>
          <w:tcPr>
            <w:tcW w:w="2023" w:type="dxa"/>
            <w:noWrap/>
          </w:tcPr>
          <w:p w:rsidR="00D1693A" w:rsidRPr="001B0165" w:rsidRDefault="00D1693A" w:rsidP="00B664DD">
            <w:pPr>
              <w:suppressAutoHyphens w:val="0"/>
              <w:spacing w:before="0" w:after="0"/>
              <w:jc w:val="center"/>
              <w:rPr>
                <w:rFonts w:ascii="Calibri" w:hAnsi="Calibri" w:cs="Calibri"/>
                <w:b/>
                <w:bCs/>
                <w:color w:val="000000"/>
              </w:rPr>
            </w:pPr>
            <w:r w:rsidRPr="008D0271">
              <w:rPr>
                <w:rFonts w:ascii="Calibri" w:hAnsi="Calibri" w:cs="Calibri"/>
                <w:b/>
                <w:bCs/>
                <w:color w:val="000000"/>
                <w:sz w:val="22"/>
                <w:szCs w:val="22"/>
              </w:rPr>
              <w:t>2.021</w:t>
            </w:r>
          </w:p>
        </w:tc>
        <w:tc>
          <w:tcPr>
            <w:tcW w:w="2023" w:type="dxa"/>
            <w:noWrap/>
          </w:tcPr>
          <w:p w:rsidR="00D1693A" w:rsidRPr="001B0165" w:rsidRDefault="00D1693A" w:rsidP="00B664DD">
            <w:pPr>
              <w:suppressAutoHyphens w:val="0"/>
              <w:spacing w:before="0" w:after="0"/>
              <w:jc w:val="center"/>
              <w:rPr>
                <w:rFonts w:ascii="Calibri" w:hAnsi="Calibri" w:cs="Calibri"/>
                <w:b/>
                <w:bCs/>
                <w:color w:val="000000"/>
              </w:rPr>
            </w:pPr>
            <w:r w:rsidRPr="008D0271">
              <w:rPr>
                <w:rFonts w:ascii="Calibri" w:hAnsi="Calibri" w:cs="Calibri"/>
                <w:b/>
                <w:bCs/>
                <w:color w:val="000000"/>
                <w:sz w:val="22"/>
                <w:szCs w:val="22"/>
              </w:rPr>
              <w:t>2.020</w:t>
            </w:r>
          </w:p>
        </w:tc>
      </w:tr>
      <w:tr w:rsidR="00D1693A" w:rsidRPr="001B0165" w:rsidTr="00B664DD">
        <w:trPr>
          <w:trHeight w:val="265"/>
        </w:trPr>
        <w:tc>
          <w:tcPr>
            <w:tcW w:w="4379" w:type="dxa"/>
            <w:noWrap/>
          </w:tcPr>
          <w:p w:rsidR="00D1693A" w:rsidRPr="001B0165" w:rsidRDefault="00D1693A" w:rsidP="00B664DD">
            <w:pPr>
              <w:suppressAutoHyphens w:val="0"/>
              <w:spacing w:before="0" w:after="0"/>
              <w:jc w:val="both"/>
              <w:rPr>
                <w:rFonts w:ascii="Calibri" w:hAnsi="Calibri" w:cs="Calibri"/>
                <w:color w:val="000000"/>
              </w:rPr>
            </w:pPr>
            <w:r w:rsidRPr="008D0271">
              <w:rPr>
                <w:rFonts w:ascii="Calibri" w:hAnsi="Calibri" w:cs="Calibri"/>
                <w:color w:val="000000"/>
                <w:sz w:val="22"/>
                <w:szCs w:val="22"/>
              </w:rPr>
              <w:t xml:space="preserve">                       Tesorería</w:t>
            </w:r>
          </w:p>
        </w:tc>
        <w:tc>
          <w:tcPr>
            <w:tcW w:w="2023" w:type="dxa"/>
            <w:noWrap/>
          </w:tcPr>
          <w:p w:rsidR="00D1693A" w:rsidRPr="001B0165" w:rsidRDefault="00D1693A" w:rsidP="00B664DD">
            <w:pPr>
              <w:suppressAutoHyphens w:val="0"/>
              <w:spacing w:before="0" w:after="0"/>
              <w:jc w:val="right"/>
              <w:rPr>
                <w:rFonts w:ascii="Calibri" w:hAnsi="Calibri" w:cs="Calibri"/>
                <w:color w:val="000000"/>
              </w:rPr>
            </w:pPr>
            <w:r w:rsidRPr="008D0271">
              <w:rPr>
                <w:rFonts w:ascii="Calibri" w:hAnsi="Calibri" w:cs="Calibri"/>
                <w:color w:val="000000"/>
                <w:sz w:val="22"/>
                <w:szCs w:val="22"/>
              </w:rPr>
              <w:t>17.702.785,99</w:t>
            </w:r>
          </w:p>
        </w:tc>
        <w:tc>
          <w:tcPr>
            <w:tcW w:w="2023" w:type="dxa"/>
            <w:noWrap/>
          </w:tcPr>
          <w:p w:rsidR="00D1693A" w:rsidRPr="001B0165" w:rsidRDefault="00D1693A" w:rsidP="00B664DD">
            <w:pPr>
              <w:suppressAutoHyphens w:val="0"/>
              <w:spacing w:before="0" w:after="0"/>
              <w:jc w:val="right"/>
              <w:rPr>
                <w:rFonts w:ascii="Calibri" w:hAnsi="Calibri" w:cs="Calibri"/>
                <w:color w:val="000000"/>
              </w:rPr>
            </w:pPr>
            <w:r w:rsidRPr="008D0271">
              <w:rPr>
                <w:rFonts w:ascii="Calibri" w:hAnsi="Calibri" w:cs="Calibri"/>
                <w:color w:val="000000"/>
                <w:sz w:val="22"/>
                <w:szCs w:val="22"/>
              </w:rPr>
              <w:t>12.398.219,62</w:t>
            </w:r>
          </w:p>
        </w:tc>
      </w:tr>
      <w:tr w:rsidR="00793D78" w:rsidRPr="001B0165" w:rsidTr="00B664DD">
        <w:trPr>
          <w:trHeight w:val="265"/>
        </w:trPr>
        <w:tc>
          <w:tcPr>
            <w:tcW w:w="4379" w:type="dxa"/>
            <w:noWrap/>
          </w:tcPr>
          <w:p w:rsidR="00793D78" w:rsidRPr="008D0271" w:rsidRDefault="00793D78" w:rsidP="00B664DD">
            <w:pPr>
              <w:suppressAutoHyphens w:val="0"/>
              <w:spacing w:before="0" w:after="0"/>
              <w:jc w:val="both"/>
              <w:rPr>
                <w:rFonts w:ascii="Calibri" w:hAnsi="Calibri" w:cs="Calibri"/>
                <w:color w:val="000000"/>
              </w:rPr>
            </w:pPr>
          </w:p>
        </w:tc>
        <w:tc>
          <w:tcPr>
            <w:tcW w:w="2023" w:type="dxa"/>
            <w:noWrap/>
          </w:tcPr>
          <w:p w:rsidR="00793D78" w:rsidRPr="008D0271" w:rsidRDefault="00793D78" w:rsidP="00B664DD">
            <w:pPr>
              <w:suppressAutoHyphens w:val="0"/>
              <w:spacing w:before="0" w:after="0"/>
              <w:jc w:val="right"/>
              <w:rPr>
                <w:rFonts w:ascii="Calibri" w:hAnsi="Calibri" w:cs="Calibri"/>
                <w:color w:val="000000"/>
              </w:rPr>
            </w:pPr>
          </w:p>
        </w:tc>
        <w:tc>
          <w:tcPr>
            <w:tcW w:w="2023" w:type="dxa"/>
            <w:noWrap/>
          </w:tcPr>
          <w:p w:rsidR="00793D78" w:rsidRPr="008D0271" w:rsidRDefault="00793D78" w:rsidP="00B664DD">
            <w:pPr>
              <w:suppressAutoHyphens w:val="0"/>
              <w:spacing w:before="0" w:after="0"/>
              <w:jc w:val="right"/>
              <w:rPr>
                <w:rFonts w:ascii="Calibri" w:hAnsi="Calibri" w:cs="Calibri"/>
                <w:color w:val="000000"/>
              </w:rPr>
            </w:pPr>
          </w:p>
        </w:tc>
      </w:tr>
    </w:tbl>
    <w:p w:rsidR="00D1693A" w:rsidRPr="001B0165" w:rsidRDefault="00D1693A" w:rsidP="001B0165">
      <w:pPr>
        <w:spacing w:before="0" w:after="0"/>
        <w:contextualSpacing/>
        <w:jc w:val="both"/>
        <w:rPr>
          <w:rFonts w:ascii="Calibri" w:hAnsi="Calibri" w:cs="Calibri"/>
          <w:sz w:val="22"/>
          <w:szCs w:val="22"/>
        </w:rPr>
      </w:pPr>
      <w:r w:rsidRPr="008D0271">
        <w:rPr>
          <w:rFonts w:ascii="Calibri" w:hAnsi="Calibri" w:cs="Calibri"/>
          <w:sz w:val="22"/>
          <w:szCs w:val="22"/>
        </w:rPr>
        <w:t xml:space="preserve"> </w:t>
      </w:r>
    </w:p>
    <w:p w:rsidR="00D1693A" w:rsidRPr="001B0165" w:rsidRDefault="00D1693A" w:rsidP="001B0165">
      <w:pPr>
        <w:spacing w:before="0" w:after="0"/>
        <w:contextualSpacing/>
        <w:jc w:val="both"/>
        <w:rPr>
          <w:rFonts w:ascii="Calibri" w:hAnsi="Calibri" w:cs="Calibri"/>
          <w:sz w:val="22"/>
          <w:szCs w:val="22"/>
        </w:rPr>
      </w:pPr>
      <w:r w:rsidRPr="008D0271">
        <w:rPr>
          <w:rFonts w:ascii="Calibri" w:hAnsi="Calibri" w:cs="Calibri"/>
          <w:sz w:val="22"/>
          <w:szCs w:val="22"/>
        </w:rPr>
        <w:t xml:space="preserve">A fecha 1 de enero de 2021 se han integrado los saldos de tesorería que ostentaba </w:t>
      </w:r>
      <w:proofErr w:type="spellStart"/>
      <w:r w:rsidRPr="008D0271">
        <w:rPr>
          <w:rFonts w:ascii="Calibri" w:hAnsi="Calibri" w:cs="Calibri"/>
          <w:sz w:val="22"/>
          <w:szCs w:val="22"/>
        </w:rPr>
        <w:t>Canalink</w:t>
      </w:r>
      <w:proofErr w:type="spellEnd"/>
      <w:r w:rsidRPr="008D0271">
        <w:rPr>
          <w:rFonts w:ascii="Calibri" w:hAnsi="Calibri" w:cs="Calibri"/>
          <w:sz w:val="22"/>
          <w:szCs w:val="22"/>
        </w:rPr>
        <w:t xml:space="preserve"> África a tal fecha por un importe neto de 90.314,68 euros.</w:t>
      </w:r>
    </w:p>
    <w:p w:rsidR="00D1693A" w:rsidRDefault="00D1693A">
      <w:pPr>
        <w:spacing w:before="0" w:after="0"/>
        <w:jc w:val="both"/>
        <w:rPr>
          <w:rFonts w:ascii="Calibri" w:hAnsi="Calibri" w:cs="Calibri"/>
          <w:strike/>
          <w:color w:val="000000"/>
          <w:sz w:val="22"/>
          <w:szCs w:val="22"/>
        </w:rPr>
      </w:pPr>
    </w:p>
    <w:p w:rsidR="00793D78" w:rsidRDefault="00793D78">
      <w:pPr>
        <w:spacing w:before="0" w:after="0"/>
        <w:jc w:val="both"/>
        <w:rPr>
          <w:rFonts w:ascii="Calibri" w:hAnsi="Calibri" w:cs="Calibri"/>
          <w:strike/>
          <w:color w:val="000000"/>
          <w:sz w:val="22"/>
          <w:szCs w:val="22"/>
        </w:rPr>
      </w:pPr>
    </w:p>
    <w:p w:rsidR="00793D78" w:rsidRDefault="00D1693A">
      <w:pPr>
        <w:spacing w:before="0" w:after="0"/>
        <w:jc w:val="both"/>
        <w:rPr>
          <w:rFonts w:ascii="Calibri" w:hAnsi="Calibri" w:cs="Calibri"/>
          <w:color w:val="000000"/>
          <w:sz w:val="22"/>
          <w:szCs w:val="22"/>
        </w:rPr>
      </w:pPr>
      <w:r w:rsidRPr="00E01689">
        <w:rPr>
          <w:rFonts w:ascii="Calibri" w:hAnsi="Calibri" w:cs="Calibri"/>
          <w:color w:val="000000"/>
          <w:sz w:val="22"/>
          <w:szCs w:val="22"/>
        </w:rPr>
        <w:lastRenderedPageBreak/>
        <w:t>El desglose de los préstamos y partidas a cobrar es el siguiente:</w:t>
      </w:r>
    </w:p>
    <w:p w:rsidR="00793D78" w:rsidRDefault="00793D78">
      <w:pPr>
        <w:spacing w:before="0" w:after="0"/>
        <w:jc w:val="both"/>
        <w:rPr>
          <w:rFonts w:ascii="Calibri" w:hAnsi="Calibri" w:cs="Calibri"/>
          <w:color w:val="000000"/>
          <w:sz w:val="22"/>
          <w:szCs w:val="22"/>
        </w:rPr>
      </w:pPr>
    </w:p>
    <w:p w:rsidR="00D1693A" w:rsidRPr="00E01689" w:rsidRDefault="00D1693A">
      <w:pPr>
        <w:spacing w:before="0" w:after="0"/>
        <w:jc w:val="both"/>
        <w:rPr>
          <w:rFonts w:ascii="Calibri" w:hAnsi="Calibri" w:cs="Calibri"/>
          <w:color w:val="000000"/>
          <w:sz w:val="22"/>
          <w:szCs w:val="22"/>
        </w:rPr>
      </w:pPr>
      <w:r w:rsidRPr="00E01689">
        <w:rPr>
          <w:rFonts w:ascii="Calibri" w:hAnsi="Calibri" w:cs="Calibri"/>
          <w:color w:val="000000"/>
          <w:sz w:val="22"/>
          <w:szCs w:val="22"/>
        </w:rPr>
        <w:t xml:space="preserve"> </w:t>
      </w:r>
    </w:p>
    <w:tbl>
      <w:tblPr>
        <w:tblW w:w="8483" w:type="dxa"/>
        <w:tblLook w:val="00A0"/>
      </w:tblPr>
      <w:tblGrid>
        <w:gridCol w:w="4644"/>
        <w:gridCol w:w="1802"/>
        <w:gridCol w:w="2037"/>
      </w:tblGrid>
      <w:tr w:rsidR="00D1693A" w:rsidRPr="00E01689" w:rsidTr="00226DEC">
        <w:trPr>
          <w:trHeight w:val="298"/>
        </w:trPr>
        <w:tc>
          <w:tcPr>
            <w:tcW w:w="4644" w:type="dxa"/>
          </w:tcPr>
          <w:p w:rsidR="00D1693A" w:rsidRPr="00E01689" w:rsidRDefault="00D1693A" w:rsidP="00721ECC">
            <w:pPr>
              <w:suppressAutoHyphens w:val="0"/>
              <w:spacing w:before="0" w:after="0"/>
              <w:jc w:val="center"/>
              <w:rPr>
                <w:rFonts w:ascii="Calibri" w:hAnsi="Calibri" w:cs="Calibri"/>
                <w:b/>
                <w:bCs/>
                <w:color w:val="000000"/>
              </w:rPr>
            </w:pPr>
            <w:r w:rsidRPr="00E01689">
              <w:rPr>
                <w:rFonts w:ascii="Calibri" w:hAnsi="Calibri" w:cs="Calibri"/>
                <w:b/>
                <w:bCs/>
                <w:color w:val="000000"/>
                <w:sz w:val="22"/>
                <w:szCs w:val="22"/>
              </w:rPr>
              <w:t>Préstamos y partidas a cobrar a largo plazo:</w:t>
            </w:r>
          </w:p>
        </w:tc>
        <w:tc>
          <w:tcPr>
            <w:tcW w:w="1802" w:type="dxa"/>
          </w:tcPr>
          <w:p w:rsidR="00D1693A" w:rsidRPr="00E01689" w:rsidRDefault="00D1693A" w:rsidP="00721ECC">
            <w:pPr>
              <w:suppressAutoHyphens w:val="0"/>
              <w:spacing w:before="0" w:after="0"/>
              <w:jc w:val="center"/>
              <w:rPr>
                <w:rFonts w:ascii="Calibri" w:hAnsi="Calibri" w:cs="Calibri"/>
                <w:b/>
                <w:bCs/>
                <w:color w:val="000000"/>
              </w:rPr>
            </w:pPr>
            <w:r w:rsidRPr="00E01689">
              <w:rPr>
                <w:rFonts w:ascii="Calibri" w:hAnsi="Calibri" w:cs="Calibri"/>
                <w:b/>
                <w:bCs/>
                <w:color w:val="000000"/>
                <w:sz w:val="22"/>
                <w:szCs w:val="22"/>
              </w:rPr>
              <w:t>2021</w:t>
            </w:r>
          </w:p>
        </w:tc>
        <w:tc>
          <w:tcPr>
            <w:tcW w:w="2037" w:type="dxa"/>
          </w:tcPr>
          <w:p w:rsidR="00D1693A" w:rsidRPr="00E01689" w:rsidRDefault="00D1693A" w:rsidP="00721ECC">
            <w:pPr>
              <w:suppressAutoHyphens w:val="0"/>
              <w:spacing w:before="0" w:after="0"/>
              <w:jc w:val="center"/>
              <w:rPr>
                <w:rFonts w:ascii="Calibri" w:hAnsi="Calibri" w:cs="Calibri"/>
                <w:b/>
                <w:bCs/>
                <w:color w:val="000000"/>
              </w:rPr>
            </w:pPr>
            <w:r w:rsidRPr="00E01689">
              <w:rPr>
                <w:rFonts w:ascii="Calibri" w:hAnsi="Calibri" w:cs="Calibri"/>
                <w:b/>
                <w:bCs/>
                <w:color w:val="000000"/>
                <w:sz w:val="22"/>
                <w:szCs w:val="22"/>
              </w:rPr>
              <w:t>2020</w:t>
            </w:r>
          </w:p>
        </w:tc>
      </w:tr>
      <w:tr w:rsidR="00D1693A" w:rsidRPr="00E01689" w:rsidTr="00226DEC">
        <w:trPr>
          <w:trHeight w:val="284"/>
        </w:trPr>
        <w:tc>
          <w:tcPr>
            <w:tcW w:w="4644" w:type="dxa"/>
            <w:noWrap/>
          </w:tcPr>
          <w:p w:rsidR="00D1693A" w:rsidRPr="00E01689" w:rsidRDefault="00D1693A" w:rsidP="00721ECC">
            <w:pPr>
              <w:suppressAutoHyphens w:val="0"/>
              <w:spacing w:before="0" w:after="0"/>
              <w:rPr>
                <w:rFonts w:ascii="Calibri" w:hAnsi="Calibri" w:cs="Calibri"/>
                <w:color w:val="000000"/>
              </w:rPr>
            </w:pPr>
            <w:r w:rsidRPr="00E01689">
              <w:rPr>
                <w:rFonts w:ascii="Calibri" w:hAnsi="Calibri" w:cs="Calibri"/>
                <w:color w:val="000000"/>
                <w:sz w:val="22"/>
                <w:szCs w:val="22"/>
              </w:rPr>
              <w:t>- Préstamos a empresas vinculadas</w:t>
            </w:r>
          </w:p>
        </w:tc>
        <w:tc>
          <w:tcPr>
            <w:tcW w:w="1802" w:type="dxa"/>
            <w:noWrap/>
          </w:tcPr>
          <w:p w:rsidR="00D1693A" w:rsidRPr="00E01689" w:rsidRDefault="00D1693A" w:rsidP="00721ECC">
            <w:pPr>
              <w:suppressAutoHyphens w:val="0"/>
              <w:spacing w:before="0" w:after="0"/>
              <w:rPr>
                <w:rFonts w:ascii="Calibri" w:hAnsi="Calibri" w:cs="Calibri"/>
                <w:color w:val="000000"/>
              </w:rPr>
            </w:pPr>
          </w:p>
        </w:tc>
        <w:tc>
          <w:tcPr>
            <w:tcW w:w="2037" w:type="dxa"/>
            <w:noWrap/>
          </w:tcPr>
          <w:p w:rsidR="00D1693A" w:rsidRPr="00E01689" w:rsidRDefault="00D1693A" w:rsidP="00721ECC">
            <w:pPr>
              <w:suppressAutoHyphens w:val="0"/>
              <w:spacing w:before="0" w:after="0"/>
              <w:rPr>
                <w:rFonts w:ascii="Times New Roman" w:hAnsi="Times New Roman"/>
                <w:sz w:val="20"/>
                <w:szCs w:val="20"/>
              </w:rPr>
            </w:pPr>
          </w:p>
        </w:tc>
      </w:tr>
      <w:tr w:rsidR="00D1693A" w:rsidRPr="00E01689" w:rsidTr="00226DEC">
        <w:trPr>
          <w:trHeight w:val="298"/>
        </w:trPr>
        <w:tc>
          <w:tcPr>
            <w:tcW w:w="4644" w:type="dxa"/>
            <w:noWrap/>
          </w:tcPr>
          <w:p w:rsidR="00D1693A" w:rsidRPr="00E01689" w:rsidRDefault="00D1693A" w:rsidP="00721ECC">
            <w:pPr>
              <w:suppressAutoHyphens w:val="0"/>
              <w:spacing w:before="0" w:after="0"/>
              <w:rPr>
                <w:rFonts w:ascii="Calibri" w:hAnsi="Calibri" w:cs="Calibri"/>
                <w:color w:val="000000"/>
              </w:rPr>
            </w:pPr>
            <w:r w:rsidRPr="00E01689">
              <w:rPr>
                <w:rFonts w:ascii="Calibri" w:hAnsi="Calibri" w:cs="Calibri"/>
                <w:color w:val="000000"/>
                <w:sz w:val="22"/>
                <w:szCs w:val="22"/>
              </w:rPr>
              <w:t>- Fianzas a largo plazo</w:t>
            </w:r>
          </w:p>
        </w:tc>
        <w:tc>
          <w:tcPr>
            <w:tcW w:w="1802" w:type="dxa"/>
            <w:noWrap/>
          </w:tcPr>
          <w:p w:rsidR="00D1693A" w:rsidRPr="00E01689" w:rsidRDefault="00D1693A" w:rsidP="00721ECC">
            <w:pPr>
              <w:suppressAutoHyphens w:val="0"/>
              <w:spacing w:before="0" w:after="0"/>
              <w:jc w:val="right"/>
              <w:rPr>
                <w:rFonts w:ascii="Calibri" w:hAnsi="Calibri" w:cs="Calibri"/>
                <w:color w:val="000000"/>
              </w:rPr>
            </w:pPr>
            <w:r w:rsidRPr="00E01689">
              <w:rPr>
                <w:rFonts w:ascii="Calibri" w:hAnsi="Calibri" w:cs="Calibri"/>
                <w:color w:val="000000"/>
                <w:sz w:val="22"/>
                <w:szCs w:val="22"/>
              </w:rPr>
              <w:t>27.640,52</w:t>
            </w:r>
          </w:p>
        </w:tc>
        <w:tc>
          <w:tcPr>
            <w:tcW w:w="2037" w:type="dxa"/>
            <w:noWrap/>
          </w:tcPr>
          <w:p w:rsidR="00D1693A" w:rsidRPr="00E01689" w:rsidRDefault="00D1693A" w:rsidP="00721ECC">
            <w:pPr>
              <w:suppressAutoHyphens w:val="0"/>
              <w:spacing w:before="0" w:after="0"/>
              <w:jc w:val="right"/>
              <w:rPr>
                <w:rFonts w:ascii="Calibri" w:hAnsi="Calibri" w:cs="Calibri"/>
                <w:color w:val="000000"/>
              </w:rPr>
            </w:pPr>
            <w:r w:rsidRPr="00E01689">
              <w:rPr>
                <w:rFonts w:ascii="Calibri" w:hAnsi="Calibri" w:cs="Calibri"/>
                <w:color w:val="000000"/>
                <w:sz w:val="22"/>
                <w:szCs w:val="22"/>
              </w:rPr>
              <w:t>27.640,52</w:t>
            </w:r>
          </w:p>
        </w:tc>
      </w:tr>
      <w:tr w:rsidR="00D1693A" w:rsidRPr="00E01689" w:rsidTr="00226DEC">
        <w:trPr>
          <w:trHeight w:val="312"/>
        </w:trPr>
        <w:tc>
          <w:tcPr>
            <w:tcW w:w="4644" w:type="dxa"/>
            <w:noWrap/>
          </w:tcPr>
          <w:p w:rsidR="00D1693A" w:rsidRPr="00E01689" w:rsidRDefault="00D1693A" w:rsidP="00721ECC">
            <w:pPr>
              <w:suppressAutoHyphens w:val="0"/>
              <w:spacing w:before="0" w:after="0"/>
              <w:jc w:val="right"/>
              <w:rPr>
                <w:rFonts w:ascii="Calibri" w:hAnsi="Calibri" w:cs="Calibri"/>
                <w:color w:val="000000"/>
              </w:rPr>
            </w:pPr>
          </w:p>
        </w:tc>
        <w:tc>
          <w:tcPr>
            <w:tcW w:w="1802" w:type="dxa"/>
            <w:noWrap/>
          </w:tcPr>
          <w:p w:rsidR="00D1693A" w:rsidRPr="00E01689" w:rsidRDefault="00D1693A" w:rsidP="00721ECC">
            <w:pPr>
              <w:suppressAutoHyphens w:val="0"/>
              <w:spacing w:before="0" w:after="0"/>
              <w:jc w:val="right"/>
              <w:rPr>
                <w:rFonts w:ascii="Calibri" w:hAnsi="Calibri" w:cs="Calibri"/>
                <w:b/>
                <w:bCs/>
                <w:color w:val="000000"/>
              </w:rPr>
            </w:pPr>
            <w:r w:rsidRPr="00E01689">
              <w:rPr>
                <w:rFonts w:ascii="Calibri" w:hAnsi="Calibri" w:cs="Calibri"/>
                <w:b/>
                <w:bCs/>
                <w:color w:val="000000"/>
                <w:sz w:val="22"/>
                <w:szCs w:val="22"/>
              </w:rPr>
              <w:t>27.640,52</w:t>
            </w:r>
          </w:p>
        </w:tc>
        <w:tc>
          <w:tcPr>
            <w:tcW w:w="2037" w:type="dxa"/>
            <w:noWrap/>
          </w:tcPr>
          <w:p w:rsidR="00D1693A" w:rsidRPr="00E01689" w:rsidRDefault="00D1693A" w:rsidP="00721ECC">
            <w:pPr>
              <w:suppressAutoHyphens w:val="0"/>
              <w:spacing w:before="0" w:after="0"/>
              <w:jc w:val="right"/>
              <w:rPr>
                <w:rFonts w:ascii="Calibri" w:hAnsi="Calibri" w:cs="Calibri"/>
                <w:b/>
                <w:bCs/>
                <w:color w:val="000000"/>
              </w:rPr>
            </w:pPr>
            <w:r w:rsidRPr="00E01689">
              <w:rPr>
                <w:rFonts w:ascii="Calibri" w:hAnsi="Calibri" w:cs="Calibri"/>
                <w:b/>
                <w:bCs/>
                <w:color w:val="000000"/>
                <w:sz w:val="22"/>
                <w:szCs w:val="22"/>
              </w:rPr>
              <w:t>27.640,52</w:t>
            </w:r>
          </w:p>
        </w:tc>
      </w:tr>
      <w:tr w:rsidR="00793D78" w:rsidRPr="00E01689" w:rsidTr="00226DEC">
        <w:trPr>
          <w:trHeight w:val="312"/>
        </w:trPr>
        <w:tc>
          <w:tcPr>
            <w:tcW w:w="4644" w:type="dxa"/>
            <w:noWrap/>
          </w:tcPr>
          <w:p w:rsidR="00793D78" w:rsidRPr="00E01689" w:rsidRDefault="00793D78" w:rsidP="00721ECC">
            <w:pPr>
              <w:suppressAutoHyphens w:val="0"/>
              <w:spacing w:before="0" w:after="0"/>
              <w:jc w:val="right"/>
              <w:rPr>
                <w:rFonts w:ascii="Calibri" w:hAnsi="Calibri" w:cs="Calibri"/>
                <w:color w:val="000000"/>
              </w:rPr>
            </w:pPr>
          </w:p>
        </w:tc>
        <w:tc>
          <w:tcPr>
            <w:tcW w:w="1802" w:type="dxa"/>
            <w:noWrap/>
          </w:tcPr>
          <w:p w:rsidR="00793D78" w:rsidRPr="00E01689" w:rsidRDefault="00793D78" w:rsidP="00721ECC">
            <w:pPr>
              <w:suppressAutoHyphens w:val="0"/>
              <w:spacing w:before="0" w:after="0"/>
              <w:jc w:val="right"/>
              <w:rPr>
                <w:rFonts w:ascii="Calibri" w:hAnsi="Calibri" w:cs="Calibri"/>
                <w:b/>
                <w:bCs/>
                <w:color w:val="000000"/>
              </w:rPr>
            </w:pPr>
          </w:p>
        </w:tc>
        <w:tc>
          <w:tcPr>
            <w:tcW w:w="2037" w:type="dxa"/>
            <w:noWrap/>
          </w:tcPr>
          <w:p w:rsidR="00793D78" w:rsidRPr="00E01689" w:rsidRDefault="00793D78" w:rsidP="00721ECC">
            <w:pPr>
              <w:suppressAutoHyphens w:val="0"/>
              <w:spacing w:before="0" w:after="0"/>
              <w:jc w:val="right"/>
              <w:rPr>
                <w:rFonts w:ascii="Calibri" w:hAnsi="Calibri" w:cs="Calibri"/>
                <w:b/>
                <w:bCs/>
                <w:color w:val="000000"/>
              </w:rPr>
            </w:pPr>
          </w:p>
        </w:tc>
      </w:tr>
      <w:tr w:rsidR="00D1693A" w:rsidRPr="00E01689" w:rsidTr="00226DEC">
        <w:trPr>
          <w:trHeight w:val="298"/>
        </w:trPr>
        <w:tc>
          <w:tcPr>
            <w:tcW w:w="4644" w:type="dxa"/>
            <w:noWrap/>
          </w:tcPr>
          <w:p w:rsidR="00D1693A" w:rsidRPr="00E01689" w:rsidRDefault="00D1693A" w:rsidP="00721ECC">
            <w:pPr>
              <w:suppressAutoHyphens w:val="0"/>
              <w:spacing w:before="0" w:after="0"/>
              <w:rPr>
                <w:rFonts w:ascii="Calibri" w:hAnsi="Calibri" w:cs="Calibri"/>
                <w:b/>
                <w:bCs/>
                <w:color w:val="000000"/>
              </w:rPr>
            </w:pPr>
            <w:r w:rsidRPr="00E01689">
              <w:rPr>
                <w:rFonts w:ascii="Calibri" w:hAnsi="Calibri" w:cs="Calibri"/>
                <w:b/>
                <w:bCs/>
                <w:color w:val="000000"/>
                <w:sz w:val="22"/>
                <w:szCs w:val="22"/>
              </w:rPr>
              <w:t>Préstamos y partidas a cobrar a corto plazo:</w:t>
            </w:r>
          </w:p>
        </w:tc>
        <w:tc>
          <w:tcPr>
            <w:tcW w:w="1802" w:type="dxa"/>
            <w:noWrap/>
          </w:tcPr>
          <w:p w:rsidR="00D1693A" w:rsidRPr="00E01689" w:rsidRDefault="00D1693A" w:rsidP="00721ECC">
            <w:pPr>
              <w:suppressAutoHyphens w:val="0"/>
              <w:spacing w:before="0" w:after="0"/>
              <w:rPr>
                <w:rFonts w:ascii="Calibri" w:hAnsi="Calibri" w:cs="Calibri"/>
                <w:b/>
                <w:bCs/>
                <w:color w:val="000000"/>
              </w:rPr>
            </w:pPr>
          </w:p>
        </w:tc>
        <w:tc>
          <w:tcPr>
            <w:tcW w:w="2037" w:type="dxa"/>
            <w:noWrap/>
          </w:tcPr>
          <w:p w:rsidR="00D1693A" w:rsidRPr="00E01689" w:rsidRDefault="00D1693A" w:rsidP="00721ECC">
            <w:pPr>
              <w:suppressAutoHyphens w:val="0"/>
              <w:spacing w:before="0" w:after="0"/>
              <w:rPr>
                <w:rFonts w:ascii="Times New Roman" w:hAnsi="Times New Roman"/>
                <w:sz w:val="20"/>
                <w:szCs w:val="20"/>
              </w:rPr>
            </w:pPr>
          </w:p>
        </w:tc>
      </w:tr>
      <w:tr w:rsidR="00D1693A" w:rsidRPr="00E01689" w:rsidTr="00226DEC">
        <w:trPr>
          <w:trHeight w:val="284"/>
        </w:trPr>
        <w:tc>
          <w:tcPr>
            <w:tcW w:w="4644" w:type="dxa"/>
            <w:noWrap/>
          </w:tcPr>
          <w:p w:rsidR="00D1693A" w:rsidRPr="00E01689" w:rsidRDefault="00D1693A" w:rsidP="00721ECC">
            <w:pPr>
              <w:suppressAutoHyphens w:val="0"/>
              <w:spacing w:before="0" w:after="0"/>
              <w:rPr>
                <w:rFonts w:ascii="Calibri" w:hAnsi="Calibri" w:cs="Calibri"/>
                <w:color w:val="000000"/>
              </w:rPr>
            </w:pPr>
            <w:r w:rsidRPr="00E01689">
              <w:rPr>
                <w:rFonts w:ascii="Calibri" w:hAnsi="Calibri" w:cs="Calibri"/>
                <w:color w:val="000000"/>
                <w:sz w:val="22"/>
                <w:szCs w:val="22"/>
              </w:rPr>
              <w:t xml:space="preserve"> - Clientes por ventas y prestaciones de servicios</w:t>
            </w:r>
          </w:p>
        </w:tc>
        <w:tc>
          <w:tcPr>
            <w:tcW w:w="1802" w:type="dxa"/>
            <w:noWrap/>
          </w:tcPr>
          <w:p w:rsidR="00D1693A" w:rsidRPr="00E01689" w:rsidRDefault="00D1693A" w:rsidP="00721ECC">
            <w:pPr>
              <w:suppressAutoHyphens w:val="0"/>
              <w:spacing w:before="0" w:after="0"/>
              <w:jc w:val="right"/>
              <w:rPr>
                <w:rFonts w:ascii="Calibri" w:hAnsi="Calibri" w:cs="Calibri"/>
                <w:color w:val="000000"/>
              </w:rPr>
            </w:pPr>
            <w:r w:rsidRPr="00E01689">
              <w:rPr>
                <w:rFonts w:ascii="Calibri" w:hAnsi="Calibri" w:cs="Calibri"/>
                <w:color w:val="000000"/>
                <w:sz w:val="22"/>
                <w:szCs w:val="22"/>
              </w:rPr>
              <w:t>8.724.368,44</w:t>
            </w:r>
          </w:p>
        </w:tc>
        <w:tc>
          <w:tcPr>
            <w:tcW w:w="2037" w:type="dxa"/>
            <w:noWrap/>
          </w:tcPr>
          <w:p w:rsidR="00D1693A" w:rsidRPr="00E01689" w:rsidRDefault="00D1693A" w:rsidP="00721ECC">
            <w:pPr>
              <w:suppressAutoHyphens w:val="0"/>
              <w:spacing w:before="0" w:after="0"/>
              <w:jc w:val="right"/>
              <w:rPr>
                <w:rFonts w:ascii="Calibri" w:hAnsi="Calibri" w:cs="Calibri"/>
                <w:color w:val="000000"/>
              </w:rPr>
            </w:pPr>
            <w:r w:rsidRPr="00E01689">
              <w:rPr>
                <w:rFonts w:ascii="Calibri" w:hAnsi="Calibri" w:cs="Calibri"/>
                <w:color w:val="000000"/>
                <w:sz w:val="22"/>
                <w:szCs w:val="22"/>
              </w:rPr>
              <w:t>9.407.945,03</w:t>
            </w:r>
          </w:p>
        </w:tc>
      </w:tr>
      <w:tr w:rsidR="00D1693A" w:rsidRPr="00E01689" w:rsidTr="00226DEC">
        <w:trPr>
          <w:trHeight w:val="284"/>
        </w:trPr>
        <w:tc>
          <w:tcPr>
            <w:tcW w:w="4644" w:type="dxa"/>
            <w:noWrap/>
          </w:tcPr>
          <w:p w:rsidR="00D1693A" w:rsidRPr="00E01689" w:rsidRDefault="00D1693A" w:rsidP="00721ECC">
            <w:pPr>
              <w:suppressAutoHyphens w:val="0"/>
              <w:spacing w:before="0" w:after="0"/>
              <w:rPr>
                <w:rFonts w:ascii="Calibri" w:hAnsi="Calibri" w:cs="Calibri"/>
                <w:color w:val="000000"/>
              </w:rPr>
            </w:pPr>
            <w:r w:rsidRPr="00E01689">
              <w:rPr>
                <w:rFonts w:ascii="Calibri" w:hAnsi="Calibri" w:cs="Calibri"/>
                <w:color w:val="000000"/>
                <w:sz w:val="22"/>
                <w:szCs w:val="22"/>
              </w:rPr>
              <w:t xml:space="preserve"> - Clientes, empresas del grupo y asociadas</w:t>
            </w:r>
          </w:p>
        </w:tc>
        <w:tc>
          <w:tcPr>
            <w:tcW w:w="1802" w:type="dxa"/>
            <w:noWrap/>
          </w:tcPr>
          <w:p w:rsidR="00D1693A" w:rsidRPr="00E01689" w:rsidRDefault="00D1693A" w:rsidP="00721ECC">
            <w:pPr>
              <w:suppressAutoHyphens w:val="0"/>
              <w:spacing w:before="0" w:after="0"/>
              <w:jc w:val="right"/>
              <w:rPr>
                <w:rFonts w:ascii="Calibri" w:hAnsi="Calibri" w:cs="Calibri"/>
                <w:color w:val="000000"/>
              </w:rPr>
            </w:pPr>
            <w:r w:rsidRPr="00E01689">
              <w:rPr>
                <w:rFonts w:ascii="Calibri" w:hAnsi="Calibri" w:cs="Calibri"/>
                <w:color w:val="000000"/>
                <w:sz w:val="22"/>
                <w:szCs w:val="22"/>
              </w:rPr>
              <w:t>678,62</w:t>
            </w:r>
          </w:p>
        </w:tc>
        <w:tc>
          <w:tcPr>
            <w:tcW w:w="2037" w:type="dxa"/>
            <w:noWrap/>
          </w:tcPr>
          <w:p w:rsidR="00D1693A" w:rsidRPr="00E01689" w:rsidRDefault="00D1693A" w:rsidP="00721ECC">
            <w:pPr>
              <w:suppressAutoHyphens w:val="0"/>
              <w:spacing w:before="0" w:after="0"/>
              <w:jc w:val="right"/>
              <w:rPr>
                <w:rFonts w:ascii="Calibri" w:hAnsi="Calibri" w:cs="Calibri"/>
                <w:color w:val="000000"/>
              </w:rPr>
            </w:pPr>
            <w:r w:rsidRPr="00E01689">
              <w:rPr>
                <w:rFonts w:ascii="Calibri" w:hAnsi="Calibri" w:cs="Calibri"/>
                <w:color w:val="000000"/>
                <w:sz w:val="22"/>
                <w:szCs w:val="22"/>
              </w:rPr>
              <w:t>79.199,31</w:t>
            </w:r>
          </w:p>
        </w:tc>
      </w:tr>
      <w:tr w:rsidR="00D1693A" w:rsidRPr="00E01689" w:rsidTr="00226DEC">
        <w:trPr>
          <w:trHeight w:val="284"/>
        </w:trPr>
        <w:tc>
          <w:tcPr>
            <w:tcW w:w="4644" w:type="dxa"/>
            <w:noWrap/>
          </w:tcPr>
          <w:p w:rsidR="00D1693A" w:rsidRPr="00E01689" w:rsidRDefault="00D1693A" w:rsidP="00721ECC">
            <w:pPr>
              <w:suppressAutoHyphens w:val="0"/>
              <w:spacing w:before="0" w:after="0"/>
              <w:rPr>
                <w:rFonts w:ascii="Calibri" w:hAnsi="Calibri" w:cs="Calibri"/>
                <w:color w:val="000000"/>
              </w:rPr>
            </w:pPr>
            <w:r w:rsidRPr="00E01689">
              <w:rPr>
                <w:rFonts w:ascii="Calibri" w:hAnsi="Calibri" w:cs="Calibri"/>
                <w:color w:val="000000"/>
                <w:sz w:val="22"/>
                <w:szCs w:val="22"/>
              </w:rPr>
              <w:t xml:space="preserve"> - Imposiciones a corto plazo</w:t>
            </w:r>
          </w:p>
        </w:tc>
        <w:tc>
          <w:tcPr>
            <w:tcW w:w="1802" w:type="dxa"/>
            <w:noWrap/>
          </w:tcPr>
          <w:p w:rsidR="00D1693A" w:rsidRPr="00E01689" w:rsidRDefault="00D1693A" w:rsidP="00721ECC">
            <w:pPr>
              <w:suppressAutoHyphens w:val="0"/>
              <w:spacing w:before="0" w:after="0"/>
              <w:jc w:val="right"/>
              <w:rPr>
                <w:rFonts w:ascii="Calibri" w:hAnsi="Calibri" w:cs="Calibri"/>
                <w:color w:val="000000"/>
              </w:rPr>
            </w:pPr>
            <w:r w:rsidRPr="00E01689">
              <w:rPr>
                <w:rFonts w:ascii="Calibri" w:hAnsi="Calibri" w:cs="Calibri"/>
                <w:color w:val="000000"/>
                <w:sz w:val="22"/>
                <w:szCs w:val="22"/>
              </w:rPr>
              <w:t>197.425,88</w:t>
            </w:r>
          </w:p>
        </w:tc>
        <w:tc>
          <w:tcPr>
            <w:tcW w:w="2037" w:type="dxa"/>
            <w:noWrap/>
          </w:tcPr>
          <w:p w:rsidR="00D1693A" w:rsidRPr="00E01689" w:rsidRDefault="00D1693A" w:rsidP="00721ECC">
            <w:pPr>
              <w:suppressAutoHyphens w:val="0"/>
              <w:spacing w:before="0" w:after="0"/>
              <w:jc w:val="right"/>
              <w:rPr>
                <w:rFonts w:ascii="Calibri" w:hAnsi="Calibri" w:cs="Calibri"/>
                <w:color w:val="000000"/>
              </w:rPr>
            </w:pPr>
            <w:r w:rsidRPr="00E01689">
              <w:rPr>
                <w:rFonts w:ascii="Calibri" w:hAnsi="Calibri" w:cs="Calibri"/>
                <w:color w:val="000000"/>
                <w:sz w:val="22"/>
                <w:szCs w:val="22"/>
              </w:rPr>
              <w:t>197.425,88</w:t>
            </w:r>
          </w:p>
        </w:tc>
      </w:tr>
      <w:tr w:rsidR="00D1693A" w:rsidRPr="00E01689" w:rsidTr="00226DEC">
        <w:trPr>
          <w:trHeight w:val="284"/>
        </w:trPr>
        <w:tc>
          <w:tcPr>
            <w:tcW w:w="4644" w:type="dxa"/>
            <w:noWrap/>
          </w:tcPr>
          <w:p w:rsidR="00D1693A" w:rsidRPr="00E01689" w:rsidRDefault="00D1693A" w:rsidP="00721ECC">
            <w:pPr>
              <w:suppressAutoHyphens w:val="0"/>
              <w:spacing w:before="0" w:after="0"/>
              <w:rPr>
                <w:rFonts w:ascii="Calibri" w:hAnsi="Calibri" w:cs="Calibri"/>
                <w:color w:val="000000"/>
              </w:rPr>
            </w:pPr>
            <w:r w:rsidRPr="00E01689">
              <w:rPr>
                <w:rFonts w:ascii="Calibri" w:hAnsi="Calibri" w:cs="Calibri"/>
                <w:color w:val="000000"/>
                <w:sz w:val="22"/>
                <w:szCs w:val="22"/>
              </w:rPr>
              <w:t xml:space="preserve"> - Créditos a empresas </w:t>
            </w:r>
          </w:p>
        </w:tc>
        <w:tc>
          <w:tcPr>
            <w:tcW w:w="1802" w:type="dxa"/>
            <w:noWrap/>
          </w:tcPr>
          <w:p w:rsidR="00D1693A" w:rsidRPr="00E01689" w:rsidRDefault="00D1693A" w:rsidP="00721ECC">
            <w:pPr>
              <w:suppressAutoHyphens w:val="0"/>
              <w:spacing w:before="0" w:after="0"/>
              <w:jc w:val="right"/>
              <w:rPr>
                <w:rFonts w:ascii="Calibri" w:hAnsi="Calibri" w:cs="Calibri"/>
                <w:color w:val="000000"/>
              </w:rPr>
            </w:pPr>
            <w:r w:rsidRPr="00E01689">
              <w:rPr>
                <w:rFonts w:ascii="Calibri" w:hAnsi="Calibri" w:cs="Calibri"/>
                <w:color w:val="000000"/>
                <w:sz w:val="22"/>
                <w:szCs w:val="22"/>
              </w:rPr>
              <w:t>673.459,83</w:t>
            </w:r>
          </w:p>
        </w:tc>
        <w:tc>
          <w:tcPr>
            <w:tcW w:w="2037" w:type="dxa"/>
            <w:noWrap/>
          </w:tcPr>
          <w:p w:rsidR="00D1693A" w:rsidRPr="00E01689" w:rsidRDefault="00D1693A" w:rsidP="00721ECC">
            <w:pPr>
              <w:suppressAutoHyphens w:val="0"/>
              <w:spacing w:before="0" w:after="0"/>
              <w:jc w:val="right"/>
              <w:rPr>
                <w:rFonts w:ascii="Calibri" w:hAnsi="Calibri" w:cs="Calibri"/>
                <w:color w:val="000000"/>
              </w:rPr>
            </w:pPr>
            <w:r w:rsidRPr="00E01689">
              <w:rPr>
                <w:rFonts w:ascii="Calibri" w:hAnsi="Calibri" w:cs="Calibri"/>
                <w:color w:val="000000"/>
                <w:sz w:val="22"/>
                <w:szCs w:val="22"/>
              </w:rPr>
              <w:t>128.075,53</w:t>
            </w:r>
          </w:p>
        </w:tc>
      </w:tr>
      <w:tr w:rsidR="00D1693A" w:rsidRPr="00E01689" w:rsidTr="00226DEC">
        <w:trPr>
          <w:trHeight w:val="312"/>
        </w:trPr>
        <w:tc>
          <w:tcPr>
            <w:tcW w:w="4644" w:type="dxa"/>
            <w:noWrap/>
          </w:tcPr>
          <w:p w:rsidR="00D1693A" w:rsidRPr="00E01689" w:rsidRDefault="00D1693A" w:rsidP="00721ECC">
            <w:pPr>
              <w:suppressAutoHyphens w:val="0"/>
              <w:spacing w:before="0" w:after="0"/>
              <w:jc w:val="right"/>
              <w:rPr>
                <w:rFonts w:ascii="Calibri" w:hAnsi="Calibri" w:cs="Calibri"/>
                <w:color w:val="000000"/>
              </w:rPr>
            </w:pPr>
          </w:p>
        </w:tc>
        <w:tc>
          <w:tcPr>
            <w:tcW w:w="1802" w:type="dxa"/>
            <w:noWrap/>
          </w:tcPr>
          <w:p w:rsidR="00D1693A" w:rsidRPr="00E01689" w:rsidRDefault="00D1693A" w:rsidP="00721ECC">
            <w:pPr>
              <w:suppressAutoHyphens w:val="0"/>
              <w:spacing w:before="0" w:after="0"/>
              <w:jc w:val="right"/>
              <w:rPr>
                <w:rFonts w:ascii="Calibri" w:hAnsi="Calibri" w:cs="Calibri"/>
                <w:b/>
                <w:bCs/>
                <w:color w:val="000000"/>
              </w:rPr>
            </w:pPr>
            <w:r w:rsidRPr="00E01689">
              <w:rPr>
                <w:rFonts w:ascii="Calibri" w:hAnsi="Calibri" w:cs="Calibri"/>
                <w:b/>
                <w:bCs/>
                <w:color w:val="000000"/>
                <w:sz w:val="22"/>
                <w:szCs w:val="22"/>
              </w:rPr>
              <w:t>9.595.932,77</w:t>
            </w:r>
          </w:p>
        </w:tc>
        <w:tc>
          <w:tcPr>
            <w:tcW w:w="2037" w:type="dxa"/>
            <w:noWrap/>
          </w:tcPr>
          <w:p w:rsidR="00D1693A" w:rsidRPr="00E01689" w:rsidRDefault="00D1693A" w:rsidP="00721ECC">
            <w:pPr>
              <w:suppressAutoHyphens w:val="0"/>
              <w:spacing w:before="0" w:after="0"/>
              <w:jc w:val="right"/>
              <w:rPr>
                <w:rFonts w:ascii="Calibri" w:hAnsi="Calibri" w:cs="Calibri"/>
                <w:b/>
                <w:bCs/>
                <w:color w:val="000000"/>
              </w:rPr>
            </w:pPr>
            <w:r w:rsidRPr="00E01689">
              <w:rPr>
                <w:rFonts w:ascii="Calibri" w:hAnsi="Calibri" w:cs="Calibri"/>
                <w:b/>
                <w:bCs/>
                <w:color w:val="000000"/>
                <w:sz w:val="22"/>
                <w:szCs w:val="22"/>
              </w:rPr>
              <w:t>9.812.645,75</w:t>
            </w:r>
          </w:p>
        </w:tc>
      </w:tr>
      <w:tr w:rsidR="00D1693A" w:rsidRPr="00E01689" w:rsidTr="00226DEC">
        <w:trPr>
          <w:trHeight w:val="312"/>
        </w:trPr>
        <w:tc>
          <w:tcPr>
            <w:tcW w:w="4644" w:type="dxa"/>
            <w:noWrap/>
          </w:tcPr>
          <w:p w:rsidR="00D1693A" w:rsidRPr="00E01689" w:rsidRDefault="00D1693A" w:rsidP="00721ECC">
            <w:pPr>
              <w:suppressAutoHyphens w:val="0"/>
              <w:spacing w:before="0" w:after="0"/>
              <w:jc w:val="right"/>
              <w:rPr>
                <w:rFonts w:ascii="Calibri" w:hAnsi="Calibri" w:cs="Calibri"/>
                <w:b/>
                <w:bCs/>
                <w:color w:val="000000"/>
              </w:rPr>
            </w:pPr>
          </w:p>
        </w:tc>
        <w:tc>
          <w:tcPr>
            <w:tcW w:w="1802" w:type="dxa"/>
            <w:noWrap/>
          </w:tcPr>
          <w:p w:rsidR="00D1693A" w:rsidRPr="00E01689" w:rsidRDefault="00D1693A" w:rsidP="00721ECC">
            <w:pPr>
              <w:suppressAutoHyphens w:val="0"/>
              <w:spacing w:before="0" w:after="0"/>
              <w:jc w:val="right"/>
              <w:rPr>
                <w:rFonts w:ascii="Calibri" w:hAnsi="Calibri" w:cs="Calibri"/>
                <w:b/>
                <w:bCs/>
                <w:color w:val="000000"/>
              </w:rPr>
            </w:pPr>
            <w:r w:rsidRPr="00E01689">
              <w:rPr>
                <w:rFonts w:ascii="Calibri" w:hAnsi="Calibri" w:cs="Calibri"/>
                <w:b/>
                <w:bCs/>
                <w:color w:val="000000"/>
                <w:sz w:val="22"/>
                <w:szCs w:val="22"/>
              </w:rPr>
              <w:t>9.623.573,29</w:t>
            </w:r>
          </w:p>
        </w:tc>
        <w:tc>
          <w:tcPr>
            <w:tcW w:w="2037" w:type="dxa"/>
            <w:noWrap/>
          </w:tcPr>
          <w:p w:rsidR="00D1693A" w:rsidRPr="00E01689" w:rsidRDefault="00D1693A" w:rsidP="00721ECC">
            <w:pPr>
              <w:suppressAutoHyphens w:val="0"/>
              <w:spacing w:before="0" w:after="0"/>
              <w:jc w:val="right"/>
              <w:rPr>
                <w:rFonts w:ascii="Calibri" w:hAnsi="Calibri" w:cs="Calibri"/>
                <w:b/>
                <w:bCs/>
                <w:color w:val="000000"/>
              </w:rPr>
            </w:pPr>
            <w:r w:rsidRPr="00E01689">
              <w:rPr>
                <w:rFonts w:ascii="Calibri" w:hAnsi="Calibri" w:cs="Calibri"/>
                <w:b/>
                <w:bCs/>
                <w:color w:val="000000"/>
                <w:sz w:val="22"/>
                <w:szCs w:val="22"/>
              </w:rPr>
              <w:t>9.840.286,27</w:t>
            </w:r>
          </w:p>
        </w:tc>
      </w:tr>
      <w:tr w:rsidR="00793D78" w:rsidRPr="00E01689" w:rsidTr="00226DEC">
        <w:trPr>
          <w:trHeight w:val="312"/>
        </w:trPr>
        <w:tc>
          <w:tcPr>
            <w:tcW w:w="4644" w:type="dxa"/>
            <w:noWrap/>
          </w:tcPr>
          <w:p w:rsidR="00793D78" w:rsidRPr="00E01689" w:rsidRDefault="00793D78" w:rsidP="00721ECC">
            <w:pPr>
              <w:suppressAutoHyphens w:val="0"/>
              <w:spacing w:before="0" w:after="0"/>
              <w:jc w:val="right"/>
              <w:rPr>
                <w:rFonts w:ascii="Calibri" w:hAnsi="Calibri" w:cs="Calibri"/>
                <w:b/>
                <w:bCs/>
                <w:color w:val="000000"/>
              </w:rPr>
            </w:pPr>
          </w:p>
        </w:tc>
        <w:tc>
          <w:tcPr>
            <w:tcW w:w="1802" w:type="dxa"/>
            <w:noWrap/>
          </w:tcPr>
          <w:p w:rsidR="00793D78" w:rsidRPr="00E01689" w:rsidRDefault="00793D78" w:rsidP="00721ECC">
            <w:pPr>
              <w:suppressAutoHyphens w:val="0"/>
              <w:spacing w:before="0" w:after="0"/>
              <w:jc w:val="right"/>
              <w:rPr>
                <w:rFonts w:ascii="Calibri" w:hAnsi="Calibri" w:cs="Calibri"/>
                <w:b/>
                <w:bCs/>
                <w:color w:val="000000"/>
              </w:rPr>
            </w:pPr>
          </w:p>
        </w:tc>
        <w:tc>
          <w:tcPr>
            <w:tcW w:w="2037" w:type="dxa"/>
            <w:noWrap/>
          </w:tcPr>
          <w:p w:rsidR="00793D78" w:rsidRPr="00E01689" w:rsidRDefault="00793D78" w:rsidP="00721ECC">
            <w:pPr>
              <w:suppressAutoHyphens w:val="0"/>
              <w:spacing w:before="0" w:after="0"/>
              <w:jc w:val="right"/>
              <w:rPr>
                <w:rFonts w:ascii="Calibri" w:hAnsi="Calibri" w:cs="Calibri"/>
                <w:b/>
                <w:bCs/>
                <w:color w:val="000000"/>
              </w:rPr>
            </w:pPr>
          </w:p>
        </w:tc>
      </w:tr>
    </w:tbl>
    <w:p w:rsidR="00D1693A" w:rsidRPr="00E33F32" w:rsidRDefault="00D1693A">
      <w:pPr>
        <w:spacing w:before="0" w:after="0"/>
        <w:contextualSpacing/>
        <w:jc w:val="both"/>
        <w:rPr>
          <w:rFonts w:ascii="Calibri" w:hAnsi="Calibri" w:cs="Calibri"/>
          <w:strike/>
          <w:sz w:val="22"/>
          <w:szCs w:val="22"/>
        </w:rPr>
      </w:pPr>
    </w:p>
    <w:p w:rsidR="00D1693A" w:rsidRPr="00E01689" w:rsidRDefault="00D1693A">
      <w:pPr>
        <w:spacing w:before="0" w:after="0"/>
        <w:contextualSpacing/>
        <w:jc w:val="both"/>
        <w:rPr>
          <w:rFonts w:ascii="Calibri" w:hAnsi="Calibri" w:cs="Calibri"/>
          <w:sz w:val="22"/>
          <w:szCs w:val="22"/>
        </w:rPr>
      </w:pPr>
      <w:r w:rsidRPr="00E01689">
        <w:rPr>
          <w:rFonts w:ascii="Calibri" w:hAnsi="Calibri" w:cs="Calibri"/>
          <w:sz w:val="22"/>
          <w:szCs w:val="22"/>
        </w:rPr>
        <w:t xml:space="preserve">A fecha 1 de enero de 2021 se han integrado los saldos de “Clientes por ventas y prestaciones de servicios” que ostentaba </w:t>
      </w:r>
      <w:proofErr w:type="spellStart"/>
      <w:r w:rsidRPr="00E01689">
        <w:rPr>
          <w:rFonts w:ascii="Calibri" w:hAnsi="Calibri" w:cs="Calibri"/>
          <w:sz w:val="22"/>
          <w:szCs w:val="22"/>
        </w:rPr>
        <w:t>Canalink</w:t>
      </w:r>
      <w:proofErr w:type="spellEnd"/>
      <w:r w:rsidRPr="00E01689">
        <w:rPr>
          <w:rFonts w:ascii="Calibri" w:hAnsi="Calibri" w:cs="Calibri"/>
          <w:sz w:val="22"/>
          <w:szCs w:val="22"/>
        </w:rPr>
        <w:t xml:space="preserve"> </w:t>
      </w:r>
      <w:proofErr w:type="spellStart"/>
      <w:r w:rsidRPr="00E01689">
        <w:rPr>
          <w:rFonts w:ascii="Calibri" w:hAnsi="Calibri" w:cs="Calibri"/>
          <w:sz w:val="22"/>
          <w:szCs w:val="22"/>
        </w:rPr>
        <w:t>Africa</w:t>
      </w:r>
      <w:proofErr w:type="spellEnd"/>
      <w:r w:rsidRPr="00E01689">
        <w:rPr>
          <w:rFonts w:ascii="Calibri" w:hAnsi="Calibri" w:cs="Calibri"/>
          <w:sz w:val="22"/>
          <w:szCs w:val="22"/>
        </w:rPr>
        <w:t xml:space="preserve"> a tal fecha por un importe neto de 233.187,25 euros.</w:t>
      </w:r>
    </w:p>
    <w:p w:rsidR="00D1693A" w:rsidRDefault="00D1693A">
      <w:pPr>
        <w:spacing w:before="0" w:after="0"/>
        <w:contextualSpacing/>
        <w:jc w:val="both"/>
        <w:rPr>
          <w:rFonts w:ascii="Calibri" w:hAnsi="Calibri" w:cs="Calibri"/>
          <w:sz w:val="22"/>
          <w:szCs w:val="22"/>
        </w:rPr>
      </w:pPr>
      <w:r w:rsidRPr="00E01689">
        <w:rPr>
          <w:rFonts w:ascii="Calibri" w:hAnsi="Calibri" w:cs="Calibri"/>
          <w:sz w:val="22"/>
          <w:szCs w:val="22"/>
        </w:rPr>
        <w:t xml:space="preserve">También se ha integrado el saldo de “Créditos a empresas”, que ostentaba </w:t>
      </w:r>
      <w:proofErr w:type="spellStart"/>
      <w:r w:rsidRPr="00E01689">
        <w:rPr>
          <w:rFonts w:ascii="Calibri" w:hAnsi="Calibri" w:cs="Calibri"/>
          <w:sz w:val="22"/>
          <w:szCs w:val="22"/>
        </w:rPr>
        <w:t>Canalink</w:t>
      </w:r>
      <w:proofErr w:type="spellEnd"/>
      <w:r w:rsidRPr="00E01689">
        <w:rPr>
          <w:rFonts w:ascii="Calibri" w:hAnsi="Calibri" w:cs="Calibri"/>
          <w:sz w:val="22"/>
          <w:szCs w:val="22"/>
        </w:rPr>
        <w:t xml:space="preserve"> </w:t>
      </w:r>
      <w:proofErr w:type="spellStart"/>
      <w:r w:rsidRPr="00E01689">
        <w:rPr>
          <w:rFonts w:ascii="Calibri" w:hAnsi="Calibri" w:cs="Calibri"/>
          <w:sz w:val="22"/>
          <w:szCs w:val="22"/>
        </w:rPr>
        <w:t>Africa</w:t>
      </w:r>
      <w:proofErr w:type="spellEnd"/>
      <w:r w:rsidRPr="00E01689">
        <w:rPr>
          <w:rFonts w:ascii="Calibri" w:hAnsi="Calibri" w:cs="Calibri"/>
          <w:sz w:val="22"/>
          <w:szCs w:val="22"/>
        </w:rPr>
        <w:t xml:space="preserve"> a tal fecha con un importe neto de 572.573,96 euros.</w:t>
      </w:r>
    </w:p>
    <w:p w:rsidR="00793D78" w:rsidRPr="00E01689" w:rsidRDefault="00793D78">
      <w:pPr>
        <w:spacing w:before="0" w:after="0"/>
        <w:contextualSpacing/>
        <w:jc w:val="both"/>
        <w:rPr>
          <w:rFonts w:ascii="Calibri" w:hAnsi="Calibri" w:cs="Calibri"/>
          <w:sz w:val="22"/>
          <w:szCs w:val="22"/>
        </w:rPr>
      </w:pPr>
    </w:p>
    <w:p w:rsidR="00D1693A" w:rsidRPr="00E33F32" w:rsidRDefault="00D1693A">
      <w:pPr>
        <w:spacing w:before="0" w:after="0"/>
        <w:contextualSpacing/>
        <w:jc w:val="both"/>
        <w:rPr>
          <w:rFonts w:ascii="Calibri" w:hAnsi="Calibri" w:cs="Calibri"/>
          <w:strike/>
          <w:sz w:val="22"/>
          <w:szCs w:val="22"/>
        </w:rPr>
      </w:pPr>
    </w:p>
    <w:p w:rsidR="00D1693A" w:rsidRDefault="00D1693A">
      <w:pPr>
        <w:spacing w:before="0" w:after="0"/>
        <w:contextualSpacing/>
        <w:jc w:val="both"/>
        <w:rPr>
          <w:rFonts w:ascii="Calibri" w:hAnsi="Calibri" w:cs="Calibri"/>
          <w:sz w:val="22"/>
          <w:szCs w:val="22"/>
        </w:rPr>
      </w:pPr>
      <w:r w:rsidRPr="00E01689">
        <w:rPr>
          <w:rFonts w:ascii="Calibri" w:hAnsi="Calibri" w:cs="Calibri"/>
          <w:sz w:val="22"/>
          <w:szCs w:val="22"/>
        </w:rPr>
        <w:t>No existen diferencias significativas entre valores razonables de los préstamos y partidas a cobrar y los valores contables.</w:t>
      </w:r>
    </w:p>
    <w:p w:rsidR="00793D78" w:rsidRPr="00E01689" w:rsidRDefault="00793D78">
      <w:pPr>
        <w:spacing w:before="0" w:after="0"/>
        <w:contextualSpacing/>
        <w:jc w:val="both"/>
        <w:rPr>
          <w:rFonts w:ascii="Calibri" w:hAnsi="Calibri" w:cs="Calibri"/>
          <w:sz w:val="22"/>
          <w:szCs w:val="22"/>
        </w:rPr>
      </w:pPr>
    </w:p>
    <w:p w:rsidR="00D1693A" w:rsidRPr="00E33F32" w:rsidRDefault="00D1693A">
      <w:pPr>
        <w:spacing w:before="0" w:after="0"/>
        <w:contextualSpacing/>
        <w:jc w:val="both"/>
        <w:rPr>
          <w:rFonts w:ascii="Calibri" w:hAnsi="Calibri" w:cs="Calibri"/>
          <w:strike/>
          <w:sz w:val="16"/>
          <w:szCs w:val="22"/>
        </w:rPr>
      </w:pPr>
    </w:p>
    <w:p w:rsidR="00D1693A" w:rsidRDefault="00D1693A">
      <w:pPr>
        <w:spacing w:before="0" w:after="0"/>
        <w:contextualSpacing/>
        <w:jc w:val="both"/>
        <w:rPr>
          <w:rFonts w:ascii="Calibri" w:hAnsi="Calibri" w:cs="Calibri"/>
          <w:sz w:val="22"/>
          <w:szCs w:val="22"/>
        </w:rPr>
      </w:pPr>
      <w:r w:rsidRPr="00E01689">
        <w:rPr>
          <w:rFonts w:ascii="Calibri" w:hAnsi="Calibri" w:cs="Calibri"/>
          <w:sz w:val="22"/>
          <w:szCs w:val="22"/>
        </w:rPr>
        <w:t>Se considera que las cuentas a cobrar a clientes vencidas con antigüedad inferior a tres meses no han sufrido ningún deterioro de valor.</w:t>
      </w:r>
    </w:p>
    <w:p w:rsidR="00793D78" w:rsidRPr="00E01689" w:rsidRDefault="00793D78">
      <w:pPr>
        <w:spacing w:before="0" w:after="0"/>
        <w:contextualSpacing/>
        <w:jc w:val="both"/>
        <w:rPr>
          <w:rFonts w:ascii="Calibri" w:hAnsi="Calibri" w:cs="Calibri"/>
          <w:sz w:val="22"/>
          <w:szCs w:val="22"/>
        </w:rPr>
      </w:pPr>
    </w:p>
    <w:p w:rsidR="00D1693A" w:rsidRPr="00E33F32" w:rsidRDefault="00D1693A">
      <w:pPr>
        <w:spacing w:before="0" w:after="0"/>
        <w:contextualSpacing/>
        <w:jc w:val="both"/>
        <w:rPr>
          <w:rFonts w:ascii="Calibri" w:hAnsi="Calibri" w:cs="Calibri"/>
          <w:strike/>
          <w:sz w:val="22"/>
          <w:szCs w:val="22"/>
        </w:rPr>
      </w:pPr>
    </w:p>
    <w:p w:rsidR="00D1693A" w:rsidRDefault="00D1693A">
      <w:pPr>
        <w:spacing w:before="0" w:after="0"/>
        <w:contextualSpacing/>
        <w:jc w:val="both"/>
        <w:rPr>
          <w:rFonts w:ascii="Calibri" w:hAnsi="Calibri" w:cs="Calibri"/>
          <w:sz w:val="22"/>
          <w:szCs w:val="22"/>
        </w:rPr>
      </w:pPr>
      <w:r w:rsidRPr="006641FF">
        <w:rPr>
          <w:rFonts w:ascii="Calibri" w:hAnsi="Calibri" w:cs="Calibri"/>
          <w:sz w:val="22"/>
          <w:szCs w:val="22"/>
        </w:rPr>
        <w:t>El detalle de los créditos con las Administraciones Públicas es el siguiente:</w:t>
      </w:r>
    </w:p>
    <w:p w:rsidR="00793D78" w:rsidRPr="006641FF" w:rsidRDefault="00793D78">
      <w:pPr>
        <w:spacing w:before="0" w:after="0"/>
        <w:contextualSpacing/>
        <w:jc w:val="both"/>
        <w:rPr>
          <w:rFonts w:ascii="Calibri" w:hAnsi="Calibri" w:cs="Calibri"/>
          <w:sz w:val="22"/>
          <w:szCs w:val="22"/>
        </w:rPr>
      </w:pPr>
    </w:p>
    <w:p w:rsidR="00D1693A" w:rsidRPr="006641FF" w:rsidRDefault="00D1693A">
      <w:pPr>
        <w:spacing w:before="0" w:after="0"/>
        <w:contextualSpacing/>
        <w:jc w:val="both"/>
        <w:rPr>
          <w:rFonts w:ascii="Calibri" w:hAnsi="Calibri" w:cs="Calibri"/>
          <w:sz w:val="22"/>
          <w:szCs w:val="22"/>
        </w:rPr>
      </w:pPr>
    </w:p>
    <w:tbl>
      <w:tblPr>
        <w:tblW w:w="8624" w:type="dxa"/>
        <w:tblLook w:val="00A0"/>
      </w:tblPr>
      <w:tblGrid>
        <w:gridCol w:w="4482"/>
        <w:gridCol w:w="2071"/>
        <w:gridCol w:w="2071"/>
      </w:tblGrid>
      <w:tr w:rsidR="00D1693A" w:rsidRPr="006641FF" w:rsidTr="00236C9C">
        <w:trPr>
          <w:trHeight w:val="277"/>
        </w:trPr>
        <w:tc>
          <w:tcPr>
            <w:tcW w:w="4482" w:type="dxa"/>
          </w:tcPr>
          <w:p w:rsidR="00D1693A" w:rsidRDefault="00D1693A">
            <w:pPr>
              <w:suppressAutoHyphens w:val="0"/>
              <w:spacing w:before="0" w:after="0"/>
              <w:ind w:right="-129"/>
              <w:rPr>
                <w:rFonts w:ascii="Calibri" w:hAnsi="Calibri" w:cs="Calibri"/>
                <w:b/>
                <w:bCs/>
                <w:color w:val="000000"/>
              </w:rPr>
            </w:pPr>
            <w:r w:rsidRPr="006641FF">
              <w:rPr>
                <w:rFonts w:ascii="Calibri" w:hAnsi="Calibri" w:cs="Calibri"/>
                <w:b/>
                <w:bCs/>
                <w:color w:val="000000"/>
                <w:sz w:val="22"/>
                <w:szCs w:val="22"/>
              </w:rPr>
              <w:t xml:space="preserve">CRÉDITOS CON ADMINISTRACIONES </w:t>
            </w:r>
            <w:proofErr w:type="gramStart"/>
            <w:r w:rsidRPr="006641FF">
              <w:rPr>
                <w:rFonts w:ascii="Calibri" w:hAnsi="Calibri" w:cs="Calibri"/>
                <w:b/>
                <w:bCs/>
                <w:color w:val="000000"/>
                <w:sz w:val="22"/>
                <w:szCs w:val="22"/>
              </w:rPr>
              <w:t>PUBLICAS</w:t>
            </w:r>
            <w:proofErr w:type="gramEnd"/>
            <w:r w:rsidRPr="006641FF">
              <w:rPr>
                <w:rFonts w:ascii="Calibri" w:hAnsi="Calibri" w:cs="Calibri"/>
                <w:b/>
                <w:bCs/>
                <w:color w:val="000000"/>
                <w:sz w:val="22"/>
                <w:szCs w:val="22"/>
              </w:rPr>
              <w:t xml:space="preserve">. </w:t>
            </w:r>
          </w:p>
        </w:tc>
        <w:tc>
          <w:tcPr>
            <w:tcW w:w="2071" w:type="dxa"/>
            <w:vMerge w:val="restart"/>
          </w:tcPr>
          <w:p w:rsidR="00D1693A" w:rsidRPr="006641FF" w:rsidRDefault="00D1693A" w:rsidP="00721ECC">
            <w:pPr>
              <w:suppressAutoHyphens w:val="0"/>
              <w:spacing w:before="0" w:after="0"/>
              <w:jc w:val="center"/>
              <w:rPr>
                <w:rFonts w:ascii="Calibri" w:hAnsi="Calibri" w:cs="Calibri"/>
                <w:b/>
                <w:bCs/>
                <w:color w:val="000000"/>
              </w:rPr>
            </w:pPr>
            <w:r w:rsidRPr="006641FF">
              <w:rPr>
                <w:rFonts w:ascii="Calibri" w:hAnsi="Calibri" w:cs="Calibri"/>
                <w:b/>
                <w:bCs/>
                <w:color w:val="000000"/>
                <w:sz w:val="22"/>
                <w:szCs w:val="22"/>
              </w:rPr>
              <w:t>2.021</w:t>
            </w:r>
          </w:p>
        </w:tc>
        <w:tc>
          <w:tcPr>
            <w:tcW w:w="2071" w:type="dxa"/>
            <w:vMerge w:val="restart"/>
          </w:tcPr>
          <w:p w:rsidR="00D1693A" w:rsidRPr="006641FF" w:rsidRDefault="00D1693A" w:rsidP="00721ECC">
            <w:pPr>
              <w:suppressAutoHyphens w:val="0"/>
              <w:spacing w:before="0" w:after="0"/>
              <w:jc w:val="center"/>
              <w:rPr>
                <w:rFonts w:ascii="Calibri" w:hAnsi="Calibri" w:cs="Calibri"/>
                <w:b/>
                <w:bCs/>
                <w:color w:val="000000"/>
              </w:rPr>
            </w:pPr>
            <w:r w:rsidRPr="006641FF">
              <w:rPr>
                <w:rFonts w:ascii="Calibri" w:hAnsi="Calibri" w:cs="Calibri"/>
                <w:b/>
                <w:bCs/>
                <w:color w:val="000000"/>
                <w:sz w:val="22"/>
                <w:szCs w:val="22"/>
              </w:rPr>
              <w:t>2.020</w:t>
            </w:r>
          </w:p>
        </w:tc>
      </w:tr>
      <w:tr w:rsidR="00D1693A" w:rsidRPr="006641FF" w:rsidTr="00236C9C">
        <w:trPr>
          <w:trHeight w:val="292"/>
        </w:trPr>
        <w:tc>
          <w:tcPr>
            <w:tcW w:w="4482" w:type="dxa"/>
          </w:tcPr>
          <w:p w:rsidR="00D1693A" w:rsidRPr="006641FF" w:rsidRDefault="00D1693A" w:rsidP="00721ECC">
            <w:pPr>
              <w:suppressAutoHyphens w:val="0"/>
              <w:spacing w:before="0" w:after="0"/>
              <w:rPr>
                <w:rFonts w:ascii="Calibri" w:hAnsi="Calibri" w:cs="Calibri"/>
                <w:b/>
                <w:bCs/>
                <w:color w:val="000000"/>
              </w:rPr>
            </w:pPr>
            <w:r w:rsidRPr="006641FF">
              <w:rPr>
                <w:rFonts w:ascii="Calibri" w:hAnsi="Calibri" w:cs="Calibri"/>
                <w:b/>
                <w:bCs/>
                <w:color w:val="000000"/>
                <w:sz w:val="22"/>
                <w:szCs w:val="22"/>
              </w:rPr>
              <w:t xml:space="preserve">ACTIVOS </w:t>
            </w:r>
          </w:p>
        </w:tc>
        <w:tc>
          <w:tcPr>
            <w:tcW w:w="2071" w:type="dxa"/>
            <w:vMerge/>
          </w:tcPr>
          <w:p w:rsidR="00D1693A" w:rsidRPr="006641FF" w:rsidRDefault="00D1693A" w:rsidP="00721ECC">
            <w:pPr>
              <w:suppressAutoHyphens w:val="0"/>
              <w:spacing w:before="0" w:after="0"/>
              <w:rPr>
                <w:rFonts w:ascii="Calibri" w:hAnsi="Calibri" w:cs="Calibri"/>
                <w:b/>
                <w:bCs/>
                <w:color w:val="000000"/>
              </w:rPr>
            </w:pPr>
          </w:p>
        </w:tc>
        <w:tc>
          <w:tcPr>
            <w:tcW w:w="2071" w:type="dxa"/>
            <w:vMerge/>
          </w:tcPr>
          <w:p w:rsidR="00D1693A" w:rsidRPr="006641FF" w:rsidRDefault="00D1693A" w:rsidP="00721ECC">
            <w:pPr>
              <w:suppressAutoHyphens w:val="0"/>
              <w:spacing w:before="0" w:after="0"/>
              <w:rPr>
                <w:rFonts w:ascii="Calibri" w:hAnsi="Calibri" w:cs="Calibri"/>
                <w:b/>
                <w:bCs/>
                <w:color w:val="000000"/>
              </w:rPr>
            </w:pPr>
          </w:p>
        </w:tc>
      </w:tr>
      <w:tr w:rsidR="00D1693A" w:rsidRPr="006641FF" w:rsidTr="00236C9C">
        <w:trPr>
          <w:trHeight w:val="292"/>
        </w:trPr>
        <w:tc>
          <w:tcPr>
            <w:tcW w:w="4482" w:type="dxa"/>
          </w:tcPr>
          <w:p w:rsidR="00D1693A" w:rsidRPr="006641FF" w:rsidRDefault="00D1693A" w:rsidP="00721ECC">
            <w:pPr>
              <w:suppressAutoHyphens w:val="0"/>
              <w:spacing w:before="0" w:after="0"/>
              <w:rPr>
                <w:rFonts w:ascii="Calibri" w:hAnsi="Calibri" w:cs="Calibri"/>
                <w:color w:val="000000"/>
              </w:rPr>
            </w:pPr>
            <w:r w:rsidRPr="006641FF">
              <w:rPr>
                <w:rFonts w:ascii="Calibri" w:hAnsi="Calibri" w:cs="Calibri"/>
                <w:color w:val="000000"/>
                <w:sz w:val="22"/>
                <w:szCs w:val="22"/>
              </w:rPr>
              <w:t>Hª Pª Deudora por IGIC y retenciones</w:t>
            </w:r>
          </w:p>
        </w:tc>
        <w:tc>
          <w:tcPr>
            <w:tcW w:w="2071" w:type="dxa"/>
          </w:tcPr>
          <w:p w:rsidR="00D1693A" w:rsidRPr="006641FF" w:rsidRDefault="00D1693A" w:rsidP="00721ECC">
            <w:pPr>
              <w:suppressAutoHyphens w:val="0"/>
              <w:spacing w:before="0" w:after="0"/>
              <w:jc w:val="right"/>
              <w:rPr>
                <w:rFonts w:ascii="Calibri" w:hAnsi="Calibri" w:cs="Calibri"/>
                <w:color w:val="000000"/>
              </w:rPr>
            </w:pPr>
            <w:r w:rsidRPr="006641FF">
              <w:rPr>
                <w:rFonts w:ascii="Calibri" w:hAnsi="Calibri" w:cs="Calibri"/>
                <w:color w:val="000000"/>
                <w:sz w:val="22"/>
                <w:szCs w:val="22"/>
              </w:rPr>
              <w:t>46.988,41</w:t>
            </w:r>
          </w:p>
        </w:tc>
        <w:tc>
          <w:tcPr>
            <w:tcW w:w="2071" w:type="dxa"/>
          </w:tcPr>
          <w:p w:rsidR="00D1693A" w:rsidRPr="006641FF" w:rsidRDefault="00D1693A" w:rsidP="00721ECC">
            <w:pPr>
              <w:suppressAutoHyphens w:val="0"/>
              <w:spacing w:before="0" w:after="0"/>
              <w:jc w:val="right"/>
              <w:rPr>
                <w:rFonts w:ascii="Calibri" w:hAnsi="Calibri" w:cs="Calibri"/>
                <w:color w:val="000000"/>
              </w:rPr>
            </w:pPr>
            <w:r w:rsidRPr="006641FF">
              <w:rPr>
                <w:rFonts w:ascii="Calibri" w:hAnsi="Calibri" w:cs="Calibri"/>
                <w:color w:val="000000"/>
                <w:sz w:val="22"/>
                <w:szCs w:val="22"/>
              </w:rPr>
              <w:t>36.815,35</w:t>
            </w:r>
          </w:p>
        </w:tc>
      </w:tr>
      <w:tr w:rsidR="00D1693A" w:rsidRPr="006641FF" w:rsidTr="00236C9C">
        <w:trPr>
          <w:trHeight w:val="292"/>
        </w:trPr>
        <w:tc>
          <w:tcPr>
            <w:tcW w:w="4482" w:type="dxa"/>
          </w:tcPr>
          <w:p w:rsidR="00D1693A" w:rsidRPr="006641FF" w:rsidRDefault="00D1693A" w:rsidP="00721ECC">
            <w:pPr>
              <w:suppressAutoHyphens w:val="0"/>
              <w:spacing w:before="0" w:after="0"/>
              <w:rPr>
                <w:rFonts w:ascii="Calibri" w:hAnsi="Calibri" w:cs="Calibri"/>
                <w:color w:val="000000"/>
              </w:rPr>
            </w:pPr>
            <w:r w:rsidRPr="006641FF">
              <w:rPr>
                <w:rFonts w:ascii="Calibri" w:hAnsi="Calibri" w:cs="Calibri"/>
                <w:color w:val="000000"/>
                <w:sz w:val="22"/>
                <w:szCs w:val="22"/>
              </w:rPr>
              <w:t>Activo por Impuesto Diferido</w:t>
            </w:r>
          </w:p>
        </w:tc>
        <w:tc>
          <w:tcPr>
            <w:tcW w:w="2071" w:type="dxa"/>
          </w:tcPr>
          <w:p w:rsidR="00D1693A" w:rsidRPr="006641FF" w:rsidRDefault="00D1693A" w:rsidP="00721ECC">
            <w:pPr>
              <w:suppressAutoHyphens w:val="0"/>
              <w:spacing w:before="0" w:after="0"/>
              <w:jc w:val="right"/>
              <w:rPr>
                <w:rFonts w:ascii="Calibri" w:hAnsi="Calibri" w:cs="Calibri"/>
                <w:color w:val="000000"/>
              </w:rPr>
            </w:pPr>
            <w:r w:rsidRPr="006641FF">
              <w:rPr>
                <w:rFonts w:ascii="Calibri" w:hAnsi="Calibri" w:cs="Calibri"/>
                <w:color w:val="000000"/>
                <w:sz w:val="22"/>
                <w:szCs w:val="22"/>
              </w:rPr>
              <w:t>601.893,55</w:t>
            </w:r>
          </w:p>
        </w:tc>
        <w:tc>
          <w:tcPr>
            <w:tcW w:w="2071" w:type="dxa"/>
          </w:tcPr>
          <w:p w:rsidR="00D1693A" w:rsidRPr="006641FF" w:rsidRDefault="00D1693A" w:rsidP="00721ECC">
            <w:pPr>
              <w:suppressAutoHyphens w:val="0"/>
              <w:spacing w:before="0" w:after="0"/>
              <w:jc w:val="right"/>
              <w:rPr>
                <w:rFonts w:ascii="Calibri" w:hAnsi="Calibri" w:cs="Calibri"/>
                <w:color w:val="000000"/>
              </w:rPr>
            </w:pPr>
            <w:r w:rsidRPr="006641FF">
              <w:rPr>
                <w:rFonts w:ascii="Calibri" w:hAnsi="Calibri" w:cs="Calibri"/>
                <w:color w:val="000000"/>
                <w:sz w:val="22"/>
                <w:szCs w:val="22"/>
              </w:rPr>
              <w:t>620.216,94</w:t>
            </w:r>
          </w:p>
        </w:tc>
      </w:tr>
      <w:tr w:rsidR="00D1693A" w:rsidRPr="006641FF" w:rsidTr="00236C9C">
        <w:trPr>
          <w:trHeight w:val="292"/>
        </w:trPr>
        <w:tc>
          <w:tcPr>
            <w:tcW w:w="4482" w:type="dxa"/>
          </w:tcPr>
          <w:p w:rsidR="00D1693A" w:rsidRPr="006641FF" w:rsidRDefault="00D1693A" w:rsidP="00721ECC">
            <w:pPr>
              <w:suppressAutoHyphens w:val="0"/>
              <w:spacing w:before="0" w:after="0"/>
              <w:jc w:val="center"/>
              <w:rPr>
                <w:rFonts w:ascii="Calibri" w:hAnsi="Calibri" w:cs="Calibri"/>
                <w:b/>
                <w:bCs/>
                <w:color w:val="000000"/>
              </w:rPr>
            </w:pPr>
            <w:r w:rsidRPr="006641FF">
              <w:rPr>
                <w:rFonts w:ascii="Calibri" w:hAnsi="Calibri" w:cs="Calibri"/>
                <w:b/>
                <w:bCs/>
                <w:color w:val="000000"/>
                <w:sz w:val="22"/>
                <w:szCs w:val="22"/>
              </w:rPr>
              <w:t>TOTAL</w:t>
            </w:r>
          </w:p>
        </w:tc>
        <w:tc>
          <w:tcPr>
            <w:tcW w:w="2071" w:type="dxa"/>
          </w:tcPr>
          <w:p w:rsidR="00D1693A" w:rsidRPr="006641FF" w:rsidRDefault="00D1693A" w:rsidP="00721ECC">
            <w:pPr>
              <w:suppressAutoHyphens w:val="0"/>
              <w:spacing w:before="0" w:after="0"/>
              <w:jc w:val="right"/>
              <w:rPr>
                <w:rFonts w:ascii="Calibri" w:hAnsi="Calibri" w:cs="Calibri"/>
                <w:b/>
                <w:bCs/>
                <w:color w:val="000000"/>
              </w:rPr>
            </w:pPr>
            <w:r w:rsidRPr="006641FF">
              <w:rPr>
                <w:rFonts w:ascii="Calibri" w:hAnsi="Calibri" w:cs="Calibri"/>
                <w:b/>
                <w:bCs/>
                <w:color w:val="000000"/>
                <w:sz w:val="22"/>
                <w:szCs w:val="22"/>
              </w:rPr>
              <w:t>648.881,96</w:t>
            </w:r>
          </w:p>
        </w:tc>
        <w:tc>
          <w:tcPr>
            <w:tcW w:w="2071" w:type="dxa"/>
          </w:tcPr>
          <w:p w:rsidR="00D1693A" w:rsidRPr="006641FF" w:rsidRDefault="00D1693A" w:rsidP="00721ECC">
            <w:pPr>
              <w:suppressAutoHyphens w:val="0"/>
              <w:spacing w:before="0" w:after="0"/>
              <w:jc w:val="right"/>
              <w:rPr>
                <w:rFonts w:ascii="Calibri" w:hAnsi="Calibri" w:cs="Calibri"/>
                <w:b/>
                <w:bCs/>
                <w:color w:val="000000"/>
              </w:rPr>
            </w:pPr>
            <w:r w:rsidRPr="006641FF">
              <w:rPr>
                <w:rFonts w:ascii="Calibri" w:hAnsi="Calibri" w:cs="Calibri"/>
                <w:b/>
                <w:bCs/>
                <w:color w:val="000000"/>
                <w:sz w:val="22"/>
                <w:szCs w:val="22"/>
              </w:rPr>
              <w:t>657.032,29</w:t>
            </w:r>
          </w:p>
        </w:tc>
      </w:tr>
    </w:tbl>
    <w:p w:rsidR="00D1693A" w:rsidRDefault="00D1693A">
      <w:pPr>
        <w:spacing w:before="0" w:after="0"/>
        <w:contextualSpacing/>
        <w:jc w:val="both"/>
        <w:rPr>
          <w:rFonts w:ascii="Calibri" w:hAnsi="Calibri" w:cs="Calibri"/>
          <w:sz w:val="22"/>
          <w:szCs w:val="22"/>
        </w:rPr>
      </w:pPr>
    </w:p>
    <w:p w:rsidR="00793D78" w:rsidRPr="006641FF" w:rsidRDefault="00793D78">
      <w:pPr>
        <w:spacing w:before="0" w:after="0"/>
        <w:contextualSpacing/>
        <w:jc w:val="both"/>
        <w:rPr>
          <w:rFonts w:ascii="Calibri" w:hAnsi="Calibri" w:cs="Calibri"/>
          <w:sz w:val="22"/>
          <w:szCs w:val="22"/>
        </w:rPr>
      </w:pPr>
    </w:p>
    <w:p w:rsidR="00D1693A" w:rsidRDefault="00D1693A">
      <w:pPr>
        <w:spacing w:before="0" w:after="0"/>
        <w:contextualSpacing/>
        <w:jc w:val="both"/>
        <w:rPr>
          <w:rFonts w:ascii="Calibri" w:hAnsi="Calibri" w:cs="Calibri"/>
          <w:sz w:val="22"/>
          <w:szCs w:val="22"/>
        </w:rPr>
      </w:pPr>
      <w:r w:rsidRPr="006641FF">
        <w:rPr>
          <w:rFonts w:ascii="Calibri" w:hAnsi="Calibri" w:cs="Calibri"/>
          <w:sz w:val="22"/>
          <w:szCs w:val="22"/>
        </w:rPr>
        <w:t>El total de efectivo y otros activos equivalentes se incluye en el estado de flujos de efectivo. Los importes en libros del efectivo y equivalentes al efectivo de la Sociedad están denominados en euros (€)</w:t>
      </w:r>
    </w:p>
    <w:p w:rsidR="00793D78" w:rsidRPr="006641FF" w:rsidRDefault="00793D78">
      <w:pPr>
        <w:spacing w:before="0" w:after="0"/>
        <w:contextualSpacing/>
        <w:jc w:val="both"/>
        <w:rPr>
          <w:rFonts w:ascii="Calibri" w:hAnsi="Calibri" w:cs="Calibri"/>
          <w:sz w:val="22"/>
          <w:szCs w:val="22"/>
        </w:rPr>
      </w:pPr>
    </w:p>
    <w:p w:rsidR="00991C1D" w:rsidRDefault="00991C1D" w:rsidP="00991C1D">
      <w:pPr>
        <w:spacing w:before="0" w:after="0"/>
        <w:ind w:firstLine="708"/>
        <w:contextualSpacing/>
        <w:jc w:val="both"/>
        <w:rPr>
          <w:rFonts w:ascii="Calibri" w:hAnsi="Calibri" w:cs="Calibri"/>
          <w:b/>
          <w:bCs/>
          <w:sz w:val="22"/>
          <w:szCs w:val="22"/>
        </w:rPr>
      </w:pPr>
      <w:r w:rsidRPr="008D0271">
        <w:rPr>
          <w:rFonts w:ascii="Calibri" w:hAnsi="Calibri" w:cs="Calibri"/>
          <w:b/>
          <w:bCs/>
          <w:sz w:val="22"/>
          <w:szCs w:val="22"/>
        </w:rPr>
        <w:t>a.2) Pasivos Financieros</w:t>
      </w:r>
    </w:p>
    <w:p w:rsidR="00130049" w:rsidRDefault="00130049" w:rsidP="00991C1D">
      <w:pPr>
        <w:spacing w:before="0" w:after="0"/>
        <w:ind w:firstLine="708"/>
        <w:contextualSpacing/>
        <w:jc w:val="both"/>
        <w:rPr>
          <w:rFonts w:ascii="Calibri" w:hAnsi="Calibri" w:cs="Calibri"/>
          <w:b/>
          <w:bCs/>
          <w:sz w:val="22"/>
          <w:szCs w:val="22"/>
        </w:rPr>
      </w:pPr>
    </w:p>
    <w:p w:rsidR="00793D78" w:rsidRDefault="00793D78" w:rsidP="00991C1D">
      <w:pPr>
        <w:spacing w:before="0" w:after="0"/>
        <w:ind w:firstLine="708"/>
        <w:contextualSpacing/>
        <w:jc w:val="both"/>
        <w:rPr>
          <w:rFonts w:ascii="Calibri" w:hAnsi="Calibri" w:cs="Calibri"/>
          <w:b/>
          <w:bCs/>
          <w:sz w:val="22"/>
          <w:szCs w:val="22"/>
        </w:rPr>
      </w:pPr>
    </w:p>
    <w:p w:rsidR="002F10B5" w:rsidRDefault="002F10B5" w:rsidP="002F10B5">
      <w:pPr>
        <w:spacing w:before="0" w:after="0"/>
        <w:contextualSpacing/>
        <w:jc w:val="both"/>
        <w:rPr>
          <w:rFonts w:ascii="Calibri" w:hAnsi="Calibri" w:cs="Calibri"/>
          <w:sz w:val="22"/>
          <w:szCs w:val="22"/>
        </w:rPr>
      </w:pPr>
      <w:r w:rsidRPr="001B0165">
        <w:rPr>
          <w:rFonts w:ascii="Calibri" w:hAnsi="Calibri" w:cs="Calibri"/>
          <w:sz w:val="22"/>
          <w:szCs w:val="22"/>
        </w:rPr>
        <w:t xml:space="preserve">El valor en libros de cada una de las categorías de pasivos financieros señalados en la norma de registro y valoración novena, </w:t>
      </w:r>
      <w:r>
        <w:rPr>
          <w:rFonts w:ascii="Calibri" w:hAnsi="Calibri" w:cs="Calibri"/>
          <w:sz w:val="22"/>
          <w:szCs w:val="22"/>
        </w:rPr>
        <w:t>se presenta a continuación:</w:t>
      </w:r>
    </w:p>
    <w:p w:rsidR="00793D78" w:rsidRDefault="00793D78" w:rsidP="002F10B5">
      <w:pPr>
        <w:spacing w:before="0" w:after="0"/>
        <w:contextualSpacing/>
        <w:jc w:val="both"/>
        <w:rPr>
          <w:rFonts w:ascii="Calibri" w:hAnsi="Calibri" w:cs="Calibri"/>
          <w:sz w:val="22"/>
          <w:szCs w:val="22"/>
        </w:rPr>
      </w:pPr>
    </w:p>
    <w:p w:rsidR="00793D78" w:rsidRPr="001B0165" w:rsidRDefault="00793D78" w:rsidP="002F10B5">
      <w:pPr>
        <w:spacing w:before="0" w:after="0"/>
        <w:contextualSpacing/>
        <w:jc w:val="both"/>
        <w:rPr>
          <w:rFonts w:ascii="Calibri" w:hAnsi="Calibri" w:cs="Calibri"/>
          <w:sz w:val="22"/>
          <w:szCs w:val="22"/>
        </w:rPr>
      </w:pPr>
    </w:p>
    <w:p w:rsidR="002F10B5" w:rsidRDefault="002F10B5" w:rsidP="00991C1D">
      <w:pPr>
        <w:spacing w:before="0" w:after="0"/>
        <w:ind w:firstLine="708"/>
        <w:contextualSpacing/>
        <w:jc w:val="both"/>
        <w:rPr>
          <w:rFonts w:ascii="Calibri" w:hAnsi="Calibri" w:cs="Calibri"/>
          <w:b/>
          <w:bCs/>
          <w:sz w:val="22"/>
          <w:szCs w:val="22"/>
        </w:rPr>
      </w:pPr>
    </w:p>
    <w:p w:rsidR="008D4AF5" w:rsidRDefault="008D4AF5" w:rsidP="00991C1D">
      <w:pPr>
        <w:spacing w:before="0" w:after="0"/>
        <w:ind w:firstLine="708"/>
        <w:contextualSpacing/>
        <w:jc w:val="both"/>
        <w:rPr>
          <w:rFonts w:ascii="Calibri" w:hAnsi="Calibri" w:cs="Calibri"/>
          <w:b/>
          <w:bCs/>
          <w:sz w:val="22"/>
          <w:szCs w:val="22"/>
        </w:rPr>
      </w:pPr>
    </w:p>
    <w:p w:rsidR="008D4AF5" w:rsidRDefault="008D4AF5" w:rsidP="00991C1D">
      <w:pPr>
        <w:spacing w:before="0" w:after="0"/>
        <w:ind w:firstLine="708"/>
        <w:contextualSpacing/>
        <w:jc w:val="both"/>
        <w:rPr>
          <w:rFonts w:ascii="Calibri" w:hAnsi="Calibri" w:cs="Calibri"/>
          <w:b/>
          <w:bCs/>
          <w:sz w:val="22"/>
          <w:szCs w:val="22"/>
        </w:rPr>
      </w:pPr>
    </w:p>
    <w:tbl>
      <w:tblPr>
        <w:tblW w:w="9179" w:type="dxa"/>
        <w:tblInd w:w="-639" w:type="dxa"/>
        <w:tblCellMar>
          <w:left w:w="70" w:type="dxa"/>
          <w:right w:w="70" w:type="dxa"/>
        </w:tblCellMar>
        <w:tblLook w:val="04A0"/>
      </w:tblPr>
      <w:tblGrid>
        <w:gridCol w:w="1625"/>
        <w:gridCol w:w="1211"/>
        <w:gridCol w:w="1295"/>
        <w:gridCol w:w="1211"/>
        <w:gridCol w:w="1211"/>
        <w:gridCol w:w="1313"/>
        <w:gridCol w:w="1313"/>
      </w:tblGrid>
      <w:tr w:rsidR="002F10B5" w:rsidRPr="002F10B5" w:rsidTr="002F10B5">
        <w:trPr>
          <w:trHeight w:val="290"/>
        </w:trPr>
        <w:tc>
          <w:tcPr>
            <w:tcW w:w="1625" w:type="dxa"/>
            <w:tcBorders>
              <w:top w:val="nil"/>
              <w:left w:val="nil"/>
              <w:bottom w:val="nil"/>
              <w:right w:val="nil"/>
            </w:tcBorders>
            <w:shd w:val="clear" w:color="auto" w:fill="auto"/>
            <w:noWrap/>
            <w:vAlign w:val="bottom"/>
            <w:hideMark/>
          </w:tcPr>
          <w:p w:rsidR="002F10B5" w:rsidRPr="002F10B5" w:rsidRDefault="002F10B5" w:rsidP="002F10B5">
            <w:pPr>
              <w:suppressAutoHyphens w:val="0"/>
              <w:spacing w:before="0" w:after="0"/>
              <w:rPr>
                <w:rFonts w:asciiTheme="minorHAnsi" w:hAnsiTheme="minorHAnsi" w:cstheme="minorHAnsi"/>
                <w:b/>
                <w:bCs/>
                <w:color w:val="000000"/>
                <w:sz w:val="20"/>
                <w:szCs w:val="20"/>
              </w:rPr>
            </w:pPr>
            <w:r w:rsidRPr="002F10B5">
              <w:rPr>
                <w:rFonts w:asciiTheme="minorHAnsi" w:hAnsiTheme="minorHAnsi" w:cstheme="minorHAnsi"/>
                <w:b/>
                <w:bCs/>
                <w:color w:val="000000"/>
                <w:sz w:val="20"/>
                <w:szCs w:val="20"/>
              </w:rPr>
              <w:lastRenderedPageBreak/>
              <w:t>Pasivos financi</w:t>
            </w:r>
            <w:r w:rsidRPr="002F10B5">
              <w:rPr>
                <w:rFonts w:asciiTheme="minorHAnsi" w:hAnsiTheme="minorHAnsi" w:cstheme="minorHAnsi"/>
                <w:b/>
                <w:bCs/>
                <w:color w:val="000000"/>
                <w:sz w:val="20"/>
                <w:szCs w:val="20"/>
              </w:rPr>
              <w:t>e</w:t>
            </w:r>
            <w:r w:rsidRPr="002F10B5">
              <w:rPr>
                <w:rFonts w:asciiTheme="minorHAnsi" w:hAnsiTheme="minorHAnsi" w:cstheme="minorHAnsi"/>
                <w:b/>
                <w:bCs/>
                <w:color w:val="000000"/>
                <w:sz w:val="20"/>
                <w:szCs w:val="20"/>
              </w:rPr>
              <w:t>ros a largo plazo</w:t>
            </w:r>
          </w:p>
        </w:tc>
        <w:tc>
          <w:tcPr>
            <w:tcW w:w="1211" w:type="dxa"/>
            <w:tcBorders>
              <w:top w:val="nil"/>
              <w:left w:val="nil"/>
              <w:bottom w:val="nil"/>
              <w:right w:val="nil"/>
            </w:tcBorders>
            <w:shd w:val="clear" w:color="auto" w:fill="auto"/>
            <w:noWrap/>
            <w:vAlign w:val="bottom"/>
            <w:hideMark/>
          </w:tcPr>
          <w:p w:rsidR="002F10B5" w:rsidRPr="002F10B5" w:rsidRDefault="002F10B5" w:rsidP="002F10B5">
            <w:pPr>
              <w:suppressAutoHyphens w:val="0"/>
              <w:spacing w:before="0" w:after="0"/>
              <w:rPr>
                <w:rFonts w:asciiTheme="minorHAnsi" w:hAnsiTheme="minorHAnsi" w:cstheme="minorHAnsi"/>
                <w:color w:val="000000"/>
                <w:sz w:val="20"/>
                <w:szCs w:val="20"/>
              </w:rPr>
            </w:pPr>
          </w:p>
        </w:tc>
        <w:tc>
          <w:tcPr>
            <w:tcW w:w="1295" w:type="dxa"/>
            <w:tcBorders>
              <w:top w:val="nil"/>
              <w:left w:val="nil"/>
              <w:bottom w:val="nil"/>
              <w:right w:val="nil"/>
            </w:tcBorders>
            <w:shd w:val="clear" w:color="auto" w:fill="auto"/>
            <w:noWrap/>
            <w:vAlign w:val="bottom"/>
            <w:hideMark/>
          </w:tcPr>
          <w:p w:rsidR="002F10B5" w:rsidRPr="002F10B5" w:rsidRDefault="002F10B5" w:rsidP="002F10B5">
            <w:pPr>
              <w:suppressAutoHyphens w:val="0"/>
              <w:spacing w:before="0" w:after="0"/>
              <w:rPr>
                <w:rFonts w:asciiTheme="minorHAnsi" w:hAnsiTheme="minorHAnsi" w:cstheme="minorHAnsi"/>
                <w:color w:val="000000"/>
                <w:sz w:val="20"/>
                <w:szCs w:val="20"/>
              </w:rPr>
            </w:pPr>
          </w:p>
        </w:tc>
        <w:tc>
          <w:tcPr>
            <w:tcW w:w="2422" w:type="dxa"/>
            <w:gridSpan w:val="2"/>
            <w:tcBorders>
              <w:top w:val="nil"/>
              <w:left w:val="nil"/>
              <w:bottom w:val="single" w:sz="8" w:space="0" w:color="auto"/>
              <w:right w:val="nil"/>
            </w:tcBorders>
            <w:shd w:val="clear" w:color="auto" w:fill="auto"/>
            <w:noWrap/>
            <w:vAlign w:val="bottom"/>
            <w:hideMark/>
          </w:tcPr>
          <w:p w:rsidR="002F10B5" w:rsidRPr="002F10B5" w:rsidRDefault="002F10B5" w:rsidP="002F10B5">
            <w:pPr>
              <w:suppressAutoHyphens w:val="0"/>
              <w:spacing w:before="0" w:after="0"/>
              <w:rPr>
                <w:rFonts w:asciiTheme="minorHAnsi" w:hAnsiTheme="minorHAnsi" w:cstheme="minorHAnsi"/>
                <w:color w:val="000000"/>
                <w:sz w:val="20"/>
                <w:szCs w:val="20"/>
              </w:rPr>
            </w:pPr>
            <w:r w:rsidRPr="002F10B5">
              <w:rPr>
                <w:rFonts w:asciiTheme="minorHAnsi" w:hAnsiTheme="minorHAnsi" w:cstheme="minorHAnsi"/>
                <w:color w:val="000000"/>
                <w:sz w:val="20"/>
                <w:szCs w:val="20"/>
              </w:rPr>
              <w:t> </w:t>
            </w:r>
          </w:p>
        </w:tc>
        <w:tc>
          <w:tcPr>
            <w:tcW w:w="2626" w:type="dxa"/>
            <w:gridSpan w:val="2"/>
            <w:tcBorders>
              <w:top w:val="nil"/>
              <w:left w:val="nil"/>
              <w:bottom w:val="single" w:sz="8" w:space="0" w:color="auto"/>
              <w:right w:val="nil"/>
            </w:tcBorders>
            <w:shd w:val="clear" w:color="auto" w:fill="auto"/>
            <w:noWrap/>
            <w:vAlign w:val="bottom"/>
            <w:hideMark/>
          </w:tcPr>
          <w:p w:rsidR="002F10B5" w:rsidRPr="002F10B5" w:rsidRDefault="002F10B5" w:rsidP="002F10B5">
            <w:pPr>
              <w:suppressAutoHyphens w:val="0"/>
              <w:spacing w:before="0" w:after="0"/>
              <w:rPr>
                <w:rFonts w:asciiTheme="minorHAnsi" w:hAnsiTheme="minorHAnsi" w:cstheme="minorHAnsi"/>
                <w:color w:val="000000"/>
                <w:sz w:val="20"/>
                <w:szCs w:val="20"/>
              </w:rPr>
            </w:pPr>
            <w:r w:rsidRPr="002F10B5">
              <w:rPr>
                <w:rFonts w:asciiTheme="minorHAnsi" w:hAnsiTheme="minorHAnsi" w:cstheme="minorHAnsi"/>
                <w:color w:val="000000"/>
                <w:sz w:val="20"/>
                <w:szCs w:val="20"/>
              </w:rPr>
              <w:t> </w:t>
            </w:r>
          </w:p>
        </w:tc>
      </w:tr>
      <w:tr w:rsidR="002F10B5" w:rsidRPr="002F10B5" w:rsidTr="002F10B5">
        <w:trPr>
          <w:trHeight w:val="290"/>
        </w:trPr>
        <w:tc>
          <w:tcPr>
            <w:tcW w:w="1625" w:type="dxa"/>
            <w:tcBorders>
              <w:top w:val="nil"/>
              <w:left w:val="nil"/>
              <w:bottom w:val="nil"/>
              <w:right w:val="nil"/>
            </w:tcBorders>
            <w:shd w:val="clear" w:color="auto" w:fill="auto"/>
            <w:noWrap/>
            <w:vAlign w:val="bottom"/>
            <w:hideMark/>
          </w:tcPr>
          <w:p w:rsidR="002F10B5" w:rsidRPr="002F10B5" w:rsidRDefault="002F10B5" w:rsidP="002F10B5">
            <w:pPr>
              <w:suppressAutoHyphens w:val="0"/>
              <w:spacing w:before="0" w:after="0"/>
              <w:rPr>
                <w:rFonts w:asciiTheme="minorHAnsi" w:hAnsiTheme="minorHAnsi" w:cstheme="minorHAnsi"/>
                <w:color w:val="000000"/>
                <w:sz w:val="20"/>
                <w:szCs w:val="20"/>
              </w:rPr>
            </w:pPr>
          </w:p>
        </w:tc>
        <w:tc>
          <w:tcPr>
            <w:tcW w:w="2506" w:type="dxa"/>
            <w:gridSpan w:val="2"/>
            <w:tcBorders>
              <w:top w:val="single" w:sz="8" w:space="0" w:color="auto"/>
              <w:left w:val="nil"/>
              <w:bottom w:val="single" w:sz="8" w:space="0" w:color="auto"/>
              <w:right w:val="nil"/>
            </w:tcBorders>
            <w:shd w:val="clear" w:color="auto" w:fill="auto"/>
            <w:noWrap/>
            <w:vAlign w:val="bottom"/>
            <w:hideMark/>
          </w:tcPr>
          <w:p w:rsidR="002F10B5" w:rsidRPr="002F10B5" w:rsidRDefault="002F10B5" w:rsidP="002F10B5">
            <w:pPr>
              <w:suppressAutoHyphens w:val="0"/>
              <w:spacing w:before="0" w:after="0"/>
              <w:jc w:val="center"/>
              <w:rPr>
                <w:rFonts w:asciiTheme="minorHAnsi" w:hAnsiTheme="minorHAnsi" w:cstheme="minorHAnsi"/>
                <w:b/>
                <w:bCs/>
                <w:color w:val="000000"/>
                <w:sz w:val="20"/>
                <w:szCs w:val="20"/>
              </w:rPr>
            </w:pPr>
            <w:r w:rsidRPr="002F10B5">
              <w:rPr>
                <w:rFonts w:asciiTheme="minorHAnsi" w:hAnsiTheme="minorHAnsi" w:cstheme="minorHAnsi"/>
                <w:b/>
                <w:bCs/>
                <w:color w:val="000000"/>
                <w:sz w:val="20"/>
                <w:szCs w:val="20"/>
              </w:rPr>
              <w:t>Deudas con entidades de crédito</w:t>
            </w:r>
          </w:p>
        </w:tc>
        <w:tc>
          <w:tcPr>
            <w:tcW w:w="2422" w:type="dxa"/>
            <w:gridSpan w:val="2"/>
            <w:tcBorders>
              <w:top w:val="single" w:sz="8" w:space="0" w:color="auto"/>
              <w:left w:val="nil"/>
              <w:bottom w:val="single" w:sz="8" w:space="0" w:color="auto"/>
              <w:right w:val="nil"/>
            </w:tcBorders>
            <w:shd w:val="clear" w:color="auto" w:fill="auto"/>
            <w:noWrap/>
            <w:vAlign w:val="bottom"/>
            <w:hideMark/>
          </w:tcPr>
          <w:p w:rsidR="002F10B5" w:rsidRPr="002F10B5" w:rsidRDefault="002F10B5" w:rsidP="002F10B5">
            <w:pPr>
              <w:suppressAutoHyphens w:val="0"/>
              <w:spacing w:before="0" w:after="0"/>
              <w:jc w:val="center"/>
              <w:rPr>
                <w:rFonts w:asciiTheme="minorHAnsi" w:hAnsiTheme="minorHAnsi" w:cstheme="minorHAnsi"/>
                <w:b/>
                <w:bCs/>
                <w:color w:val="000000"/>
                <w:sz w:val="20"/>
                <w:szCs w:val="20"/>
              </w:rPr>
            </w:pPr>
            <w:r w:rsidRPr="002F10B5">
              <w:rPr>
                <w:rFonts w:asciiTheme="minorHAnsi" w:hAnsiTheme="minorHAnsi" w:cstheme="minorHAnsi"/>
                <w:b/>
                <w:bCs/>
                <w:color w:val="000000"/>
                <w:sz w:val="20"/>
                <w:szCs w:val="20"/>
              </w:rPr>
              <w:t>Derivados  Otros</w:t>
            </w:r>
          </w:p>
        </w:tc>
        <w:tc>
          <w:tcPr>
            <w:tcW w:w="2626" w:type="dxa"/>
            <w:gridSpan w:val="2"/>
            <w:tcBorders>
              <w:top w:val="single" w:sz="8" w:space="0" w:color="auto"/>
              <w:left w:val="nil"/>
              <w:bottom w:val="single" w:sz="8" w:space="0" w:color="auto"/>
              <w:right w:val="nil"/>
            </w:tcBorders>
            <w:shd w:val="clear" w:color="auto" w:fill="auto"/>
            <w:noWrap/>
            <w:vAlign w:val="bottom"/>
            <w:hideMark/>
          </w:tcPr>
          <w:p w:rsidR="002F10B5" w:rsidRPr="002F10B5" w:rsidRDefault="002F10B5" w:rsidP="002F10B5">
            <w:pPr>
              <w:suppressAutoHyphens w:val="0"/>
              <w:spacing w:before="0" w:after="0"/>
              <w:jc w:val="center"/>
              <w:rPr>
                <w:rFonts w:asciiTheme="minorHAnsi" w:hAnsiTheme="minorHAnsi" w:cstheme="minorHAnsi"/>
                <w:b/>
                <w:bCs/>
                <w:color w:val="000000"/>
                <w:sz w:val="20"/>
                <w:szCs w:val="20"/>
              </w:rPr>
            </w:pPr>
            <w:r w:rsidRPr="002F10B5">
              <w:rPr>
                <w:rFonts w:asciiTheme="minorHAnsi" w:hAnsiTheme="minorHAnsi" w:cstheme="minorHAnsi"/>
                <w:b/>
                <w:bCs/>
                <w:color w:val="000000"/>
                <w:sz w:val="20"/>
                <w:szCs w:val="20"/>
              </w:rPr>
              <w:t>Total</w:t>
            </w:r>
          </w:p>
        </w:tc>
      </w:tr>
      <w:tr w:rsidR="002F10B5" w:rsidRPr="002F10B5" w:rsidTr="002F10B5">
        <w:trPr>
          <w:trHeight w:val="290"/>
        </w:trPr>
        <w:tc>
          <w:tcPr>
            <w:tcW w:w="1625" w:type="dxa"/>
            <w:tcBorders>
              <w:top w:val="nil"/>
              <w:left w:val="nil"/>
              <w:bottom w:val="nil"/>
              <w:right w:val="nil"/>
            </w:tcBorders>
            <w:shd w:val="clear" w:color="auto" w:fill="auto"/>
            <w:noWrap/>
            <w:vAlign w:val="bottom"/>
            <w:hideMark/>
          </w:tcPr>
          <w:p w:rsidR="002F10B5" w:rsidRPr="002F10B5" w:rsidRDefault="002F10B5" w:rsidP="002F10B5">
            <w:pPr>
              <w:suppressAutoHyphens w:val="0"/>
              <w:spacing w:before="0" w:after="0"/>
              <w:rPr>
                <w:rFonts w:asciiTheme="minorHAnsi" w:hAnsiTheme="minorHAnsi" w:cstheme="minorHAnsi"/>
                <w:color w:val="000000"/>
                <w:sz w:val="20"/>
                <w:szCs w:val="20"/>
              </w:rPr>
            </w:pPr>
          </w:p>
        </w:tc>
        <w:tc>
          <w:tcPr>
            <w:tcW w:w="1211" w:type="dxa"/>
            <w:tcBorders>
              <w:top w:val="nil"/>
              <w:left w:val="nil"/>
              <w:bottom w:val="single" w:sz="8" w:space="0" w:color="auto"/>
              <w:right w:val="nil"/>
            </w:tcBorders>
            <w:shd w:val="clear" w:color="000000" w:fill="BFBFBF"/>
            <w:vAlign w:val="bottom"/>
            <w:hideMark/>
          </w:tcPr>
          <w:p w:rsidR="002F10B5" w:rsidRPr="002F10B5" w:rsidRDefault="002F10B5" w:rsidP="002F10B5">
            <w:pPr>
              <w:suppressAutoHyphens w:val="0"/>
              <w:spacing w:before="0" w:after="0"/>
              <w:jc w:val="center"/>
              <w:rPr>
                <w:rFonts w:asciiTheme="minorHAnsi" w:hAnsiTheme="minorHAnsi" w:cstheme="minorHAnsi"/>
                <w:b/>
                <w:bCs/>
                <w:color w:val="000000"/>
                <w:sz w:val="20"/>
                <w:szCs w:val="20"/>
              </w:rPr>
            </w:pPr>
            <w:r w:rsidRPr="002F10B5">
              <w:rPr>
                <w:rFonts w:asciiTheme="minorHAnsi" w:hAnsiTheme="minorHAnsi" w:cstheme="minorHAnsi"/>
                <w:b/>
                <w:bCs/>
                <w:color w:val="000000"/>
                <w:sz w:val="20"/>
                <w:szCs w:val="20"/>
              </w:rPr>
              <w:t>2021</w:t>
            </w:r>
          </w:p>
        </w:tc>
        <w:tc>
          <w:tcPr>
            <w:tcW w:w="1295" w:type="dxa"/>
            <w:tcBorders>
              <w:top w:val="nil"/>
              <w:left w:val="nil"/>
              <w:bottom w:val="single" w:sz="8" w:space="0" w:color="auto"/>
              <w:right w:val="nil"/>
            </w:tcBorders>
            <w:shd w:val="clear" w:color="000000" w:fill="BFBFBF"/>
            <w:vAlign w:val="bottom"/>
            <w:hideMark/>
          </w:tcPr>
          <w:p w:rsidR="002F10B5" w:rsidRPr="002F10B5" w:rsidRDefault="002F10B5" w:rsidP="002F10B5">
            <w:pPr>
              <w:suppressAutoHyphens w:val="0"/>
              <w:spacing w:before="0" w:after="0"/>
              <w:jc w:val="center"/>
              <w:rPr>
                <w:rFonts w:asciiTheme="minorHAnsi" w:hAnsiTheme="minorHAnsi" w:cstheme="minorHAnsi"/>
                <w:b/>
                <w:bCs/>
                <w:color w:val="000000"/>
                <w:sz w:val="20"/>
                <w:szCs w:val="20"/>
              </w:rPr>
            </w:pPr>
            <w:r w:rsidRPr="002F10B5">
              <w:rPr>
                <w:rFonts w:asciiTheme="minorHAnsi" w:hAnsiTheme="minorHAnsi" w:cstheme="minorHAnsi"/>
                <w:b/>
                <w:bCs/>
                <w:color w:val="000000"/>
                <w:sz w:val="20"/>
                <w:szCs w:val="20"/>
              </w:rPr>
              <w:t>2020</w:t>
            </w:r>
          </w:p>
        </w:tc>
        <w:tc>
          <w:tcPr>
            <w:tcW w:w="1211" w:type="dxa"/>
            <w:tcBorders>
              <w:top w:val="nil"/>
              <w:left w:val="nil"/>
              <w:bottom w:val="single" w:sz="8" w:space="0" w:color="auto"/>
              <w:right w:val="nil"/>
            </w:tcBorders>
            <w:shd w:val="clear" w:color="000000" w:fill="BFBFBF"/>
            <w:noWrap/>
            <w:vAlign w:val="bottom"/>
            <w:hideMark/>
          </w:tcPr>
          <w:p w:rsidR="002F10B5" w:rsidRPr="002F10B5" w:rsidRDefault="002F10B5" w:rsidP="002F10B5">
            <w:pPr>
              <w:suppressAutoHyphens w:val="0"/>
              <w:spacing w:before="0" w:after="0"/>
              <w:jc w:val="center"/>
              <w:rPr>
                <w:rFonts w:asciiTheme="minorHAnsi" w:hAnsiTheme="minorHAnsi" w:cstheme="minorHAnsi"/>
                <w:b/>
                <w:bCs/>
                <w:color w:val="000000"/>
                <w:sz w:val="20"/>
                <w:szCs w:val="20"/>
              </w:rPr>
            </w:pPr>
            <w:r w:rsidRPr="002F10B5">
              <w:rPr>
                <w:rFonts w:asciiTheme="minorHAnsi" w:hAnsiTheme="minorHAnsi" w:cstheme="minorHAnsi"/>
                <w:b/>
                <w:bCs/>
                <w:color w:val="000000"/>
                <w:sz w:val="20"/>
                <w:szCs w:val="20"/>
              </w:rPr>
              <w:t>2021</w:t>
            </w:r>
          </w:p>
        </w:tc>
        <w:tc>
          <w:tcPr>
            <w:tcW w:w="1211" w:type="dxa"/>
            <w:tcBorders>
              <w:top w:val="nil"/>
              <w:left w:val="nil"/>
              <w:bottom w:val="single" w:sz="8" w:space="0" w:color="auto"/>
              <w:right w:val="nil"/>
            </w:tcBorders>
            <w:shd w:val="clear" w:color="000000" w:fill="BFBFBF"/>
            <w:noWrap/>
            <w:vAlign w:val="bottom"/>
            <w:hideMark/>
          </w:tcPr>
          <w:p w:rsidR="002F10B5" w:rsidRPr="002F10B5" w:rsidRDefault="002F10B5" w:rsidP="002F10B5">
            <w:pPr>
              <w:suppressAutoHyphens w:val="0"/>
              <w:spacing w:before="0" w:after="0"/>
              <w:jc w:val="center"/>
              <w:rPr>
                <w:rFonts w:asciiTheme="minorHAnsi" w:hAnsiTheme="minorHAnsi" w:cstheme="minorHAnsi"/>
                <w:b/>
                <w:bCs/>
                <w:color w:val="000000"/>
                <w:sz w:val="20"/>
                <w:szCs w:val="20"/>
              </w:rPr>
            </w:pPr>
            <w:r w:rsidRPr="002F10B5">
              <w:rPr>
                <w:rFonts w:asciiTheme="minorHAnsi" w:hAnsiTheme="minorHAnsi" w:cstheme="minorHAnsi"/>
                <w:b/>
                <w:bCs/>
                <w:color w:val="000000"/>
                <w:sz w:val="20"/>
                <w:szCs w:val="20"/>
              </w:rPr>
              <w:t>2020</w:t>
            </w:r>
          </w:p>
        </w:tc>
        <w:tc>
          <w:tcPr>
            <w:tcW w:w="1313" w:type="dxa"/>
            <w:tcBorders>
              <w:top w:val="nil"/>
              <w:left w:val="nil"/>
              <w:bottom w:val="single" w:sz="8" w:space="0" w:color="auto"/>
              <w:right w:val="nil"/>
            </w:tcBorders>
            <w:shd w:val="clear" w:color="000000" w:fill="BFBFBF"/>
            <w:noWrap/>
            <w:vAlign w:val="bottom"/>
            <w:hideMark/>
          </w:tcPr>
          <w:p w:rsidR="002F10B5" w:rsidRPr="002F10B5" w:rsidRDefault="002F10B5" w:rsidP="002F10B5">
            <w:pPr>
              <w:suppressAutoHyphens w:val="0"/>
              <w:spacing w:before="0" w:after="0"/>
              <w:jc w:val="center"/>
              <w:rPr>
                <w:rFonts w:asciiTheme="minorHAnsi" w:hAnsiTheme="minorHAnsi" w:cstheme="minorHAnsi"/>
                <w:b/>
                <w:bCs/>
                <w:color w:val="000000"/>
                <w:sz w:val="20"/>
                <w:szCs w:val="20"/>
              </w:rPr>
            </w:pPr>
            <w:r w:rsidRPr="002F10B5">
              <w:rPr>
                <w:rFonts w:asciiTheme="minorHAnsi" w:hAnsiTheme="minorHAnsi" w:cstheme="minorHAnsi"/>
                <w:b/>
                <w:bCs/>
                <w:color w:val="000000"/>
                <w:sz w:val="20"/>
                <w:szCs w:val="20"/>
              </w:rPr>
              <w:t>2021</w:t>
            </w:r>
          </w:p>
        </w:tc>
        <w:tc>
          <w:tcPr>
            <w:tcW w:w="1313" w:type="dxa"/>
            <w:tcBorders>
              <w:top w:val="nil"/>
              <w:left w:val="nil"/>
              <w:bottom w:val="single" w:sz="8" w:space="0" w:color="auto"/>
              <w:right w:val="nil"/>
            </w:tcBorders>
            <w:shd w:val="clear" w:color="000000" w:fill="BFBFBF"/>
            <w:noWrap/>
            <w:vAlign w:val="bottom"/>
            <w:hideMark/>
          </w:tcPr>
          <w:p w:rsidR="002F10B5" w:rsidRPr="002F10B5" w:rsidRDefault="002F10B5" w:rsidP="002F10B5">
            <w:pPr>
              <w:suppressAutoHyphens w:val="0"/>
              <w:spacing w:before="0" w:after="0"/>
              <w:jc w:val="center"/>
              <w:rPr>
                <w:rFonts w:asciiTheme="minorHAnsi" w:hAnsiTheme="minorHAnsi" w:cstheme="minorHAnsi"/>
                <w:b/>
                <w:bCs/>
                <w:color w:val="000000"/>
                <w:sz w:val="20"/>
                <w:szCs w:val="20"/>
              </w:rPr>
            </w:pPr>
            <w:r w:rsidRPr="002F10B5">
              <w:rPr>
                <w:rFonts w:asciiTheme="minorHAnsi" w:hAnsiTheme="minorHAnsi" w:cstheme="minorHAnsi"/>
                <w:b/>
                <w:bCs/>
                <w:color w:val="000000"/>
                <w:sz w:val="20"/>
                <w:szCs w:val="20"/>
              </w:rPr>
              <w:t>2020</w:t>
            </w:r>
          </w:p>
        </w:tc>
      </w:tr>
      <w:tr w:rsidR="002F10B5" w:rsidRPr="002F10B5" w:rsidTr="002F10B5">
        <w:trPr>
          <w:trHeight w:val="277"/>
        </w:trPr>
        <w:tc>
          <w:tcPr>
            <w:tcW w:w="1625" w:type="dxa"/>
            <w:tcBorders>
              <w:top w:val="nil"/>
              <w:left w:val="nil"/>
              <w:bottom w:val="nil"/>
              <w:right w:val="nil"/>
            </w:tcBorders>
            <w:shd w:val="clear" w:color="auto" w:fill="auto"/>
            <w:noWrap/>
            <w:vAlign w:val="bottom"/>
            <w:hideMark/>
          </w:tcPr>
          <w:p w:rsidR="002F10B5" w:rsidRPr="002F10B5" w:rsidRDefault="002F10B5" w:rsidP="002F10B5">
            <w:pPr>
              <w:suppressAutoHyphens w:val="0"/>
              <w:spacing w:before="0" w:after="0"/>
              <w:rPr>
                <w:rFonts w:asciiTheme="minorHAnsi" w:hAnsiTheme="minorHAnsi" w:cstheme="minorHAnsi"/>
                <w:b/>
                <w:bCs/>
                <w:color w:val="000000"/>
                <w:sz w:val="20"/>
                <w:szCs w:val="20"/>
              </w:rPr>
            </w:pPr>
            <w:r w:rsidRPr="002F10B5">
              <w:rPr>
                <w:rFonts w:asciiTheme="minorHAnsi" w:hAnsiTheme="minorHAnsi" w:cstheme="minorHAnsi"/>
                <w:b/>
                <w:bCs/>
                <w:color w:val="000000"/>
                <w:sz w:val="20"/>
                <w:szCs w:val="20"/>
              </w:rPr>
              <w:t>Pasivo financiero a coste amortiz</w:t>
            </w:r>
            <w:r w:rsidRPr="002F10B5">
              <w:rPr>
                <w:rFonts w:asciiTheme="minorHAnsi" w:hAnsiTheme="minorHAnsi" w:cstheme="minorHAnsi"/>
                <w:b/>
                <w:bCs/>
                <w:color w:val="000000"/>
                <w:sz w:val="20"/>
                <w:szCs w:val="20"/>
              </w:rPr>
              <w:t>a</w:t>
            </w:r>
            <w:r w:rsidRPr="002F10B5">
              <w:rPr>
                <w:rFonts w:asciiTheme="minorHAnsi" w:hAnsiTheme="minorHAnsi" w:cstheme="minorHAnsi"/>
                <w:b/>
                <w:bCs/>
                <w:color w:val="000000"/>
                <w:sz w:val="20"/>
                <w:szCs w:val="20"/>
              </w:rPr>
              <w:t>do</w:t>
            </w:r>
          </w:p>
        </w:tc>
        <w:tc>
          <w:tcPr>
            <w:tcW w:w="1211" w:type="dxa"/>
            <w:tcBorders>
              <w:top w:val="nil"/>
              <w:left w:val="nil"/>
              <w:bottom w:val="nil"/>
              <w:right w:val="nil"/>
            </w:tcBorders>
            <w:shd w:val="clear" w:color="auto" w:fill="auto"/>
            <w:noWrap/>
            <w:vAlign w:val="center"/>
            <w:hideMark/>
          </w:tcPr>
          <w:p w:rsidR="002F10B5" w:rsidRPr="002F10B5" w:rsidRDefault="002F10B5" w:rsidP="002F10B5">
            <w:pPr>
              <w:suppressAutoHyphens w:val="0"/>
              <w:spacing w:before="0" w:after="0"/>
              <w:jc w:val="right"/>
              <w:rPr>
                <w:rFonts w:asciiTheme="minorHAnsi" w:hAnsiTheme="minorHAnsi" w:cstheme="minorHAnsi"/>
                <w:color w:val="000000"/>
                <w:sz w:val="20"/>
                <w:szCs w:val="20"/>
              </w:rPr>
            </w:pPr>
            <w:r w:rsidRPr="002F10B5">
              <w:rPr>
                <w:rFonts w:asciiTheme="minorHAnsi" w:hAnsiTheme="minorHAnsi" w:cstheme="minorHAnsi"/>
                <w:color w:val="000000"/>
                <w:sz w:val="20"/>
                <w:szCs w:val="20"/>
              </w:rPr>
              <w:t>3.250.000,00</w:t>
            </w:r>
          </w:p>
        </w:tc>
        <w:tc>
          <w:tcPr>
            <w:tcW w:w="1295" w:type="dxa"/>
            <w:tcBorders>
              <w:top w:val="nil"/>
              <w:left w:val="nil"/>
              <w:bottom w:val="nil"/>
              <w:right w:val="nil"/>
            </w:tcBorders>
            <w:shd w:val="clear" w:color="auto" w:fill="auto"/>
            <w:noWrap/>
            <w:vAlign w:val="center"/>
            <w:hideMark/>
          </w:tcPr>
          <w:p w:rsidR="002F10B5" w:rsidRPr="002F10B5" w:rsidRDefault="002F10B5" w:rsidP="002F10B5">
            <w:pPr>
              <w:suppressAutoHyphens w:val="0"/>
              <w:spacing w:before="0" w:after="0"/>
              <w:jc w:val="right"/>
              <w:rPr>
                <w:rFonts w:asciiTheme="minorHAnsi" w:hAnsiTheme="minorHAnsi" w:cstheme="minorHAnsi"/>
                <w:color w:val="000000"/>
                <w:sz w:val="20"/>
                <w:szCs w:val="20"/>
              </w:rPr>
            </w:pPr>
            <w:r w:rsidRPr="002F10B5">
              <w:rPr>
                <w:rFonts w:asciiTheme="minorHAnsi" w:hAnsiTheme="minorHAnsi" w:cstheme="minorHAnsi"/>
                <w:color w:val="000000"/>
                <w:sz w:val="20"/>
                <w:szCs w:val="20"/>
              </w:rPr>
              <w:t>6.500.000,00</w:t>
            </w:r>
          </w:p>
        </w:tc>
        <w:tc>
          <w:tcPr>
            <w:tcW w:w="1211" w:type="dxa"/>
            <w:tcBorders>
              <w:top w:val="nil"/>
              <w:left w:val="nil"/>
              <w:bottom w:val="nil"/>
              <w:right w:val="nil"/>
            </w:tcBorders>
            <w:shd w:val="clear" w:color="auto" w:fill="auto"/>
            <w:noWrap/>
            <w:vAlign w:val="center"/>
            <w:hideMark/>
          </w:tcPr>
          <w:p w:rsidR="002F10B5" w:rsidRPr="002F10B5" w:rsidRDefault="002F10B5" w:rsidP="002F10B5">
            <w:pPr>
              <w:suppressAutoHyphens w:val="0"/>
              <w:spacing w:before="0" w:after="0"/>
              <w:jc w:val="right"/>
              <w:rPr>
                <w:rFonts w:asciiTheme="minorHAnsi" w:hAnsiTheme="minorHAnsi" w:cstheme="minorHAnsi"/>
                <w:color w:val="000000"/>
                <w:sz w:val="20"/>
                <w:szCs w:val="20"/>
              </w:rPr>
            </w:pPr>
          </w:p>
        </w:tc>
        <w:tc>
          <w:tcPr>
            <w:tcW w:w="1211" w:type="dxa"/>
            <w:tcBorders>
              <w:top w:val="nil"/>
              <w:left w:val="nil"/>
              <w:bottom w:val="nil"/>
              <w:right w:val="nil"/>
            </w:tcBorders>
            <w:shd w:val="clear" w:color="auto" w:fill="auto"/>
            <w:noWrap/>
            <w:vAlign w:val="center"/>
            <w:hideMark/>
          </w:tcPr>
          <w:p w:rsidR="002F10B5" w:rsidRPr="002F10B5" w:rsidRDefault="002F10B5" w:rsidP="002F10B5">
            <w:pPr>
              <w:suppressAutoHyphens w:val="0"/>
              <w:spacing w:before="0" w:after="0"/>
              <w:jc w:val="right"/>
              <w:rPr>
                <w:rFonts w:asciiTheme="minorHAnsi" w:hAnsiTheme="minorHAnsi" w:cstheme="minorHAnsi"/>
                <w:color w:val="000000"/>
                <w:sz w:val="20"/>
                <w:szCs w:val="20"/>
              </w:rPr>
            </w:pPr>
          </w:p>
        </w:tc>
        <w:tc>
          <w:tcPr>
            <w:tcW w:w="1313" w:type="dxa"/>
            <w:tcBorders>
              <w:top w:val="nil"/>
              <w:left w:val="nil"/>
              <w:bottom w:val="nil"/>
              <w:right w:val="nil"/>
            </w:tcBorders>
            <w:shd w:val="clear" w:color="auto" w:fill="auto"/>
            <w:noWrap/>
            <w:vAlign w:val="center"/>
            <w:hideMark/>
          </w:tcPr>
          <w:p w:rsidR="002F10B5" w:rsidRPr="002F10B5" w:rsidRDefault="002F10B5" w:rsidP="002F10B5">
            <w:pPr>
              <w:suppressAutoHyphens w:val="0"/>
              <w:spacing w:before="0" w:after="0"/>
              <w:jc w:val="right"/>
              <w:rPr>
                <w:rFonts w:asciiTheme="minorHAnsi" w:hAnsiTheme="minorHAnsi" w:cstheme="minorHAnsi"/>
                <w:color w:val="000000"/>
                <w:sz w:val="20"/>
                <w:szCs w:val="20"/>
              </w:rPr>
            </w:pPr>
            <w:r w:rsidRPr="002F10B5">
              <w:rPr>
                <w:rFonts w:asciiTheme="minorHAnsi" w:hAnsiTheme="minorHAnsi" w:cstheme="minorHAnsi"/>
                <w:color w:val="000000"/>
                <w:sz w:val="20"/>
                <w:szCs w:val="20"/>
              </w:rPr>
              <w:t>3.250.000,00</w:t>
            </w:r>
          </w:p>
        </w:tc>
        <w:tc>
          <w:tcPr>
            <w:tcW w:w="1313" w:type="dxa"/>
            <w:tcBorders>
              <w:top w:val="nil"/>
              <w:left w:val="nil"/>
              <w:bottom w:val="nil"/>
              <w:right w:val="nil"/>
            </w:tcBorders>
            <w:shd w:val="clear" w:color="auto" w:fill="auto"/>
            <w:noWrap/>
            <w:vAlign w:val="center"/>
            <w:hideMark/>
          </w:tcPr>
          <w:p w:rsidR="002F10B5" w:rsidRPr="002F10B5" w:rsidRDefault="002F10B5" w:rsidP="002F10B5">
            <w:pPr>
              <w:suppressAutoHyphens w:val="0"/>
              <w:spacing w:before="0" w:after="0"/>
              <w:jc w:val="right"/>
              <w:rPr>
                <w:rFonts w:asciiTheme="minorHAnsi" w:hAnsiTheme="minorHAnsi" w:cstheme="minorHAnsi"/>
                <w:color w:val="000000"/>
                <w:sz w:val="20"/>
                <w:szCs w:val="20"/>
              </w:rPr>
            </w:pPr>
            <w:r w:rsidRPr="002F10B5">
              <w:rPr>
                <w:rFonts w:asciiTheme="minorHAnsi" w:hAnsiTheme="minorHAnsi" w:cstheme="minorHAnsi"/>
                <w:color w:val="000000"/>
                <w:sz w:val="20"/>
                <w:szCs w:val="20"/>
              </w:rPr>
              <w:t>6.500.000,00</w:t>
            </w:r>
          </w:p>
        </w:tc>
      </w:tr>
      <w:tr w:rsidR="002F10B5" w:rsidRPr="002F10B5" w:rsidTr="002F10B5">
        <w:trPr>
          <w:trHeight w:val="290"/>
        </w:trPr>
        <w:tc>
          <w:tcPr>
            <w:tcW w:w="1625" w:type="dxa"/>
            <w:tcBorders>
              <w:top w:val="nil"/>
              <w:left w:val="nil"/>
              <w:bottom w:val="nil"/>
              <w:right w:val="nil"/>
            </w:tcBorders>
            <w:shd w:val="clear" w:color="auto" w:fill="auto"/>
            <w:noWrap/>
            <w:vAlign w:val="bottom"/>
            <w:hideMark/>
          </w:tcPr>
          <w:p w:rsidR="002F10B5" w:rsidRPr="002F10B5" w:rsidRDefault="002F10B5" w:rsidP="002F10B5">
            <w:pPr>
              <w:suppressAutoHyphens w:val="0"/>
              <w:spacing w:before="0" w:after="0"/>
              <w:rPr>
                <w:rFonts w:asciiTheme="minorHAnsi" w:hAnsiTheme="minorHAnsi" w:cstheme="minorHAnsi"/>
                <w:color w:val="000000"/>
                <w:sz w:val="20"/>
                <w:szCs w:val="20"/>
              </w:rPr>
            </w:pPr>
          </w:p>
        </w:tc>
        <w:tc>
          <w:tcPr>
            <w:tcW w:w="1211" w:type="dxa"/>
            <w:tcBorders>
              <w:top w:val="nil"/>
              <w:left w:val="nil"/>
              <w:bottom w:val="nil"/>
              <w:right w:val="nil"/>
            </w:tcBorders>
            <w:shd w:val="clear" w:color="auto" w:fill="auto"/>
            <w:noWrap/>
            <w:vAlign w:val="bottom"/>
            <w:hideMark/>
          </w:tcPr>
          <w:p w:rsidR="002F10B5" w:rsidRPr="002F10B5" w:rsidRDefault="002F10B5" w:rsidP="002F10B5">
            <w:pPr>
              <w:suppressAutoHyphens w:val="0"/>
              <w:spacing w:before="0" w:after="0"/>
              <w:rPr>
                <w:rFonts w:asciiTheme="minorHAnsi" w:hAnsiTheme="minorHAnsi" w:cstheme="minorHAnsi"/>
                <w:color w:val="000000"/>
                <w:sz w:val="20"/>
                <w:szCs w:val="20"/>
              </w:rPr>
            </w:pPr>
          </w:p>
        </w:tc>
        <w:tc>
          <w:tcPr>
            <w:tcW w:w="1295" w:type="dxa"/>
            <w:tcBorders>
              <w:top w:val="nil"/>
              <w:left w:val="nil"/>
              <w:bottom w:val="nil"/>
              <w:right w:val="nil"/>
            </w:tcBorders>
            <w:shd w:val="clear" w:color="auto" w:fill="auto"/>
            <w:noWrap/>
            <w:vAlign w:val="bottom"/>
            <w:hideMark/>
          </w:tcPr>
          <w:p w:rsidR="002F10B5" w:rsidRPr="002F10B5" w:rsidRDefault="002F10B5" w:rsidP="002F10B5">
            <w:pPr>
              <w:suppressAutoHyphens w:val="0"/>
              <w:spacing w:before="0" w:after="0"/>
              <w:rPr>
                <w:rFonts w:asciiTheme="minorHAnsi" w:hAnsiTheme="minorHAnsi" w:cstheme="minorHAnsi"/>
                <w:color w:val="000000"/>
                <w:sz w:val="20"/>
                <w:szCs w:val="20"/>
              </w:rPr>
            </w:pPr>
          </w:p>
        </w:tc>
        <w:tc>
          <w:tcPr>
            <w:tcW w:w="1211" w:type="dxa"/>
            <w:tcBorders>
              <w:top w:val="nil"/>
              <w:left w:val="nil"/>
              <w:bottom w:val="nil"/>
              <w:right w:val="nil"/>
            </w:tcBorders>
            <w:shd w:val="clear" w:color="auto" w:fill="auto"/>
            <w:noWrap/>
            <w:vAlign w:val="bottom"/>
            <w:hideMark/>
          </w:tcPr>
          <w:p w:rsidR="002F10B5" w:rsidRPr="002F10B5" w:rsidRDefault="002F10B5" w:rsidP="002F10B5">
            <w:pPr>
              <w:suppressAutoHyphens w:val="0"/>
              <w:spacing w:before="0" w:after="0"/>
              <w:rPr>
                <w:rFonts w:asciiTheme="minorHAnsi" w:hAnsiTheme="minorHAnsi" w:cstheme="minorHAnsi"/>
                <w:color w:val="000000"/>
                <w:sz w:val="20"/>
                <w:szCs w:val="20"/>
              </w:rPr>
            </w:pPr>
          </w:p>
        </w:tc>
        <w:tc>
          <w:tcPr>
            <w:tcW w:w="1211" w:type="dxa"/>
            <w:tcBorders>
              <w:top w:val="nil"/>
              <w:left w:val="nil"/>
              <w:bottom w:val="nil"/>
              <w:right w:val="nil"/>
            </w:tcBorders>
            <w:shd w:val="clear" w:color="auto" w:fill="auto"/>
            <w:noWrap/>
            <w:vAlign w:val="bottom"/>
            <w:hideMark/>
          </w:tcPr>
          <w:p w:rsidR="002F10B5" w:rsidRPr="002F10B5" w:rsidRDefault="002F10B5" w:rsidP="002F10B5">
            <w:pPr>
              <w:suppressAutoHyphens w:val="0"/>
              <w:spacing w:before="0" w:after="0"/>
              <w:rPr>
                <w:rFonts w:asciiTheme="minorHAnsi" w:hAnsiTheme="minorHAnsi" w:cstheme="minorHAnsi"/>
                <w:color w:val="000000"/>
                <w:sz w:val="20"/>
                <w:szCs w:val="20"/>
              </w:rPr>
            </w:pPr>
          </w:p>
        </w:tc>
        <w:tc>
          <w:tcPr>
            <w:tcW w:w="1313" w:type="dxa"/>
            <w:tcBorders>
              <w:top w:val="nil"/>
              <w:left w:val="nil"/>
              <w:bottom w:val="nil"/>
              <w:right w:val="nil"/>
            </w:tcBorders>
            <w:shd w:val="clear" w:color="auto" w:fill="auto"/>
            <w:noWrap/>
            <w:vAlign w:val="bottom"/>
            <w:hideMark/>
          </w:tcPr>
          <w:p w:rsidR="002F10B5" w:rsidRPr="002F10B5" w:rsidRDefault="002F10B5" w:rsidP="002F10B5">
            <w:pPr>
              <w:suppressAutoHyphens w:val="0"/>
              <w:spacing w:before="0" w:after="0"/>
              <w:rPr>
                <w:rFonts w:asciiTheme="minorHAnsi" w:hAnsiTheme="minorHAnsi" w:cstheme="minorHAnsi"/>
                <w:color w:val="000000"/>
                <w:sz w:val="20"/>
                <w:szCs w:val="20"/>
              </w:rPr>
            </w:pPr>
          </w:p>
        </w:tc>
        <w:tc>
          <w:tcPr>
            <w:tcW w:w="1313" w:type="dxa"/>
            <w:tcBorders>
              <w:top w:val="nil"/>
              <w:left w:val="nil"/>
              <w:bottom w:val="nil"/>
              <w:right w:val="nil"/>
            </w:tcBorders>
            <w:shd w:val="clear" w:color="auto" w:fill="auto"/>
            <w:noWrap/>
            <w:vAlign w:val="bottom"/>
            <w:hideMark/>
          </w:tcPr>
          <w:p w:rsidR="002F10B5" w:rsidRPr="002F10B5" w:rsidRDefault="002F10B5" w:rsidP="002F10B5">
            <w:pPr>
              <w:suppressAutoHyphens w:val="0"/>
              <w:spacing w:before="0" w:after="0"/>
              <w:rPr>
                <w:rFonts w:asciiTheme="minorHAnsi" w:hAnsiTheme="minorHAnsi" w:cstheme="minorHAnsi"/>
                <w:color w:val="000000"/>
                <w:sz w:val="20"/>
                <w:szCs w:val="20"/>
              </w:rPr>
            </w:pPr>
          </w:p>
        </w:tc>
      </w:tr>
      <w:tr w:rsidR="002F10B5" w:rsidRPr="002F10B5" w:rsidTr="002F10B5">
        <w:trPr>
          <w:trHeight w:val="290"/>
        </w:trPr>
        <w:tc>
          <w:tcPr>
            <w:tcW w:w="1625" w:type="dxa"/>
            <w:tcBorders>
              <w:top w:val="nil"/>
              <w:left w:val="nil"/>
              <w:bottom w:val="nil"/>
              <w:right w:val="nil"/>
            </w:tcBorders>
            <w:shd w:val="clear" w:color="auto" w:fill="auto"/>
            <w:noWrap/>
            <w:vAlign w:val="bottom"/>
            <w:hideMark/>
          </w:tcPr>
          <w:p w:rsidR="002F10B5" w:rsidRPr="002F10B5" w:rsidRDefault="002F10B5" w:rsidP="002F10B5">
            <w:pPr>
              <w:suppressAutoHyphens w:val="0"/>
              <w:spacing w:before="0" w:after="0"/>
              <w:rPr>
                <w:rFonts w:asciiTheme="minorHAnsi" w:hAnsiTheme="minorHAnsi" w:cstheme="minorHAnsi"/>
                <w:b/>
                <w:bCs/>
                <w:color w:val="000000"/>
                <w:sz w:val="20"/>
                <w:szCs w:val="20"/>
              </w:rPr>
            </w:pPr>
            <w:r w:rsidRPr="002F10B5">
              <w:rPr>
                <w:rFonts w:asciiTheme="minorHAnsi" w:hAnsiTheme="minorHAnsi" w:cstheme="minorHAnsi"/>
                <w:b/>
                <w:bCs/>
                <w:color w:val="000000"/>
                <w:sz w:val="20"/>
                <w:szCs w:val="20"/>
              </w:rPr>
              <w:t>Total</w:t>
            </w:r>
          </w:p>
        </w:tc>
        <w:tc>
          <w:tcPr>
            <w:tcW w:w="1211" w:type="dxa"/>
            <w:tcBorders>
              <w:top w:val="single" w:sz="8" w:space="0" w:color="auto"/>
              <w:left w:val="nil"/>
              <w:bottom w:val="single" w:sz="8" w:space="0" w:color="auto"/>
              <w:right w:val="nil"/>
            </w:tcBorders>
            <w:shd w:val="clear" w:color="auto" w:fill="auto"/>
            <w:noWrap/>
            <w:vAlign w:val="bottom"/>
            <w:hideMark/>
          </w:tcPr>
          <w:p w:rsidR="002F10B5" w:rsidRPr="002F10B5" w:rsidRDefault="002F10B5" w:rsidP="002F10B5">
            <w:pPr>
              <w:suppressAutoHyphens w:val="0"/>
              <w:spacing w:before="0" w:after="0"/>
              <w:jc w:val="right"/>
              <w:rPr>
                <w:rFonts w:asciiTheme="minorHAnsi" w:hAnsiTheme="minorHAnsi" w:cstheme="minorHAnsi"/>
                <w:b/>
                <w:bCs/>
                <w:color w:val="000000"/>
                <w:sz w:val="20"/>
                <w:szCs w:val="20"/>
              </w:rPr>
            </w:pPr>
            <w:r w:rsidRPr="002F10B5">
              <w:rPr>
                <w:rFonts w:asciiTheme="minorHAnsi" w:hAnsiTheme="minorHAnsi" w:cstheme="minorHAnsi"/>
                <w:b/>
                <w:bCs/>
                <w:color w:val="000000"/>
                <w:sz w:val="20"/>
                <w:szCs w:val="20"/>
              </w:rPr>
              <w:t>3.250.000,00</w:t>
            </w:r>
          </w:p>
        </w:tc>
        <w:tc>
          <w:tcPr>
            <w:tcW w:w="1295" w:type="dxa"/>
            <w:tcBorders>
              <w:top w:val="single" w:sz="8" w:space="0" w:color="auto"/>
              <w:left w:val="nil"/>
              <w:bottom w:val="single" w:sz="8" w:space="0" w:color="auto"/>
              <w:right w:val="nil"/>
            </w:tcBorders>
            <w:shd w:val="clear" w:color="auto" w:fill="auto"/>
            <w:noWrap/>
            <w:vAlign w:val="bottom"/>
            <w:hideMark/>
          </w:tcPr>
          <w:p w:rsidR="002F10B5" w:rsidRPr="002F10B5" w:rsidRDefault="002F10B5" w:rsidP="002F10B5">
            <w:pPr>
              <w:suppressAutoHyphens w:val="0"/>
              <w:spacing w:before="0" w:after="0"/>
              <w:jc w:val="right"/>
              <w:rPr>
                <w:rFonts w:asciiTheme="minorHAnsi" w:hAnsiTheme="minorHAnsi" w:cstheme="minorHAnsi"/>
                <w:b/>
                <w:bCs/>
                <w:color w:val="000000"/>
                <w:sz w:val="20"/>
                <w:szCs w:val="20"/>
              </w:rPr>
            </w:pPr>
            <w:r w:rsidRPr="002F10B5">
              <w:rPr>
                <w:rFonts w:asciiTheme="minorHAnsi" w:hAnsiTheme="minorHAnsi" w:cstheme="minorHAnsi"/>
                <w:b/>
                <w:bCs/>
                <w:color w:val="000000"/>
                <w:sz w:val="20"/>
                <w:szCs w:val="20"/>
              </w:rPr>
              <w:t>6.500.000,00</w:t>
            </w:r>
          </w:p>
        </w:tc>
        <w:tc>
          <w:tcPr>
            <w:tcW w:w="1211" w:type="dxa"/>
            <w:tcBorders>
              <w:top w:val="single" w:sz="8" w:space="0" w:color="auto"/>
              <w:left w:val="nil"/>
              <w:bottom w:val="single" w:sz="8" w:space="0" w:color="auto"/>
              <w:right w:val="nil"/>
            </w:tcBorders>
            <w:shd w:val="clear" w:color="auto" w:fill="auto"/>
            <w:noWrap/>
            <w:vAlign w:val="bottom"/>
            <w:hideMark/>
          </w:tcPr>
          <w:p w:rsidR="002F10B5" w:rsidRPr="002F10B5" w:rsidRDefault="002F10B5" w:rsidP="002F10B5">
            <w:pPr>
              <w:suppressAutoHyphens w:val="0"/>
              <w:spacing w:before="0" w:after="0"/>
              <w:jc w:val="right"/>
              <w:rPr>
                <w:rFonts w:asciiTheme="minorHAnsi" w:hAnsiTheme="minorHAnsi" w:cstheme="minorHAnsi"/>
                <w:b/>
                <w:bCs/>
                <w:color w:val="000000"/>
                <w:sz w:val="20"/>
                <w:szCs w:val="20"/>
              </w:rPr>
            </w:pPr>
            <w:r w:rsidRPr="002F10B5">
              <w:rPr>
                <w:rFonts w:asciiTheme="minorHAnsi" w:hAnsiTheme="minorHAnsi" w:cstheme="minorHAnsi"/>
                <w:b/>
                <w:bCs/>
                <w:color w:val="000000"/>
                <w:sz w:val="20"/>
                <w:szCs w:val="20"/>
              </w:rPr>
              <w:t>0,00</w:t>
            </w:r>
          </w:p>
        </w:tc>
        <w:tc>
          <w:tcPr>
            <w:tcW w:w="1211" w:type="dxa"/>
            <w:tcBorders>
              <w:top w:val="single" w:sz="8" w:space="0" w:color="auto"/>
              <w:left w:val="nil"/>
              <w:bottom w:val="single" w:sz="8" w:space="0" w:color="auto"/>
              <w:right w:val="nil"/>
            </w:tcBorders>
            <w:shd w:val="clear" w:color="auto" w:fill="auto"/>
            <w:noWrap/>
            <w:vAlign w:val="bottom"/>
            <w:hideMark/>
          </w:tcPr>
          <w:p w:rsidR="002F10B5" w:rsidRPr="002F10B5" w:rsidRDefault="002F10B5" w:rsidP="002F10B5">
            <w:pPr>
              <w:suppressAutoHyphens w:val="0"/>
              <w:spacing w:before="0" w:after="0"/>
              <w:jc w:val="right"/>
              <w:rPr>
                <w:rFonts w:asciiTheme="minorHAnsi" w:hAnsiTheme="minorHAnsi" w:cstheme="minorHAnsi"/>
                <w:b/>
                <w:bCs/>
                <w:color w:val="000000"/>
                <w:sz w:val="20"/>
                <w:szCs w:val="20"/>
              </w:rPr>
            </w:pPr>
            <w:r w:rsidRPr="002F10B5">
              <w:rPr>
                <w:rFonts w:asciiTheme="minorHAnsi" w:hAnsiTheme="minorHAnsi" w:cstheme="minorHAnsi"/>
                <w:b/>
                <w:bCs/>
                <w:color w:val="000000"/>
                <w:sz w:val="20"/>
                <w:szCs w:val="20"/>
              </w:rPr>
              <w:t>0,00</w:t>
            </w:r>
          </w:p>
        </w:tc>
        <w:tc>
          <w:tcPr>
            <w:tcW w:w="1313" w:type="dxa"/>
            <w:tcBorders>
              <w:top w:val="single" w:sz="8" w:space="0" w:color="auto"/>
              <w:left w:val="nil"/>
              <w:bottom w:val="single" w:sz="8" w:space="0" w:color="auto"/>
              <w:right w:val="nil"/>
            </w:tcBorders>
            <w:shd w:val="clear" w:color="auto" w:fill="auto"/>
            <w:noWrap/>
            <w:vAlign w:val="bottom"/>
            <w:hideMark/>
          </w:tcPr>
          <w:p w:rsidR="002F10B5" w:rsidRPr="002F10B5" w:rsidRDefault="002F10B5" w:rsidP="002F10B5">
            <w:pPr>
              <w:suppressAutoHyphens w:val="0"/>
              <w:spacing w:before="0" w:after="0"/>
              <w:jc w:val="right"/>
              <w:rPr>
                <w:rFonts w:asciiTheme="minorHAnsi" w:hAnsiTheme="minorHAnsi" w:cstheme="minorHAnsi"/>
                <w:b/>
                <w:bCs/>
                <w:color w:val="000000"/>
                <w:sz w:val="20"/>
                <w:szCs w:val="20"/>
              </w:rPr>
            </w:pPr>
            <w:r w:rsidRPr="002F10B5">
              <w:rPr>
                <w:rFonts w:asciiTheme="minorHAnsi" w:hAnsiTheme="minorHAnsi" w:cstheme="minorHAnsi"/>
                <w:b/>
                <w:bCs/>
                <w:color w:val="000000"/>
                <w:sz w:val="20"/>
                <w:szCs w:val="20"/>
              </w:rPr>
              <w:t>3.250.000,00</w:t>
            </w:r>
          </w:p>
        </w:tc>
        <w:tc>
          <w:tcPr>
            <w:tcW w:w="1313" w:type="dxa"/>
            <w:tcBorders>
              <w:top w:val="single" w:sz="8" w:space="0" w:color="auto"/>
              <w:left w:val="nil"/>
              <w:bottom w:val="single" w:sz="8" w:space="0" w:color="auto"/>
              <w:right w:val="nil"/>
            </w:tcBorders>
            <w:shd w:val="clear" w:color="auto" w:fill="auto"/>
            <w:noWrap/>
            <w:vAlign w:val="bottom"/>
            <w:hideMark/>
          </w:tcPr>
          <w:p w:rsidR="002F10B5" w:rsidRPr="002F10B5" w:rsidRDefault="002F10B5" w:rsidP="002F10B5">
            <w:pPr>
              <w:suppressAutoHyphens w:val="0"/>
              <w:spacing w:before="0" w:after="0"/>
              <w:jc w:val="right"/>
              <w:rPr>
                <w:rFonts w:asciiTheme="minorHAnsi" w:hAnsiTheme="minorHAnsi" w:cstheme="minorHAnsi"/>
                <w:b/>
                <w:bCs/>
                <w:color w:val="000000"/>
                <w:sz w:val="20"/>
                <w:szCs w:val="20"/>
              </w:rPr>
            </w:pPr>
            <w:r w:rsidRPr="002F10B5">
              <w:rPr>
                <w:rFonts w:asciiTheme="minorHAnsi" w:hAnsiTheme="minorHAnsi" w:cstheme="minorHAnsi"/>
                <w:b/>
                <w:bCs/>
                <w:color w:val="000000"/>
                <w:sz w:val="20"/>
                <w:szCs w:val="20"/>
              </w:rPr>
              <w:t>6.500.000,00</w:t>
            </w:r>
          </w:p>
        </w:tc>
      </w:tr>
      <w:tr w:rsidR="002F10B5" w:rsidRPr="002F10B5" w:rsidTr="002F10B5">
        <w:trPr>
          <w:trHeight w:val="277"/>
        </w:trPr>
        <w:tc>
          <w:tcPr>
            <w:tcW w:w="1625" w:type="dxa"/>
            <w:tcBorders>
              <w:top w:val="nil"/>
              <w:left w:val="nil"/>
              <w:bottom w:val="nil"/>
              <w:right w:val="nil"/>
            </w:tcBorders>
            <w:shd w:val="clear" w:color="auto" w:fill="auto"/>
            <w:noWrap/>
            <w:vAlign w:val="bottom"/>
            <w:hideMark/>
          </w:tcPr>
          <w:p w:rsidR="002F10B5" w:rsidRPr="002F10B5" w:rsidRDefault="002F10B5" w:rsidP="002F10B5">
            <w:pPr>
              <w:suppressAutoHyphens w:val="0"/>
              <w:spacing w:before="0" w:after="0"/>
              <w:rPr>
                <w:rFonts w:asciiTheme="minorHAnsi" w:hAnsiTheme="minorHAnsi" w:cstheme="minorHAnsi"/>
                <w:color w:val="000000"/>
                <w:sz w:val="20"/>
                <w:szCs w:val="20"/>
              </w:rPr>
            </w:pPr>
          </w:p>
        </w:tc>
        <w:tc>
          <w:tcPr>
            <w:tcW w:w="1211" w:type="dxa"/>
            <w:tcBorders>
              <w:top w:val="nil"/>
              <w:left w:val="nil"/>
              <w:bottom w:val="nil"/>
              <w:right w:val="nil"/>
            </w:tcBorders>
            <w:shd w:val="clear" w:color="auto" w:fill="auto"/>
            <w:noWrap/>
            <w:vAlign w:val="bottom"/>
            <w:hideMark/>
          </w:tcPr>
          <w:p w:rsidR="002F10B5" w:rsidRPr="002F10B5" w:rsidRDefault="002F10B5" w:rsidP="002F10B5">
            <w:pPr>
              <w:suppressAutoHyphens w:val="0"/>
              <w:spacing w:before="0" w:after="0"/>
              <w:rPr>
                <w:rFonts w:asciiTheme="minorHAnsi" w:hAnsiTheme="minorHAnsi" w:cstheme="minorHAnsi"/>
                <w:color w:val="000000"/>
                <w:sz w:val="20"/>
                <w:szCs w:val="20"/>
              </w:rPr>
            </w:pPr>
          </w:p>
        </w:tc>
        <w:tc>
          <w:tcPr>
            <w:tcW w:w="1295" w:type="dxa"/>
            <w:tcBorders>
              <w:top w:val="nil"/>
              <w:left w:val="nil"/>
              <w:bottom w:val="nil"/>
              <w:right w:val="nil"/>
            </w:tcBorders>
            <w:shd w:val="clear" w:color="auto" w:fill="auto"/>
            <w:noWrap/>
            <w:vAlign w:val="bottom"/>
            <w:hideMark/>
          </w:tcPr>
          <w:p w:rsidR="002F10B5" w:rsidRPr="002F10B5" w:rsidRDefault="002F10B5" w:rsidP="002F10B5">
            <w:pPr>
              <w:suppressAutoHyphens w:val="0"/>
              <w:spacing w:before="0" w:after="0"/>
              <w:rPr>
                <w:rFonts w:asciiTheme="minorHAnsi" w:hAnsiTheme="minorHAnsi" w:cstheme="minorHAnsi"/>
                <w:color w:val="000000"/>
                <w:sz w:val="20"/>
                <w:szCs w:val="20"/>
              </w:rPr>
            </w:pPr>
          </w:p>
        </w:tc>
        <w:tc>
          <w:tcPr>
            <w:tcW w:w="1211" w:type="dxa"/>
            <w:tcBorders>
              <w:top w:val="nil"/>
              <w:left w:val="nil"/>
              <w:bottom w:val="nil"/>
              <w:right w:val="nil"/>
            </w:tcBorders>
            <w:shd w:val="clear" w:color="auto" w:fill="auto"/>
            <w:noWrap/>
            <w:vAlign w:val="bottom"/>
            <w:hideMark/>
          </w:tcPr>
          <w:p w:rsidR="002F10B5" w:rsidRPr="002F10B5" w:rsidRDefault="002F10B5" w:rsidP="002F10B5">
            <w:pPr>
              <w:suppressAutoHyphens w:val="0"/>
              <w:spacing w:before="0" w:after="0"/>
              <w:rPr>
                <w:rFonts w:asciiTheme="minorHAnsi" w:hAnsiTheme="minorHAnsi" w:cstheme="minorHAnsi"/>
                <w:color w:val="000000"/>
                <w:sz w:val="20"/>
                <w:szCs w:val="20"/>
              </w:rPr>
            </w:pPr>
          </w:p>
        </w:tc>
        <w:tc>
          <w:tcPr>
            <w:tcW w:w="1211" w:type="dxa"/>
            <w:tcBorders>
              <w:top w:val="nil"/>
              <w:left w:val="nil"/>
              <w:bottom w:val="nil"/>
              <w:right w:val="nil"/>
            </w:tcBorders>
            <w:shd w:val="clear" w:color="auto" w:fill="auto"/>
            <w:noWrap/>
            <w:vAlign w:val="bottom"/>
            <w:hideMark/>
          </w:tcPr>
          <w:p w:rsidR="002F10B5" w:rsidRPr="002F10B5" w:rsidRDefault="002F10B5" w:rsidP="002F10B5">
            <w:pPr>
              <w:suppressAutoHyphens w:val="0"/>
              <w:spacing w:before="0" w:after="0"/>
              <w:rPr>
                <w:rFonts w:asciiTheme="minorHAnsi" w:hAnsiTheme="minorHAnsi" w:cstheme="minorHAnsi"/>
                <w:color w:val="000000"/>
                <w:sz w:val="20"/>
                <w:szCs w:val="20"/>
              </w:rPr>
            </w:pPr>
          </w:p>
        </w:tc>
        <w:tc>
          <w:tcPr>
            <w:tcW w:w="1313" w:type="dxa"/>
            <w:tcBorders>
              <w:top w:val="nil"/>
              <w:left w:val="nil"/>
              <w:bottom w:val="nil"/>
              <w:right w:val="nil"/>
            </w:tcBorders>
            <w:shd w:val="clear" w:color="auto" w:fill="auto"/>
            <w:noWrap/>
            <w:vAlign w:val="bottom"/>
            <w:hideMark/>
          </w:tcPr>
          <w:p w:rsidR="002F10B5" w:rsidRPr="002F10B5" w:rsidRDefault="002F10B5" w:rsidP="002F10B5">
            <w:pPr>
              <w:suppressAutoHyphens w:val="0"/>
              <w:spacing w:before="0" w:after="0"/>
              <w:rPr>
                <w:rFonts w:asciiTheme="minorHAnsi" w:hAnsiTheme="minorHAnsi" w:cstheme="minorHAnsi"/>
                <w:color w:val="000000"/>
                <w:sz w:val="20"/>
                <w:szCs w:val="20"/>
              </w:rPr>
            </w:pPr>
          </w:p>
        </w:tc>
        <w:tc>
          <w:tcPr>
            <w:tcW w:w="1313" w:type="dxa"/>
            <w:tcBorders>
              <w:top w:val="nil"/>
              <w:left w:val="nil"/>
              <w:bottom w:val="nil"/>
              <w:right w:val="nil"/>
            </w:tcBorders>
            <w:shd w:val="clear" w:color="auto" w:fill="auto"/>
            <w:noWrap/>
            <w:vAlign w:val="bottom"/>
            <w:hideMark/>
          </w:tcPr>
          <w:p w:rsidR="002F10B5" w:rsidRPr="002F10B5" w:rsidRDefault="002F10B5" w:rsidP="002F10B5">
            <w:pPr>
              <w:suppressAutoHyphens w:val="0"/>
              <w:spacing w:before="0" w:after="0"/>
              <w:rPr>
                <w:rFonts w:asciiTheme="minorHAnsi" w:hAnsiTheme="minorHAnsi" w:cstheme="minorHAnsi"/>
                <w:color w:val="000000"/>
                <w:sz w:val="20"/>
                <w:szCs w:val="20"/>
              </w:rPr>
            </w:pPr>
          </w:p>
        </w:tc>
      </w:tr>
      <w:tr w:rsidR="002F10B5" w:rsidRPr="002F10B5" w:rsidTr="002F10B5">
        <w:trPr>
          <w:trHeight w:val="277"/>
        </w:trPr>
        <w:tc>
          <w:tcPr>
            <w:tcW w:w="1625" w:type="dxa"/>
            <w:tcBorders>
              <w:top w:val="nil"/>
              <w:left w:val="nil"/>
              <w:bottom w:val="nil"/>
              <w:right w:val="nil"/>
            </w:tcBorders>
            <w:shd w:val="clear" w:color="auto" w:fill="auto"/>
            <w:noWrap/>
            <w:vAlign w:val="bottom"/>
            <w:hideMark/>
          </w:tcPr>
          <w:p w:rsidR="002F10B5" w:rsidRPr="002F10B5" w:rsidRDefault="002F10B5" w:rsidP="002F10B5">
            <w:pPr>
              <w:suppressAutoHyphens w:val="0"/>
              <w:spacing w:before="0" w:after="0"/>
              <w:rPr>
                <w:rFonts w:asciiTheme="minorHAnsi" w:hAnsiTheme="minorHAnsi" w:cstheme="minorHAnsi"/>
                <w:color w:val="000000"/>
                <w:sz w:val="20"/>
                <w:szCs w:val="20"/>
              </w:rPr>
            </w:pPr>
          </w:p>
        </w:tc>
        <w:tc>
          <w:tcPr>
            <w:tcW w:w="1211" w:type="dxa"/>
            <w:tcBorders>
              <w:top w:val="nil"/>
              <w:left w:val="nil"/>
              <w:bottom w:val="nil"/>
              <w:right w:val="nil"/>
            </w:tcBorders>
            <w:shd w:val="clear" w:color="auto" w:fill="auto"/>
            <w:noWrap/>
            <w:vAlign w:val="bottom"/>
            <w:hideMark/>
          </w:tcPr>
          <w:p w:rsidR="002F10B5" w:rsidRPr="002F10B5" w:rsidRDefault="002F10B5" w:rsidP="002F10B5">
            <w:pPr>
              <w:suppressAutoHyphens w:val="0"/>
              <w:spacing w:before="0" w:after="0"/>
              <w:rPr>
                <w:rFonts w:asciiTheme="minorHAnsi" w:hAnsiTheme="minorHAnsi" w:cstheme="minorHAnsi"/>
                <w:color w:val="000000"/>
                <w:sz w:val="20"/>
                <w:szCs w:val="20"/>
              </w:rPr>
            </w:pPr>
          </w:p>
        </w:tc>
        <w:tc>
          <w:tcPr>
            <w:tcW w:w="1295" w:type="dxa"/>
            <w:tcBorders>
              <w:top w:val="nil"/>
              <w:left w:val="nil"/>
              <w:bottom w:val="nil"/>
              <w:right w:val="nil"/>
            </w:tcBorders>
            <w:shd w:val="clear" w:color="auto" w:fill="auto"/>
            <w:noWrap/>
            <w:vAlign w:val="bottom"/>
            <w:hideMark/>
          </w:tcPr>
          <w:p w:rsidR="002F10B5" w:rsidRPr="002F10B5" w:rsidRDefault="002F10B5" w:rsidP="002F10B5">
            <w:pPr>
              <w:suppressAutoHyphens w:val="0"/>
              <w:spacing w:before="0" w:after="0"/>
              <w:rPr>
                <w:rFonts w:asciiTheme="minorHAnsi" w:hAnsiTheme="minorHAnsi" w:cstheme="minorHAnsi"/>
                <w:color w:val="000000"/>
                <w:sz w:val="20"/>
                <w:szCs w:val="20"/>
              </w:rPr>
            </w:pPr>
          </w:p>
        </w:tc>
        <w:tc>
          <w:tcPr>
            <w:tcW w:w="2422" w:type="dxa"/>
            <w:gridSpan w:val="2"/>
            <w:tcBorders>
              <w:top w:val="nil"/>
              <w:left w:val="nil"/>
              <w:bottom w:val="nil"/>
              <w:right w:val="nil"/>
            </w:tcBorders>
            <w:shd w:val="clear" w:color="auto" w:fill="auto"/>
            <w:noWrap/>
            <w:vAlign w:val="bottom"/>
            <w:hideMark/>
          </w:tcPr>
          <w:p w:rsidR="002F10B5" w:rsidRPr="002F10B5" w:rsidRDefault="002F10B5" w:rsidP="002F10B5">
            <w:pPr>
              <w:suppressAutoHyphens w:val="0"/>
              <w:spacing w:before="0" w:after="0"/>
              <w:rPr>
                <w:rFonts w:asciiTheme="minorHAnsi" w:hAnsiTheme="minorHAnsi" w:cstheme="minorHAnsi"/>
                <w:color w:val="000000"/>
                <w:sz w:val="20"/>
                <w:szCs w:val="20"/>
              </w:rPr>
            </w:pPr>
          </w:p>
        </w:tc>
        <w:tc>
          <w:tcPr>
            <w:tcW w:w="2626" w:type="dxa"/>
            <w:gridSpan w:val="2"/>
            <w:tcBorders>
              <w:top w:val="nil"/>
              <w:left w:val="nil"/>
              <w:bottom w:val="nil"/>
              <w:right w:val="nil"/>
            </w:tcBorders>
            <w:shd w:val="clear" w:color="auto" w:fill="auto"/>
            <w:noWrap/>
            <w:vAlign w:val="bottom"/>
            <w:hideMark/>
          </w:tcPr>
          <w:p w:rsidR="002F10B5" w:rsidRPr="002F10B5" w:rsidRDefault="002F10B5" w:rsidP="002F10B5">
            <w:pPr>
              <w:suppressAutoHyphens w:val="0"/>
              <w:spacing w:before="0" w:after="0"/>
              <w:rPr>
                <w:rFonts w:asciiTheme="minorHAnsi" w:hAnsiTheme="minorHAnsi" w:cstheme="minorHAnsi"/>
                <w:color w:val="000000"/>
                <w:sz w:val="20"/>
                <w:szCs w:val="20"/>
              </w:rPr>
            </w:pPr>
          </w:p>
        </w:tc>
      </w:tr>
      <w:tr w:rsidR="002F10B5" w:rsidRPr="002F10B5" w:rsidTr="002F10B5">
        <w:trPr>
          <w:trHeight w:val="277"/>
        </w:trPr>
        <w:tc>
          <w:tcPr>
            <w:tcW w:w="1625" w:type="dxa"/>
            <w:tcBorders>
              <w:top w:val="nil"/>
              <w:left w:val="nil"/>
              <w:bottom w:val="nil"/>
              <w:right w:val="nil"/>
            </w:tcBorders>
            <w:shd w:val="clear" w:color="auto" w:fill="auto"/>
            <w:noWrap/>
            <w:vAlign w:val="bottom"/>
            <w:hideMark/>
          </w:tcPr>
          <w:p w:rsidR="002F10B5" w:rsidRPr="002F10B5" w:rsidRDefault="002F10B5" w:rsidP="002F10B5">
            <w:pPr>
              <w:suppressAutoHyphens w:val="0"/>
              <w:spacing w:before="0" w:after="0"/>
              <w:rPr>
                <w:rFonts w:asciiTheme="minorHAnsi" w:hAnsiTheme="minorHAnsi" w:cstheme="minorHAnsi"/>
                <w:b/>
                <w:bCs/>
                <w:color w:val="000000"/>
                <w:sz w:val="20"/>
                <w:szCs w:val="20"/>
              </w:rPr>
            </w:pPr>
            <w:r w:rsidRPr="002F10B5">
              <w:rPr>
                <w:rFonts w:asciiTheme="minorHAnsi" w:hAnsiTheme="minorHAnsi" w:cstheme="minorHAnsi"/>
                <w:b/>
                <w:bCs/>
                <w:color w:val="000000"/>
                <w:sz w:val="20"/>
                <w:szCs w:val="20"/>
              </w:rPr>
              <w:t>Pasivos financi</w:t>
            </w:r>
            <w:r w:rsidRPr="002F10B5">
              <w:rPr>
                <w:rFonts w:asciiTheme="minorHAnsi" w:hAnsiTheme="minorHAnsi" w:cstheme="minorHAnsi"/>
                <w:b/>
                <w:bCs/>
                <w:color w:val="000000"/>
                <w:sz w:val="20"/>
                <w:szCs w:val="20"/>
              </w:rPr>
              <w:t>e</w:t>
            </w:r>
            <w:r w:rsidRPr="002F10B5">
              <w:rPr>
                <w:rFonts w:asciiTheme="minorHAnsi" w:hAnsiTheme="minorHAnsi" w:cstheme="minorHAnsi"/>
                <w:b/>
                <w:bCs/>
                <w:color w:val="000000"/>
                <w:sz w:val="20"/>
                <w:szCs w:val="20"/>
              </w:rPr>
              <w:t>ros a corto plazo</w:t>
            </w:r>
          </w:p>
        </w:tc>
        <w:tc>
          <w:tcPr>
            <w:tcW w:w="1211" w:type="dxa"/>
            <w:tcBorders>
              <w:top w:val="nil"/>
              <w:left w:val="nil"/>
              <w:bottom w:val="nil"/>
              <w:right w:val="nil"/>
            </w:tcBorders>
            <w:shd w:val="clear" w:color="auto" w:fill="auto"/>
            <w:noWrap/>
            <w:vAlign w:val="bottom"/>
            <w:hideMark/>
          </w:tcPr>
          <w:p w:rsidR="002F10B5" w:rsidRPr="002F10B5" w:rsidRDefault="002F10B5" w:rsidP="002F10B5">
            <w:pPr>
              <w:suppressAutoHyphens w:val="0"/>
              <w:spacing w:before="0" w:after="0"/>
              <w:jc w:val="center"/>
              <w:rPr>
                <w:rFonts w:asciiTheme="minorHAnsi" w:hAnsiTheme="minorHAnsi" w:cstheme="minorHAnsi"/>
                <w:b/>
                <w:bCs/>
                <w:color w:val="000000"/>
                <w:sz w:val="20"/>
                <w:szCs w:val="20"/>
              </w:rPr>
            </w:pPr>
          </w:p>
        </w:tc>
        <w:tc>
          <w:tcPr>
            <w:tcW w:w="1295" w:type="dxa"/>
            <w:tcBorders>
              <w:top w:val="nil"/>
              <w:left w:val="nil"/>
              <w:bottom w:val="nil"/>
              <w:right w:val="nil"/>
            </w:tcBorders>
            <w:shd w:val="clear" w:color="auto" w:fill="auto"/>
            <w:noWrap/>
            <w:vAlign w:val="bottom"/>
            <w:hideMark/>
          </w:tcPr>
          <w:p w:rsidR="002F10B5" w:rsidRPr="002F10B5" w:rsidRDefault="002F10B5" w:rsidP="002F10B5">
            <w:pPr>
              <w:suppressAutoHyphens w:val="0"/>
              <w:spacing w:before="0" w:after="0"/>
              <w:jc w:val="center"/>
              <w:rPr>
                <w:rFonts w:asciiTheme="minorHAnsi" w:hAnsiTheme="minorHAnsi" w:cstheme="minorHAnsi"/>
                <w:b/>
                <w:bCs/>
                <w:color w:val="000000"/>
                <w:sz w:val="20"/>
                <w:szCs w:val="20"/>
              </w:rPr>
            </w:pPr>
          </w:p>
        </w:tc>
        <w:tc>
          <w:tcPr>
            <w:tcW w:w="1211" w:type="dxa"/>
            <w:tcBorders>
              <w:top w:val="nil"/>
              <w:left w:val="nil"/>
              <w:bottom w:val="nil"/>
              <w:right w:val="nil"/>
            </w:tcBorders>
            <w:shd w:val="clear" w:color="auto" w:fill="auto"/>
            <w:noWrap/>
            <w:vAlign w:val="bottom"/>
            <w:hideMark/>
          </w:tcPr>
          <w:p w:rsidR="002F10B5" w:rsidRPr="002F10B5" w:rsidRDefault="002F10B5" w:rsidP="002F10B5">
            <w:pPr>
              <w:suppressAutoHyphens w:val="0"/>
              <w:spacing w:before="0" w:after="0"/>
              <w:jc w:val="center"/>
              <w:rPr>
                <w:rFonts w:asciiTheme="minorHAnsi" w:hAnsiTheme="minorHAnsi" w:cstheme="minorHAnsi"/>
                <w:b/>
                <w:bCs/>
                <w:color w:val="000000"/>
                <w:sz w:val="20"/>
                <w:szCs w:val="20"/>
              </w:rPr>
            </w:pPr>
          </w:p>
        </w:tc>
        <w:tc>
          <w:tcPr>
            <w:tcW w:w="1211" w:type="dxa"/>
            <w:tcBorders>
              <w:top w:val="nil"/>
              <w:left w:val="nil"/>
              <w:bottom w:val="nil"/>
              <w:right w:val="nil"/>
            </w:tcBorders>
            <w:shd w:val="clear" w:color="auto" w:fill="auto"/>
            <w:noWrap/>
            <w:vAlign w:val="bottom"/>
            <w:hideMark/>
          </w:tcPr>
          <w:p w:rsidR="002F10B5" w:rsidRPr="002F10B5" w:rsidRDefault="002F10B5" w:rsidP="002F10B5">
            <w:pPr>
              <w:suppressAutoHyphens w:val="0"/>
              <w:spacing w:before="0" w:after="0"/>
              <w:jc w:val="center"/>
              <w:rPr>
                <w:rFonts w:asciiTheme="minorHAnsi" w:hAnsiTheme="minorHAnsi" w:cstheme="minorHAnsi"/>
                <w:b/>
                <w:bCs/>
                <w:color w:val="000000"/>
                <w:sz w:val="20"/>
                <w:szCs w:val="20"/>
              </w:rPr>
            </w:pPr>
          </w:p>
        </w:tc>
        <w:tc>
          <w:tcPr>
            <w:tcW w:w="1313" w:type="dxa"/>
            <w:tcBorders>
              <w:top w:val="nil"/>
              <w:left w:val="nil"/>
              <w:bottom w:val="nil"/>
              <w:right w:val="nil"/>
            </w:tcBorders>
            <w:shd w:val="clear" w:color="auto" w:fill="auto"/>
            <w:noWrap/>
            <w:vAlign w:val="bottom"/>
            <w:hideMark/>
          </w:tcPr>
          <w:p w:rsidR="002F10B5" w:rsidRPr="002F10B5" w:rsidRDefault="002F10B5" w:rsidP="002F10B5">
            <w:pPr>
              <w:suppressAutoHyphens w:val="0"/>
              <w:spacing w:before="0" w:after="0"/>
              <w:jc w:val="center"/>
              <w:rPr>
                <w:rFonts w:asciiTheme="minorHAnsi" w:hAnsiTheme="minorHAnsi" w:cstheme="minorHAnsi"/>
                <w:b/>
                <w:bCs/>
                <w:color w:val="000000"/>
                <w:sz w:val="20"/>
                <w:szCs w:val="20"/>
              </w:rPr>
            </w:pPr>
          </w:p>
        </w:tc>
        <w:tc>
          <w:tcPr>
            <w:tcW w:w="1313" w:type="dxa"/>
            <w:tcBorders>
              <w:top w:val="nil"/>
              <w:left w:val="nil"/>
              <w:bottom w:val="nil"/>
              <w:right w:val="nil"/>
            </w:tcBorders>
            <w:shd w:val="clear" w:color="auto" w:fill="auto"/>
            <w:noWrap/>
            <w:vAlign w:val="bottom"/>
            <w:hideMark/>
          </w:tcPr>
          <w:p w:rsidR="002F10B5" w:rsidRPr="002F10B5" w:rsidRDefault="002F10B5" w:rsidP="002F10B5">
            <w:pPr>
              <w:suppressAutoHyphens w:val="0"/>
              <w:spacing w:before="0" w:after="0"/>
              <w:jc w:val="center"/>
              <w:rPr>
                <w:rFonts w:asciiTheme="minorHAnsi" w:hAnsiTheme="minorHAnsi" w:cstheme="minorHAnsi"/>
                <w:b/>
                <w:bCs/>
                <w:color w:val="000000"/>
                <w:sz w:val="20"/>
                <w:szCs w:val="20"/>
              </w:rPr>
            </w:pPr>
          </w:p>
        </w:tc>
      </w:tr>
      <w:tr w:rsidR="002F10B5" w:rsidRPr="002F10B5" w:rsidTr="002F10B5">
        <w:trPr>
          <w:trHeight w:val="290"/>
        </w:trPr>
        <w:tc>
          <w:tcPr>
            <w:tcW w:w="1625" w:type="dxa"/>
            <w:vMerge w:val="restart"/>
            <w:tcBorders>
              <w:top w:val="nil"/>
              <w:left w:val="nil"/>
              <w:bottom w:val="nil"/>
              <w:right w:val="nil"/>
            </w:tcBorders>
            <w:shd w:val="clear" w:color="auto" w:fill="auto"/>
            <w:noWrap/>
            <w:vAlign w:val="bottom"/>
            <w:hideMark/>
          </w:tcPr>
          <w:p w:rsidR="002F10B5" w:rsidRPr="002F10B5" w:rsidRDefault="002F10B5" w:rsidP="002F10B5">
            <w:pPr>
              <w:suppressAutoHyphens w:val="0"/>
              <w:spacing w:before="0" w:after="0"/>
              <w:rPr>
                <w:rFonts w:asciiTheme="minorHAnsi" w:hAnsiTheme="minorHAnsi" w:cstheme="minorHAnsi"/>
                <w:color w:val="000000"/>
                <w:sz w:val="20"/>
                <w:szCs w:val="20"/>
              </w:rPr>
            </w:pPr>
          </w:p>
        </w:tc>
        <w:tc>
          <w:tcPr>
            <w:tcW w:w="2506" w:type="dxa"/>
            <w:gridSpan w:val="2"/>
            <w:tcBorders>
              <w:top w:val="nil"/>
              <w:left w:val="nil"/>
              <w:bottom w:val="single" w:sz="8" w:space="0" w:color="auto"/>
              <w:right w:val="nil"/>
            </w:tcBorders>
            <w:shd w:val="clear" w:color="auto" w:fill="auto"/>
            <w:noWrap/>
            <w:vAlign w:val="bottom"/>
            <w:hideMark/>
          </w:tcPr>
          <w:p w:rsidR="002F10B5" w:rsidRPr="002F10B5" w:rsidRDefault="002F10B5" w:rsidP="002F10B5">
            <w:pPr>
              <w:suppressAutoHyphens w:val="0"/>
              <w:spacing w:before="0" w:after="0"/>
              <w:jc w:val="center"/>
              <w:rPr>
                <w:rFonts w:asciiTheme="minorHAnsi" w:hAnsiTheme="minorHAnsi" w:cstheme="minorHAnsi"/>
                <w:b/>
                <w:bCs/>
                <w:color w:val="000000"/>
                <w:sz w:val="20"/>
                <w:szCs w:val="20"/>
              </w:rPr>
            </w:pPr>
            <w:r w:rsidRPr="002F10B5">
              <w:rPr>
                <w:rFonts w:asciiTheme="minorHAnsi" w:hAnsiTheme="minorHAnsi" w:cstheme="minorHAnsi"/>
                <w:b/>
                <w:bCs/>
                <w:color w:val="000000"/>
                <w:sz w:val="20"/>
                <w:szCs w:val="20"/>
              </w:rPr>
              <w:t>Deudas con entidades de crédito</w:t>
            </w:r>
          </w:p>
        </w:tc>
        <w:tc>
          <w:tcPr>
            <w:tcW w:w="2422" w:type="dxa"/>
            <w:gridSpan w:val="2"/>
            <w:tcBorders>
              <w:top w:val="nil"/>
              <w:left w:val="nil"/>
              <w:bottom w:val="single" w:sz="8" w:space="0" w:color="auto"/>
              <w:right w:val="nil"/>
            </w:tcBorders>
            <w:shd w:val="clear" w:color="auto" w:fill="auto"/>
            <w:noWrap/>
            <w:vAlign w:val="bottom"/>
            <w:hideMark/>
          </w:tcPr>
          <w:p w:rsidR="002F10B5" w:rsidRPr="002F10B5" w:rsidRDefault="002F10B5" w:rsidP="002F10B5">
            <w:pPr>
              <w:suppressAutoHyphens w:val="0"/>
              <w:spacing w:before="0" w:after="0"/>
              <w:jc w:val="center"/>
              <w:rPr>
                <w:rFonts w:asciiTheme="minorHAnsi" w:hAnsiTheme="minorHAnsi" w:cstheme="minorHAnsi"/>
                <w:b/>
                <w:bCs/>
                <w:color w:val="000000"/>
                <w:sz w:val="20"/>
                <w:szCs w:val="20"/>
              </w:rPr>
            </w:pPr>
            <w:r w:rsidRPr="002F10B5">
              <w:rPr>
                <w:rFonts w:asciiTheme="minorHAnsi" w:hAnsiTheme="minorHAnsi" w:cstheme="minorHAnsi"/>
                <w:b/>
                <w:bCs/>
                <w:color w:val="000000"/>
                <w:sz w:val="20"/>
                <w:szCs w:val="20"/>
              </w:rPr>
              <w:t>Derivados  Otros</w:t>
            </w:r>
          </w:p>
        </w:tc>
        <w:tc>
          <w:tcPr>
            <w:tcW w:w="2626" w:type="dxa"/>
            <w:gridSpan w:val="2"/>
            <w:tcBorders>
              <w:top w:val="nil"/>
              <w:left w:val="nil"/>
              <w:bottom w:val="single" w:sz="8" w:space="0" w:color="auto"/>
              <w:right w:val="nil"/>
            </w:tcBorders>
            <w:shd w:val="clear" w:color="auto" w:fill="auto"/>
            <w:noWrap/>
            <w:vAlign w:val="bottom"/>
            <w:hideMark/>
          </w:tcPr>
          <w:p w:rsidR="002F10B5" w:rsidRPr="002F10B5" w:rsidRDefault="002F10B5" w:rsidP="002F10B5">
            <w:pPr>
              <w:suppressAutoHyphens w:val="0"/>
              <w:spacing w:before="0" w:after="0"/>
              <w:jc w:val="center"/>
              <w:rPr>
                <w:rFonts w:asciiTheme="minorHAnsi" w:hAnsiTheme="minorHAnsi" w:cstheme="minorHAnsi"/>
                <w:b/>
                <w:bCs/>
                <w:color w:val="000000"/>
                <w:sz w:val="20"/>
                <w:szCs w:val="20"/>
              </w:rPr>
            </w:pPr>
            <w:r w:rsidRPr="002F10B5">
              <w:rPr>
                <w:rFonts w:asciiTheme="minorHAnsi" w:hAnsiTheme="minorHAnsi" w:cstheme="minorHAnsi"/>
                <w:b/>
                <w:bCs/>
                <w:color w:val="000000"/>
                <w:sz w:val="20"/>
                <w:szCs w:val="20"/>
              </w:rPr>
              <w:t>Total</w:t>
            </w:r>
          </w:p>
        </w:tc>
      </w:tr>
      <w:tr w:rsidR="002F10B5" w:rsidRPr="002F10B5" w:rsidTr="002F10B5">
        <w:trPr>
          <w:trHeight w:val="290"/>
        </w:trPr>
        <w:tc>
          <w:tcPr>
            <w:tcW w:w="1625" w:type="dxa"/>
            <w:vMerge/>
            <w:tcBorders>
              <w:top w:val="nil"/>
              <w:left w:val="nil"/>
              <w:bottom w:val="nil"/>
              <w:right w:val="nil"/>
            </w:tcBorders>
            <w:vAlign w:val="center"/>
            <w:hideMark/>
          </w:tcPr>
          <w:p w:rsidR="002F10B5" w:rsidRPr="002F10B5" w:rsidRDefault="002F10B5" w:rsidP="002F10B5">
            <w:pPr>
              <w:suppressAutoHyphens w:val="0"/>
              <w:spacing w:before="0" w:after="0"/>
              <w:rPr>
                <w:rFonts w:asciiTheme="minorHAnsi" w:hAnsiTheme="minorHAnsi" w:cstheme="minorHAnsi"/>
                <w:color w:val="000000"/>
                <w:sz w:val="20"/>
                <w:szCs w:val="20"/>
              </w:rPr>
            </w:pPr>
          </w:p>
        </w:tc>
        <w:tc>
          <w:tcPr>
            <w:tcW w:w="1211" w:type="dxa"/>
            <w:tcBorders>
              <w:top w:val="nil"/>
              <w:left w:val="nil"/>
              <w:bottom w:val="single" w:sz="8" w:space="0" w:color="auto"/>
              <w:right w:val="nil"/>
            </w:tcBorders>
            <w:shd w:val="clear" w:color="000000" w:fill="BFBFBF"/>
            <w:vAlign w:val="bottom"/>
            <w:hideMark/>
          </w:tcPr>
          <w:p w:rsidR="002F10B5" w:rsidRPr="002F10B5" w:rsidRDefault="002F10B5" w:rsidP="002F10B5">
            <w:pPr>
              <w:suppressAutoHyphens w:val="0"/>
              <w:spacing w:before="0" w:after="0"/>
              <w:jc w:val="center"/>
              <w:rPr>
                <w:rFonts w:asciiTheme="minorHAnsi" w:hAnsiTheme="minorHAnsi" w:cstheme="minorHAnsi"/>
                <w:b/>
                <w:bCs/>
                <w:color w:val="000000"/>
                <w:sz w:val="20"/>
                <w:szCs w:val="20"/>
              </w:rPr>
            </w:pPr>
            <w:r w:rsidRPr="002F10B5">
              <w:rPr>
                <w:rFonts w:asciiTheme="minorHAnsi" w:hAnsiTheme="minorHAnsi" w:cstheme="minorHAnsi"/>
                <w:b/>
                <w:bCs/>
                <w:color w:val="000000"/>
                <w:sz w:val="20"/>
                <w:szCs w:val="20"/>
              </w:rPr>
              <w:t>2021</w:t>
            </w:r>
          </w:p>
        </w:tc>
        <w:tc>
          <w:tcPr>
            <w:tcW w:w="1295" w:type="dxa"/>
            <w:tcBorders>
              <w:top w:val="nil"/>
              <w:left w:val="nil"/>
              <w:bottom w:val="single" w:sz="8" w:space="0" w:color="auto"/>
              <w:right w:val="nil"/>
            </w:tcBorders>
            <w:shd w:val="clear" w:color="000000" w:fill="BFBFBF"/>
            <w:vAlign w:val="bottom"/>
            <w:hideMark/>
          </w:tcPr>
          <w:p w:rsidR="002F10B5" w:rsidRPr="002F10B5" w:rsidRDefault="002F10B5" w:rsidP="002F10B5">
            <w:pPr>
              <w:suppressAutoHyphens w:val="0"/>
              <w:spacing w:before="0" w:after="0"/>
              <w:jc w:val="center"/>
              <w:rPr>
                <w:rFonts w:asciiTheme="minorHAnsi" w:hAnsiTheme="minorHAnsi" w:cstheme="minorHAnsi"/>
                <w:b/>
                <w:bCs/>
                <w:color w:val="000000"/>
                <w:sz w:val="20"/>
                <w:szCs w:val="20"/>
              </w:rPr>
            </w:pPr>
            <w:r w:rsidRPr="002F10B5">
              <w:rPr>
                <w:rFonts w:asciiTheme="minorHAnsi" w:hAnsiTheme="minorHAnsi" w:cstheme="minorHAnsi"/>
                <w:b/>
                <w:bCs/>
                <w:color w:val="000000"/>
                <w:sz w:val="20"/>
                <w:szCs w:val="20"/>
              </w:rPr>
              <w:t>2020</w:t>
            </w:r>
          </w:p>
        </w:tc>
        <w:tc>
          <w:tcPr>
            <w:tcW w:w="1211" w:type="dxa"/>
            <w:tcBorders>
              <w:top w:val="nil"/>
              <w:left w:val="nil"/>
              <w:bottom w:val="single" w:sz="8" w:space="0" w:color="auto"/>
              <w:right w:val="nil"/>
            </w:tcBorders>
            <w:shd w:val="clear" w:color="000000" w:fill="BFBFBF"/>
            <w:noWrap/>
            <w:vAlign w:val="bottom"/>
            <w:hideMark/>
          </w:tcPr>
          <w:p w:rsidR="002F10B5" w:rsidRPr="002F10B5" w:rsidRDefault="002F10B5" w:rsidP="002F10B5">
            <w:pPr>
              <w:suppressAutoHyphens w:val="0"/>
              <w:spacing w:before="0" w:after="0"/>
              <w:jc w:val="center"/>
              <w:rPr>
                <w:rFonts w:asciiTheme="minorHAnsi" w:hAnsiTheme="minorHAnsi" w:cstheme="minorHAnsi"/>
                <w:b/>
                <w:bCs/>
                <w:color w:val="000000"/>
                <w:sz w:val="20"/>
                <w:szCs w:val="20"/>
              </w:rPr>
            </w:pPr>
            <w:r w:rsidRPr="002F10B5">
              <w:rPr>
                <w:rFonts w:asciiTheme="minorHAnsi" w:hAnsiTheme="minorHAnsi" w:cstheme="minorHAnsi"/>
                <w:b/>
                <w:bCs/>
                <w:color w:val="000000"/>
                <w:sz w:val="20"/>
                <w:szCs w:val="20"/>
              </w:rPr>
              <w:t>2021</w:t>
            </w:r>
          </w:p>
        </w:tc>
        <w:tc>
          <w:tcPr>
            <w:tcW w:w="1211" w:type="dxa"/>
            <w:tcBorders>
              <w:top w:val="nil"/>
              <w:left w:val="nil"/>
              <w:bottom w:val="single" w:sz="8" w:space="0" w:color="auto"/>
              <w:right w:val="nil"/>
            </w:tcBorders>
            <w:shd w:val="clear" w:color="000000" w:fill="BFBFBF"/>
            <w:noWrap/>
            <w:vAlign w:val="bottom"/>
            <w:hideMark/>
          </w:tcPr>
          <w:p w:rsidR="002F10B5" w:rsidRPr="002F10B5" w:rsidRDefault="002F10B5" w:rsidP="002F10B5">
            <w:pPr>
              <w:suppressAutoHyphens w:val="0"/>
              <w:spacing w:before="0" w:after="0"/>
              <w:jc w:val="center"/>
              <w:rPr>
                <w:rFonts w:asciiTheme="minorHAnsi" w:hAnsiTheme="minorHAnsi" w:cstheme="minorHAnsi"/>
                <w:b/>
                <w:bCs/>
                <w:color w:val="000000"/>
                <w:sz w:val="20"/>
                <w:szCs w:val="20"/>
              </w:rPr>
            </w:pPr>
            <w:r w:rsidRPr="002F10B5">
              <w:rPr>
                <w:rFonts w:asciiTheme="minorHAnsi" w:hAnsiTheme="minorHAnsi" w:cstheme="minorHAnsi"/>
                <w:b/>
                <w:bCs/>
                <w:color w:val="000000"/>
                <w:sz w:val="20"/>
                <w:szCs w:val="20"/>
              </w:rPr>
              <w:t>2020</w:t>
            </w:r>
          </w:p>
        </w:tc>
        <w:tc>
          <w:tcPr>
            <w:tcW w:w="1313" w:type="dxa"/>
            <w:tcBorders>
              <w:top w:val="nil"/>
              <w:left w:val="nil"/>
              <w:bottom w:val="single" w:sz="8" w:space="0" w:color="auto"/>
              <w:right w:val="nil"/>
            </w:tcBorders>
            <w:shd w:val="clear" w:color="000000" w:fill="BFBFBF"/>
            <w:noWrap/>
            <w:vAlign w:val="bottom"/>
            <w:hideMark/>
          </w:tcPr>
          <w:p w:rsidR="002F10B5" w:rsidRPr="002F10B5" w:rsidRDefault="002F10B5" w:rsidP="002F10B5">
            <w:pPr>
              <w:suppressAutoHyphens w:val="0"/>
              <w:spacing w:before="0" w:after="0"/>
              <w:jc w:val="center"/>
              <w:rPr>
                <w:rFonts w:asciiTheme="minorHAnsi" w:hAnsiTheme="minorHAnsi" w:cstheme="minorHAnsi"/>
                <w:b/>
                <w:bCs/>
                <w:color w:val="000000"/>
                <w:sz w:val="20"/>
                <w:szCs w:val="20"/>
              </w:rPr>
            </w:pPr>
            <w:r w:rsidRPr="002F10B5">
              <w:rPr>
                <w:rFonts w:asciiTheme="minorHAnsi" w:hAnsiTheme="minorHAnsi" w:cstheme="minorHAnsi"/>
                <w:b/>
                <w:bCs/>
                <w:color w:val="000000"/>
                <w:sz w:val="20"/>
                <w:szCs w:val="20"/>
              </w:rPr>
              <w:t>2021</w:t>
            </w:r>
          </w:p>
        </w:tc>
        <w:tc>
          <w:tcPr>
            <w:tcW w:w="1313" w:type="dxa"/>
            <w:tcBorders>
              <w:top w:val="nil"/>
              <w:left w:val="nil"/>
              <w:bottom w:val="single" w:sz="8" w:space="0" w:color="auto"/>
              <w:right w:val="nil"/>
            </w:tcBorders>
            <w:shd w:val="clear" w:color="000000" w:fill="BFBFBF"/>
            <w:noWrap/>
            <w:vAlign w:val="bottom"/>
            <w:hideMark/>
          </w:tcPr>
          <w:p w:rsidR="002F10B5" w:rsidRPr="002F10B5" w:rsidRDefault="002F10B5" w:rsidP="002F10B5">
            <w:pPr>
              <w:suppressAutoHyphens w:val="0"/>
              <w:spacing w:before="0" w:after="0"/>
              <w:jc w:val="center"/>
              <w:rPr>
                <w:rFonts w:asciiTheme="minorHAnsi" w:hAnsiTheme="minorHAnsi" w:cstheme="minorHAnsi"/>
                <w:b/>
                <w:bCs/>
                <w:color w:val="000000"/>
                <w:sz w:val="20"/>
                <w:szCs w:val="20"/>
              </w:rPr>
            </w:pPr>
            <w:r w:rsidRPr="002F10B5">
              <w:rPr>
                <w:rFonts w:asciiTheme="minorHAnsi" w:hAnsiTheme="minorHAnsi" w:cstheme="minorHAnsi"/>
                <w:b/>
                <w:bCs/>
                <w:color w:val="000000"/>
                <w:sz w:val="20"/>
                <w:szCs w:val="20"/>
              </w:rPr>
              <w:t>2020</w:t>
            </w:r>
          </w:p>
        </w:tc>
      </w:tr>
      <w:tr w:rsidR="002F10B5" w:rsidRPr="002F10B5" w:rsidTr="002F10B5">
        <w:trPr>
          <w:trHeight w:val="277"/>
        </w:trPr>
        <w:tc>
          <w:tcPr>
            <w:tcW w:w="1625" w:type="dxa"/>
            <w:vMerge/>
            <w:tcBorders>
              <w:top w:val="nil"/>
              <w:left w:val="nil"/>
              <w:bottom w:val="nil"/>
              <w:right w:val="nil"/>
            </w:tcBorders>
            <w:vAlign w:val="center"/>
            <w:hideMark/>
          </w:tcPr>
          <w:p w:rsidR="002F10B5" w:rsidRPr="002F10B5" w:rsidRDefault="002F10B5" w:rsidP="002F10B5">
            <w:pPr>
              <w:suppressAutoHyphens w:val="0"/>
              <w:spacing w:before="0" w:after="0"/>
              <w:rPr>
                <w:rFonts w:asciiTheme="minorHAnsi" w:hAnsiTheme="minorHAnsi" w:cstheme="minorHAnsi"/>
                <w:color w:val="000000"/>
                <w:sz w:val="20"/>
                <w:szCs w:val="20"/>
              </w:rPr>
            </w:pPr>
          </w:p>
        </w:tc>
        <w:tc>
          <w:tcPr>
            <w:tcW w:w="1211" w:type="dxa"/>
            <w:tcBorders>
              <w:top w:val="nil"/>
              <w:left w:val="nil"/>
              <w:bottom w:val="nil"/>
              <w:right w:val="nil"/>
            </w:tcBorders>
            <w:shd w:val="clear" w:color="auto" w:fill="auto"/>
            <w:noWrap/>
            <w:vAlign w:val="center"/>
            <w:hideMark/>
          </w:tcPr>
          <w:p w:rsidR="002F10B5" w:rsidRPr="002F10B5" w:rsidRDefault="002F10B5" w:rsidP="002F10B5">
            <w:pPr>
              <w:suppressAutoHyphens w:val="0"/>
              <w:spacing w:before="0" w:after="0"/>
              <w:jc w:val="right"/>
              <w:rPr>
                <w:rFonts w:asciiTheme="minorHAnsi" w:hAnsiTheme="minorHAnsi" w:cstheme="minorHAnsi"/>
                <w:color w:val="000000"/>
                <w:sz w:val="20"/>
                <w:szCs w:val="20"/>
              </w:rPr>
            </w:pPr>
            <w:r w:rsidRPr="002F10B5">
              <w:rPr>
                <w:rFonts w:asciiTheme="minorHAnsi" w:hAnsiTheme="minorHAnsi" w:cstheme="minorHAnsi"/>
                <w:color w:val="000000"/>
                <w:sz w:val="20"/>
                <w:szCs w:val="20"/>
              </w:rPr>
              <w:t>3.264.267,50</w:t>
            </w:r>
          </w:p>
        </w:tc>
        <w:tc>
          <w:tcPr>
            <w:tcW w:w="1295" w:type="dxa"/>
            <w:tcBorders>
              <w:top w:val="nil"/>
              <w:left w:val="nil"/>
              <w:bottom w:val="nil"/>
              <w:right w:val="nil"/>
            </w:tcBorders>
            <w:shd w:val="clear" w:color="auto" w:fill="auto"/>
            <w:noWrap/>
            <w:vAlign w:val="center"/>
            <w:hideMark/>
          </w:tcPr>
          <w:p w:rsidR="002F10B5" w:rsidRPr="002F10B5" w:rsidRDefault="002F10B5" w:rsidP="002F10B5">
            <w:pPr>
              <w:suppressAutoHyphens w:val="0"/>
              <w:spacing w:before="0" w:after="0"/>
              <w:jc w:val="right"/>
              <w:rPr>
                <w:rFonts w:asciiTheme="minorHAnsi" w:hAnsiTheme="minorHAnsi" w:cstheme="minorHAnsi"/>
                <w:color w:val="000000"/>
                <w:sz w:val="20"/>
                <w:szCs w:val="20"/>
              </w:rPr>
            </w:pPr>
            <w:r w:rsidRPr="002F10B5">
              <w:rPr>
                <w:rFonts w:asciiTheme="minorHAnsi" w:hAnsiTheme="minorHAnsi" w:cstheme="minorHAnsi"/>
                <w:color w:val="000000"/>
                <w:sz w:val="20"/>
                <w:szCs w:val="20"/>
              </w:rPr>
              <w:t>3.284.905,00</w:t>
            </w:r>
          </w:p>
        </w:tc>
        <w:tc>
          <w:tcPr>
            <w:tcW w:w="1211" w:type="dxa"/>
            <w:tcBorders>
              <w:top w:val="nil"/>
              <w:left w:val="nil"/>
              <w:bottom w:val="nil"/>
              <w:right w:val="nil"/>
            </w:tcBorders>
            <w:shd w:val="clear" w:color="auto" w:fill="auto"/>
            <w:noWrap/>
            <w:vAlign w:val="center"/>
            <w:hideMark/>
          </w:tcPr>
          <w:p w:rsidR="002F10B5" w:rsidRPr="002F10B5" w:rsidRDefault="002F10B5" w:rsidP="002F10B5">
            <w:pPr>
              <w:suppressAutoHyphens w:val="0"/>
              <w:spacing w:before="0" w:after="0"/>
              <w:jc w:val="right"/>
              <w:rPr>
                <w:rFonts w:asciiTheme="minorHAnsi" w:hAnsiTheme="minorHAnsi" w:cstheme="minorHAnsi"/>
                <w:color w:val="000000"/>
                <w:sz w:val="20"/>
                <w:szCs w:val="20"/>
              </w:rPr>
            </w:pPr>
            <w:r w:rsidRPr="002F10B5">
              <w:rPr>
                <w:rFonts w:asciiTheme="minorHAnsi" w:hAnsiTheme="minorHAnsi" w:cstheme="minorHAnsi"/>
                <w:color w:val="000000"/>
                <w:sz w:val="20"/>
                <w:szCs w:val="20"/>
              </w:rPr>
              <w:t>7.991.944,00</w:t>
            </w:r>
          </w:p>
        </w:tc>
        <w:tc>
          <w:tcPr>
            <w:tcW w:w="1211" w:type="dxa"/>
            <w:tcBorders>
              <w:top w:val="nil"/>
              <w:left w:val="nil"/>
              <w:bottom w:val="nil"/>
              <w:right w:val="nil"/>
            </w:tcBorders>
            <w:shd w:val="clear" w:color="auto" w:fill="auto"/>
            <w:noWrap/>
            <w:vAlign w:val="center"/>
            <w:hideMark/>
          </w:tcPr>
          <w:p w:rsidR="002F10B5" w:rsidRPr="002F10B5" w:rsidRDefault="002F10B5" w:rsidP="002F10B5">
            <w:pPr>
              <w:suppressAutoHyphens w:val="0"/>
              <w:spacing w:before="0" w:after="0"/>
              <w:jc w:val="right"/>
              <w:rPr>
                <w:rFonts w:asciiTheme="minorHAnsi" w:hAnsiTheme="minorHAnsi" w:cstheme="minorHAnsi"/>
                <w:color w:val="000000"/>
                <w:sz w:val="20"/>
                <w:szCs w:val="20"/>
              </w:rPr>
            </w:pPr>
            <w:r w:rsidRPr="002F10B5">
              <w:rPr>
                <w:rFonts w:asciiTheme="minorHAnsi" w:hAnsiTheme="minorHAnsi" w:cstheme="minorHAnsi"/>
                <w:color w:val="000000"/>
                <w:sz w:val="20"/>
                <w:szCs w:val="20"/>
              </w:rPr>
              <w:t>8.917.136,50</w:t>
            </w:r>
          </w:p>
        </w:tc>
        <w:tc>
          <w:tcPr>
            <w:tcW w:w="1313" w:type="dxa"/>
            <w:tcBorders>
              <w:top w:val="nil"/>
              <w:left w:val="nil"/>
              <w:bottom w:val="nil"/>
              <w:right w:val="nil"/>
            </w:tcBorders>
            <w:shd w:val="clear" w:color="auto" w:fill="auto"/>
            <w:noWrap/>
            <w:vAlign w:val="center"/>
            <w:hideMark/>
          </w:tcPr>
          <w:p w:rsidR="002F10B5" w:rsidRPr="002F10B5" w:rsidRDefault="002F10B5" w:rsidP="002F10B5">
            <w:pPr>
              <w:suppressAutoHyphens w:val="0"/>
              <w:spacing w:before="0" w:after="0"/>
              <w:jc w:val="right"/>
              <w:rPr>
                <w:rFonts w:asciiTheme="minorHAnsi" w:hAnsiTheme="minorHAnsi" w:cstheme="minorHAnsi"/>
                <w:color w:val="000000"/>
                <w:sz w:val="20"/>
                <w:szCs w:val="20"/>
              </w:rPr>
            </w:pPr>
            <w:r w:rsidRPr="002F10B5">
              <w:rPr>
                <w:rFonts w:asciiTheme="minorHAnsi" w:hAnsiTheme="minorHAnsi" w:cstheme="minorHAnsi"/>
                <w:color w:val="000000"/>
                <w:sz w:val="20"/>
                <w:szCs w:val="20"/>
              </w:rPr>
              <w:t>11.256.211,50</w:t>
            </w:r>
          </w:p>
        </w:tc>
        <w:tc>
          <w:tcPr>
            <w:tcW w:w="1313" w:type="dxa"/>
            <w:tcBorders>
              <w:top w:val="nil"/>
              <w:left w:val="nil"/>
              <w:bottom w:val="nil"/>
              <w:right w:val="nil"/>
            </w:tcBorders>
            <w:shd w:val="clear" w:color="auto" w:fill="auto"/>
            <w:noWrap/>
            <w:vAlign w:val="center"/>
            <w:hideMark/>
          </w:tcPr>
          <w:p w:rsidR="002F10B5" w:rsidRPr="002F10B5" w:rsidRDefault="002F10B5" w:rsidP="002F10B5">
            <w:pPr>
              <w:suppressAutoHyphens w:val="0"/>
              <w:spacing w:before="0" w:after="0"/>
              <w:jc w:val="right"/>
              <w:rPr>
                <w:rFonts w:asciiTheme="minorHAnsi" w:hAnsiTheme="minorHAnsi" w:cstheme="minorHAnsi"/>
                <w:color w:val="000000"/>
                <w:sz w:val="20"/>
                <w:szCs w:val="20"/>
              </w:rPr>
            </w:pPr>
            <w:r w:rsidRPr="002F10B5">
              <w:rPr>
                <w:rFonts w:asciiTheme="minorHAnsi" w:hAnsiTheme="minorHAnsi" w:cstheme="minorHAnsi"/>
                <w:color w:val="000000"/>
                <w:sz w:val="20"/>
                <w:szCs w:val="20"/>
              </w:rPr>
              <w:t>12.202.041,50</w:t>
            </w:r>
          </w:p>
        </w:tc>
      </w:tr>
      <w:tr w:rsidR="002F10B5" w:rsidRPr="002F10B5" w:rsidTr="002F10B5">
        <w:trPr>
          <w:trHeight w:val="290"/>
        </w:trPr>
        <w:tc>
          <w:tcPr>
            <w:tcW w:w="1625" w:type="dxa"/>
            <w:tcBorders>
              <w:top w:val="nil"/>
              <w:left w:val="nil"/>
              <w:bottom w:val="nil"/>
              <w:right w:val="nil"/>
            </w:tcBorders>
            <w:shd w:val="clear" w:color="auto" w:fill="auto"/>
            <w:noWrap/>
            <w:vAlign w:val="bottom"/>
            <w:hideMark/>
          </w:tcPr>
          <w:p w:rsidR="002F10B5" w:rsidRPr="002F10B5" w:rsidRDefault="002F10B5" w:rsidP="002F10B5">
            <w:pPr>
              <w:suppressAutoHyphens w:val="0"/>
              <w:spacing w:before="0" w:after="0"/>
              <w:rPr>
                <w:rFonts w:asciiTheme="minorHAnsi" w:hAnsiTheme="minorHAnsi" w:cstheme="minorHAnsi"/>
                <w:b/>
                <w:bCs/>
                <w:color w:val="000000"/>
                <w:sz w:val="20"/>
                <w:szCs w:val="20"/>
              </w:rPr>
            </w:pPr>
            <w:r w:rsidRPr="002F10B5">
              <w:rPr>
                <w:rFonts w:asciiTheme="minorHAnsi" w:hAnsiTheme="minorHAnsi" w:cstheme="minorHAnsi"/>
                <w:b/>
                <w:bCs/>
                <w:color w:val="000000"/>
                <w:sz w:val="20"/>
                <w:szCs w:val="20"/>
              </w:rPr>
              <w:t>Pasivo financiero a coste amortiz</w:t>
            </w:r>
            <w:r w:rsidRPr="002F10B5">
              <w:rPr>
                <w:rFonts w:asciiTheme="minorHAnsi" w:hAnsiTheme="minorHAnsi" w:cstheme="minorHAnsi"/>
                <w:b/>
                <w:bCs/>
                <w:color w:val="000000"/>
                <w:sz w:val="20"/>
                <w:szCs w:val="20"/>
              </w:rPr>
              <w:t>a</w:t>
            </w:r>
            <w:r w:rsidRPr="002F10B5">
              <w:rPr>
                <w:rFonts w:asciiTheme="minorHAnsi" w:hAnsiTheme="minorHAnsi" w:cstheme="minorHAnsi"/>
                <w:b/>
                <w:bCs/>
                <w:color w:val="000000"/>
                <w:sz w:val="20"/>
                <w:szCs w:val="20"/>
              </w:rPr>
              <w:t>do</w:t>
            </w:r>
          </w:p>
        </w:tc>
        <w:tc>
          <w:tcPr>
            <w:tcW w:w="1211" w:type="dxa"/>
            <w:tcBorders>
              <w:top w:val="nil"/>
              <w:left w:val="nil"/>
              <w:bottom w:val="nil"/>
              <w:right w:val="nil"/>
            </w:tcBorders>
            <w:shd w:val="clear" w:color="auto" w:fill="auto"/>
            <w:noWrap/>
            <w:vAlign w:val="bottom"/>
            <w:hideMark/>
          </w:tcPr>
          <w:p w:rsidR="002F10B5" w:rsidRPr="002F10B5" w:rsidRDefault="002F10B5" w:rsidP="002F10B5">
            <w:pPr>
              <w:suppressAutoHyphens w:val="0"/>
              <w:spacing w:before="0" w:after="0"/>
              <w:rPr>
                <w:rFonts w:asciiTheme="minorHAnsi" w:hAnsiTheme="minorHAnsi" w:cstheme="minorHAnsi"/>
                <w:color w:val="000000"/>
                <w:sz w:val="20"/>
                <w:szCs w:val="20"/>
              </w:rPr>
            </w:pPr>
          </w:p>
        </w:tc>
        <w:tc>
          <w:tcPr>
            <w:tcW w:w="1295" w:type="dxa"/>
            <w:tcBorders>
              <w:top w:val="nil"/>
              <w:left w:val="nil"/>
              <w:bottom w:val="nil"/>
              <w:right w:val="nil"/>
            </w:tcBorders>
            <w:shd w:val="clear" w:color="auto" w:fill="auto"/>
            <w:noWrap/>
            <w:vAlign w:val="bottom"/>
            <w:hideMark/>
          </w:tcPr>
          <w:p w:rsidR="002F10B5" w:rsidRPr="002F10B5" w:rsidRDefault="002F10B5" w:rsidP="002F10B5">
            <w:pPr>
              <w:suppressAutoHyphens w:val="0"/>
              <w:spacing w:before="0" w:after="0"/>
              <w:rPr>
                <w:rFonts w:asciiTheme="minorHAnsi" w:hAnsiTheme="minorHAnsi" w:cstheme="minorHAnsi"/>
                <w:color w:val="000000"/>
                <w:sz w:val="20"/>
                <w:szCs w:val="20"/>
              </w:rPr>
            </w:pPr>
          </w:p>
        </w:tc>
        <w:tc>
          <w:tcPr>
            <w:tcW w:w="1211" w:type="dxa"/>
            <w:tcBorders>
              <w:top w:val="nil"/>
              <w:left w:val="nil"/>
              <w:bottom w:val="nil"/>
              <w:right w:val="nil"/>
            </w:tcBorders>
            <w:shd w:val="clear" w:color="auto" w:fill="auto"/>
            <w:noWrap/>
            <w:vAlign w:val="bottom"/>
            <w:hideMark/>
          </w:tcPr>
          <w:p w:rsidR="002F10B5" w:rsidRPr="002F10B5" w:rsidRDefault="002F10B5" w:rsidP="002F10B5">
            <w:pPr>
              <w:suppressAutoHyphens w:val="0"/>
              <w:spacing w:before="0" w:after="0"/>
              <w:rPr>
                <w:rFonts w:asciiTheme="minorHAnsi" w:hAnsiTheme="minorHAnsi" w:cstheme="minorHAnsi"/>
                <w:color w:val="000000"/>
                <w:sz w:val="20"/>
                <w:szCs w:val="20"/>
              </w:rPr>
            </w:pPr>
          </w:p>
        </w:tc>
        <w:tc>
          <w:tcPr>
            <w:tcW w:w="1211" w:type="dxa"/>
            <w:tcBorders>
              <w:top w:val="nil"/>
              <w:left w:val="nil"/>
              <w:bottom w:val="nil"/>
              <w:right w:val="nil"/>
            </w:tcBorders>
            <w:shd w:val="clear" w:color="auto" w:fill="auto"/>
            <w:noWrap/>
            <w:vAlign w:val="bottom"/>
            <w:hideMark/>
          </w:tcPr>
          <w:p w:rsidR="002F10B5" w:rsidRPr="002F10B5" w:rsidRDefault="002F10B5" w:rsidP="002F10B5">
            <w:pPr>
              <w:suppressAutoHyphens w:val="0"/>
              <w:spacing w:before="0" w:after="0"/>
              <w:rPr>
                <w:rFonts w:asciiTheme="minorHAnsi" w:hAnsiTheme="minorHAnsi" w:cstheme="minorHAnsi"/>
                <w:color w:val="000000"/>
                <w:sz w:val="20"/>
                <w:szCs w:val="20"/>
              </w:rPr>
            </w:pPr>
          </w:p>
        </w:tc>
        <w:tc>
          <w:tcPr>
            <w:tcW w:w="1313" w:type="dxa"/>
            <w:tcBorders>
              <w:top w:val="nil"/>
              <w:left w:val="nil"/>
              <w:bottom w:val="nil"/>
              <w:right w:val="nil"/>
            </w:tcBorders>
            <w:shd w:val="clear" w:color="auto" w:fill="auto"/>
            <w:noWrap/>
            <w:vAlign w:val="bottom"/>
            <w:hideMark/>
          </w:tcPr>
          <w:p w:rsidR="002F10B5" w:rsidRPr="002F10B5" w:rsidRDefault="002F10B5" w:rsidP="002F10B5">
            <w:pPr>
              <w:suppressAutoHyphens w:val="0"/>
              <w:spacing w:before="0" w:after="0"/>
              <w:rPr>
                <w:rFonts w:asciiTheme="minorHAnsi" w:hAnsiTheme="minorHAnsi" w:cstheme="minorHAnsi"/>
                <w:color w:val="000000"/>
                <w:sz w:val="20"/>
                <w:szCs w:val="20"/>
              </w:rPr>
            </w:pPr>
          </w:p>
        </w:tc>
        <w:tc>
          <w:tcPr>
            <w:tcW w:w="1313" w:type="dxa"/>
            <w:tcBorders>
              <w:top w:val="nil"/>
              <w:left w:val="nil"/>
              <w:bottom w:val="nil"/>
              <w:right w:val="nil"/>
            </w:tcBorders>
            <w:shd w:val="clear" w:color="auto" w:fill="auto"/>
            <w:noWrap/>
            <w:vAlign w:val="bottom"/>
            <w:hideMark/>
          </w:tcPr>
          <w:p w:rsidR="002F10B5" w:rsidRPr="002F10B5" w:rsidRDefault="002F10B5" w:rsidP="002F10B5">
            <w:pPr>
              <w:suppressAutoHyphens w:val="0"/>
              <w:spacing w:before="0" w:after="0"/>
              <w:rPr>
                <w:rFonts w:asciiTheme="minorHAnsi" w:hAnsiTheme="minorHAnsi" w:cstheme="minorHAnsi"/>
                <w:color w:val="000000"/>
                <w:sz w:val="20"/>
                <w:szCs w:val="20"/>
              </w:rPr>
            </w:pPr>
          </w:p>
        </w:tc>
      </w:tr>
      <w:tr w:rsidR="002F10B5" w:rsidRPr="002F10B5" w:rsidTr="002F10B5">
        <w:trPr>
          <w:trHeight w:val="290"/>
        </w:trPr>
        <w:tc>
          <w:tcPr>
            <w:tcW w:w="1625" w:type="dxa"/>
            <w:tcBorders>
              <w:top w:val="nil"/>
              <w:left w:val="nil"/>
              <w:bottom w:val="nil"/>
              <w:right w:val="nil"/>
            </w:tcBorders>
            <w:shd w:val="clear" w:color="auto" w:fill="auto"/>
            <w:noWrap/>
            <w:vAlign w:val="bottom"/>
            <w:hideMark/>
          </w:tcPr>
          <w:p w:rsidR="002F10B5" w:rsidRPr="002F10B5" w:rsidRDefault="002F10B5" w:rsidP="002F10B5">
            <w:pPr>
              <w:suppressAutoHyphens w:val="0"/>
              <w:spacing w:before="0" w:after="0"/>
              <w:rPr>
                <w:rFonts w:asciiTheme="minorHAnsi" w:hAnsiTheme="minorHAnsi" w:cstheme="minorHAnsi"/>
                <w:b/>
                <w:bCs/>
                <w:color w:val="000000"/>
                <w:sz w:val="20"/>
                <w:szCs w:val="20"/>
              </w:rPr>
            </w:pPr>
            <w:r w:rsidRPr="002F10B5">
              <w:rPr>
                <w:rFonts w:asciiTheme="minorHAnsi" w:hAnsiTheme="minorHAnsi" w:cstheme="minorHAnsi"/>
                <w:b/>
                <w:bCs/>
                <w:color w:val="000000"/>
                <w:sz w:val="20"/>
                <w:szCs w:val="20"/>
              </w:rPr>
              <w:t>Total</w:t>
            </w:r>
          </w:p>
        </w:tc>
        <w:tc>
          <w:tcPr>
            <w:tcW w:w="1211" w:type="dxa"/>
            <w:tcBorders>
              <w:top w:val="single" w:sz="8" w:space="0" w:color="auto"/>
              <w:left w:val="nil"/>
              <w:bottom w:val="single" w:sz="8" w:space="0" w:color="auto"/>
              <w:right w:val="nil"/>
            </w:tcBorders>
            <w:shd w:val="clear" w:color="auto" w:fill="auto"/>
            <w:noWrap/>
            <w:vAlign w:val="bottom"/>
            <w:hideMark/>
          </w:tcPr>
          <w:p w:rsidR="002F10B5" w:rsidRPr="002F10B5" w:rsidRDefault="002F10B5" w:rsidP="002F10B5">
            <w:pPr>
              <w:suppressAutoHyphens w:val="0"/>
              <w:spacing w:before="0" w:after="0"/>
              <w:jc w:val="right"/>
              <w:rPr>
                <w:rFonts w:asciiTheme="minorHAnsi" w:hAnsiTheme="minorHAnsi" w:cstheme="minorHAnsi"/>
                <w:b/>
                <w:bCs/>
                <w:color w:val="000000"/>
                <w:sz w:val="20"/>
                <w:szCs w:val="20"/>
              </w:rPr>
            </w:pPr>
            <w:r w:rsidRPr="002F10B5">
              <w:rPr>
                <w:rFonts w:asciiTheme="minorHAnsi" w:hAnsiTheme="minorHAnsi" w:cstheme="minorHAnsi"/>
                <w:b/>
                <w:bCs/>
                <w:color w:val="000000"/>
                <w:sz w:val="20"/>
                <w:szCs w:val="20"/>
              </w:rPr>
              <w:t>3.264.267,50</w:t>
            </w:r>
          </w:p>
        </w:tc>
        <w:tc>
          <w:tcPr>
            <w:tcW w:w="1295" w:type="dxa"/>
            <w:tcBorders>
              <w:top w:val="single" w:sz="8" w:space="0" w:color="auto"/>
              <w:left w:val="nil"/>
              <w:bottom w:val="single" w:sz="8" w:space="0" w:color="auto"/>
              <w:right w:val="nil"/>
            </w:tcBorders>
            <w:shd w:val="clear" w:color="auto" w:fill="auto"/>
            <w:noWrap/>
            <w:vAlign w:val="bottom"/>
            <w:hideMark/>
          </w:tcPr>
          <w:p w:rsidR="002F10B5" w:rsidRPr="002F10B5" w:rsidRDefault="002F10B5" w:rsidP="002F10B5">
            <w:pPr>
              <w:suppressAutoHyphens w:val="0"/>
              <w:spacing w:before="0" w:after="0"/>
              <w:jc w:val="right"/>
              <w:rPr>
                <w:rFonts w:asciiTheme="minorHAnsi" w:hAnsiTheme="minorHAnsi" w:cstheme="minorHAnsi"/>
                <w:b/>
                <w:bCs/>
                <w:color w:val="000000"/>
                <w:sz w:val="20"/>
                <w:szCs w:val="20"/>
              </w:rPr>
            </w:pPr>
            <w:r w:rsidRPr="002F10B5">
              <w:rPr>
                <w:rFonts w:asciiTheme="minorHAnsi" w:hAnsiTheme="minorHAnsi" w:cstheme="minorHAnsi"/>
                <w:b/>
                <w:bCs/>
                <w:color w:val="000000"/>
                <w:sz w:val="20"/>
                <w:szCs w:val="20"/>
              </w:rPr>
              <w:t>3.284.905,00</w:t>
            </w:r>
          </w:p>
        </w:tc>
        <w:tc>
          <w:tcPr>
            <w:tcW w:w="1211" w:type="dxa"/>
            <w:tcBorders>
              <w:top w:val="single" w:sz="8" w:space="0" w:color="auto"/>
              <w:left w:val="nil"/>
              <w:bottom w:val="single" w:sz="8" w:space="0" w:color="auto"/>
              <w:right w:val="nil"/>
            </w:tcBorders>
            <w:shd w:val="clear" w:color="auto" w:fill="auto"/>
            <w:noWrap/>
            <w:vAlign w:val="bottom"/>
            <w:hideMark/>
          </w:tcPr>
          <w:p w:rsidR="002F10B5" w:rsidRPr="002F10B5" w:rsidRDefault="002F10B5" w:rsidP="002F10B5">
            <w:pPr>
              <w:suppressAutoHyphens w:val="0"/>
              <w:spacing w:before="0" w:after="0"/>
              <w:jc w:val="right"/>
              <w:rPr>
                <w:rFonts w:asciiTheme="minorHAnsi" w:hAnsiTheme="minorHAnsi" w:cstheme="minorHAnsi"/>
                <w:b/>
                <w:bCs/>
                <w:color w:val="000000"/>
                <w:sz w:val="20"/>
                <w:szCs w:val="20"/>
              </w:rPr>
            </w:pPr>
            <w:r w:rsidRPr="002F10B5">
              <w:rPr>
                <w:rFonts w:asciiTheme="minorHAnsi" w:hAnsiTheme="minorHAnsi" w:cstheme="minorHAnsi"/>
                <w:b/>
                <w:bCs/>
                <w:color w:val="000000"/>
                <w:sz w:val="20"/>
                <w:szCs w:val="20"/>
              </w:rPr>
              <w:t>7.991.944,00</w:t>
            </w:r>
          </w:p>
        </w:tc>
        <w:tc>
          <w:tcPr>
            <w:tcW w:w="1211" w:type="dxa"/>
            <w:tcBorders>
              <w:top w:val="single" w:sz="8" w:space="0" w:color="auto"/>
              <w:left w:val="nil"/>
              <w:bottom w:val="single" w:sz="8" w:space="0" w:color="auto"/>
              <w:right w:val="nil"/>
            </w:tcBorders>
            <w:shd w:val="clear" w:color="auto" w:fill="auto"/>
            <w:noWrap/>
            <w:vAlign w:val="bottom"/>
            <w:hideMark/>
          </w:tcPr>
          <w:p w:rsidR="002F10B5" w:rsidRPr="002F10B5" w:rsidRDefault="002F10B5" w:rsidP="002F10B5">
            <w:pPr>
              <w:suppressAutoHyphens w:val="0"/>
              <w:spacing w:before="0" w:after="0"/>
              <w:jc w:val="right"/>
              <w:rPr>
                <w:rFonts w:asciiTheme="minorHAnsi" w:hAnsiTheme="minorHAnsi" w:cstheme="minorHAnsi"/>
                <w:b/>
                <w:bCs/>
                <w:color w:val="000000"/>
                <w:sz w:val="20"/>
                <w:szCs w:val="20"/>
              </w:rPr>
            </w:pPr>
            <w:r w:rsidRPr="002F10B5">
              <w:rPr>
                <w:rFonts w:asciiTheme="minorHAnsi" w:hAnsiTheme="minorHAnsi" w:cstheme="minorHAnsi"/>
                <w:b/>
                <w:bCs/>
                <w:color w:val="000000"/>
                <w:sz w:val="20"/>
                <w:szCs w:val="20"/>
              </w:rPr>
              <w:t>8.917.136,50</w:t>
            </w:r>
          </w:p>
        </w:tc>
        <w:tc>
          <w:tcPr>
            <w:tcW w:w="1313" w:type="dxa"/>
            <w:tcBorders>
              <w:top w:val="single" w:sz="8" w:space="0" w:color="auto"/>
              <w:left w:val="nil"/>
              <w:bottom w:val="single" w:sz="8" w:space="0" w:color="auto"/>
              <w:right w:val="nil"/>
            </w:tcBorders>
            <w:shd w:val="clear" w:color="auto" w:fill="auto"/>
            <w:noWrap/>
            <w:vAlign w:val="bottom"/>
            <w:hideMark/>
          </w:tcPr>
          <w:p w:rsidR="002F10B5" w:rsidRPr="002F10B5" w:rsidRDefault="002F10B5" w:rsidP="002F10B5">
            <w:pPr>
              <w:suppressAutoHyphens w:val="0"/>
              <w:spacing w:before="0" w:after="0"/>
              <w:jc w:val="right"/>
              <w:rPr>
                <w:rFonts w:asciiTheme="minorHAnsi" w:hAnsiTheme="minorHAnsi" w:cstheme="minorHAnsi"/>
                <w:b/>
                <w:bCs/>
                <w:color w:val="000000"/>
                <w:sz w:val="20"/>
                <w:szCs w:val="20"/>
              </w:rPr>
            </w:pPr>
            <w:r w:rsidRPr="002F10B5">
              <w:rPr>
                <w:rFonts w:asciiTheme="minorHAnsi" w:hAnsiTheme="minorHAnsi" w:cstheme="minorHAnsi"/>
                <w:b/>
                <w:bCs/>
                <w:color w:val="000000"/>
                <w:sz w:val="20"/>
                <w:szCs w:val="20"/>
              </w:rPr>
              <w:t>11.256.211,50</w:t>
            </w:r>
          </w:p>
        </w:tc>
        <w:tc>
          <w:tcPr>
            <w:tcW w:w="1313" w:type="dxa"/>
            <w:tcBorders>
              <w:top w:val="single" w:sz="8" w:space="0" w:color="auto"/>
              <w:left w:val="nil"/>
              <w:bottom w:val="single" w:sz="8" w:space="0" w:color="auto"/>
              <w:right w:val="nil"/>
            </w:tcBorders>
            <w:shd w:val="clear" w:color="auto" w:fill="auto"/>
            <w:noWrap/>
            <w:vAlign w:val="bottom"/>
            <w:hideMark/>
          </w:tcPr>
          <w:p w:rsidR="002F10B5" w:rsidRPr="002F10B5" w:rsidRDefault="002F10B5" w:rsidP="002F10B5">
            <w:pPr>
              <w:suppressAutoHyphens w:val="0"/>
              <w:spacing w:before="0" w:after="0"/>
              <w:jc w:val="right"/>
              <w:rPr>
                <w:rFonts w:asciiTheme="minorHAnsi" w:hAnsiTheme="minorHAnsi" w:cstheme="minorHAnsi"/>
                <w:b/>
                <w:bCs/>
                <w:color w:val="000000"/>
                <w:sz w:val="20"/>
                <w:szCs w:val="20"/>
              </w:rPr>
            </w:pPr>
            <w:r w:rsidRPr="002F10B5">
              <w:rPr>
                <w:rFonts w:asciiTheme="minorHAnsi" w:hAnsiTheme="minorHAnsi" w:cstheme="minorHAnsi"/>
                <w:b/>
                <w:bCs/>
                <w:color w:val="000000"/>
                <w:sz w:val="20"/>
                <w:szCs w:val="20"/>
              </w:rPr>
              <w:t>12.202.041,50</w:t>
            </w:r>
          </w:p>
        </w:tc>
      </w:tr>
    </w:tbl>
    <w:p w:rsidR="00793D78" w:rsidRDefault="00793D78">
      <w:pPr>
        <w:spacing w:line="240" w:lineRule="atLeast"/>
        <w:jc w:val="both"/>
        <w:rPr>
          <w:rFonts w:ascii="Calibri" w:hAnsi="Calibri" w:cs="Calibri"/>
          <w:sz w:val="22"/>
          <w:szCs w:val="22"/>
        </w:rPr>
      </w:pPr>
    </w:p>
    <w:p w:rsidR="00D1693A" w:rsidRDefault="00D1693A">
      <w:pPr>
        <w:spacing w:line="240" w:lineRule="atLeast"/>
        <w:jc w:val="both"/>
        <w:rPr>
          <w:rFonts w:ascii="Calibri" w:hAnsi="Calibri" w:cs="Calibri"/>
          <w:sz w:val="22"/>
          <w:szCs w:val="22"/>
        </w:rPr>
      </w:pPr>
      <w:r w:rsidRPr="006641FF">
        <w:rPr>
          <w:rFonts w:ascii="Calibri" w:hAnsi="Calibri" w:cs="Calibri"/>
          <w:sz w:val="22"/>
          <w:szCs w:val="22"/>
        </w:rPr>
        <w:t>A 31 de diciembre de 2021 y 2020 la composición de débitos y partidas a pagar es la siguiente:</w:t>
      </w:r>
    </w:p>
    <w:p w:rsidR="00793D78" w:rsidRPr="006641FF" w:rsidRDefault="00793D78">
      <w:pPr>
        <w:spacing w:line="240" w:lineRule="atLeast"/>
        <w:jc w:val="both"/>
        <w:rPr>
          <w:rFonts w:ascii="Calibri" w:hAnsi="Calibri" w:cs="Calibri"/>
          <w:sz w:val="22"/>
          <w:szCs w:val="22"/>
        </w:rPr>
      </w:pPr>
    </w:p>
    <w:tbl>
      <w:tblPr>
        <w:tblW w:w="8717" w:type="dxa"/>
        <w:tblLook w:val="00A0"/>
      </w:tblPr>
      <w:tblGrid>
        <w:gridCol w:w="5103"/>
        <w:gridCol w:w="1736"/>
        <w:gridCol w:w="1878"/>
      </w:tblGrid>
      <w:tr w:rsidR="00D1693A" w:rsidRPr="006641FF" w:rsidTr="00226DEC">
        <w:trPr>
          <w:trHeight w:val="285"/>
        </w:trPr>
        <w:tc>
          <w:tcPr>
            <w:tcW w:w="5103" w:type="dxa"/>
            <w:noWrap/>
          </w:tcPr>
          <w:p w:rsidR="00D1693A" w:rsidRPr="006641FF" w:rsidRDefault="00D1693A" w:rsidP="00721ECC">
            <w:pPr>
              <w:suppressAutoHyphens w:val="0"/>
              <w:spacing w:before="0" w:after="0"/>
              <w:rPr>
                <w:rFonts w:ascii="Times New Roman" w:hAnsi="Times New Roman"/>
                <w:sz w:val="20"/>
                <w:szCs w:val="20"/>
              </w:rPr>
            </w:pPr>
          </w:p>
        </w:tc>
        <w:tc>
          <w:tcPr>
            <w:tcW w:w="1736" w:type="dxa"/>
            <w:noWrap/>
          </w:tcPr>
          <w:p w:rsidR="00D1693A" w:rsidRPr="006641FF" w:rsidRDefault="00D1693A" w:rsidP="00721ECC">
            <w:pPr>
              <w:suppressAutoHyphens w:val="0"/>
              <w:spacing w:before="0" w:after="0"/>
              <w:jc w:val="center"/>
              <w:rPr>
                <w:rFonts w:ascii="Calibri" w:hAnsi="Calibri" w:cs="Calibri"/>
                <w:b/>
                <w:bCs/>
                <w:color w:val="000000"/>
              </w:rPr>
            </w:pPr>
            <w:r w:rsidRPr="006641FF">
              <w:rPr>
                <w:rFonts w:ascii="Calibri" w:hAnsi="Calibri" w:cs="Calibri"/>
                <w:b/>
                <w:bCs/>
                <w:color w:val="000000"/>
                <w:sz w:val="22"/>
                <w:szCs w:val="22"/>
              </w:rPr>
              <w:t>2.021</w:t>
            </w:r>
          </w:p>
        </w:tc>
        <w:tc>
          <w:tcPr>
            <w:tcW w:w="1878" w:type="dxa"/>
            <w:noWrap/>
          </w:tcPr>
          <w:p w:rsidR="00D1693A" w:rsidRPr="006641FF" w:rsidRDefault="00D1693A" w:rsidP="00721ECC">
            <w:pPr>
              <w:suppressAutoHyphens w:val="0"/>
              <w:spacing w:before="0" w:after="0"/>
              <w:jc w:val="center"/>
              <w:rPr>
                <w:rFonts w:ascii="Calibri" w:hAnsi="Calibri" w:cs="Calibri"/>
                <w:b/>
                <w:bCs/>
                <w:color w:val="000000"/>
              </w:rPr>
            </w:pPr>
            <w:r w:rsidRPr="006641FF">
              <w:rPr>
                <w:rFonts w:ascii="Calibri" w:hAnsi="Calibri" w:cs="Calibri"/>
                <w:b/>
                <w:bCs/>
                <w:color w:val="000000"/>
                <w:sz w:val="22"/>
                <w:szCs w:val="22"/>
              </w:rPr>
              <w:t>2.020</w:t>
            </w:r>
          </w:p>
        </w:tc>
      </w:tr>
      <w:tr w:rsidR="00D1693A" w:rsidRPr="006641FF" w:rsidTr="00226DEC">
        <w:trPr>
          <w:trHeight w:val="272"/>
        </w:trPr>
        <w:tc>
          <w:tcPr>
            <w:tcW w:w="5103" w:type="dxa"/>
            <w:noWrap/>
          </w:tcPr>
          <w:p w:rsidR="00D1693A" w:rsidRPr="006641FF" w:rsidRDefault="00D1693A" w:rsidP="00721ECC">
            <w:pPr>
              <w:suppressAutoHyphens w:val="0"/>
              <w:spacing w:before="0" w:after="0"/>
              <w:rPr>
                <w:rFonts w:ascii="Calibri" w:hAnsi="Calibri" w:cs="Calibri"/>
                <w:b/>
                <w:bCs/>
                <w:color w:val="000000"/>
              </w:rPr>
            </w:pPr>
            <w:r w:rsidRPr="006641FF">
              <w:rPr>
                <w:rFonts w:ascii="Calibri" w:hAnsi="Calibri" w:cs="Calibri"/>
                <w:b/>
                <w:bCs/>
                <w:color w:val="000000"/>
                <w:sz w:val="22"/>
                <w:szCs w:val="22"/>
              </w:rPr>
              <w:t>Débitos y partidas a pagar a largo plazo:</w:t>
            </w:r>
          </w:p>
        </w:tc>
        <w:tc>
          <w:tcPr>
            <w:tcW w:w="1736" w:type="dxa"/>
            <w:noWrap/>
          </w:tcPr>
          <w:p w:rsidR="00D1693A" w:rsidRPr="006641FF" w:rsidRDefault="00D1693A" w:rsidP="00721ECC">
            <w:pPr>
              <w:suppressAutoHyphens w:val="0"/>
              <w:spacing w:before="0" w:after="0"/>
              <w:rPr>
                <w:rFonts w:ascii="Calibri" w:hAnsi="Calibri" w:cs="Calibri"/>
                <w:b/>
                <w:bCs/>
                <w:color w:val="000000"/>
              </w:rPr>
            </w:pPr>
          </w:p>
        </w:tc>
        <w:tc>
          <w:tcPr>
            <w:tcW w:w="1878" w:type="dxa"/>
            <w:noWrap/>
          </w:tcPr>
          <w:p w:rsidR="00D1693A" w:rsidRPr="006641FF" w:rsidRDefault="00D1693A" w:rsidP="00721ECC">
            <w:pPr>
              <w:suppressAutoHyphens w:val="0"/>
              <w:spacing w:before="0" w:after="0"/>
              <w:rPr>
                <w:rFonts w:ascii="Times New Roman" w:hAnsi="Times New Roman"/>
                <w:sz w:val="20"/>
                <w:szCs w:val="20"/>
              </w:rPr>
            </w:pPr>
          </w:p>
        </w:tc>
      </w:tr>
      <w:tr w:rsidR="00D1693A" w:rsidRPr="006641FF" w:rsidTr="00226DEC">
        <w:trPr>
          <w:trHeight w:val="272"/>
        </w:trPr>
        <w:tc>
          <w:tcPr>
            <w:tcW w:w="5103" w:type="dxa"/>
            <w:noWrap/>
          </w:tcPr>
          <w:p w:rsidR="00D1693A" w:rsidRPr="006641FF" w:rsidRDefault="00D1693A" w:rsidP="00721ECC">
            <w:pPr>
              <w:suppressAutoHyphens w:val="0"/>
              <w:spacing w:before="0" w:after="0"/>
              <w:rPr>
                <w:rFonts w:ascii="Calibri" w:hAnsi="Calibri" w:cs="Calibri"/>
                <w:color w:val="000000"/>
              </w:rPr>
            </w:pPr>
            <w:r w:rsidRPr="006641FF">
              <w:rPr>
                <w:rFonts w:ascii="Calibri" w:hAnsi="Calibri" w:cs="Calibri"/>
                <w:color w:val="000000"/>
                <w:sz w:val="22"/>
                <w:szCs w:val="22"/>
              </w:rPr>
              <w:t>- Préstamos con entidades de crédito</w:t>
            </w:r>
          </w:p>
        </w:tc>
        <w:tc>
          <w:tcPr>
            <w:tcW w:w="1736" w:type="dxa"/>
            <w:noWrap/>
          </w:tcPr>
          <w:p w:rsidR="00D1693A" w:rsidRPr="006641FF" w:rsidRDefault="00D1693A" w:rsidP="00721ECC">
            <w:pPr>
              <w:suppressAutoHyphens w:val="0"/>
              <w:spacing w:before="0" w:after="0"/>
              <w:jc w:val="right"/>
              <w:rPr>
                <w:rFonts w:ascii="Calibri" w:hAnsi="Calibri" w:cs="Calibri"/>
                <w:color w:val="000000"/>
              </w:rPr>
            </w:pPr>
            <w:r w:rsidRPr="006641FF">
              <w:rPr>
                <w:rFonts w:ascii="Calibri" w:hAnsi="Calibri" w:cs="Calibri"/>
                <w:color w:val="000000"/>
                <w:sz w:val="22"/>
                <w:szCs w:val="22"/>
              </w:rPr>
              <w:t>3.250.000,00</w:t>
            </w:r>
          </w:p>
        </w:tc>
        <w:tc>
          <w:tcPr>
            <w:tcW w:w="1878" w:type="dxa"/>
            <w:noWrap/>
          </w:tcPr>
          <w:p w:rsidR="00D1693A" w:rsidRPr="006641FF" w:rsidRDefault="00D1693A" w:rsidP="00721ECC">
            <w:pPr>
              <w:suppressAutoHyphens w:val="0"/>
              <w:spacing w:before="0" w:after="0"/>
              <w:jc w:val="right"/>
              <w:rPr>
                <w:rFonts w:ascii="Calibri" w:hAnsi="Calibri" w:cs="Calibri"/>
                <w:color w:val="000000"/>
              </w:rPr>
            </w:pPr>
            <w:r w:rsidRPr="006641FF">
              <w:rPr>
                <w:rFonts w:ascii="Calibri" w:hAnsi="Calibri" w:cs="Calibri"/>
                <w:color w:val="000000"/>
                <w:sz w:val="22"/>
                <w:szCs w:val="22"/>
              </w:rPr>
              <w:t>6.500.000,00</w:t>
            </w:r>
          </w:p>
        </w:tc>
      </w:tr>
      <w:tr w:rsidR="00D1693A" w:rsidRPr="006641FF" w:rsidTr="00226DEC">
        <w:trPr>
          <w:trHeight w:val="285"/>
        </w:trPr>
        <w:tc>
          <w:tcPr>
            <w:tcW w:w="5103" w:type="dxa"/>
            <w:noWrap/>
          </w:tcPr>
          <w:p w:rsidR="00D1693A" w:rsidRPr="006641FF" w:rsidRDefault="00D1693A" w:rsidP="00721ECC">
            <w:pPr>
              <w:suppressAutoHyphens w:val="0"/>
              <w:spacing w:before="0" w:after="0"/>
              <w:jc w:val="right"/>
              <w:rPr>
                <w:rFonts w:ascii="Calibri" w:hAnsi="Calibri" w:cs="Calibri"/>
                <w:color w:val="000000"/>
              </w:rPr>
            </w:pPr>
          </w:p>
        </w:tc>
        <w:tc>
          <w:tcPr>
            <w:tcW w:w="1736" w:type="dxa"/>
            <w:noWrap/>
          </w:tcPr>
          <w:p w:rsidR="00D1693A" w:rsidRPr="006641FF" w:rsidRDefault="00D1693A" w:rsidP="00721ECC">
            <w:pPr>
              <w:suppressAutoHyphens w:val="0"/>
              <w:spacing w:before="0" w:after="0"/>
              <w:jc w:val="right"/>
              <w:rPr>
                <w:rFonts w:ascii="Calibri" w:hAnsi="Calibri" w:cs="Calibri"/>
                <w:b/>
                <w:bCs/>
                <w:color w:val="000000"/>
              </w:rPr>
            </w:pPr>
            <w:r w:rsidRPr="006641FF">
              <w:rPr>
                <w:rFonts w:ascii="Calibri" w:hAnsi="Calibri" w:cs="Calibri"/>
                <w:b/>
                <w:bCs/>
                <w:color w:val="000000"/>
                <w:sz w:val="22"/>
                <w:szCs w:val="22"/>
              </w:rPr>
              <w:t>3.250.000,00</w:t>
            </w:r>
          </w:p>
        </w:tc>
        <w:tc>
          <w:tcPr>
            <w:tcW w:w="1878" w:type="dxa"/>
            <w:noWrap/>
          </w:tcPr>
          <w:p w:rsidR="00D1693A" w:rsidRPr="006641FF" w:rsidRDefault="00D1693A" w:rsidP="00721ECC">
            <w:pPr>
              <w:suppressAutoHyphens w:val="0"/>
              <w:spacing w:before="0" w:after="0"/>
              <w:jc w:val="right"/>
              <w:rPr>
                <w:rFonts w:ascii="Calibri" w:hAnsi="Calibri" w:cs="Calibri"/>
                <w:b/>
                <w:bCs/>
                <w:color w:val="000000"/>
              </w:rPr>
            </w:pPr>
            <w:r w:rsidRPr="006641FF">
              <w:rPr>
                <w:rFonts w:ascii="Calibri" w:hAnsi="Calibri" w:cs="Calibri"/>
                <w:b/>
                <w:bCs/>
                <w:color w:val="000000"/>
                <w:sz w:val="22"/>
                <w:szCs w:val="22"/>
              </w:rPr>
              <w:t>6.500.000,00</w:t>
            </w:r>
          </w:p>
        </w:tc>
      </w:tr>
      <w:tr w:rsidR="00D1693A" w:rsidRPr="006641FF" w:rsidTr="00226DEC">
        <w:trPr>
          <w:trHeight w:val="272"/>
        </w:trPr>
        <w:tc>
          <w:tcPr>
            <w:tcW w:w="5103" w:type="dxa"/>
            <w:noWrap/>
          </w:tcPr>
          <w:p w:rsidR="00D1693A" w:rsidRPr="006641FF" w:rsidRDefault="00D1693A" w:rsidP="00721ECC">
            <w:pPr>
              <w:suppressAutoHyphens w:val="0"/>
              <w:spacing w:before="0" w:after="0"/>
              <w:rPr>
                <w:rFonts w:ascii="Calibri" w:hAnsi="Calibri" w:cs="Calibri"/>
                <w:b/>
                <w:bCs/>
                <w:color w:val="000000"/>
              </w:rPr>
            </w:pPr>
            <w:r w:rsidRPr="006641FF">
              <w:rPr>
                <w:rFonts w:ascii="Calibri" w:hAnsi="Calibri" w:cs="Calibri"/>
                <w:b/>
                <w:bCs/>
                <w:color w:val="000000"/>
                <w:sz w:val="22"/>
                <w:szCs w:val="22"/>
              </w:rPr>
              <w:t>Débitos y partidas a pagar a corto plazo:</w:t>
            </w:r>
          </w:p>
        </w:tc>
        <w:tc>
          <w:tcPr>
            <w:tcW w:w="1736" w:type="dxa"/>
            <w:noWrap/>
          </w:tcPr>
          <w:p w:rsidR="00D1693A" w:rsidRPr="006641FF" w:rsidRDefault="00D1693A" w:rsidP="00721ECC">
            <w:pPr>
              <w:suppressAutoHyphens w:val="0"/>
              <w:spacing w:before="0" w:after="0"/>
              <w:rPr>
                <w:rFonts w:ascii="Calibri" w:hAnsi="Calibri" w:cs="Calibri"/>
                <w:b/>
                <w:bCs/>
                <w:color w:val="000000"/>
              </w:rPr>
            </w:pPr>
          </w:p>
        </w:tc>
        <w:tc>
          <w:tcPr>
            <w:tcW w:w="1878" w:type="dxa"/>
            <w:noWrap/>
          </w:tcPr>
          <w:p w:rsidR="00D1693A" w:rsidRPr="006641FF" w:rsidRDefault="00D1693A" w:rsidP="00721ECC">
            <w:pPr>
              <w:suppressAutoHyphens w:val="0"/>
              <w:spacing w:before="0" w:after="0"/>
              <w:rPr>
                <w:rFonts w:ascii="Times New Roman" w:hAnsi="Times New Roman"/>
                <w:sz w:val="20"/>
                <w:szCs w:val="20"/>
              </w:rPr>
            </w:pPr>
          </w:p>
        </w:tc>
      </w:tr>
      <w:tr w:rsidR="00D1693A" w:rsidRPr="006641FF" w:rsidTr="00226DEC">
        <w:trPr>
          <w:trHeight w:val="259"/>
        </w:trPr>
        <w:tc>
          <w:tcPr>
            <w:tcW w:w="5103" w:type="dxa"/>
            <w:noWrap/>
          </w:tcPr>
          <w:p w:rsidR="00D1693A" w:rsidRPr="006641FF" w:rsidRDefault="00D1693A" w:rsidP="00721ECC">
            <w:pPr>
              <w:suppressAutoHyphens w:val="0"/>
              <w:spacing w:before="0" w:after="0"/>
              <w:rPr>
                <w:rFonts w:ascii="Calibri" w:hAnsi="Calibri" w:cs="Calibri"/>
                <w:color w:val="000000"/>
              </w:rPr>
            </w:pPr>
            <w:r w:rsidRPr="006641FF">
              <w:rPr>
                <w:rFonts w:ascii="Calibri" w:hAnsi="Calibri" w:cs="Calibri"/>
                <w:color w:val="000000"/>
                <w:sz w:val="22"/>
                <w:szCs w:val="22"/>
              </w:rPr>
              <w:t xml:space="preserve"> - Préstamos con entidades de crédito  </w:t>
            </w:r>
          </w:p>
        </w:tc>
        <w:tc>
          <w:tcPr>
            <w:tcW w:w="1736" w:type="dxa"/>
            <w:noWrap/>
          </w:tcPr>
          <w:p w:rsidR="00D1693A" w:rsidRPr="006641FF" w:rsidRDefault="00D1693A" w:rsidP="00721ECC">
            <w:pPr>
              <w:suppressAutoHyphens w:val="0"/>
              <w:spacing w:before="0" w:after="0"/>
              <w:jc w:val="right"/>
              <w:rPr>
                <w:rFonts w:ascii="Calibri" w:hAnsi="Calibri" w:cs="Calibri"/>
                <w:color w:val="000000"/>
              </w:rPr>
            </w:pPr>
            <w:r w:rsidRPr="006641FF">
              <w:rPr>
                <w:rFonts w:ascii="Calibri" w:hAnsi="Calibri" w:cs="Calibri"/>
                <w:color w:val="000000"/>
                <w:sz w:val="22"/>
                <w:szCs w:val="22"/>
              </w:rPr>
              <w:t>3.264.267,50</w:t>
            </w:r>
          </w:p>
        </w:tc>
        <w:tc>
          <w:tcPr>
            <w:tcW w:w="1878" w:type="dxa"/>
            <w:noWrap/>
          </w:tcPr>
          <w:p w:rsidR="00D1693A" w:rsidRPr="006641FF" w:rsidRDefault="00D1693A" w:rsidP="00721ECC">
            <w:pPr>
              <w:suppressAutoHyphens w:val="0"/>
              <w:spacing w:before="0" w:after="0"/>
              <w:jc w:val="right"/>
              <w:rPr>
                <w:rFonts w:ascii="Calibri" w:hAnsi="Calibri" w:cs="Calibri"/>
                <w:color w:val="000000"/>
              </w:rPr>
            </w:pPr>
            <w:r w:rsidRPr="006641FF">
              <w:rPr>
                <w:rFonts w:ascii="Calibri" w:hAnsi="Calibri" w:cs="Calibri"/>
                <w:color w:val="000000"/>
                <w:sz w:val="22"/>
                <w:szCs w:val="22"/>
              </w:rPr>
              <w:t>3.284.905,00</w:t>
            </w:r>
          </w:p>
        </w:tc>
      </w:tr>
      <w:tr w:rsidR="00D1693A" w:rsidRPr="006641FF" w:rsidTr="00226DEC">
        <w:trPr>
          <w:trHeight w:val="259"/>
        </w:trPr>
        <w:tc>
          <w:tcPr>
            <w:tcW w:w="5103" w:type="dxa"/>
            <w:noWrap/>
          </w:tcPr>
          <w:p w:rsidR="00D1693A" w:rsidRPr="006641FF" w:rsidRDefault="00D1693A" w:rsidP="00721ECC">
            <w:pPr>
              <w:suppressAutoHyphens w:val="0"/>
              <w:spacing w:before="0" w:after="0"/>
              <w:rPr>
                <w:rFonts w:ascii="Calibri" w:hAnsi="Calibri" w:cs="Calibri"/>
                <w:color w:val="000000"/>
              </w:rPr>
            </w:pPr>
            <w:r w:rsidRPr="006641FF">
              <w:rPr>
                <w:rFonts w:ascii="Calibri" w:hAnsi="Calibri" w:cs="Calibri"/>
                <w:color w:val="000000"/>
                <w:sz w:val="22"/>
                <w:szCs w:val="22"/>
              </w:rPr>
              <w:t>- Deudas empresas Grupo y asociadas corto plazo (Nota 17)</w:t>
            </w:r>
          </w:p>
        </w:tc>
        <w:tc>
          <w:tcPr>
            <w:tcW w:w="1736" w:type="dxa"/>
            <w:noWrap/>
          </w:tcPr>
          <w:p w:rsidR="00D1693A" w:rsidRPr="006641FF" w:rsidRDefault="00D1693A" w:rsidP="00721ECC">
            <w:pPr>
              <w:suppressAutoHyphens w:val="0"/>
              <w:spacing w:before="0" w:after="0"/>
              <w:jc w:val="right"/>
              <w:rPr>
                <w:rFonts w:ascii="Calibri" w:hAnsi="Calibri" w:cs="Calibri"/>
                <w:color w:val="000000"/>
              </w:rPr>
            </w:pPr>
            <w:r w:rsidRPr="006641FF">
              <w:rPr>
                <w:rFonts w:ascii="Calibri" w:hAnsi="Calibri" w:cs="Calibri"/>
                <w:color w:val="000000"/>
                <w:sz w:val="22"/>
                <w:szCs w:val="22"/>
              </w:rPr>
              <w:t>2.</w:t>
            </w:r>
            <w:r>
              <w:rPr>
                <w:rFonts w:ascii="Calibri" w:hAnsi="Calibri" w:cs="Calibri"/>
                <w:color w:val="000000"/>
                <w:sz w:val="22"/>
                <w:szCs w:val="22"/>
              </w:rPr>
              <w:t>419.151,69</w:t>
            </w:r>
          </w:p>
        </w:tc>
        <w:tc>
          <w:tcPr>
            <w:tcW w:w="1878" w:type="dxa"/>
            <w:noWrap/>
          </w:tcPr>
          <w:p w:rsidR="00D1693A" w:rsidRPr="006641FF" w:rsidRDefault="00D1693A" w:rsidP="00721ECC">
            <w:pPr>
              <w:suppressAutoHyphens w:val="0"/>
              <w:spacing w:before="0" w:after="0"/>
              <w:jc w:val="right"/>
              <w:rPr>
                <w:rFonts w:ascii="Calibri" w:hAnsi="Calibri" w:cs="Calibri"/>
                <w:color w:val="000000"/>
              </w:rPr>
            </w:pPr>
            <w:r w:rsidRPr="006641FF">
              <w:rPr>
                <w:rFonts w:ascii="Calibri" w:hAnsi="Calibri" w:cs="Calibri"/>
                <w:color w:val="000000"/>
                <w:sz w:val="22"/>
                <w:szCs w:val="22"/>
              </w:rPr>
              <w:t>1.599.935,62</w:t>
            </w:r>
          </w:p>
        </w:tc>
      </w:tr>
      <w:tr w:rsidR="00D1693A" w:rsidRPr="006641FF" w:rsidTr="00226DEC">
        <w:trPr>
          <w:trHeight w:val="259"/>
        </w:trPr>
        <w:tc>
          <w:tcPr>
            <w:tcW w:w="5103" w:type="dxa"/>
            <w:noWrap/>
          </w:tcPr>
          <w:p w:rsidR="00D1693A" w:rsidRPr="006641FF" w:rsidRDefault="00D1693A" w:rsidP="00721ECC">
            <w:pPr>
              <w:suppressAutoHyphens w:val="0"/>
              <w:spacing w:before="0" w:after="0"/>
              <w:rPr>
                <w:rFonts w:ascii="Calibri" w:hAnsi="Calibri" w:cs="Calibri"/>
                <w:color w:val="000000"/>
              </w:rPr>
            </w:pPr>
            <w:r w:rsidRPr="006641FF">
              <w:rPr>
                <w:rFonts w:ascii="Calibri" w:hAnsi="Calibri" w:cs="Calibri"/>
                <w:color w:val="000000"/>
                <w:sz w:val="22"/>
                <w:szCs w:val="22"/>
              </w:rPr>
              <w:t>- Proveedores empresas de grupo y asociadas (Nota 17)</w:t>
            </w:r>
          </w:p>
        </w:tc>
        <w:tc>
          <w:tcPr>
            <w:tcW w:w="1736" w:type="dxa"/>
            <w:noWrap/>
          </w:tcPr>
          <w:p w:rsidR="00D1693A" w:rsidRPr="006641FF" w:rsidRDefault="00D1693A" w:rsidP="00721ECC">
            <w:pPr>
              <w:suppressAutoHyphens w:val="0"/>
              <w:spacing w:before="0" w:after="0"/>
              <w:jc w:val="right"/>
              <w:rPr>
                <w:rFonts w:ascii="Calibri" w:hAnsi="Calibri" w:cs="Calibri"/>
                <w:color w:val="000000"/>
              </w:rPr>
            </w:pPr>
            <w:r w:rsidRPr="006641FF">
              <w:rPr>
                <w:rFonts w:ascii="Calibri" w:hAnsi="Calibri" w:cs="Calibri"/>
                <w:color w:val="000000"/>
                <w:sz w:val="22"/>
                <w:szCs w:val="22"/>
              </w:rPr>
              <w:t>2.501.902,70</w:t>
            </w:r>
          </w:p>
        </w:tc>
        <w:tc>
          <w:tcPr>
            <w:tcW w:w="1878" w:type="dxa"/>
            <w:noWrap/>
          </w:tcPr>
          <w:p w:rsidR="00D1693A" w:rsidRPr="006641FF" w:rsidRDefault="00D1693A" w:rsidP="00721ECC">
            <w:pPr>
              <w:suppressAutoHyphens w:val="0"/>
              <w:spacing w:before="0" w:after="0"/>
              <w:jc w:val="right"/>
              <w:rPr>
                <w:rFonts w:ascii="Calibri" w:hAnsi="Calibri" w:cs="Calibri"/>
                <w:color w:val="000000"/>
              </w:rPr>
            </w:pPr>
            <w:r w:rsidRPr="006641FF">
              <w:rPr>
                <w:rFonts w:ascii="Calibri" w:hAnsi="Calibri" w:cs="Calibri"/>
                <w:color w:val="000000"/>
                <w:sz w:val="22"/>
                <w:szCs w:val="22"/>
              </w:rPr>
              <w:t>5.775.101,82</w:t>
            </w:r>
          </w:p>
        </w:tc>
      </w:tr>
      <w:tr w:rsidR="00D1693A" w:rsidRPr="006641FF" w:rsidTr="00226DEC">
        <w:trPr>
          <w:trHeight w:val="272"/>
        </w:trPr>
        <w:tc>
          <w:tcPr>
            <w:tcW w:w="5103" w:type="dxa"/>
            <w:noWrap/>
          </w:tcPr>
          <w:p w:rsidR="00D1693A" w:rsidRPr="006641FF" w:rsidRDefault="00D1693A" w:rsidP="00721ECC">
            <w:pPr>
              <w:suppressAutoHyphens w:val="0"/>
              <w:spacing w:before="0" w:after="0"/>
              <w:rPr>
                <w:rFonts w:ascii="Calibri" w:hAnsi="Calibri" w:cs="Calibri"/>
                <w:color w:val="000000"/>
              </w:rPr>
            </w:pPr>
            <w:r w:rsidRPr="006641FF">
              <w:rPr>
                <w:rFonts w:ascii="Calibri" w:hAnsi="Calibri" w:cs="Calibri"/>
                <w:color w:val="000000"/>
                <w:sz w:val="22"/>
                <w:szCs w:val="22"/>
              </w:rPr>
              <w:t xml:space="preserve">   Acreedores</w:t>
            </w:r>
          </w:p>
        </w:tc>
        <w:tc>
          <w:tcPr>
            <w:tcW w:w="1736" w:type="dxa"/>
            <w:noWrap/>
          </w:tcPr>
          <w:p w:rsidR="00D1693A" w:rsidRPr="006641FF" w:rsidRDefault="00D1693A" w:rsidP="00721ECC">
            <w:pPr>
              <w:suppressAutoHyphens w:val="0"/>
              <w:spacing w:before="0" w:after="0"/>
              <w:jc w:val="right"/>
              <w:rPr>
                <w:rFonts w:ascii="Calibri" w:hAnsi="Calibri" w:cs="Calibri"/>
                <w:color w:val="000000"/>
              </w:rPr>
            </w:pPr>
            <w:r w:rsidRPr="006641FF">
              <w:rPr>
                <w:rFonts w:ascii="Calibri" w:hAnsi="Calibri" w:cs="Calibri"/>
                <w:color w:val="000000"/>
                <w:sz w:val="22"/>
                <w:szCs w:val="22"/>
              </w:rPr>
              <w:t>3.070.889,61</w:t>
            </w:r>
          </w:p>
        </w:tc>
        <w:tc>
          <w:tcPr>
            <w:tcW w:w="1878" w:type="dxa"/>
            <w:noWrap/>
          </w:tcPr>
          <w:p w:rsidR="00D1693A" w:rsidRPr="006641FF" w:rsidRDefault="00D1693A" w:rsidP="00721ECC">
            <w:pPr>
              <w:suppressAutoHyphens w:val="0"/>
              <w:spacing w:before="0" w:after="0"/>
              <w:jc w:val="right"/>
              <w:rPr>
                <w:rFonts w:ascii="Calibri" w:hAnsi="Calibri" w:cs="Calibri"/>
                <w:color w:val="000000"/>
              </w:rPr>
            </w:pPr>
            <w:r w:rsidRPr="006641FF">
              <w:rPr>
                <w:rFonts w:ascii="Calibri" w:hAnsi="Calibri" w:cs="Calibri"/>
                <w:color w:val="000000"/>
                <w:sz w:val="22"/>
                <w:szCs w:val="22"/>
              </w:rPr>
              <w:t>1.542.099,06</w:t>
            </w:r>
          </w:p>
        </w:tc>
      </w:tr>
      <w:tr w:rsidR="00D1693A" w:rsidRPr="006641FF" w:rsidTr="00226DEC">
        <w:trPr>
          <w:trHeight w:val="272"/>
        </w:trPr>
        <w:tc>
          <w:tcPr>
            <w:tcW w:w="5103" w:type="dxa"/>
            <w:noWrap/>
          </w:tcPr>
          <w:p w:rsidR="00D1693A" w:rsidRPr="006641FF" w:rsidRDefault="00D1693A" w:rsidP="00721ECC">
            <w:pPr>
              <w:suppressAutoHyphens w:val="0"/>
              <w:spacing w:before="0" w:after="0"/>
              <w:rPr>
                <w:rFonts w:cs="Arial"/>
                <w:b/>
                <w:bCs/>
                <w:color w:val="000000"/>
                <w:sz w:val="16"/>
                <w:szCs w:val="16"/>
              </w:rPr>
            </w:pPr>
            <w:r w:rsidRPr="006641FF">
              <w:rPr>
                <w:rFonts w:cs="Arial"/>
                <w:b/>
                <w:bCs/>
                <w:color w:val="000000"/>
                <w:sz w:val="16"/>
                <w:szCs w:val="16"/>
              </w:rPr>
              <w:t xml:space="preserve">    TOTAL</w:t>
            </w:r>
          </w:p>
        </w:tc>
        <w:tc>
          <w:tcPr>
            <w:tcW w:w="1736" w:type="dxa"/>
            <w:noWrap/>
          </w:tcPr>
          <w:p w:rsidR="00D1693A" w:rsidRPr="006641FF" w:rsidRDefault="00D1693A" w:rsidP="00721ECC">
            <w:pPr>
              <w:suppressAutoHyphens w:val="0"/>
              <w:spacing w:before="0" w:after="0"/>
              <w:jc w:val="right"/>
              <w:rPr>
                <w:rFonts w:ascii="Calibri" w:hAnsi="Calibri" w:cs="Calibri"/>
                <w:b/>
                <w:bCs/>
                <w:color w:val="000000"/>
              </w:rPr>
            </w:pPr>
            <w:r w:rsidRPr="006641FF">
              <w:rPr>
                <w:rFonts w:ascii="Calibri" w:hAnsi="Calibri" w:cs="Calibri"/>
                <w:b/>
                <w:bCs/>
                <w:color w:val="000000"/>
                <w:sz w:val="22"/>
                <w:szCs w:val="22"/>
              </w:rPr>
              <w:t>11.</w:t>
            </w:r>
            <w:r>
              <w:rPr>
                <w:rFonts w:ascii="Calibri" w:hAnsi="Calibri" w:cs="Calibri"/>
                <w:b/>
                <w:bCs/>
                <w:color w:val="000000"/>
                <w:sz w:val="22"/>
                <w:szCs w:val="22"/>
              </w:rPr>
              <w:t>256.211,50</w:t>
            </w:r>
          </w:p>
        </w:tc>
        <w:tc>
          <w:tcPr>
            <w:tcW w:w="1878" w:type="dxa"/>
            <w:noWrap/>
          </w:tcPr>
          <w:p w:rsidR="00D1693A" w:rsidRPr="006641FF" w:rsidRDefault="00D1693A" w:rsidP="00721ECC">
            <w:pPr>
              <w:suppressAutoHyphens w:val="0"/>
              <w:spacing w:before="0" w:after="0"/>
              <w:jc w:val="right"/>
              <w:rPr>
                <w:rFonts w:ascii="Calibri" w:hAnsi="Calibri" w:cs="Calibri"/>
                <w:b/>
                <w:bCs/>
                <w:color w:val="000000"/>
              </w:rPr>
            </w:pPr>
            <w:r w:rsidRPr="006641FF">
              <w:rPr>
                <w:rFonts w:ascii="Calibri" w:hAnsi="Calibri" w:cs="Calibri"/>
                <w:b/>
                <w:bCs/>
                <w:color w:val="000000"/>
                <w:sz w:val="22"/>
                <w:szCs w:val="22"/>
              </w:rPr>
              <w:t>12.202.041,50</w:t>
            </w:r>
          </w:p>
        </w:tc>
      </w:tr>
      <w:tr w:rsidR="00793D78" w:rsidRPr="006641FF" w:rsidTr="00226DEC">
        <w:trPr>
          <w:trHeight w:val="272"/>
        </w:trPr>
        <w:tc>
          <w:tcPr>
            <w:tcW w:w="5103" w:type="dxa"/>
            <w:noWrap/>
          </w:tcPr>
          <w:p w:rsidR="00793D78" w:rsidRPr="006641FF" w:rsidRDefault="00793D78" w:rsidP="00721ECC">
            <w:pPr>
              <w:suppressAutoHyphens w:val="0"/>
              <w:spacing w:before="0" w:after="0"/>
              <w:rPr>
                <w:rFonts w:cs="Arial"/>
                <w:b/>
                <w:bCs/>
                <w:color w:val="000000"/>
                <w:sz w:val="16"/>
                <w:szCs w:val="16"/>
              </w:rPr>
            </w:pPr>
          </w:p>
        </w:tc>
        <w:tc>
          <w:tcPr>
            <w:tcW w:w="1736" w:type="dxa"/>
            <w:noWrap/>
          </w:tcPr>
          <w:p w:rsidR="00793D78" w:rsidRPr="006641FF" w:rsidRDefault="00793D78" w:rsidP="00721ECC">
            <w:pPr>
              <w:suppressAutoHyphens w:val="0"/>
              <w:spacing w:before="0" w:after="0"/>
              <w:jc w:val="right"/>
              <w:rPr>
                <w:rFonts w:ascii="Calibri" w:hAnsi="Calibri" w:cs="Calibri"/>
                <w:b/>
                <w:bCs/>
                <w:color w:val="000000"/>
              </w:rPr>
            </w:pPr>
          </w:p>
        </w:tc>
        <w:tc>
          <w:tcPr>
            <w:tcW w:w="1878" w:type="dxa"/>
            <w:noWrap/>
          </w:tcPr>
          <w:p w:rsidR="00793D78" w:rsidRPr="006641FF" w:rsidRDefault="00793D78" w:rsidP="00721ECC">
            <w:pPr>
              <w:suppressAutoHyphens w:val="0"/>
              <w:spacing w:before="0" w:after="0"/>
              <w:jc w:val="right"/>
              <w:rPr>
                <w:rFonts w:ascii="Calibri" w:hAnsi="Calibri" w:cs="Calibri"/>
                <w:b/>
                <w:bCs/>
                <w:color w:val="000000"/>
              </w:rPr>
            </w:pPr>
          </w:p>
        </w:tc>
      </w:tr>
    </w:tbl>
    <w:p w:rsidR="00D1693A" w:rsidRPr="006641FF" w:rsidRDefault="00D1693A">
      <w:pPr>
        <w:spacing w:before="0" w:after="0"/>
        <w:contextualSpacing/>
        <w:jc w:val="both"/>
        <w:rPr>
          <w:rFonts w:ascii="Calibri" w:hAnsi="Calibri" w:cs="Calibri"/>
          <w:sz w:val="14"/>
          <w:szCs w:val="22"/>
        </w:rPr>
      </w:pPr>
    </w:p>
    <w:p w:rsidR="00D1693A" w:rsidRPr="006641FF" w:rsidRDefault="00D1693A">
      <w:pPr>
        <w:spacing w:before="0" w:after="0"/>
        <w:contextualSpacing/>
        <w:jc w:val="both"/>
        <w:rPr>
          <w:rFonts w:ascii="Calibri" w:hAnsi="Calibri" w:cs="Calibri"/>
          <w:sz w:val="22"/>
          <w:szCs w:val="22"/>
          <w:u w:val="single"/>
        </w:rPr>
      </w:pPr>
    </w:p>
    <w:p w:rsidR="00D1693A" w:rsidRPr="006641FF" w:rsidRDefault="00D1693A">
      <w:pPr>
        <w:spacing w:before="0" w:after="0"/>
        <w:contextualSpacing/>
        <w:jc w:val="both"/>
        <w:rPr>
          <w:rFonts w:ascii="Calibri" w:hAnsi="Calibri" w:cs="Calibri"/>
          <w:sz w:val="22"/>
          <w:szCs w:val="22"/>
        </w:rPr>
      </w:pPr>
      <w:r w:rsidRPr="006641FF">
        <w:rPr>
          <w:rFonts w:ascii="Calibri" w:hAnsi="Calibri" w:cs="Calibri"/>
          <w:sz w:val="22"/>
          <w:szCs w:val="22"/>
        </w:rPr>
        <w:t xml:space="preserve">A fecha 1 de enero de 2021 se han integrado los saldos de “Deudas empresas de grupo” que ostentaba </w:t>
      </w:r>
      <w:proofErr w:type="spellStart"/>
      <w:r w:rsidRPr="006641FF">
        <w:rPr>
          <w:rFonts w:ascii="Calibri" w:hAnsi="Calibri" w:cs="Calibri"/>
          <w:sz w:val="22"/>
          <w:szCs w:val="22"/>
        </w:rPr>
        <w:t>Canalink</w:t>
      </w:r>
      <w:proofErr w:type="spellEnd"/>
      <w:r w:rsidRPr="006641FF">
        <w:rPr>
          <w:rFonts w:ascii="Calibri" w:hAnsi="Calibri" w:cs="Calibri"/>
          <w:sz w:val="22"/>
          <w:szCs w:val="22"/>
        </w:rPr>
        <w:t xml:space="preserve"> África a tal fecha por un importe neto de 60.917,46 euros.</w:t>
      </w:r>
    </w:p>
    <w:p w:rsidR="00D1693A" w:rsidRPr="006641FF" w:rsidRDefault="00D1693A">
      <w:pPr>
        <w:spacing w:before="0" w:after="0"/>
        <w:contextualSpacing/>
        <w:jc w:val="both"/>
        <w:rPr>
          <w:rFonts w:ascii="Calibri" w:hAnsi="Calibri" w:cs="Calibri"/>
          <w:sz w:val="22"/>
          <w:szCs w:val="22"/>
        </w:rPr>
      </w:pPr>
      <w:r w:rsidRPr="006641FF">
        <w:rPr>
          <w:rFonts w:ascii="Calibri" w:hAnsi="Calibri" w:cs="Calibri"/>
          <w:sz w:val="22"/>
          <w:szCs w:val="22"/>
        </w:rPr>
        <w:t xml:space="preserve">También se ha integrado el saldo de “Acreedores varios” que ostentaba </w:t>
      </w:r>
      <w:proofErr w:type="spellStart"/>
      <w:r w:rsidRPr="006641FF">
        <w:rPr>
          <w:rFonts w:ascii="Calibri" w:hAnsi="Calibri" w:cs="Calibri"/>
          <w:sz w:val="22"/>
          <w:szCs w:val="22"/>
        </w:rPr>
        <w:t>Canalink</w:t>
      </w:r>
      <w:proofErr w:type="spellEnd"/>
      <w:r w:rsidRPr="006641FF">
        <w:rPr>
          <w:rFonts w:ascii="Calibri" w:hAnsi="Calibri" w:cs="Calibri"/>
          <w:sz w:val="22"/>
          <w:szCs w:val="22"/>
        </w:rPr>
        <w:t xml:space="preserve"> África a tal fecha por un importe neto de 610.983,49 euros.</w:t>
      </w:r>
    </w:p>
    <w:p w:rsidR="00D1693A" w:rsidRPr="006641FF" w:rsidRDefault="00D1693A">
      <w:pPr>
        <w:spacing w:before="0" w:after="0"/>
        <w:contextualSpacing/>
        <w:jc w:val="both"/>
        <w:rPr>
          <w:rFonts w:ascii="Calibri" w:hAnsi="Calibri" w:cs="Calibri"/>
          <w:sz w:val="22"/>
          <w:szCs w:val="22"/>
          <w:u w:val="single"/>
        </w:rPr>
      </w:pPr>
    </w:p>
    <w:p w:rsidR="00D1693A" w:rsidRPr="006641FF" w:rsidRDefault="00D1693A">
      <w:pPr>
        <w:spacing w:before="0" w:after="0"/>
        <w:contextualSpacing/>
        <w:jc w:val="both"/>
        <w:rPr>
          <w:rFonts w:ascii="Calibri" w:hAnsi="Calibri" w:cs="Calibri"/>
          <w:sz w:val="22"/>
          <w:szCs w:val="22"/>
          <w:u w:val="single"/>
        </w:rPr>
      </w:pPr>
    </w:p>
    <w:p w:rsidR="00D1693A" w:rsidRPr="00FA64E9" w:rsidRDefault="00D1693A">
      <w:pPr>
        <w:spacing w:before="0" w:after="0"/>
        <w:contextualSpacing/>
        <w:jc w:val="both"/>
        <w:rPr>
          <w:rFonts w:ascii="Calibri" w:hAnsi="Calibri" w:cs="Calibri"/>
          <w:sz w:val="22"/>
          <w:szCs w:val="22"/>
          <w:u w:val="single"/>
        </w:rPr>
      </w:pPr>
      <w:r>
        <w:rPr>
          <w:rFonts w:ascii="Calibri" w:hAnsi="Calibri" w:cs="Calibri"/>
          <w:sz w:val="22"/>
          <w:szCs w:val="22"/>
          <w:u w:val="single"/>
        </w:rPr>
        <w:t>Deudas con entidades de crédito</w:t>
      </w:r>
    </w:p>
    <w:p w:rsidR="00D1693A" w:rsidRPr="00FA64E9" w:rsidRDefault="00D1693A">
      <w:pPr>
        <w:spacing w:before="0" w:after="0"/>
        <w:contextualSpacing/>
        <w:jc w:val="both"/>
        <w:rPr>
          <w:rFonts w:ascii="Calibri" w:hAnsi="Calibri" w:cs="Calibri"/>
          <w:sz w:val="14"/>
          <w:szCs w:val="22"/>
        </w:rPr>
      </w:pPr>
    </w:p>
    <w:p w:rsidR="00D1693A" w:rsidRPr="00FA64E9" w:rsidRDefault="00D1693A">
      <w:pPr>
        <w:spacing w:before="0" w:after="0"/>
        <w:contextualSpacing/>
        <w:jc w:val="both"/>
        <w:rPr>
          <w:rFonts w:ascii="Calibri" w:hAnsi="Calibri" w:cs="Calibri"/>
          <w:sz w:val="22"/>
          <w:szCs w:val="22"/>
        </w:rPr>
      </w:pPr>
      <w:r>
        <w:rPr>
          <w:rFonts w:ascii="Calibri" w:hAnsi="Calibri" w:cs="Calibri"/>
          <w:sz w:val="22"/>
          <w:szCs w:val="22"/>
        </w:rPr>
        <w:t xml:space="preserve">De los 2 préstamos que la Sociedad formalizó en 2015 un importe total de 26.000.000,00 € (14.914.665,44€ + 11.085.334,56€), con el Banco Santander, con vencimiento el 13 de febrero de 2023, el saldo que mantiene al cierre del ejercicio es de 3.250.000,00 € (6.500.000,00 euros al cierre de 2020). Dicho crédito se solicitó con la finalidad de cancelar el crédito con </w:t>
      </w:r>
      <w:proofErr w:type="spellStart"/>
      <w:r>
        <w:rPr>
          <w:rFonts w:ascii="Calibri" w:hAnsi="Calibri" w:cs="Calibri"/>
          <w:sz w:val="22"/>
          <w:szCs w:val="22"/>
        </w:rPr>
        <w:t>Bankia</w:t>
      </w:r>
      <w:proofErr w:type="spellEnd"/>
      <w:r>
        <w:rPr>
          <w:rFonts w:ascii="Calibri" w:hAnsi="Calibri" w:cs="Calibri"/>
          <w:sz w:val="22"/>
          <w:szCs w:val="22"/>
        </w:rPr>
        <w:t xml:space="preserve">, así como </w:t>
      </w:r>
      <w:r w:rsidR="00031EA0">
        <w:rPr>
          <w:rFonts w:ascii="Calibri" w:hAnsi="Calibri" w:cs="Calibri"/>
          <w:sz w:val="22"/>
          <w:szCs w:val="22"/>
        </w:rPr>
        <w:t xml:space="preserve">la de </w:t>
      </w:r>
      <w:r>
        <w:rPr>
          <w:rFonts w:ascii="Calibri" w:hAnsi="Calibri" w:cs="Calibri"/>
          <w:sz w:val="22"/>
          <w:szCs w:val="22"/>
        </w:rPr>
        <w:t>apoyar inversiones y proyectos que la Sociedad est</w:t>
      </w:r>
      <w:r w:rsidR="00031EA0">
        <w:rPr>
          <w:rFonts w:ascii="Calibri" w:hAnsi="Calibri" w:cs="Calibri"/>
          <w:sz w:val="22"/>
          <w:szCs w:val="22"/>
        </w:rPr>
        <w:t>aba</w:t>
      </w:r>
      <w:r>
        <w:rPr>
          <w:rFonts w:ascii="Calibri" w:hAnsi="Calibri" w:cs="Calibri"/>
          <w:sz w:val="22"/>
          <w:szCs w:val="22"/>
        </w:rPr>
        <w:t xml:space="preserve"> llevando a cabo. En dicho crédito de financiación, actúa como garante personal solidario el Instituto Tecnológico y de Energías Renovables, S.A.</w:t>
      </w:r>
    </w:p>
    <w:p w:rsidR="00D1693A" w:rsidRPr="00FA64E9" w:rsidRDefault="00D1693A">
      <w:pPr>
        <w:spacing w:before="0" w:after="0"/>
        <w:contextualSpacing/>
        <w:jc w:val="both"/>
        <w:rPr>
          <w:rFonts w:ascii="Calibri" w:hAnsi="Calibri" w:cs="Calibri"/>
          <w:sz w:val="22"/>
          <w:szCs w:val="22"/>
        </w:rPr>
      </w:pPr>
    </w:p>
    <w:tbl>
      <w:tblPr>
        <w:tblW w:w="8181" w:type="dxa"/>
        <w:tblInd w:w="70" w:type="dxa"/>
        <w:tblLayout w:type="fixed"/>
        <w:tblCellMar>
          <w:left w:w="70" w:type="dxa"/>
          <w:right w:w="70" w:type="dxa"/>
        </w:tblCellMar>
        <w:tblLook w:val="00A0"/>
      </w:tblPr>
      <w:tblGrid>
        <w:gridCol w:w="4494"/>
        <w:gridCol w:w="1957"/>
        <w:gridCol w:w="137"/>
        <w:gridCol w:w="1593"/>
      </w:tblGrid>
      <w:tr w:rsidR="00D1693A" w:rsidRPr="00FA64E9" w:rsidTr="00651DD9">
        <w:trPr>
          <w:trHeight w:val="338"/>
        </w:trPr>
        <w:tc>
          <w:tcPr>
            <w:tcW w:w="4494" w:type="dxa"/>
            <w:tcBorders>
              <w:top w:val="single" w:sz="4" w:space="0" w:color="000000"/>
              <w:bottom w:val="double" w:sz="6" w:space="0" w:color="000000"/>
            </w:tcBorders>
            <w:shd w:val="clear" w:color="auto" w:fill="A6A6A6"/>
            <w:vAlign w:val="center"/>
          </w:tcPr>
          <w:p w:rsidR="00D1693A" w:rsidRPr="00FA64E9" w:rsidRDefault="00D1693A">
            <w:pPr>
              <w:widowControl w:val="0"/>
              <w:tabs>
                <w:tab w:val="left" w:pos="0"/>
              </w:tabs>
              <w:spacing w:before="0" w:after="0"/>
              <w:ind w:left="-447" w:firstLine="447"/>
              <w:jc w:val="center"/>
              <w:rPr>
                <w:rFonts w:ascii="Calibri" w:hAnsi="Calibri" w:cs="Calibri"/>
                <w:b/>
                <w:bCs/>
                <w:color w:val="000000"/>
              </w:rPr>
            </w:pPr>
            <w:r>
              <w:rPr>
                <w:rFonts w:ascii="Calibri" w:hAnsi="Calibri" w:cs="Calibri"/>
                <w:b/>
                <w:bCs/>
                <w:color w:val="000000"/>
                <w:sz w:val="22"/>
                <w:szCs w:val="22"/>
              </w:rPr>
              <w:lastRenderedPageBreak/>
              <w:t>DEUDAS CON ENTIDADES DE CRÉDITO L.P.</w:t>
            </w:r>
          </w:p>
        </w:tc>
        <w:tc>
          <w:tcPr>
            <w:tcW w:w="2094" w:type="dxa"/>
            <w:gridSpan w:val="2"/>
            <w:tcBorders>
              <w:top w:val="single" w:sz="4" w:space="0" w:color="000000"/>
              <w:bottom w:val="double" w:sz="6" w:space="0" w:color="000000"/>
            </w:tcBorders>
            <w:shd w:val="clear" w:color="auto" w:fill="A6A6A6"/>
            <w:vAlign w:val="center"/>
          </w:tcPr>
          <w:p w:rsidR="00D1693A" w:rsidRPr="00FA64E9" w:rsidRDefault="00D1693A">
            <w:pPr>
              <w:widowControl w:val="0"/>
              <w:tabs>
                <w:tab w:val="left" w:pos="0"/>
              </w:tabs>
              <w:spacing w:before="0" w:after="0"/>
              <w:ind w:firstLine="447"/>
              <w:jc w:val="center"/>
              <w:rPr>
                <w:rFonts w:ascii="Calibri" w:hAnsi="Calibri" w:cs="Calibri"/>
                <w:b/>
                <w:bCs/>
                <w:color w:val="000000"/>
              </w:rPr>
            </w:pPr>
            <w:r>
              <w:rPr>
                <w:rFonts w:ascii="Calibri" w:hAnsi="Calibri" w:cs="Calibri"/>
                <w:b/>
                <w:bCs/>
                <w:color w:val="000000"/>
                <w:sz w:val="22"/>
                <w:szCs w:val="22"/>
              </w:rPr>
              <w:t>2021</w:t>
            </w:r>
          </w:p>
        </w:tc>
        <w:tc>
          <w:tcPr>
            <w:tcW w:w="1593" w:type="dxa"/>
            <w:tcBorders>
              <w:top w:val="single" w:sz="4" w:space="0" w:color="000000"/>
              <w:bottom w:val="double" w:sz="6" w:space="0" w:color="000000"/>
            </w:tcBorders>
            <w:shd w:val="clear" w:color="auto" w:fill="A6A6A6"/>
            <w:vAlign w:val="center"/>
          </w:tcPr>
          <w:p w:rsidR="00D1693A" w:rsidRPr="00FA64E9" w:rsidRDefault="00D1693A">
            <w:pPr>
              <w:widowControl w:val="0"/>
              <w:tabs>
                <w:tab w:val="left" w:pos="0"/>
              </w:tabs>
              <w:spacing w:before="0" w:after="0"/>
              <w:jc w:val="center"/>
              <w:rPr>
                <w:rFonts w:ascii="Calibri" w:hAnsi="Calibri" w:cs="Calibri"/>
                <w:b/>
                <w:bCs/>
                <w:color w:val="000000"/>
              </w:rPr>
            </w:pPr>
            <w:r>
              <w:rPr>
                <w:rFonts w:ascii="Calibri" w:hAnsi="Calibri" w:cs="Calibri"/>
                <w:b/>
                <w:bCs/>
                <w:color w:val="000000"/>
                <w:sz w:val="22"/>
                <w:szCs w:val="22"/>
              </w:rPr>
              <w:t>2020</w:t>
            </w:r>
          </w:p>
        </w:tc>
      </w:tr>
      <w:tr w:rsidR="00D1693A" w:rsidRPr="00FA64E9" w:rsidTr="00651DD9">
        <w:trPr>
          <w:trHeight w:val="500"/>
        </w:trPr>
        <w:tc>
          <w:tcPr>
            <w:tcW w:w="4494" w:type="dxa"/>
            <w:vAlign w:val="bottom"/>
          </w:tcPr>
          <w:p w:rsidR="00D1693A" w:rsidRPr="00FA64E9" w:rsidRDefault="00D1693A">
            <w:pPr>
              <w:widowControl w:val="0"/>
              <w:tabs>
                <w:tab w:val="left" w:pos="0"/>
              </w:tabs>
              <w:spacing w:before="0" w:after="0"/>
              <w:ind w:firstLine="447"/>
              <w:jc w:val="both"/>
              <w:rPr>
                <w:rFonts w:ascii="Calibri" w:hAnsi="Calibri" w:cs="Calibri"/>
                <w:color w:val="000000"/>
              </w:rPr>
            </w:pPr>
            <w:r>
              <w:rPr>
                <w:rFonts w:ascii="Calibri" w:hAnsi="Calibri" w:cs="Calibri"/>
                <w:color w:val="000000"/>
                <w:sz w:val="22"/>
                <w:szCs w:val="22"/>
              </w:rPr>
              <w:t>Débitos y partidas a pagar</w:t>
            </w:r>
          </w:p>
        </w:tc>
        <w:tc>
          <w:tcPr>
            <w:tcW w:w="1957" w:type="dxa"/>
            <w:vAlign w:val="bottom"/>
          </w:tcPr>
          <w:p w:rsidR="00D1693A" w:rsidRPr="00FA64E9" w:rsidRDefault="00D1693A">
            <w:pPr>
              <w:widowControl w:val="0"/>
              <w:tabs>
                <w:tab w:val="left" w:pos="0"/>
              </w:tabs>
              <w:spacing w:before="0" w:after="0"/>
              <w:ind w:firstLine="15"/>
              <w:jc w:val="right"/>
              <w:rPr>
                <w:rFonts w:ascii="Calibri" w:hAnsi="Calibri" w:cs="Calibri"/>
                <w:color w:val="000000"/>
              </w:rPr>
            </w:pPr>
            <w:r>
              <w:rPr>
                <w:rFonts w:ascii="Calibri" w:hAnsi="Calibri" w:cs="Calibri"/>
                <w:color w:val="000000"/>
                <w:sz w:val="22"/>
                <w:szCs w:val="22"/>
              </w:rPr>
              <w:t>3.250.000,00</w:t>
            </w:r>
          </w:p>
        </w:tc>
        <w:tc>
          <w:tcPr>
            <w:tcW w:w="1730" w:type="dxa"/>
            <w:gridSpan w:val="2"/>
            <w:vAlign w:val="bottom"/>
          </w:tcPr>
          <w:p w:rsidR="00D1693A" w:rsidRPr="00FA64E9" w:rsidRDefault="00D1693A">
            <w:pPr>
              <w:widowControl w:val="0"/>
              <w:tabs>
                <w:tab w:val="left" w:pos="139"/>
              </w:tabs>
              <w:spacing w:before="0" w:after="0"/>
              <w:jc w:val="right"/>
              <w:rPr>
                <w:rFonts w:ascii="Calibri" w:hAnsi="Calibri" w:cs="Calibri"/>
                <w:color w:val="000000"/>
              </w:rPr>
            </w:pPr>
            <w:r>
              <w:rPr>
                <w:rFonts w:ascii="Calibri" w:hAnsi="Calibri" w:cs="Calibri"/>
                <w:color w:val="000000"/>
                <w:sz w:val="22"/>
                <w:szCs w:val="22"/>
              </w:rPr>
              <w:t>6.500.000,00</w:t>
            </w:r>
          </w:p>
        </w:tc>
      </w:tr>
      <w:tr w:rsidR="00D1693A" w:rsidRPr="00FA64E9" w:rsidTr="00651DD9">
        <w:trPr>
          <w:trHeight w:val="322"/>
        </w:trPr>
        <w:tc>
          <w:tcPr>
            <w:tcW w:w="4494" w:type="dxa"/>
            <w:vAlign w:val="bottom"/>
          </w:tcPr>
          <w:p w:rsidR="00D1693A" w:rsidRPr="00FA64E9" w:rsidRDefault="00D1693A">
            <w:pPr>
              <w:widowControl w:val="0"/>
              <w:tabs>
                <w:tab w:val="left" w:pos="0"/>
              </w:tabs>
              <w:spacing w:before="0" w:after="0"/>
              <w:ind w:firstLine="447"/>
              <w:jc w:val="both"/>
              <w:rPr>
                <w:rFonts w:ascii="Calibri" w:hAnsi="Calibri" w:cs="Calibri"/>
                <w:color w:val="000000"/>
              </w:rPr>
            </w:pPr>
            <w:r>
              <w:rPr>
                <w:rFonts w:ascii="Calibri" w:hAnsi="Calibri" w:cs="Calibri"/>
                <w:color w:val="000000"/>
                <w:sz w:val="22"/>
                <w:szCs w:val="22"/>
              </w:rPr>
              <w:t xml:space="preserve">Pasivos a valor razonable con cambios en </w:t>
            </w:r>
            <w:proofErr w:type="spellStart"/>
            <w:r>
              <w:rPr>
                <w:rFonts w:ascii="Calibri" w:hAnsi="Calibri" w:cs="Calibri"/>
                <w:color w:val="000000"/>
                <w:sz w:val="22"/>
                <w:szCs w:val="22"/>
              </w:rPr>
              <w:t>pyg</w:t>
            </w:r>
            <w:proofErr w:type="spellEnd"/>
            <w:r>
              <w:rPr>
                <w:rFonts w:ascii="Calibri" w:hAnsi="Calibri" w:cs="Calibri"/>
                <w:color w:val="000000"/>
                <w:sz w:val="22"/>
                <w:szCs w:val="22"/>
              </w:rPr>
              <w:t>:</w:t>
            </w:r>
          </w:p>
        </w:tc>
        <w:tc>
          <w:tcPr>
            <w:tcW w:w="1957" w:type="dxa"/>
            <w:vAlign w:val="bottom"/>
          </w:tcPr>
          <w:p w:rsidR="00D1693A" w:rsidRPr="00FA64E9" w:rsidRDefault="00D1693A">
            <w:pPr>
              <w:widowControl w:val="0"/>
              <w:tabs>
                <w:tab w:val="left" w:pos="0"/>
              </w:tabs>
              <w:spacing w:before="0" w:after="0"/>
              <w:ind w:firstLine="447"/>
              <w:jc w:val="right"/>
              <w:rPr>
                <w:rFonts w:ascii="Calibri" w:hAnsi="Calibri" w:cs="Calibri"/>
                <w:color w:val="000000"/>
              </w:rPr>
            </w:pPr>
          </w:p>
        </w:tc>
        <w:tc>
          <w:tcPr>
            <w:tcW w:w="1730" w:type="dxa"/>
            <w:gridSpan w:val="2"/>
            <w:vAlign w:val="bottom"/>
          </w:tcPr>
          <w:p w:rsidR="00D1693A" w:rsidRPr="00FA64E9" w:rsidRDefault="00D1693A">
            <w:pPr>
              <w:widowControl w:val="0"/>
              <w:tabs>
                <w:tab w:val="left" w:pos="0"/>
              </w:tabs>
              <w:spacing w:before="0" w:after="0"/>
              <w:jc w:val="right"/>
              <w:rPr>
                <w:rFonts w:ascii="Calibri" w:hAnsi="Calibri" w:cs="Calibri"/>
                <w:color w:val="000000"/>
              </w:rPr>
            </w:pPr>
          </w:p>
        </w:tc>
      </w:tr>
      <w:tr w:rsidR="00D1693A" w:rsidRPr="00FA64E9" w:rsidTr="00651DD9">
        <w:trPr>
          <w:trHeight w:val="322"/>
        </w:trPr>
        <w:tc>
          <w:tcPr>
            <w:tcW w:w="4494" w:type="dxa"/>
            <w:vAlign w:val="bottom"/>
          </w:tcPr>
          <w:p w:rsidR="00D1693A" w:rsidRPr="00FA64E9" w:rsidRDefault="00D1693A">
            <w:pPr>
              <w:widowControl w:val="0"/>
              <w:tabs>
                <w:tab w:val="left" w:pos="0"/>
              </w:tabs>
              <w:spacing w:before="0" w:after="0"/>
              <w:ind w:firstLine="447"/>
              <w:jc w:val="both"/>
              <w:rPr>
                <w:rFonts w:ascii="Calibri" w:hAnsi="Calibri" w:cs="Calibri"/>
                <w:color w:val="000000"/>
              </w:rPr>
            </w:pPr>
            <w:r>
              <w:rPr>
                <w:rFonts w:ascii="Calibri" w:hAnsi="Calibri" w:cs="Calibri"/>
                <w:color w:val="000000"/>
                <w:sz w:val="22"/>
                <w:szCs w:val="22"/>
              </w:rPr>
              <w:t xml:space="preserve">   - Mantenidos para negociar</w:t>
            </w:r>
          </w:p>
        </w:tc>
        <w:tc>
          <w:tcPr>
            <w:tcW w:w="1957" w:type="dxa"/>
            <w:vAlign w:val="bottom"/>
          </w:tcPr>
          <w:p w:rsidR="00D1693A" w:rsidRPr="00FA64E9" w:rsidRDefault="00D1693A">
            <w:pPr>
              <w:widowControl w:val="0"/>
              <w:tabs>
                <w:tab w:val="left" w:pos="0"/>
              </w:tabs>
              <w:spacing w:before="0" w:after="0"/>
              <w:ind w:firstLine="447"/>
              <w:jc w:val="right"/>
              <w:rPr>
                <w:rFonts w:ascii="Calibri" w:hAnsi="Calibri" w:cs="Calibri"/>
                <w:color w:val="000000"/>
              </w:rPr>
            </w:pPr>
          </w:p>
        </w:tc>
        <w:tc>
          <w:tcPr>
            <w:tcW w:w="1730" w:type="dxa"/>
            <w:gridSpan w:val="2"/>
            <w:vAlign w:val="bottom"/>
          </w:tcPr>
          <w:p w:rsidR="00D1693A" w:rsidRPr="00FA64E9" w:rsidRDefault="00D1693A">
            <w:pPr>
              <w:widowControl w:val="0"/>
              <w:tabs>
                <w:tab w:val="left" w:pos="0"/>
              </w:tabs>
              <w:spacing w:before="0" w:after="0"/>
              <w:jc w:val="right"/>
              <w:rPr>
                <w:rFonts w:ascii="Calibri" w:hAnsi="Calibri" w:cs="Calibri"/>
                <w:color w:val="000000"/>
              </w:rPr>
            </w:pPr>
          </w:p>
        </w:tc>
      </w:tr>
      <w:tr w:rsidR="00D1693A" w:rsidRPr="00FA64E9" w:rsidTr="00651DD9">
        <w:trPr>
          <w:trHeight w:val="322"/>
        </w:trPr>
        <w:tc>
          <w:tcPr>
            <w:tcW w:w="4494" w:type="dxa"/>
            <w:vAlign w:val="bottom"/>
          </w:tcPr>
          <w:p w:rsidR="00D1693A" w:rsidRPr="00FA64E9" w:rsidRDefault="00D1693A">
            <w:pPr>
              <w:widowControl w:val="0"/>
              <w:tabs>
                <w:tab w:val="left" w:pos="0"/>
              </w:tabs>
              <w:spacing w:before="0" w:after="0"/>
              <w:ind w:firstLine="447"/>
              <w:jc w:val="both"/>
              <w:rPr>
                <w:rFonts w:ascii="Calibri" w:hAnsi="Calibri" w:cs="Calibri"/>
                <w:color w:val="000000"/>
              </w:rPr>
            </w:pPr>
            <w:r>
              <w:rPr>
                <w:rFonts w:ascii="Calibri" w:hAnsi="Calibri" w:cs="Calibri"/>
                <w:color w:val="000000"/>
                <w:sz w:val="22"/>
                <w:szCs w:val="22"/>
              </w:rPr>
              <w:t xml:space="preserve">   - Otros</w:t>
            </w:r>
          </w:p>
        </w:tc>
        <w:tc>
          <w:tcPr>
            <w:tcW w:w="1957" w:type="dxa"/>
            <w:vAlign w:val="bottom"/>
          </w:tcPr>
          <w:p w:rsidR="00D1693A" w:rsidRPr="00FA64E9" w:rsidRDefault="00D1693A">
            <w:pPr>
              <w:widowControl w:val="0"/>
              <w:tabs>
                <w:tab w:val="left" w:pos="0"/>
              </w:tabs>
              <w:spacing w:before="0" w:after="0"/>
              <w:ind w:firstLine="447"/>
              <w:jc w:val="right"/>
              <w:rPr>
                <w:rFonts w:ascii="Calibri" w:hAnsi="Calibri" w:cs="Calibri"/>
                <w:color w:val="000000"/>
              </w:rPr>
            </w:pPr>
          </w:p>
        </w:tc>
        <w:tc>
          <w:tcPr>
            <w:tcW w:w="1730" w:type="dxa"/>
            <w:gridSpan w:val="2"/>
            <w:vAlign w:val="bottom"/>
          </w:tcPr>
          <w:p w:rsidR="00D1693A" w:rsidRPr="00FA64E9" w:rsidRDefault="00D1693A">
            <w:pPr>
              <w:widowControl w:val="0"/>
              <w:tabs>
                <w:tab w:val="left" w:pos="0"/>
              </w:tabs>
              <w:spacing w:before="0" w:after="0"/>
              <w:jc w:val="right"/>
              <w:rPr>
                <w:rFonts w:ascii="Calibri" w:hAnsi="Calibri" w:cs="Calibri"/>
                <w:color w:val="000000"/>
              </w:rPr>
            </w:pPr>
          </w:p>
        </w:tc>
      </w:tr>
      <w:tr w:rsidR="00D1693A" w:rsidRPr="00FA64E9" w:rsidTr="00651DD9">
        <w:trPr>
          <w:trHeight w:val="322"/>
        </w:trPr>
        <w:tc>
          <w:tcPr>
            <w:tcW w:w="4494" w:type="dxa"/>
            <w:vAlign w:val="bottom"/>
          </w:tcPr>
          <w:p w:rsidR="00D1693A" w:rsidRPr="00FA64E9" w:rsidRDefault="00D1693A">
            <w:pPr>
              <w:widowControl w:val="0"/>
              <w:tabs>
                <w:tab w:val="left" w:pos="0"/>
              </w:tabs>
              <w:spacing w:before="0" w:after="0"/>
              <w:ind w:firstLine="447"/>
              <w:jc w:val="both"/>
              <w:rPr>
                <w:rFonts w:ascii="Calibri" w:hAnsi="Calibri" w:cs="Calibri"/>
                <w:color w:val="000000"/>
              </w:rPr>
            </w:pPr>
            <w:r>
              <w:rPr>
                <w:rFonts w:ascii="Calibri" w:hAnsi="Calibri" w:cs="Calibri"/>
                <w:color w:val="000000"/>
                <w:sz w:val="22"/>
                <w:szCs w:val="22"/>
              </w:rPr>
              <w:t>Derivados de cobertura</w:t>
            </w:r>
          </w:p>
        </w:tc>
        <w:tc>
          <w:tcPr>
            <w:tcW w:w="1957" w:type="dxa"/>
            <w:vAlign w:val="bottom"/>
          </w:tcPr>
          <w:p w:rsidR="00D1693A" w:rsidRPr="00FA64E9" w:rsidRDefault="00D1693A">
            <w:pPr>
              <w:widowControl w:val="0"/>
              <w:tabs>
                <w:tab w:val="left" w:pos="0"/>
              </w:tabs>
              <w:spacing w:before="0" w:after="0"/>
              <w:ind w:firstLine="447"/>
              <w:jc w:val="right"/>
              <w:rPr>
                <w:rFonts w:ascii="Calibri" w:hAnsi="Calibri" w:cs="Calibri"/>
                <w:color w:val="000000"/>
              </w:rPr>
            </w:pPr>
          </w:p>
        </w:tc>
        <w:tc>
          <w:tcPr>
            <w:tcW w:w="1730" w:type="dxa"/>
            <w:gridSpan w:val="2"/>
            <w:vAlign w:val="bottom"/>
          </w:tcPr>
          <w:p w:rsidR="00D1693A" w:rsidRPr="00FA64E9" w:rsidRDefault="00D1693A">
            <w:pPr>
              <w:widowControl w:val="0"/>
              <w:tabs>
                <w:tab w:val="left" w:pos="0"/>
              </w:tabs>
              <w:spacing w:before="0" w:after="0"/>
              <w:jc w:val="right"/>
              <w:rPr>
                <w:rFonts w:ascii="Calibri" w:hAnsi="Calibri" w:cs="Calibri"/>
                <w:color w:val="000000"/>
              </w:rPr>
            </w:pPr>
          </w:p>
        </w:tc>
      </w:tr>
      <w:tr w:rsidR="00D1693A" w:rsidRPr="00FA64E9" w:rsidTr="00651DD9">
        <w:trPr>
          <w:trHeight w:val="370"/>
        </w:trPr>
        <w:tc>
          <w:tcPr>
            <w:tcW w:w="4494" w:type="dxa"/>
            <w:tcBorders>
              <w:top w:val="single" w:sz="4" w:space="0" w:color="000000"/>
              <w:bottom w:val="double" w:sz="6" w:space="0" w:color="000000"/>
            </w:tcBorders>
            <w:vAlign w:val="bottom"/>
          </w:tcPr>
          <w:p w:rsidR="00D1693A" w:rsidRPr="00FA64E9" w:rsidRDefault="00D1693A">
            <w:pPr>
              <w:widowControl w:val="0"/>
              <w:tabs>
                <w:tab w:val="left" w:pos="0"/>
              </w:tabs>
              <w:spacing w:before="0" w:after="0"/>
              <w:ind w:firstLine="447"/>
              <w:jc w:val="both"/>
              <w:rPr>
                <w:rFonts w:ascii="Calibri" w:hAnsi="Calibri" w:cs="Calibri"/>
                <w:b/>
                <w:bCs/>
                <w:color w:val="000000"/>
              </w:rPr>
            </w:pPr>
            <w:r>
              <w:rPr>
                <w:rFonts w:ascii="Calibri" w:hAnsi="Calibri" w:cs="Calibri"/>
                <w:b/>
                <w:bCs/>
                <w:color w:val="000000"/>
                <w:sz w:val="22"/>
                <w:szCs w:val="22"/>
              </w:rPr>
              <w:t>TOTAL</w:t>
            </w:r>
          </w:p>
        </w:tc>
        <w:tc>
          <w:tcPr>
            <w:tcW w:w="1957" w:type="dxa"/>
            <w:tcBorders>
              <w:top w:val="single" w:sz="4" w:space="0" w:color="000000"/>
              <w:bottom w:val="double" w:sz="6" w:space="0" w:color="000000"/>
            </w:tcBorders>
            <w:vAlign w:val="bottom"/>
          </w:tcPr>
          <w:p w:rsidR="00D1693A" w:rsidRPr="00FA64E9" w:rsidRDefault="00D1693A">
            <w:pPr>
              <w:widowControl w:val="0"/>
              <w:tabs>
                <w:tab w:val="left" w:pos="0"/>
              </w:tabs>
              <w:spacing w:before="0" w:after="0"/>
              <w:jc w:val="right"/>
              <w:rPr>
                <w:rFonts w:ascii="Calibri" w:hAnsi="Calibri" w:cs="Calibri"/>
                <w:b/>
                <w:bCs/>
                <w:color w:val="000000"/>
              </w:rPr>
            </w:pPr>
            <w:r>
              <w:rPr>
                <w:rFonts w:ascii="Calibri" w:hAnsi="Calibri" w:cs="Calibri"/>
                <w:b/>
                <w:bCs/>
                <w:color w:val="000000"/>
                <w:sz w:val="22"/>
                <w:szCs w:val="22"/>
              </w:rPr>
              <w:t>3.250.000,00</w:t>
            </w:r>
          </w:p>
        </w:tc>
        <w:tc>
          <w:tcPr>
            <w:tcW w:w="1730" w:type="dxa"/>
            <w:gridSpan w:val="2"/>
            <w:tcBorders>
              <w:top w:val="single" w:sz="4" w:space="0" w:color="000000"/>
              <w:bottom w:val="double" w:sz="6" w:space="0" w:color="000000"/>
            </w:tcBorders>
            <w:vAlign w:val="bottom"/>
          </w:tcPr>
          <w:p w:rsidR="00D1693A" w:rsidRPr="00FA64E9" w:rsidRDefault="00D1693A">
            <w:pPr>
              <w:widowControl w:val="0"/>
              <w:tabs>
                <w:tab w:val="left" w:pos="0"/>
              </w:tabs>
              <w:spacing w:before="0" w:after="0"/>
              <w:jc w:val="right"/>
              <w:rPr>
                <w:rFonts w:ascii="Calibri" w:hAnsi="Calibri" w:cs="Calibri"/>
                <w:b/>
                <w:bCs/>
                <w:color w:val="000000"/>
              </w:rPr>
            </w:pPr>
            <w:r>
              <w:rPr>
                <w:rFonts w:ascii="Calibri" w:hAnsi="Calibri" w:cs="Calibri"/>
                <w:b/>
                <w:bCs/>
                <w:color w:val="000000"/>
                <w:sz w:val="22"/>
                <w:szCs w:val="22"/>
              </w:rPr>
              <w:t>6.500.000,00</w:t>
            </w:r>
          </w:p>
        </w:tc>
      </w:tr>
    </w:tbl>
    <w:p w:rsidR="00D1693A" w:rsidRPr="00FA64E9" w:rsidRDefault="00D1693A">
      <w:pPr>
        <w:tabs>
          <w:tab w:val="left" w:pos="0"/>
        </w:tabs>
        <w:spacing w:before="0" w:after="0"/>
        <w:ind w:firstLine="447"/>
        <w:contextualSpacing/>
        <w:jc w:val="both"/>
        <w:rPr>
          <w:rFonts w:ascii="Calibri" w:hAnsi="Calibri" w:cs="Calibri"/>
          <w:sz w:val="22"/>
          <w:szCs w:val="22"/>
        </w:rPr>
      </w:pPr>
    </w:p>
    <w:p w:rsidR="00D1693A" w:rsidRPr="00FA64E9" w:rsidRDefault="00D1693A">
      <w:pPr>
        <w:tabs>
          <w:tab w:val="left" w:pos="0"/>
        </w:tabs>
        <w:spacing w:before="0" w:after="0"/>
        <w:ind w:firstLine="447"/>
        <w:contextualSpacing/>
        <w:jc w:val="both"/>
        <w:rPr>
          <w:rFonts w:ascii="Calibri" w:hAnsi="Calibri" w:cs="Calibri"/>
          <w:sz w:val="22"/>
          <w:szCs w:val="22"/>
        </w:rPr>
      </w:pPr>
    </w:p>
    <w:tbl>
      <w:tblPr>
        <w:tblW w:w="8128" w:type="dxa"/>
        <w:tblInd w:w="70" w:type="dxa"/>
        <w:tblCellMar>
          <w:left w:w="70" w:type="dxa"/>
          <w:right w:w="70" w:type="dxa"/>
        </w:tblCellMar>
        <w:tblLook w:val="00A0"/>
      </w:tblPr>
      <w:tblGrid>
        <w:gridCol w:w="4224"/>
        <w:gridCol w:w="1952"/>
        <w:gridCol w:w="1952"/>
      </w:tblGrid>
      <w:tr w:rsidR="00D1693A" w:rsidRPr="00FA64E9" w:rsidTr="00651DD9">
        <w:trPr>
          <w:trHeight w:val="268"/>
        </w:trPr>
        <w:tc>
          <w:tcPr>
            <w:tcW w:w="4224" w:type="dxa"/>
            <w:tcBorders>
              <w:top w:val="single" w:sz="8" w:space="0" w:color="auto"/>
              <w:left w:val="nil"/>
              <w:bottom w:val="double" w:sz="6" w:space="0" w:color="auto"/>
              <w:right w:val="nil"/>
            </w:tcBorders>
            <w:shd w:val="clear" w:color="000000" w:fill="969696"/>
            <w:noWrap/>
            <w:vAlign w:val="center"/>
          </w:tcPr>
          <w:p w:rsidR="00D1693A" w:rsidRPr="00FA64E9" w:rsidRDefault="00D1693A" w:rsidP="00721ECC">
            <w:pPr>
              <w:suppressAutoHyphens w:val="0"/>
              <w:spacing w:before="0" w:after="0"/>
              <w:jc w:val="center"/>
              <w:rPr>
                <w:rFonts w:ascii="Calibri" w:hAnsi="Calibri" w:cs="Calibri"/>
                <w:b/>
                <w:bCs/>
                <w:color w:val="000000"/>
              </w:rPr>
            </w:pPr>
            <w:r>
              <w:rPr>
                <w:rFonts w:ascii="Calibri" w:hAnsi="Calibri" w:cs="Calibri"/>
                <w:b/>
                <w:bCs/>
                <w:color w:val="000000"/>
                <w:sz w:val="22"/>
                <w:szCs w:val="22"/>
              </w:rPr>
              <w:t>DEUDAS CON ENTIDADES DE CRÉDITO CP</w:t>
            </w:r>
          </w:p>
        </w:tc>
        <w:tc>
          <w:tcPr>
            <w:tcW w:w="1952" w:type="dxa"/>
            <w:tcBorders>
              <w:top w:val="single" w:sz="8" w:space="0" w:color="auto"/>
              <w:left w:val="nil"/>
              <w:bottom w:val="double" w:sz="6" w:space="0" w:color="auto"/>
              <w:right w:val="nil"/>
            </w:tcBorders>
            <w:shd w:val="clear" w:color="000000" w:fill="969696"/>
            <w:noWrap/>
            <w:vAlign w:val="center"/>
          </w:tcPr>
          <w:p w:rsidR="00D1693A" w:rsidRPr="00FA64E9" w:rsidRDefault="00D1693A" w:rsidP="00721ECC">
            <w:pPr>
              <w:suppressAutoHyphens w:val="0"/>
              <w:spacing w:before="0" w:after="0"/>
              <w:jc w:val="center"/>
              <w:rPr>
                <w:rFonts w:ascii="Calibri" w:hAnsi="Calibri" w:cs="Calibri"/>
                <w:b/>
                <w:bCs/>
                <w:color w:val="000000"/>
              </w:rPr>
            </w:pPr>
            <w:r>
              <w:rPr>
                <w:rFonts w:ascii="Calibri" w:hAnsi="Calibri" w:cs="Calibri"/>
                <w:b/>
                <w:bCs/>
                <w:color w:val="000000"/>
                <w:sz w:val="22"/>
                <w:szCs w:val="22"/>
              </w:rPr>
              <w:t>2021</w:t>
            </w:r>
          </w:p>
        </w:tc>
        <w:tc>
          <w:tcPr>
            <w:tcW w:w="1952" w:type="dxa"/>
            <w:tcBorders>
              <w:top w:val="single" w:sz="8" w:space="0" w:color="auto"/>
              <w:left w:val="nil"/>
              <w:bottom w:val="double" w:sz="6" w:space="0" w:color="auto"/>
              <w:right w:val="nil"/>
            </w:tcBorders>
            <w:shd w:val="clear" w:color="000000" w:fill="969696"/>
            <w:noWrap/>
            <w:vAlign w:val="center"/>
          </w:tcPr>
          <w:p w:rsidR="00D1693A" w:rsidRPr="00FA64E9" w:rsidRDefault="00D1693A" w:rsidP="00721ECC">
            <w:pPr>
              <w:suppressAutoHyphens w:val="0"/>
              <w:spacing w:before="0" w:after="0"/>
              <w:jc w:val="center"/>
              <w:rPr>
                <w:rFonts w:ascii="Calibri" w:hAnsi="Calibri" w:cs="Calibri"/>
                <w:b/>
                <w:bCs/>
                <w:color w:val="000000"/>
              </w:rPr>
            </w:pPr>
            <w:r>
              <w:rPr>
                <w:rFonts w:ascii="Calibri" w:hAnsi="Calibri" w:cs="Calibri"/>
                <w:b/>
                <w:bCs/>
                <w:color w:val="000000"/>
                <w:sz w:val="22"/>
                <w:szCs w:val="22"/>
              </w:rPr>
              <w:t>2020</w:t>
            </w:r>
          </w:p>
        </w:tc>
      </w:tr>
      <w:tr w:rsidR="00D1693A" w:rsidRPr="00FA64E9" w:rsidTr="00651DD9">
        <w:trPr>
          <w:trHeight w:val="268"/>
        </w:trPr>
        <w:tc>
          <w:tcPr>
            <w:tcW w:w="4224" w:type="dxa"/>
            <w:tcBorders>
              <w:top w:val="nil"/>
              <w:left w:val="nil"/>
              <w:bottom w:val="nil"/>
              <w:right w:val="nil"/>
            </w:tcBorders>
            <w:noWrap/>
            <w:vAlign w:val="center"/>
          </w:tcPr>
          <w:p w:rsidR="00D1693A" w:rsidRPr="00FA64E9" w:rsidRDefault="00D1693A" w:rsidP="00721ECC">
            <w:pPr>
              <w:suppressAutoHyphens w:val="0"/>
              <w:spacing w:before="0" w:after="0"/>
              <w:jc w:val="both"/>
              <w:rPr>
                <w:rFonts w:ascii="Calibri" w:hAnsi="Calibri" w:cs="Calibri"/>
                <w:color w:val="000000"/>
              </w:rPr>
            </w:pPr>
            <w:r>
              <w:rPr>
                <w:rFonts w:ascii="Calibri" w:hAnsi="Calibri" w:cs="Calibri"/>
                <w:color w:val="000000"/>
                <w:sz w:val="22"/>
                <w:szCs w:val="22"/>
              </w:rPr>
              <w:t xml:space="preserve">Débitos y partidas a pagar </w:t>
            </w:r>
          </w:p>
        </w:tc>
        <w:tc>
          <w:tcPr>
            <w:tcW w:w="1952" w:type="dxa"/>
            <w:tcBorders>
              <w:top w:val="nil"/>
              <w:left w:val="nil"/>
              <w:bottom w:val="nil"/>
              <w:right w:val="nil"/>
            </w:tcBorders>
            <w:noWrap/>
            <w:vAlign w:val="center"/>
          </w:tcPr>
          <w:p w:rsidR="00D1693A" w:rsidRPr="00FA64E9" w:rsidRDefault="00D1693A" w:rsidP="00721ECC">
            <w:pPr>
              <w:suppressAutoHyphens w:val="0"/>
              <w:spacing w:before="0" w:after="0"/>
              <w:jc w:val="right"/>
              <w:rPr>
                <w:rFonts w:ascii="Calibri" w:hAnsi="Calibri" w:cs="Calibri"/>
                <w:color w:val="000000"/>
              </w:rPr>
            </w:pPr>
            <w:r>
              <w:rPr>
                <w:rFonts w:ascii="Calibri" w:hAnsi="Calibri" w:cs="Calibri"/>
                <w:color w:val="000000"/>
                <w:sz w:val="22"/>
                <w:szCs w:val="22"/>
              </w:rPr>
              <w:t>3.264.267,50</w:t>
            </w:r>
          </w:p>
        </w:tc>
        <w:tc>
          <w:tcPr>
            <w:tcW w:w="1952" w:type="dxa"/>
            <w:tcBorders>
              <w:top w:val="nil"/>
              <w:left w:val="nil"/>
              <w:bottom w:val="nil"/>
              <w:right w:val="nil"/>
            </w:tcBorders>
            <w:noWrap/>
            <w:vAlign w:val="center"/>
          </w:tcPr>
          <w:p w:rsidR="00D1693A" w:rsidRPr="00FA64E9" w:rsidRDefault="00D1693A" w:rsidP="00721ECC">
            <w:pPr>
              <w:suppressAutoHyphens w:val="0"/>
              <w:spacing w:before="0" w:after="0"/>
              <w:jc w:val="right"/>
              <w:rPr>
                <w:rFonts w:ascii="Calibri" w:hAnsi="Calibri" w:cs="Calibri"/>
                <w:color w:val="000000"/>
              </w:rPr>
            </w:pPr>
            <w:r>
              <w:rPr>
                <w:rFonts w:ascii="Calibri" w:hAnsi="Calibri" w:cs="Calibri"/>
                <w:color w:val="000000"/>
                <w:sz w:val="22"/>
                <w:szCs w:val="22"/>
              </w:rPr>
              <w:t>3.284.905,00</w:t>
            </w:r>
          </w:p>
        </w:tc>
      </w:tr>
      <w:tr w:rsidR="00D1693A" w:rsidRPr="00FA64E9" w:rsidTr="00651DD9">
        <w:trPr>
          <w:trHeight w:val="255"/>
        </w:trPr>
        <w:tc>
          <w:tcPr>
            <w:tcW w:w="4224" w:type="dxa"/>
            <w:tcBorders>
              <w:top w:val="nil"/>
              <w:left w:val="nil"/>
              <w:bottom w:val="nil"/>
              <w:right w:val="nil"/>
            </w:tcBorders>
            <w:noWrap/>
            <w:vAlign w:val="center"/>
          </w:tcPr>
          <w:p w:rsidR="00D1693A" w:rsidRPr="00FA64E9" w:rsidRDefault="00D1693A" w:rsidP="00721ECC">
            <w:pPr>
              <w:suppressAutoHyphens w:val="0"/>
              <w:spacing w:before="0" w:after="0"/>
              <w:jc w:val="both"/>
              <w:rPr>
                <w:rFonts w:ascii="Calibri" w:hAnsi="Calibri" w:cs="Calibri"/>
                <w:color w:val="000000"/>
              </w:rPr>
            </w:pPr>
            <w:r>
              <w:rPr>
                <w:rFonts w:ascii="Calibri" w:hAnsi="Calibri" w:cs="Calibri"/>
                <w:color w:val="000000"/>
                <w:sz w:val="22"/>
                <w:szCs w:val="22"/>
              </w:rPr>
              <w:t xml:space="preserve">Pasivos a valor razonable con cambios en </w:t>
            </w:r>
            <w:proofErr w:type="spellStart"/>
            <w:r>
              <w:rPr>
                <w:rFonts w:ascii="Calibri" w:hAnsi="Calibri" w:cs="Calibri"/>
                <w:color w:val="000000"/>
                <w:sz w:val="22"/>
                <w:szCs w:val="22"/>
              </w:rPr>
              <w:t>pyg</w:t>
            </w:r>
            <w:proofErr w:type="spellEnd"/>
            <w:r>
              <w:rPr>
                <w:rFonts w:ascii="Calibri" w:hAnsi="Calibri" w:cs="Calibri"/>
                <w:color w:val="000000"/>
                <w:sz w:val="22"/>
                <w:szCs w:val="22"/>
              </w:rPr>
              <w:t xml:space="preserve">: </w:t>
            </w:r>
          </w:p>
        </w:tc>
        <w:tc>
          <w:tcPr>
            <w:tcW w:w="1952" w:type="dxa"/>
            <w:tcBorders>
              <w:top w:val="nil"/>
              <w:left w:val="nil"/>
              <w:bottom w:val="nil"/>
              <w:right w:val="nil"/>
            </w:tcBorders>
            <w:noWrap/>
            <w:vAlign w:val="center"/>
          </w:tcPr>
          <w:p w:rsidR="00D1693A" w:rsidRPr="00FA64E9" w:rsidRDefault="00D1693A" w:rsidP="00721ECC">
            <w:pPr>
              <w:suppressAutoHyphens w:val="0"/>
              <w:spacing w:before="0" w:after="0"/>
              <w:jc w:val="both"/>
              <w:rPr>
                <w:rFonts w:ascii="Calibri" w:hAnsi="Calibri" w:cs="Calibri"/>
                <w:color w:val="000000"/>
              </w:rPr>
            </w:pPr>
          </w:p>
        </w:tc>
        <w:tc>
          <w:tcPr>
            <w:tcW w:w="1952" w:type="dxa"/>
            <w:tcBorders>
              <w:top w:val="nil"/>
              <w:left w:val="nil"/>
              <w:bottom w:val="nil"/>
              <w:right w:val="nil"/>
            </w:tcBorders>
            <w:noWrap/>
            <w:vAlign w:val="center"/>
          </w:tcPr>
          <w:p w:rsidR="00D1693A" w:rsidRPr="00FA64E9" w:rsidRDefault="00D1693A" w:rsidP="00721ECC">
            <w:pPr>
              <w:suppressAutoHyphens w:val="0"/>
              <w:spacing w:before="0" w:after="0"/>
              <w:jc w:val="both"/>
              <w:rPr>
                <w:rFonts w:ascii="Times New Roman" w:hAnsi="Times New Roman"/>
                <w:sz w:val="20"/>
                <w:szCs w:val="20"/>
              </w:rPr>
            </w:pPr>
          </w:p>
        </w:tc>
      </w:tr>
      <w:tr w:rsidR="00D1693A" w:rsidRPr="00FA64E9" w:rsidTr="00651DD9">
        <w:trPr>
          <w:trHeight w:val="255"/>
        </w:trPr>
        <w:tc>
          <w:tcPr>
            <w:tcW w:w="4224" w:type="dxa"/>
            <w:tcBorders>
              <w:top w:val="nil"/>
              <w:left w:val="nil"/>
              <w:bottom w:val="nil"/>
              <w:right w:val="nil"/>
            </w:tcBorders>
            <w:noWrap/>
            <w:vAlign w:val="center"/>
          </w:tcPr>
          <w:p w:rsidR="00D1693A" w:rsidRPr="00FA64E9" w:rsidRDefault="00D1693A" w:rsidP="00721ECC">
            <w:pPr>
              <w:suppressAutoHyphens w:val="0"/>
              <w:spacing w:before="0" w:after="0"/>
              <w:jc w:val="both"/>
              <w:rPr>
                <w:rFonts w:ascii="Calibri" w:hAnsi="Calibri" w:cs="Calibri"/>
                <w:color w:val="000000"/>
              </w:rPr>
            </w:pPr>
            <w:r>
              <w:rPr>
                <w:rFonts w:ascii="Calibri" w:hAnsi="Calibri" w:cs="Calibri"/>
                <w:color w:val="000000"/>
                <w:sz w:val="22"/>
                <w:szCs w:val="22"/>
              </w:rPr>
              <w:t xml:space="preserve">   - Mantenidos para negociar </w:t>
            </w:r>
          </w:p>
        </w:tc>
        <w:tc>
          <w:tcPr>
            <w:tcW w:w="1952" w:type="dxa"/>
            <w:tcBorders>
              <w:top w:val="nil"/>
              <w:left w:val="nil"/>
              <w:bottom w:val="nil"/>
              <w:right w:val="nil"/>
            </w:tcBorders>
            <w:noWrap/>
            <w:vAlign w:val="center"/>
          </w:tcPr>
          <w:p w:rsidR="00D1693A" w:rsidRPr="00FA64E9" w:rsidRDefault="00D1693A" w:rsidP="00721ECC">
            <w:pPr>
              <w:suppressAutoHyphens w:val="0"/>
              <w:spacing w:before="0" w:after="0"/>
              <w:jc w:val="both"/>
              <w:rPr>
                <w:rFonts w:ascii="Calibri" w:hAnsi="Calibri" w:cs="Calibri"/>
                <w:color w:val="000000"/>
              </w:rPr>
            </w:pPr>
          </w:p>
        </w:tc>
        <w:tc>
          <w:tcPr>
            <w:tcW w:w="1952" w:type="dxa"/>
            <w:tcBorders>
              <w:top w:val="nil"/>
              <w:left w:val="nil"/>
              <w:bottom w:val="nil"/>
              <w:right w:val="nil"/>
            </w:tcBorders>
            <w:noWrap/>
            <w:vAlign w:val="center"/>
          </w:tcPr>
          <w:p w:rsidR="00D1693A" w:rsidRPr="00FA64E9" w:rsidRDefault="00D1693A" w:rsidP="00721ECC">
            <w:pPr>
              <w:suppressAutoHyphens w:val="0"/>
              <w:spacing w:before="0" w:after="0"/>
              <w:jc w:val="both"/>
              <w:rPr>
                <w:rFonts w:ascii="Times New Roman" w:hAnsi="Times New Roman"/>
                <w:sz w:val="20"/>
                <w:szCs w:val="20"/>
              </w:rPr>
            </w:pPr>
          </w:p>
        </w:tc>
      </w:tr>
      <w:tr w:rsidR="00D1693A" w:rsidRPr="00FA64E9" w:rsidTr="00651DD9">
        <w:trPr>
          <w:trHeight w:val="255"/>
        </w:trPr>
        <w:tc>
          <w:tcPr>
            <w:tcW w:w="4224" w:type="dxa"/>
            <w:tcBorders>
              <w:top w:val="nil"/>
              <w:left w:val="nil"/>
              <w:bottom w:val="nil"/>
              <w:right w:val="nil"/>
            </w:tcBorders>
            <w:noWrap/>
            <w:vAlign w:val="center"/>
          </w:tcPr>
          <w:p w:rsidR="00D1693A" w:rsidRPr="00FA64E9" w:rsidRDefault="00D1693A" w:rsidP="00721ECC">
            <w:pPr>
              <w:suppressAutoHyphens w:val="0"/>
              <w:spacing w:before="0" w:after="0"/>
              <w:jc w:val="both"/>
              <w:rPr>
                <w:rFonts w:ascii="Calibri" w:hAnsi="Calibri" w:cs="Calibri"/>
                <w:color w:val="000000"/>
              </w:rPr>
            </w:pPr>
            <w:r>
              <w:rPr>
                <w:rFonts w:ascii="Calibri" w:hAnsi="Calibri" w:cs="Calibri"/>
                <w:color w:val="000000"/>
                <w:sz w:val="22"/>
                <w:szCs w:val="22"/>
              </w:rPr>
              <w:t xml:space="preserve">   - Otros </w:t>
            </w:r>
          </w:p>
        </w:tc>
        <w:tc>
          <w:tcPr>
            <w:tcW w:w="1952" w:type="dxa"/>
            <w:tcBorders>
              <w:top w:val="nil"/>
              <w:left w:val="nil"/>
              <w:bottom w:val="nil"/>
              <w:right w:val="nil"/>
            </w:tcBorders>
            <w:noWrap/>
            <w:vAlign w:val="center"/>
          </w:tcPr>
          <w:p w:rsidR="00D1693A" w:rsidRPr="00FA64E9" w:rsidRDefault="00D1693A" w:rsidP="00721ECC">
            <w:pPr>
              <w:suppressAutoHyphens w:val="0"/>
              <w:spacing w:before="0" w:after="0"/>
              <w:jc w:val="both"/>
              <w:rPr>
                <w:rFonts w:ascii="Calibri" w:hAnsi="Calibri" w:cs="Calibri"/>
                <w:color w:val="000000"/>
              </w:rPr>
            </w:pPr>
          </w:p>
        </w:tc>
        <w:tc>
          <w:tcPr>
            <w:tcW w:w="1952" w:type="dxa"/>
            <w:tcBorders>
              <w:top w:val="nil"/>
              <w:left w:val="nil"/>
              <w:bottom w:val="nil"/>
              <w:right w:val="nil"/>
            </w:tcBorders>
            <w:noWrap/>
            <w:vAlign w:val="center"/>
          </w:tcPr>
          <w:p w:rsidR="00D1693A" w:rsidRPr="00FA64E9" w:rsidRDefault="00D1693A" w:rsidP="00721ECC">
            <w:pPr>
              <w:suppressAutoHyphens w:val="0"/>
              <w:spacing w:before="0" w:after="0"/>
              <w:jc w:val="both"/>
              <w:rPr>
                <w:rFonts w:ascii="Times New Roman" w:hAnsi="Times New Roman"/>
                <w:sz w:val="20"/>
                <w:szCs w:val="20"/>
              </w:rPr>
            </w:pPr>
          </w:p>
        </w:tc>
      </w:tr>
      <w:tr w:rsidR="00D1693A" w:rsidRPr="00FA64E9" w:rsidTr="00651DD9">
        <w:trPr>
          <w:trHeight w:val="268"/>
        </w:trPr>
        <w:tc>
          <w:tcPr>
            <w:tcW w:w="4224" w:type="dxa"/>
            <w:tcBorders>
              <w:top w:val="nil"/>
              <w:left w:val="nil"/>
              <w:bottom w:val="nil"/>
              <w:right w:val="nil"/>
            </w:tcBorders>
            <w:noWrap/>
            <w:vAlign w:val="center"/>
          </w:tcPr>
          <w:p w:rsidR="00D1693A" w:rsidRPr="00FA64E9" w:rsidRDefault="00D1693A" w:rsidP="00721ECC">
            <w:pPr>
              <w:suppressAutoHyphens w:val="0"/>
              <w:spacing w:before="0" w:after="0"/>
              <w:jc w:val="both"/>
              <w:rPr>
                <w:rFonts w:ascii="Calibri" w:hAnsi="Calibri" w:cs="Calibri"/>
                <w:color w:val="000000"/>
              </w:rPr>
            </w:pPr>
            <w:r>
              <w:rPr>
                <w:rFonts w:ascii="Calibri" w:hAnsi="Calibri" w:cs="Calibri"/>
                <w:color w:val="000000"/>
                <w:sz w:val="22"/>
                <w:szCs w:val="22"/>
              </w:rPr>
              <w:t xml:space="preserve">Derivados de cobertura </w:t>
            </w:r>
          </w:p>
        </w:tc>
        <w:tc>
          <w:tcPr>
            <w:tcW w:w="1952" w:type="dxa"/>
            <w:tcBorders>
              <w:top w:val="nil"/>
              <w:left w:val="nil"/>
              <w:bottom w:val="nil"/>
              <w:right w:val="nil"/>
            </w:tcBorders>
            <w:noWrap/>
            <w:vAlign w:val="center"/>
          </w:tcPr>
          <w:p w:rsidR="00D1693A" w:rsidRPr="00FA64E9" w:rsidRDefault="00D1693A" w:rsidP="00721ECC">
            <w:pPr>
              <w:suppressAutoHyphens w:val="0"/>
              <w:spacing w:before="0" w:after="0"/>
              <w:jc w:val="both"/>
              <w:rPr>
                <w:rFonts w:ascii="Calibri" w:hAnsi="Calibri" w:cs="Calibri"/>
                <w:color w:val="000000"/>
              </w:rPr>
            </w:pPr>
          </w:p>
        </w:tc>
        <w:tc>
          <w:tcPr>
            <w:tcW w:w="1952" w:type="dxa"/>
            <w:tcBorders>
              <w:top w:val="nil"/>
              <w:left w:val="nil"/>
              <w:bottom w:val="nil"/>
              <w:right w:val="nil"/>
            </w:tcBorders>
            <w:noWrap/>
            <w:vAlign w:val="center"/>
          </w:tcPr>
          <w:p w:rsidR="00D1693A" w:rsidRPr="00FA64E9" w:rsidRDefault="00D1693A" w:rsidP="00721ECC">
            <w:pPr>
              <w:suppressAutoHyphens w:val="0"/>
              <w:spacing w:before="0" w:after="0"/>
              <w:jc w:val="both"/>
              <w:rPr>
                <w:rFonts w:ascii="Times New Roman" w:hAnsi="Times New Roman"/>
                <w:sz w:val="20"/>
                <w:szCs w:val="20"/>
              </w:rPr>
            </w:pPr>
          </w:p>
        </w:tc>
      </w:tr>
      <w:tr w:rsidR="00D1693A" w:rsidRPr="00FA64E9" w:rsidTr="00651DD9">
        <w:trPr>
          <w:trHeight w:val="268"/>
        </w:trPr>
        <w:tc>
          <w:tcPr>
            <w:tcW w:w="4224" w:type="dxa"/>
            <w:tcBorders>
              <w:top w:val="single" w:sz="8" w:space="0" w:color="auto"/>
              <w:left w:val="nil"/>
              <w:bottom w:val="double" w:sz="6" w:space="0" w:color="auto"/>
              <w:right w:val="nil"/>
            </w:tcBorders>
            <w:noWrap/>
            <w:vAlign w:val="center"/>
          </w:tcPr>
          <w:p w:rsidR="00D1693A" w:rsidRPr="00FA64E9" w:rsidRDefault="00D1693A" w:rsidP="00721ECC">
            <w:pPr>
              <w:suppressAutoHyphens w:val="0"/>
              <w:spacing w:before="0" w:after="0"/>
              <w:jc w:val="both"/>
              <w:rPr>
                <w:rFonts w:ascii="Calibri" w:hAnsi="Calibri" w:cs="Calibri"/>
                <w:b/>
                <w:bCs/>
                <w:color w:val="000000"/>
              </w:rPr>
            </w:pPr>
            <w:r>
              <w:rPr>
                <w:rFonts w:ascii="Calibri" w:hAnsi="Calibri" w:cs="Calibri"/>
                <w:b/>
                <w:bCs/>
                <w:color w:val="000000"/>
                <w:sz w:val="22"/>
                <w:szCs w:val="22"/>
              </w:rPr>
              <w:t xml:space="preserve">TOTAL </w:t>
            </w:r>
          </w:p>
        </w:tc>
        <w:tc>
          <w:tcPr>
            <w:tcW w:w="1952" w:type="dxa"/>
            <w:tcBorders>
              <w:top w:val="single" w:sz="8" w:space="0" w:color="auto"/>
              <w:left w:val="nil"/>
              <w:bottom w:val="double" w:sz="6" w:space="0" w:color="auto"/>
              <w:right w:val="nil"/>
            </w:tcBorders>
            <w:noWrap/>
            <w:vAlign w:val="center"/>
          </w:tcPr>
          <w:p w:rsidR="00D1693A" w:rsidRPr="00FA64E9" w:rsidRDefault="00D1693A" w:rsidP="00721ECC">
            <w:pPr>
              <w:suppressAutoHyphens w:val="0"/>
              <w:spacing w:before="0" w:after="0"/>
              <w:jc w:val="right"/>
              <w:rPr>
                <w:rFonts w:ascii="Calibri" w:hAnsi="Calibri" w:cs="Calibri"/>
                <w:b/>
                <w:bCs/>
                <w:color w:val="000000"/>
              </w:rPr>
            </w:pPr>
            <w:r>
              <w:rPr>
                <w:rFonts w:ascii="Calibri" w:hAnsi="Calibri" w:cs="Calibri"/>
                <w:b/>
                <w:bCs/>
                <w:color w:val="000000"/>
                <w:sz w:val="22"/>
                <w:szCs w:val="22"/>
              </w:rPr>
              <w:t>3.264.267,50</w:t>
            </w:r>
          </w:p>
        </w:tc>
        <w:tc>
          <w:tcPr>
            <w:tcW w:w="1952" w:type="dxa"/>
            <w:tcBorders>
              <w:top w:val="single" w:sz="8" w:space="0" w:color="auto"/>
              <w:left w:val="nil"/>
              <w:bottom w:val="double" w:sz="6" w:space="0" w:color="auto"/>
              <w:right w:val="nil"/>
            </w:tcBorders>
            <w:noWrap/>
            <w:vAlign w:val="center"/>
          </w:tcPr>
          <w:p w:rsidR="00D1693A" w:rsidRPr="00FA64E9" w:rsidRDefault="00D1693A" w:rsidP="00721ECC">
            <w:pPr>
              <w:suppressAutoHyphens w:val="0"/>
              <w:spacing w:before="0" w:after="0"/>
              <w:jc w:val="right"/>
              <w:rPr>
                <w:rFonts w:ascii="Calibri" w:hAnsi="Calibri" w:cs="Calibri"/>
                <w:b/>
                <w:bCs/>
                <w:color w:val="000000"/>
              </w:rPr>
            </w:pPr>
            <w:r>
              <w:rPr>
                <w:rFonts w:ascii="Calibri" w:hAnsi="Calibri" w:cs="Calibri"/>
                <w:b/>
                <w:bCs/>
                <w:color w:val="000000"/>
                <w:sz w:val="22"/>
                <w:szCs w:val="22"/>
              </w:rPr>
              <w:t>3.284.905,00</w:t>
            </w:r>
          </w:p>
        </w:tc>
      </w:tr>
    </w:tbl>
    <w:p w:rsidR="00D1693A" w:rsidRPr="00FA64E9" w:rsidRDefault="00D1693A">
      <w:pPr>
        <w:tabs>
          <w:tab w:val="left" w:pos="0"/>
        </w:tabs>
        <w:spacing w:before="0" w:after="0"/>
        <w:ind w:firstLine="447"/>
        <w:contextualSpacing/>
        <w:jc w:val="both"/>
        <w:rPr>
          <w:rFonts w:ascii="Calibri" w:hAnsi="Calibri" w:cs="Calibri"/>
          <w:sz w:val="22"/>
          <w:szCs w:val="22"/>
        </w:rPr>
      </w:pPr>
    </w:p>
    <w:p w:rsidR="00D1693A" w:rsidRPr="00E33F32" w:rsidRDefault="00D1693A">
      <w:pPr>
        <w:tabs>
          <w:tab w:val="left" w:pos="0"/>
        </w:tabs>
        <w:spacing w:before="0" w:after="0"/>
        <w:ind w:firstLine="447"/>
        <w:contextualSpacing/>
        <w:jc w:val="both"/>
        <w:rPr>
          <w:rFonts w:ascii="Calibri" w:hAnsi="Calibri" w:cs="Calibri"/>
          <w:strike/>
          <w:sz w:val="22"/>
          <w:szCs w:val="22"/>
        </w:rPr>
      </w:pPr>
    </w:p>
    <w:tbl>
      <w:tblPr>
        <w:tblW w:w="8298" w:type="dxa"/>
        <w:tblInd w:w="70" w:type="dxa"/>
        <w:tblCellMar>
          <w:left w:w="70" w:type="dxa"/>
          <w:right w:w="70" w:type="dxa"/>
        </w:tblCellMar>
        <w:tblLook w:val="00A0"/>
      </w:tblPr>
      <w:tblGrid>
        <w:gridCol w:w="4312"/>
        <w:gridCol w:w="1993"/>
        <w:gridCol w:w="1993"/>
      </w:tblGrid>
      <w:tr w:rsidR="00D1693A" w:rsidRPr="006641FF" w:rsidTr="00651DD9">
        <w:trPr>
          <w:trHeight w:val="285"/>
        </w:trPr>
        <w:tc>
          <w:tcPr>
            <w:tcW w:w="8298" w:type="dxa"/>
            <w:gridSpan w:val="3"/>
            <w:tcBorders>
              <w:top w:val="nil"/>
              <w:left w:val="nil"/>
              <w:bottom w:val="nil"/>
              <w:right w:val="nil"/>
            </w:tcBorders>
            <w:noWrap/>
            <w:vAlign w:val="center"/>
          </w:tcPr>
          <w:p w:rsidR="00D1693A" w:rsidRDefault="00D1693A" w:rsidP="00964DCE">
            <w:pPr>
              <w:suppressAutoHyphens w:val="0"/>
              <w:spacing w:before="0" w:after="0"/>
              <w:jc w:val="center"/>
              <w:rPr>
                <w:rFonts w:ascii="Calibri" w:hAnsi="Calibri" w:cs="Calibri"/>
                <w:color w:val="000000"/>
                <w:u w:val="single"/>
              </w:rPr>
            </w:pPr>
            <w:r w:rsidRPr="006641FF">
              <w:rPr>
                <w:rFonts w:ascii="Calibri" w:hAnsi="Calibri" w:cs="Calibri"/>
                <w:color w:val="000000"/>
                <w:sz w:val="22"/>
                <w:szCs w:val="22"/>
                <w:u w:val="single"/>
              </w:rPr>
              <w:t>Acreedores comerciales y otras cuentas a pagar</w:t>
            </w:r>
          </w:p>
          <w:p w:rsidR="00793D78" w:rsidRDefault="00793D78" w:rsidP="00964DCE">
            <w:pPr>
              <w:suppressAutoHyphens w:val="0"/>
              <w:spacing w:before="0" w:after="0"/>
              <w:jc w:val="center"/>
              <w:rPr>
                <w:rFonts w:ascii="Calibri" w:hAnsi="Calibri" w:cs="Calibri"/>
                <w:color w:val="000000"/>
                <w:u w:val="single"/>
              </w:rPr>
            </w:pPr>
          </w:p>
          <w:p w:rsidR="00B7258F" w:rsidRPr="006641FF" w:rsidRDefault="00B7258F" w:rsidP="00964DCE">
            <w:pPr>
              <w:suppressAutoHyphens w:val="0"/>
              <w:spacing w:before="0" w:after="0"/>
              <w:jc w:val="center"/>
              <w:rPr>
                <w:rFonts w:ascii="Calibri" w:hAnsi="Calibri" w:cs="Calibri"/>
                <w:color w:val="000000"/>
                <w:u w:val="single"/>
              </w:rPr>
            </w:pPr>
          </w:p>
        </w:tc>
      </w:tr>
      <w:tr w:rsidR="00D1693A" w:rsidRPr="006641FF" w:rsidTr="00651DD9">
        <w:trPr>
          <w:trHeight w:val="285"/>
        </w:trPr>
        <w:tc>
          <w:tcPr>
            <w:tcW w:w="4312" w:type="dxa"/>
            <w:tcBorders>
              <w:top w:val="nil"/>
              <w:left w:val="nil"/>
              <w:bottom w:val="single" w:sz="8" w:space="0" w:color="auto"/>
              <w:right w:val="nil"/>
            </w:tcBorders>
            <w:vAlign w:val="center"/>
          </w:tcPr>
          <w:p w:rsidR="00D1693A" w:rsidRPr="006641FF" w:rsidRDefault="00D1693A" w:rsidP="00964DCE">
            <w:pPr>
              <w:suppressAutoHyphens w:val="0"/>
              <w:spacing w:before="0" w:after="0"/>
              <w:rPr>
                <w:rFonts w:ascii="Calibri" w:hAnsi="Calibri" w:cs="Calibri"/>
                <w:color w:val="000000"/>
              </w:rPr>
            </w:pPr>
            <w:r w:rsidRPr="006641FF">
              <w:rPr>
                <w:rFonts w:ascii="Calibri" w:hAnsi="Calibri" w:cs="Calibri"/>
                <w:color w:val="000000"/>
                <w:sz w:val="22"/>
                <w:szCs w:val="22"/>
              </w:rPr>
              <w:t> </w:t>
            </w:r>
          </w:p>
        </w:tc>
        <w:tc>
          <w:tcPr>
            <w:tcW w:w="3986" w:type="dxa"/>
            <w:gridSpan w:val="2"/>
            <w:tcBorders>
              <w:top w:val="nil"/>
              <w:left w:val="nil"/>
              <w:bottom w:val="single" w:sz="8" w:space="0" w:color="auto"/>
              <w:right w:val="nil"/>
            </w:tcBorders>
            <w:vAlign w:val="center"/>
          </w:tcPr>
          <w:p w:rsidR="00D1693A" w:rsidRPr="006641FF" w:rsidRDefault="00D1693A" w:rsidP="00964DCE">
            <w:pPr>
              <w:suppressAutoHyphens w:val="0"/>
              <w:spacing w:before="0" w:after="0"/>
              <w:jc w:val="center"/>
              <w:rPr>
                <w:rFonts w:ascii="Calibri" w:hAnsi="Calibri" w:cs="Calibri"/>
                <w:b/>
                <w:bCs/>
                <w:color w:val="000000"/>
              </w:rPr>
            </w:pPr>
            <w:r w:rsidRPr="006641FF">
              <w:rPr>
                <w:rFonts w:ascii="Calibri" w:hAnsi="Calibri" w:cs="Calibri"/>
                <w:b/>
                <w:bCs/>
                <w:color w:val="000000"/>
                <w:sz w:val="22"/>
                <w:szCs w:val="22"/>
              </w:rPr>
              <w:t>Euros</w:t>
            </w:r>
          </w:p>
        </w:tc>
      </w:tr>
      <w:tr w:rsidR="00D1693A" w:rsidRPr="006641FF" w:rsidTr="00651DD9">
        <w:trPr>
          <w:trHeight w:val="285"/>
        </w:trPr>
        <w:tc>
          <w:tcPr>
            <w:tcW w:w="4312" w:type="dxa"/>
            <w:tcBorders>
              <w:top w:val="nil"/>
              <w:left w:val="nil"/>
              <w:bottom w:val="single" w:sz="8" w:space="0" w:color="auto"/>
              <w:right w:val="nil"/>
            </w:tcBorders>
            <w:vAlign w:val="center"/>
          </w:tcPr>
          <w:p w:rsidR="00D1693A" w:rsidRPr="006641FF" w:rsidRDefault="00D1693A" w:rsidP="00964DCE">
            <w:pPr>
              <w:suppressAutoHyphens w:val="0"/>
              <w:spacing w:before="0" w:after="0"/>
              <w:rPr>
                <w:rFonts w:ascii="Calibri" w:hAnsi="Calibri" w:cs="Calibri"/>
                <w:color w:val="000000"/>
              </w:rPr>
            </w:pPr>
            <w:r w:rsidRPr="006641FF">
              <w:rPr>
                <w:rFonts w:ascii="Calibri" w:hAnsi="Calibri" w:cs="Calibri"/>
                <w:color w:val="000000"/>
                <w:sz w:val="22"/>
                <w:szCs w:val="22"/>
              </w:rPr>
              <w:t> </w:t>
            </w:r>
          </w:p>
        </w:tc>
        <w:tc>
          <w:tcPr>
            <w:tcW w:w="1993" w:type="dxa"/>
            <w:tcBorders>
              <w:top w:val="nil"/>
              <w:left w:val="nil"/>
              <w:bottom w:val="single" w:sz="8" w:space="0" w:color="auto"/>
              <w:right w:val="nil"/>
            </w:tcBorders>
            <w:shd w:val="clear" w:color="000000" w:fill="969696"/>
            <w:vAlign w:val="center"/>
          </w:tcPr>
          <w:p w:rsidR="00D1693A" w:rsidRPr="006641FF" w:rsidRDefault="00D1693A" w:rsidP="00964DCE">
            <w:pPr>
              <w:suppressAutoHyphens w:val="0"/>
              <w:spacing w:before="0" w:after="0"/>
              <w:jc w:val="center"/>
              <w:rPr>
                <w:rFonts w:ascii="Calibri" w:hAnsi="Calibri" w:cs="Calibri"/>
                <w:b/>
                <w:bCs/>
                <w:color w:val="000000"/>
              </w:rPr>
            </w:pPr>
            <w:r w:rsidRPr="006641FF">
              <w:rPr>
                <w:rFonts w:ascii="Calibri" w:hAnsi="Calibri" w:cs="Calibri"/>
                <w:b/>
                <w:bCs/>
                <w:color w:val="000000"/>
                <w:sz w:val="22"/>
                <w:szCs w:val="22"/>
              </w:rPr>
              <w:t>2021</w:t>
            </w:r>
          </w:p>
        </w:tc>
        <w:tc>
          <w:tcPr>
            <w:tcW w:w="1993" w:type="dxa"/>
            <w:tcBorders>
              <w:top w:val="nil"/>
              <w:left w:val="nil"/>
              <w:bottom w:val="single" w:sz="8" w:space="0" w:color="auto"/>
              <w:right w:val="nil"/>
            </w:tcBorders>
            <w:shd w:val="clear" w:color="000000" w:fill="969696"/>
            <w:vAlign w:val="center"/>
          </w:tcPr>
          <w:p w:rsidR="00D1693A" w:rsidRPr="006641FF" w:rsidRDefault="00D1693A" w:rsidP="00964DCE">
            <w:pPr>
              <w:suppressAutoHyphens w:val="0"/>
              <w:spacing w:before="0" w:after="0"/>
              <w:jc w:val="center"/>
              <w:rPr>
                <w:rFonts w:ascii="Calibri" w:hAnsi="Calibri" w:cs="Calibri"/>
                <w:b/>
                <w:bCs/>
                <w:color w:val="000000"/>
              </w:rPr>
            </w:pPr>
            <w:r w:rsidRPr="006641FF">
              <w:rPr>
                <w:rFonts w:ascii="Calibri" w:hAnsi="Calibri" w:cs="Calibri"/>
                <w:b/>
                <w:bCs/>
                <w:color w:val="000000"/>
                <w:sz w:val="22"/>
                <w:szCs w:val="22"/>
              </w:rPr>
              <w:t>2020</w:t>
            </w:r>
          </w:p>
        </w:tc>
      </w:tr>
      <w:tr w:rsidR="00D1693A" w:rsidRPr="006641FF" w:rsidTr="00651DD9">
        <w:trPr>
          <w:trHeight w:val="285"/>
        </w:trPr>
        <w:tc>
          <w:tcPr>
            <w:tcW w:w="4312" w:type="dxa"/>
            <w:tcBorders>
              <w:top w:val="nil"/>
              <w:left w:val="nil"/>
              <w:bottom w:val="single" w:sz="8" w:space="0" w:color="auto"/>
              <w:right w:val="nil"/>
            </w:tcBorders>
            <w:vAlign w:val="center"/>
          </w:tcPr>
          <w:p w:rsidR="00D1693A" w:rsidRPr="006641FF" w:rsidRDefault="00D1693A" w:rsidP="00964DCE">
            <w:pPr>
              <w:suppressAutoHyphens w:val="0"/>
              <w:spacing w:before="0" w:after="0"/>
              <w:rPr>
                <w:rFonts w:ascii="Calibri" w:hAnsi="Calibri" w:cs="Calibri"/>
                <w:color w:val="000000"/>
              </w:rPr>
            </w:pPr>
            <w:r w:rsidRPr="006641FF">
              <w:rPr>
                <w:rFonts w:ascii="Calibri" w:hAnsi="Calibri" w:cs="Calibri"/>
                <w:color w:val="000000"/>
                <w:sz w:val="22"/>
                <w:szCs w:val="22"/>
              </w:rPr>
              <w:t> </w:t>
            </w:r>
          </w:p>
        </w:tc>
        <w:tc>
          <w:tcPr>
            <w:tcW w:w="1993" w:type="dxa"/>
            <w:tcBorders>
              <w:top w:val="nil"/>
              <w:left w:val="nil"/>
              <w:bottom w:val="single" w:sz="8" w:space="0" w:color="auto"/>
              <w:right w:val="nil"/>
            </w:tcBorders>
            <w:vAlign w:val="center"/>
          </w:tcPr>
          <w:p w:rsidR="00D1693A" w:rsidRPr="006641FF" w:rsidRDefault="00D1693A" w:rsidP="00964DCE">
            <w:pPr>
              <w:suppressAutoHyphens w:val="0"/>
              <w:spacing w:before="0" w:after="0"/>
              <w:jc w:val="center"/>
              <w:rPr>
                <w:rFonts w:ascii="Calibri" w:hAnsi="Calibri" w:cs="Calibri"/>
                <w:color w:val="000000"/>
              </w:rPr>
            </w:pPr>
            <w:r w:rsidRPr="006641FF">
              <w:rPr>
                <w:rFonts w:ascii="Calibri" w:hAnsi="Calibri" w:cs="Calibri"/>
                <w:color w:val="000000"/>
                <w:sz w:val="22"/>
                <w:szCs w:val="22"/>
              </w:rPr>
              <w:t>Corriente</w:t>
            </w:r>
          </w:p>
        </w:tc>
        <w:tc>
          <w:tcPr>
            <w:tcW w:w="1993" w:type="dxa"/>
            <w:tcBorders>
              <w:top w:val="nil"/>
              <w:left w:val="nil"/>
              <w:bottom w:val="single" w:sz="8" w:space="0" w:color="auto"/>
              <w:right w:val="nil"/>
            </w:tcBorders>
            <w:vAlign w:val="center"/>
          </w:tcPr>
          <w:p w:rsidR="00D1693A" w:rsidRPr="006641FF" w:rsidRDefault="00D1693A" w:rsidP="00964DCE">
            <w:pPr>
              <w:suppressAutoHyphens w:val="0"/>
              <w:spacing w:before="0" w:after="0"/>
              <w:jc w:val="center"/>
              <w:rPr>
                <w:rFonts w:ascii="Calibri" w:hAnsi="Calibri" w:cs="Calibri"/>
                <w:color w:val="000000"/>
              </w:rPr>
            </w:pPr>
            <w:r w:rsidRPr="006641FF">
              <w:rPr>
                <w:rFonts w:ascii="Calibri" w:hAnsi="Calibri" w:cs="Calibri"/>
                <w:color w:val="000000"/>
                <w:sz w:val="22"/>
                <w:szCs w:val="22"/>
              </w:rPr>
              <w:t>Corriente</w:t>
            </w:r>
          </w:p>
        </w:tc>
      </w:tr>
      <w:tr w:rsidR="00D1693A" w:rsidRPr="006641FF" w:rsidTr="00651DD9">
        <w:trPr>
          <w:trHeight w:val="285"/>
        </w:trPr>
        <w:tc>
          <w:tcPr>
            <w:tcW w:w="4312" w:type="dxa"/>
            <w:tcBorders>
              <w:top w:val="nil"/>
              <w:left w:val="nil"/>
              <w:bottom w:val="nil"/>
              <w:right w:val="nil"/>
            </w:tcBorders>
            <w:vAlign w:val="center"/>
          </w:tcPr>
          <w:p w:rsidR="00D1693A" w:rsidRPr="006641FF" w:rsidRDefault="00D1693A" w:rsidP="00964DCE">
            <w:pPr>
              <w:suppressAutoHyphens w:val="0"/>
              <w:spacing w:before="0" w:after="0"/>
              <w:rPr>
                <w:rFonts w:ascii="Calibri" w:hAnsi="Calibri" w:cs="Calibri"/>
                <w:color w:val="000000"/>
              </w:rPr>
            </w:pPr>
            <w:r w:rsidRPr="006641FF">
              <w:rPr>
                <w:rFonts w:ascii="Calibri" w:hAnsi="Calibri" w:cs="Calibri"/>
                <w:color w:val="000000"/>
                <w:sz w:val="22"/>
                <w:szCs w:val="22"/>
              </w:rPr>
              <w:t>Vinculadas</w:t>
            </w:r>
          </w:p>
        </w:tc>
        <w:tc>
          <w:tcPr>
            <w:tcW w:w="1993" w:type="dxa"/>
            <w:tcBorders>
              <w:top w:val="nil"/>
              <w:left w:val="nil"/>
              <w:bottom w:val="nil"/>
              <w:right w:val="nil"/>
            </w:tcBorders>
            <w:vAlign w:val="center"/>
          </w:tcPr>
          <w:p w:rsidR="00D1693A" w:rsidRPr="006641FF" w:rsidRDefault="00D1693A" w:rsidP="00964DCE">
            <w:pPr>
              <w:suppressAutoHyphens w:val="0"/>
              <w:spacing w:before="0" w:after="0"/>
              <w:rPr>
                <w:rFonts w:ascii="Calibri" w:hAnsi="Calibri" w:cs="Calibri"/>
                <w:color w:val="000000"/>
              </w:rPr>
            </w:pPr>
          </w:p>
        </w:tc>
        <w:tc>
          <w:tcPr>
            <w:tcW w:w="1993" w:type="dxa"/>
            <w:tcBorders>
              <w:top w:val="nil"/>
              <w:left w:val="nil"/>
              <w:bottom w:val="nil"/>
              <w:right w:val="nil"/>
            </w:tcBorders>
            <w:vAlign w:val="center"/>
          </w:tcPr>
          <w:p w:rsidR="00D1693A" w:rsidRPr="006641FF" w:rsidRDefault="00D1693A" w:rsidP="00964DCE">
            <w:pPr>
              <w:suppressAutoHyphens w:val="0"/>
              <w:spacing w:before="0" w:after="0"/>
              <w:rPr>
                <w:rFonts w:ascii="Times New Roman" w:hAnsi="Times New Roman"/>
                <w:sz w:val="20"/>
                <w:szCs w:val="20"/>
              </w:rPr>
            </w:pPr>
          </w:p>
        </w:tc>
      </w:tr>
      <w:tr w:rsidR="00D1693A" w:rsidRPr="006641FF" w:rsidTr="00651DD9">
        <w:trPr>
          <w:trHeight w:val="272"/>
        </w:trPr>
        <w:tc>
          <w:tcPr>
            <w:tcW w:w="4312" w:type="dxa"/>
            <w:tcBorders>
              <w:top w:val="nil"/>
              <w:left w:val="nil"/>
              <w:bottom w:val="nil"/>
              <w:right w:val="nil"/>
            </w:tcBorders>
            <w:vAlign w:val="center"/>
          </w:tcPr>
          <w:p w:rsidR="00D1693A" w:rsidRPr="006641FF" w:rsidRDefault="00D1693A" w:rsidP="00964DCE">
            <w:pPr>
              <w:suppressAutoHyphens w:val="0"/>
              <w:spacing w:before="0" w:after="0"/>
              <w:ind w:firstLineChars="100" w:firstLine="220"/>
              <w:rPr>
                <w:rFonts w:ascii="Calibri" w:hAnsi="Calibri" w:cs="Calibri"/>
                <w:color w:val="000000"/>
              </w:rPr>
            </w:pPr>
            <w:r w:rsidRPr="006641FF">
              <w:rPr>
                <w:rFonts w:ascii="Calibri" w:hAnsi="Calibri" w:cs="Calibri"/>
                <w:color w:val="000000"/>
                <w:sz w:val="22"/>
                <w:szCs w:val="22"/>
              </w:rPr>
              <w:t>Acreedores (Nota 17)</w:t>
            </w:r>
          </w:p>
        </w:tc>
        <w:tc>
          <w:tcPr>
            <w:tcW w:w="1993" w:type="dxa"/>
            <w:tcBorders>
              <w:top w:val="nil"/>
              <w:left w:val="nil"/>
              <w:bottom w:val="nil"/>
              <w:right w:val="nil"/>
            </w:tcBorders>
            <w:vAlign w:val="center"/>
          </w:tcPr>
          <w:p w:rsidR="00D1693A" w:rsidRPr="006641FF" w:rsidRDefault="00D1693A" w:rsidP="00964DCE">
            <w:pPr>
              <w:suppressAutoHyphens w:val="0"/>
              <w:spacing w:before="0" w:after="0"/>
              <w:ind w:firstLineChars="100" w:firstLine="220"/>
              <w:jc w:val="right"/>
              <w:rPr>
                <w:rFonts w:ascii="Calibri" w:hAnsi="Calibri" w:cs="Calibri"/>
                <w:color w:val="000000"/>
              </w:rPr>
            </w:pPr>
            <w:r w:rsidRPr="006641FF">
              <w:rPr>
                <w:rFonts w:ascii="Calibri" w:hAnsi="Calibri" w:cs="Calibri"/>
                <w:color w:val="000000"/>
                <w:sz w:val="22"/>
                <w:szCs w:val="22"/>
              </w:rPr>
              <w:t>2.501.902,70</w:t>
            </w:r>
          </w:p>
        </w:tc>
        <w:tc>
          <w:tcPr>
            <w:tcW w:w="1993" w:type="dxa"/>
            <w:tcBorders>
              <w:top w:val="nil"/>
              <w:left w:val="nil"/>
              <w:bottom w:val="nil"/>
              <w:right w:val="nil"/>
            </w:tcBorders>
            <w:vAlign w:val="center"/>
          </w:tcPr>
          <w:p w:rsidR="00D1693A" w:rsidRPr="006641FF" w:rsidRDefault="00D1693A" w:rsidP="00964DCE">
            <w:pPr>
              <w:suppressAutoHyphens w:val="0"/>
              <w:spacing w:before="0" w:after="0"/>
              <w:ind w:firstLineChars="100" w:firstLine="220"/>
              <w:jc w:val="right"/>
              <w:rPr>
                <w:rFonts w:ascii="Calibri" w:hAnsi="Calibri" w:cs="Calibri"/>
                <w:color w:val="000000"/>
              </w:rPr>
            </w:pPr>
            <w:r w:rsidRPr="006641FF">
              <w:rPr>
                <w:rFonts w:ascii="Calibri" w:hAnsi="Calibri" w:cs="Calibri"/>
                <w:color w:val="000000"/>
                <w:sz w:val="22"/>
                <w:szCs w:val="22"/>
              </w:rPr>
              <w:t>5.775.101,82</w:t>
            </w:r>
          </w:p>
        </w:tc>
      </w:tr>
      <w:tr w:rsidR="00D1693A" w:rsidRPr="006641FF" w:rsidTr="00651DD9">
        <w:trPr>
          <w:trHeight w:val="285"/>
        </w:trPr>
        <w:tc>
          <w:tcPr>
            <w:tcW w:w="4312" w:type="dxa"/>
            <w:tcBorders>
              <w:top w:val="nil"/>
              <w:left w:val="nil"/>
              <w:bottom w:val="nil"/>
              <w:right w:val="nil"/>
            </w:tcBorders>
            <w:vAlign w:val="center"/>
          </w:tcPr>
          <w:p w:rsidR="00D1693A" w:rsidRPr="006641FF" w:rsidRDefault="00D1693A" w:rsidP="00964DCE">
            <w:pPr>
              <w:suppressAutoHyphens w:val="0"/>
              <w:spacing w:before="0" w:after="0"/>
              <w:rPr>
                <w:rFonts w:ascii="Calibri" w:hAnsi="Calibri" w:cs="Calibri"/>
                <w:color w:val="000000"/>
              </w:rPr>
            </w:pPr>
            <w:r w:rsidRPr="006641FF">
              <w:rPr>
                <w:rFonts w:ascii="Calibri" w:hAnsi="Calibri" w:cs="Calibri"/>
                <w:color w:val="000000"/>
                <w:sz w:val="22"/>
                <w:szCs w:val="22"/>
              </w:rPr>
              <w:t>No</w:t>
            </w:r>
            <w:r w:rsidRPr="006641FF">
              <w:rPr>
                <w:rFonts w:ascii="Calibri" w:hAnsi="Calibri" w:cs="Calibri"/>
                <w:i/>
                <w:iCs/>
                <w:color w:val="000000"/>
                <w:sz w:val="22"/>
                <w:szCs w:val="22"/>
              </w:rPr>
              <w:t xml:space="preserve"> </w:t>
            </w:r>
            <w:r w:rsidRPr="006641FF">
              <w:rPr>
                <w:rFonts w:ascii="Calibri" w:hAnsi="Calibri" w:cs="Calibri"/>
                <w:color w:val="000000"/>
                <w:sz w:val="22"/>
                <w:szCs w:val="22"/>
              </w:rPr>
              <w:t>vinculadas</w:t>
            </w:r>
          </w:p>
        </w:tc>
        <w:tc>
          <w:tcPr>
            <w:tcW w:w="1993" w:type="dxa"/>
            <w:tcBorders>
              <w:top w:val="nil"/>
              <w:left w:val="nil"/>
              <w:bottom w:val="nil"/>
              <w:right w:val="nil"/>
            </w:tcBorders>
            <w:vAlign w:val="center"/>
          </w:tcPr>
          <w:p w:rsidR="00D1693A" w:rsidRPr="006641FF" w:rsidRDefault="00D1693A" w:rsidP="00964DCE">
            <w:pPr>
              <w:suppressAutoHyphens w:val="0"/>
              <w:spacing w:before="0" w:after="0"/>
              <w:rPr>
                <w:rFonts w:ascii="Calibri" w:hAnsi="Calibri" w:cs="Calibri"/>
                <w:color w:val="000000"/>
              </w:rPr>
            </w:pPr>
          </w:p>
        </w:tc>
        <w:tc>
          <w:tcPr>
            <w:tcW w:w="1993" w:type="dxa"/>
            <w:tcBorders>
              <w:top w:val="nil"/>
              <w:left w:val="nil"/>
              <w:bottom w:val="nil"/>
              <w:right w:val="nil"/>
            </w:tcBorders>
            <w:vAlign w:val="center"/>
          </w:tcPr>
          <w:p w:rsidR="00D1693A" w:rsidRPr="006641FF" w:rsidRDefault="00D1693A" w:rsidP="00964DCE">
            <w:pPr>
              <w:suppressAutoHyphens w:val="0"/>
              <w:spacing w:before="0" w:after="0"/>
              <w:rPr>
                <w:rFonts w:ascii="Times New Roman" w:hAnsi="Times New Roman"/>
                <w:sz w:val="20"/>
                <w:szCs w:val="20"/>
              </w:rPr>
            </w:pPr>
          </w:p>
        </w:tc>
      </w:tr>
      <w:tr w:rsidR="00D1693A" w:rsidRPr="006641FF" w:rsidTr="00651DD9">
        <w:trPr>
          <w:trHeight w:val="285"/>
        </w:trPr>
        <w:tc>
          <w:tcPr>
            <w:tcW w:w="4312" w:type="dxa"/>
            <w:tcBorders>
              <w:top w:val="nil"/>
              <w:left w:val="nil"/>
              <w:bottom w:val="single" w:sz="12" w:space="0" w:color="auto"/>
              <w:right w:val="nil"/>
            </w:tcBorders>
            <w:vAlign w:val="center"/>
          </w:tcPr>
          <w:p w:rsidR="00D1693A" w:rsidRPr="006641FF" w:rsidRDefault="00D1693A" w:rsidP="00964DCE">
            <w:pPr>
              <w:suppressAutoHyphens w:val="0"/>
              <w:spacing w:before="0" w:after="0"/>
              <w:ind w:firstLineChars="100" w:firstLine="220"/>
              <w:rPr>
                <w:rFonts w:ascii="Calibri" w:hAnsi="Calibri" w:cs="Calibri"/>
                <w:color w:val="000000"/>
              </w:rPr>
            </w:pPr>
            <w:r w:rsidRPr="006641FF">
              <w:rPr>
                <w:rFonts w:ascii="Calibri" w:hAnsi="Calibri" w:cs="Calibri"/>
                <w:color w:val="000000"/>
                <w:sz w:val="22"/>
                <w:szCs w:val="22"/>
              </w:rPr>
              <w:t>Acreedores</w:t>
            </w:r>
          </w:p>
        </w:tc>
        <w:tc>
          <w:tcPr>
            <w:tcW w:w="1993" w:type="dxa"/>
            <w:tcBorders>
              <w:top w:val="nil"/>
              <w:left w:val="nil"/>
              <w:bottom w:val="single" w:sz="12" w:space="0" w:color="auto"/>
              <w:right w:val="nil"/>
            </w:tcBorders>
            <w:vAlign w:val="center"/>
          </w:tcPr>
          <w:p w:rsidR="00D1693A" w:rsidRPr="006641FF" w:rsidRDefault="00D1693A" w:rsidP="00964DCE">
            <w:pPr>
              <w:suppressAutoHyphens w:val="0"/>
              <w:spacing w:before="0" w:after="0"/>
              <w:ind w:firstLineChars="100" w:firstLine="220"/>
              <w:jc w:val="right"/>
              <w:rPr>
                <w:rFonts w:ascii="Calibri" w:hAnsi="Calibri" w:cs="Calibri"/>
                <w:color w:val="000000"/>
              </w:rPr>
            </w:pPr>
            <w:r w:rsidRPr="006641FF">
              <w:rPr>
                <w:rFonts w:ascii="Calibri" w:hAnsi="Calibri" w:cs="Calibri"/>
                <w:color w:val="000000"/>
                <w:sz w:val="22"/>
                <w:szCs w:val="22"/>
              </w:rPr>
              <w:t>3.070.889,61</w:t>
            </w:r>
          </w:p>
        </w:tc>
        <w:tc>
          <w:tcPr>
            <w:tcW w:w="1993" w:type="dxa"/>
            <w:tcBorders>
              <w:top w:val="nil"/>
              <w:left w:val="nil"/>
              <w:bottom w:val="single" w:sz="12" w:space="0" w:color="auto"/>
              <w:right w:val="nil"/>
            </w:tcBorders>
            <w:vAlign w:val="center"/>
          </w:tcPr>
          <w:p w:rsidR="00D1693A" w:rsidRPr="006641FF" w:rsidRDefault="00D1693A" w:rsidP="00964DCE">
            <w:pPr>
              <w:suppressAutoHyphens w:val="0"/>
              <w:spacing w:before="0" w:after="0"/>
              <w:ind w:firstLineChars="100" w:firstLine="220"/>
              <w:jc w:val="right"/>
              <w:rPr>
                <w:rFonts w:ascii="Calibri" w:hAnsi="Calibri" w:cs="Calibri"/>
                <w:color w:val="000000"/>
              </w:rPr>
            </w:pPr>
            <w:r w:rsidRPr="006641FF">
              <w:rPr>
                <w:rFonts w:ascii="Calibri" w:hAnsi="Calibri" w:cs="Calibri"/>
                <w:color w:val="000000"/>
                <w:sz w:val="22"/>
                <w:szCs w:val="22"/>
              </w:rPr>
              <w:t>1.542.099,06</w:t>
            </w:r>
          </w:p>
        </w:tc>
      </w:tr>
      <w:tr w:rsidR="00D1693A" w:rsidRPr="006641FF" w:rsidTr="00651DD9">
        <w:trPr>
          <w:trHeight w:val="299"/>
        </w:trPr>
        <w:tc>
          <w:tcPr>
            <w:tcW w:w="4312" w:type="dxa"/>
            <w:tcBorders>
              <w:top w:val="nil"/>
              <w:left w:val="nil"/>
              <w:bottom w:val="single" w:sz="12" w:space="0" w:color="auto"/>
              <w:right w:val="nil"/>
            </w:tcBorders>
            <w:vAlign w:val="center"/>
          </w:tcPr>
          <w:p w:rsidR="00D1693A" w:rsidRPr="006641FF" w:rsidRDefault="00D1693A" w:rsidP="00964DCE">
            <w:pPr>
              <w:suppressAutoHyphens w:val="0"/>
              <w:spacing w:before="0" w:after="0"/>
              <w:rPr>
                <w:rFonts w:ascii="Calibri" w:hAnsi="Calibri" w:cs="Calibri"/>
                <w:b/>
                <w:bCs/>
                <w:color w:val="000000"/>
              </w:rPr>
            </w:pPr>
            <w:r w:rsidRPr="006641FF">
              <w:rPr>
                <w:rFonts w:ascii="Calibri" w:hAnsi="Calibri" w:cs="Calibri"/>
                <w:b/>
                <w:bCs/>
                <w:color w:val="000000"/>
                <w:sz w:val="22"/>
                <w:szCs w:val="22"/>
              </w:rPr>
              <w:t>Total</w:t>
            </w:r>
          </w:p>
        </w:tc>
        <w:tc>
          <w:tcPr>
            <w:tcW w:w="1993" w:type="dxa"/>
            <w:tcBorders>
              <w:top w:val="nil"/>
              <w:left w:val="nil"/>
              <w:bottom w:val="single" w:sz="12" w:space="0" w:color="auto"/>
              <w:right w:val="nil"/>
            </w:tcBorders>
            <w:vAlign w:val="center"/>
          </w:tcPr>
          <w:p w:rsidR="00D1693A" w:rsidRPr="006641FF" w:rsidRDefault="00D1693A" w:rsidP="00964DCE">
            <w:pPr>
              <w:suppressAutoHyphens w:val="0"/>
              <w:spacing w:before="0" w:after="0"/>
              <w:jc w:val="right"/>
              <w:rPr>
                <w:rFonts w:ascii="Calibri" w:hAnsi="Calibri" w:cs="Calibri"/>
                <w:b/>
                <w:bCs/>
                <w:color w:val="000000"/>
              </w:rPr>
            </w:pPr>
            <w:r w:rsidRPr="006641FF">
              <w:rPr>
                <w:rFonts w:ascii="Calibri" w:hAnsi="Calibri" w:cs="Calibri"/>
                <w:b/>
                <w:bCs/>
                <w:color w:val="000000"/>
                <w:sz w:val="22"/>
                <w:szCs w:val="22"/>
              </w:rPr>
              <w:t>5.572.792,31</w:t>
            </w:r>
          </w:p>
        </w:tc>
        <w:tc>
          <w:tcPr>
            <w:tcW w:w="1993" w:type="dxa"/>
            <w:tcBorders>
              <w:top w:val="nil"/>
              <w:left w:val="nil"/>
              <w:bottom w:val="single" w:sz="12" w:space="0" w:color="auto"/>
              <w:right w:val="nil"/>
            </w:tcBorders>
            <w:vAlign w:val="center"/>
          </w:tcPr>
          <w:p w:rsidR="00D1693A" w:rsidRPr="006641FF" w:rsidRDefault="00D1693A" w:rsidP="00964DCE">
            <w:pPr>
              <w:suppressAutoHyphens w:val="0"/>
              <w:spacing w:before="0" w:after="0"/>
              <w:jc w:val="right"/>
              <w:rPr>
                <w:rFonts w:ascii="Calibri" w:hAnsi="Calibri" w:cs="Calibri"/>
                <w:b/>
                <w:bCs/>
                <w:color w:val="000000"/>
              </w:rPr>
            </w:pPr>
            <w:r w:rsidRPr="006641FF">
              <w:rPr>
                <w:rFonts w:ascii="Calibri" w:hAnsi="Calibri" w:cs="Calibri"/>
                <w:b/>
                <w:bCs/>
                <w:color w:val="000000"/>
                <w:sz w:val="22"/>
                <w:szCs w:val="22"/>
              </w:rPr>
              <w:t>7.317.200,88</w:t>
            </w:r>
          </w:p>
        </w:tc>
      </w:tr>
    </w:tbl>
    <w:p w:rsidR="00D1693A" w:rsidRPr="00E33F32" w:rsidRDefault="00D1693A">
      <w:pPr>
        <w:spacing w:before="0" w:after="0"/>
        <w:contextualSpacing/>
        <w:jc w:val="both"/>
        <w:rPr>
          <w:rFonts w:ascii="Calibri" w:hAnsi="Calibri" w:cs="Calibri"/>
          <w:strike/>
          <w:sz w:val="22"/>
          <w:szCs w:val="22"/>
        </w:rPr>
      </w:pPr>
    </w:p>
    <w:p w:rsidR="00B7258F" w:rsidRDefault="00B7258F">
      <w:pPr>
        <w:spacing w:before="0" w:after="0"/>
        <w:contextualSpacing/>
        <w:jc w:val="both"/>
        <w:rPr>
          <w:rFonts w:ascii="Calibri" w:hAnsi="Calibri" w:cs="Calibri"/>
          <w:sz w:val="22"/>
          <w:szCs w:val="22"/>
          <w:u w:val="single"/>
        </w:rPr>
      </w:pPr>
    </w:p>
    <w:p w:rsidR="00D1693A" w:rsidRPr="006641FF" w:rsidRDefault="00D1693A">
      <w:pPr>
        <w:spacing w:before="0" w:after="0"/>
        <w:contextualSpacing/>
        <w:jc w:val="both"/>
        <w:rPr>
          <w:rFonts w:ascii="Calibri" w:hAnsi="Calibri" w:cs="Calibri"/>
          <w:sz w:val="22"/>
          <w:szCs w:val="22"/>
          <w:u w:val="single"/>
        </w:rPr>
      </w:pPr>
      <w:r w:rsidRPr="006641FF">
        <w:rPr>
          <w:rFonts w:ascii="Calibri" w:hAnsi="Calibri" w:cs="Calibri"/>
          <w:sz w:val="22"/>
          <w:szCs w:val="22"/>
          <w:u w:val="single"/>
        </w:rPr>
        <w:t>Ajuste</w:t>
      </w:r>
      <w:r>
        <w:rPr>
          <w:rFonts w:ascii="Calibri" w:hAnsi="Calibri" w:cs="Calibri"/>
          <w:sz w:val="22"/>
          <w:szCs w:val="22"/>
          <w:u w:val="single"/>
        </w:rPr>
        <w:t>s</w:t>
      </w:r>
      <w:r w:rsidRPr="006641FF">
        <w:rPr>
          <w:rFonts w:ascii="Calibri" w:hAnsi="Calibri" w:cs="Calibri"/>
          <w:sz w:val="22"/>
          <w:szCs w:val="22"/>
          <w:u w:val="single"/>
        </w:rPr>
        <w:t xml:space="preserve"> por </w:t>
      </w:r>
      <w:proofErr w:type="spellStart"/>
      <w:r w:rsidRPr="006641FF">
        <w:rPr>
          <w:rFonts w:ascii="Calibri" w:hAnsi="Calibri" w:cs="Calibri"/>
          <w:sz w:val="22"/>
          <w:szCs w:val="22"/>
          <w:u w:val="single"/>
        </w:rPr>
        <w:t>periodificación</w:t>
      </w:r>
      <w:proofErr w:type="spellEnd"/>
    </w:p>
    <w:p w:rsidR="00D1693A" w:rsidRPr="006641FF" w:rsidRDefault="00D1693A">
      <w:pPr>
        <w:spacing w:before="0" w:after="0"/>
        <w:contextualSpacing/>
        <w:jc w:val="both"/>
        <w:rPr>
          <w:rFonts w:ascii="Calibri" w:hAnsi="Calibri" w:cs="Calibri"/>
          <w:sz w:val="22"/>
          <w:szCs w:val="22"/>
          <w:u w:val="single"/>
        </w:rPr>
      </w:pPr>
    </w:p>
    <w:p w:rsidR="00D1693A" w:rsidRPr="006641FF" w:rsidRDefault="00D1693A">
      <w:pPr>
        <w:spacing w:before="0" w:after="0"/>
        <w:contextualSpacing/>
        <w:jc w:val="both"/>
        <w:rPr>
          <w:rFonts w:ascii="Calibri" w:hAnsi="Calibri" w:cs="Calibri"/>
          <w:sz w:val="22"/>
          <w:szCs w:val="22"/>
        </w:rPr>
      </w:pPr>
      <w:r w:rsidRPr="006641FF">
        <w:rPr>
          <w:rFonts w:ascii="Calibri" w:hAnsi="Calibri" w:cs="Calibri"/>
          <w:sz w:val="22"/>
          <w:szCs w:val="22"/>
        </w:rPr>
        <w:t xml:space="preserve">A 31 de diciembre de 2021, la Sociedad posee registrado en ajustes por </w:t>
      </w:r>
      <w:proofErr w:type="spellStart"/>
      <w:r w:rsidRPr="006641FF">
        <w:rPr>
          <w:rFonts w:ascii="Calibri" w:hAnsi="Calibri" w:cs="Calibri"/>
          <w:sz w:val="22"/>
          <w:szCs w:val="22"/>
        </w:rPr>
        <w:t>periodificación</w:t>
      </w:r>
      <w:proofErr w:type="spellEnd"/>
      <w:r w:rsidRPr="006641FF">
        <w:rPr>
          <w:rFonts w:ascii="Calibri" w:hAnsi="Calibri" w:cs="Calibri"/>
          <w:sz w:val="22"/>
          <w:szCs w:val="22"/>
        </w:rPr>
        <w:t xml:space="preserve"> gastos anticipados 2.</w:t>
      </w:r>
      <w:r>
        <w:rPr>
          <w:rFonts w:ascii="Calibri" w:hAnsi="Calibri" w:cs="Calibri"/>
          <w:sz w:val="22"/>
          <w:szCs w:val="22"/>
        </w:rPr>
        <w:t>767.484,61</w:t>
      </w:r>
      <w:r w:rsidRPr="006641FF">
        <w:rPr>
          <w:rFonts w:ascii="Calibri" w:hAnsi="Calibri" w:cs="Calibri"/>
          <w:sz w:val="22"/>
          <w:szCs w:val="22"/>
        </w:rPr>
        <w:t xml:space="preserve"> euros a corto plazo (1.281.338,06 euros en 2020</w:t>
      </w:r>
      <w:r>
        <w:rPr>
          <w:rFonts w:ascii="Calibri" w:hAnsi="Calibri" w:cs="Calibri"/>
          <w:sz w:val="22"/>
          <w:szCs w:val="22"/>
        </w:rPr>
        <w:t>) y a largo plazo por 2.</w:t>
      </w:r>
      <w:r w:rsidR="00636435" w:rsidRPr="00636435">
        <w:rPr>
          <w:rFonts w:ascii="Calibri" w:hAnsi="Calibri" w:cs="Calibri"/>
          <w:sz w:val="22"/>
          <w:szCs w:val="22"/>
        </w:rPr>
        <w:t>902.902,94</w:t>
      </w:r>
      <w:r>
        <w:rPr>
          <w:rFonts w:ascii="Calibri" w:hAnsi="Calibri" w:cs="Calibri"/>
          <w:sz w:val="22"/>
          <w:szCs w:val="22"/>
        </w:rPr>
        <w:t xml:space="preserve"> euros (3.7</w:t>
      </w:r>
      <w:r w:rsidR="00636435" w:rsidRPr="00636435">
        <w:rPr>
          <w:rFonts w:ascii="Calibri" w:hAnsi="Calibri" w:cs="Calibri"/>
          <w:sz w:val="22"/>
          <w:szCs w:val="22"/>
        </w:rPr>
        <w:t>41.166,53</w:t>
      </w:r>
      <w:r>
        <w:rPr>
          <w:rFonts w:ascii="Calibri" w:hAnsi="Calibri" w:cs="Calibri"/>
          <w:sz w:val="22"/>
          <w:szCs w:val="22"/>
        </w:rPr>
        <w:t xml:space="preserve"> euros € en 2020)</w:t>
      </w:r>
      <w:r w:rsidRPr="006641FF">
        <w:rPr>
          <w:rFonts w:ascii="Calibri" w:hAnsi="Calibri" w:cs="Calibri"/>
          <w:sz w:val="22"/>
          <w:szCs w:val="22"/>
        </w:rPr>
        <w:t xml:space="preserve"> </w:t>
      </w:r>
    </w:p>
    <w:p w:rsidR="00D1693A" w:rsidRDefault="00D1693A">
      <w:pPr>
        <w:spacing w:before="0" w:after="0"/>
        <w:contextualSpacing/>
        <w:jc w:val="both"/>
        <w:rPr>
          <w:rFonts w:ascii="Calibri" w:hAnsi="Calibri" w:cs="Calibri"/>
          <w:sz w:val="22"/>
          <w:szCs w:val="22"/>
        </w:rPr>
      </w:pPr>
    </w:p>
    <w:p w:rsidR="001E613A" w:rsidRPr="006641FF" w:rsidRDefault="001E613A">
      <w:pPr>
        <w:spacing w:before="0" w:after="0"/>
        <w:contextualSpacing/>
        <w:jc w:val="both"/>
        <w:rPr>
          <w:rFonts w:ascii="Calibri" w:hAnsi="Calibri" w:cs="Calibri"/>
          <w:sz w:val="22"/>
          <w:szCs w:val="22"/>
        </w:rPr>
      </w:pPr>
    </w:p>
    <w:p w:rsidR="00D1693A" w:rsidRPr="006641FF" w:rsidRDefault="00D1693A">
      <w:pPr>
        <w:spacing w:before="0" w:after="0"/>
        <w:contextualSpacing/>
        <w:jc w:val="both"/>
        <w:rPr>
          <w:rFonts w:ascii="Calibri" w:hAnsi="Calibri" w:cs="Calibri"/>
          <w:sz w:val="22"/>
          <w:szCs w:val="22"/>
          <w:u w:val="single"/>
        </w:rPr>
      </w:pPr>
      <w:r w:rsidRPr="006641FF">
        <w:rPr>
          <w:rFonts w:ascii="Calibri" w:hAnsi="Calibri" w:cs="Calibri"/>
          <w:sz w:val="22"/>
          <w:szCs w:val="22"/>
          <w:u w:val="single"/>
        </w:rPr>
        <w:t>Ingresos anticipados</w:t>
      </w:r>
    </w:p>
    <w:p w:rsidR="00D1693A" w:rsidRPr="006641FF" w:rsidRDefault="00D1693A">
      <w:pPr>
        <w:spacing w:before="0" w:after="0"/>
        <w:contextualSpacing/>
        <w:jc w:val="both"/>
        <w:rPr>
          <w:rFonts w:ascii="Calibri" w:hAnsi="Calibri" w:cs="Calibri"/>
          <w:sz w:val="16"/>
          <w:szCs w:val="22"/>
        </w:rPr>
      </w:pPr>
    </w:p>
    <w:p w:rsidR="00D1693A" w:rsidRPr="006641FF" w:rsidRDefault="00D1693A">
      <w:pPr>
        <w:spacing w:before="0" w:after="0"/>
        <w:contextualSpacing/>
        <w:jc w:val="both"/>
        <w:rPr>
          <w:rFonts w:ascii="Calibri" w:hAnsi="Calibri" w:cs="Calibri"/>
          <w:sz w:val="22"/>
          <w:szCs w:val="22"/>
        </w:rPr>
      </w:pPr>
      <w:r w:rsidRPr="006641FF">
        <w:rPr>
          <w:rFonts w:ascii="Calibri" w:hAnsi="Calibri" w:cs="Calibri"/>
          <w:sz w:val="22"/>
          <w:szCs w:val="22"/>
        </w:rPr>
        <w:t>Este epígrafe recoge los ingresos por futuros servicios a prestar de diversos clientes con los que trabaja la Sociedad.</w:t>
      </w:r>
    </w:p>
    <w:p w:rsidR="00D1693A" w:rsidRPr="006641FF" w:rsidRDefault="00D1693A">
      <w:pPr>
        <w:spacing w:before="0" w:after="0"/>
        <w:contextualSpacing/>
        <w:jc w:val="both"/>
        <w:rPr>
          <w:rFonts w:ascii="Calibri" w:hAnsi="Calibri" w:cs="Calibri"/>
          <w:sz w:val="16"/>
          <w:szCs w:val="22"/>
        </w:rPr>
      </w:pPr>
    </w:p>
    <w:p w:rsidR="00D1693A" w:rsidRPr="006641FF" w:rsidRDefault="00D1693A">
      <w:pPr>
        <w:spacing w:before="0" w:after="0"/>
        <w:contextualSpacing/>
        <w:jc w:val="both"/>
        <w:rPr>
          <w:rFonts w:ascii="Calibri" w:hAnsi="Calibri" w:cs="Calibri"/>
          <w:sz w:val="22"/>
          <w:szCs w:val="22"/>
        </w:rPr>
      </w:pPr>
      <w:r w:rsidRPr="006641FF">
        <w:rPr>
          <w:rFonts w:ascii="Calibri" w:hAnsi="Calibri" w:cs="Calibri"/>
          <w:sz w:val="22"/>
          <w:szCs w:val="22"/>
        </w:rPr>
        <w:t xml:space="preserve">A 31 de diciembre de 2021, la Sociedad posee registrado a largo plazo ajustes por </w:t>
      </w:r>
      <w:proofErr w:type="spellStart"/>
      <w:r w:rsidRPr="006641FF">
        <w:rPr>
          <w:rFonts w:ascii="Calibri" w:hAnsi="Calibri" w:cs="Calibri"/>
          <w:sz w:val="22"/>
          <w:szCs w:val="22"/>
        </w:rPr>
        <w:t>periodificación</w:t>
      </w:r>
      <w:proofErr w:type="spellEnd"/>
      <w:r w:rsidRPr="006641FF">
        <w:rPr>
          <w:rFonts w:ascii="Calibri" w:hAnsi="Calibri" w:cs="Calibri"/>
          <w:sz w:val="22"/>
          <w:szCs w:val="22"/>
        </w:rPr>
        <w:t xml:space="preserve"> de ingresos por servicios futuros por importe de 22.205.875,79 euros (23.470.695,30 euros en 2020), y por el mismo concepto a corto plazo por importe de 1.264.819,18 euros (1.264.819,23 euros en 2020). </w:t>
      </w:r>
    </w:p>
    <w:p w:rsidR="00D1693A" w:rsidRDefault="00D1693A">
      <w:pPr>
        <w:spacing w:before="0" w:after="0"/>
        <w:contextualSpacing/>
        <w:jc w:val="both"/>
        <w:rPr>
          <w:rFonts w:ascii="Calibri" w:hAnsi="Calibri" w:cs="Calibri"/>
          <w:sz w:val="22"/>
          <w:szCs w:val="22"/>
        </w:rPr>
      </w:pPr>
    </w:p>
    <w:p w:rsidR="00793D78" w:rsidRPr="006641FF" w:rsidRDefault="00793D78">
      <w:pPr>
        <w:spacing w:before="0" w:after="0"/>
        <w:contextualSpacing/>
        <w:jc w:val="both"/>
        <w:rPr>
          <w:rFonts w:ascii="Calibri" w:hAnsi="Calibri" w:cs="Calibri"/>
          <w:sz w:val="22"/>
          <w:szCs w:val="22"/>
        </w:rPr>
      </w:pPr>
    </w:p>
    <w:p w:rsidR="00D1693A" w:rsidRDefault="00D1693A">
      <w:pPr>
        <w:spacing w:before="0" w:after="0"/>
        <w:contextualSpacing/>
        <w:jc w:val="both"/>
        <w:rPr>
          <w:rFonts w:ascii="Calibri" w:hAnsi="Calibri" w:cs="Calibri"/>
          <w:sz w:val="16"/>
          <w:szCs w:val="22"/>
        </w:rPr>
      </w:pPr>
    </w:p>
    <w:p w:rsidR="001E613A" w:rsidRDefault="001E613A">
      <w:pPr>
        <w:spacing w:before="0" w:after="0"/>
        <w:contextualSpacing/>
        <w:jc w:val="both"/>
        <w:rPr>
          <w:rFonts w:ascii="Calibri" w:hAnsi="Calibri" w:cs="Calibri"/>
          <w:sz w:val="16"/>
          <w:szCs w:val="22"/>
        </w:rPr>
      </w:pPr>
    </w:p>
    <w:p w:rsidR="001E613A" w:rsidRDefault="001E613A">
      <w:pPr>
        <w:spacing w:before="0" w:after="0"/>
        <w:contextualSpacing/>
        <w:jc w:val="both"/>
        <w:rPr>
          <w:rFonts w:ascii="Calibri" w:hAnsi="Calibri" w:cs="Calibri"/>
          <w:sz w:val="16"/>
          <w:szCs w:val="22"/>
        </w:rPr>
      </w:pPr>
    </w:p>
    <w:p w:rsidR="00793D78" w:rsidRDefault="00793D78">
      <w:pPr>
        <w:spacing w:before="0" w:after="0"/>
        <w:contextualSpacing/>
        <w:jc w:val="both"/>
        <w:rPr>
          <w:rFonts w:ascii="Calibri" w:hAnsi="Calibri" w:cs="Calibri"/>
          <w:sz w:val="16"/>
          <w:szCs w:val="22"/>
        </w:rPr>
      </w:pPr>
    </w:p>
    <w:p w:rsidR="005B5F1E" w:rsidRDefault="00CA52E0">
      <w:pPr>
        <w:pStyle w:val="Prrafodelista"/>
        <w:numPr>
          <w:ilvl w:val="0"/>
          <w:numId w:val="3"/>
        </w:numPr>
        <w:contextualSpacing/>
        <w:jc w:val="both"/>
        <w:rPr>
          <w:rFonts w:ascii="Calibri" w:hAnsi="Calibri" w:cs="Calibri"/>
          <w:b/>
          <w:sz w:val="22"/>
          <w:szCs w:val="22"/>
        </w:rPr>
      </w:pPr>
      <w:r>
        <w:rPr>
          <w:rFonts w:ascii="Calibri" w:hAnsi="Calibri" w:cs="Calibri"/>
          <w:b/>
          <w:sz w:val="22"/>
          <w:szCs w:val="22"/>
        </w:rPr>
        <w:t xml:space="preserve">Empresas del grupo, </w:t>
      </w:r>
      <w:proofErr w:type="spellStart"/>
      <w:r>
        <w:rPr>
          <w:rFonts w:ascii="Calibri" w:hAnsi="Calibri" w:cs="Calibri"/>
          <w:b/>
          <w:sz w:val="22"/>
          <w:szCs w:val="22"/>
        </w:rPr>
        <w:t>multigrupo</w:t>
      </w:r>
      <w:proofErr w:type="spellEnd"/>
      <w:r>
        <w:rPr>
          <w:rFonts w:ascii="Calibri" w:hAnsi="Calibri" w:cs="Calibri"/>
          <w:b/>
          <w:sz w:val="22"/>
          <w:szCs w:val="22"/>
        </w:rPr>
        <w:t xml:space="preserve"> y asociadas</w:t>
      </w:r>
    </w:p>
    <w:p w:rsidR="00D1693A" w:rsidRPr="00E33F32" w:rsidRDefault="00D1693A">
      <w:pPr>
        <w:pStyle w:val="Prrafodelista"/>
        <w:ind w:left="720"/>
        <w:contextualSpacing/>
        <w:jc w:val="both"/>
        <w:rPr>
          <w:rFonts w:ascii="Calibri" w:hAnsi="Calibri" w:cs="Calibri"/>
          <w:b/>
          <w:strike/>
          <w:sz w:val="14"/>
          <w:szCs w:val="22"/>
        </w:rPr>
      </w:pPr>
    </w:p>
    <w:p w:rsidR="00D1693A" w:rsidRPr="00E01689" w:rsidRDefault="00D1693A">
      <w:pPr>
        <w:spacing w:before="0" w:after="0"/>
        <w:contextualSpacing/>
        <w:jc w:val="both"/>
        <w:rPr>
          <w:rFonts w:ascii="Calibri" w:hAnsi="Calibri" w:cs="Calibri"/>
          <w:sz w:val="22"/>
          <w:szCs w:val="22"/>
        </w:rPr>
      </w:pPr>
      <w:r w:rsidRPr="00E01689">
        <w:rPr>
          <w:rFonts w:ascii="Calibri" w:hAnsi="Calibri" w:cs="Calibri"/>
          <w:sz w:val="22"/>
          <w:szCs w:val="22"/>
        </w:rPr>
        <w:t>A efectos de la presentación de las Cuentas Anuales de una empresa o sociedad se entenderá que otra empresa forma parte del grupo cuando ambas estén vinculadas por una relación de control, directa o indirecta, análoga a la prevista en el artículo 42 del Código de Comercio para los grupos de sociedades o cuando las empresas estén controladas por cualquier medio por una o varias personas físicas o jurídicas, que actúen conjuntamente o se hallen bajo dirección única por acuerdos o cláusulas estatutarias.</w:t>
      </w:r>
    </w:p>
    <w:p w:rsidR="00D1693A" w:rsidRPr="00E33F32" w:rsidRDefault="00D1693A">
      <w:pPr>
        <w:spacing w:before="0" w:after="0"/>
        <w:contextualSpacing/>
        <w:jc w:val="both"/>
        <w:rPr>
          <w:rFonts w:ascii="Calibri" w:hAnsi="Calibri" w:cs="Calibri"/>
          <w:strike/>
          <w:sz w:val="12"/>
          <w:szCs w:val="22"/>
        </w:rPr>
      </w:pPr>
    </w:p>
    <w:p w:rsidR="00D1693A" w:rsidRPr="00E01689" w:rsidRDefault="00D1693A">
      <w:pPr>
        <w:spacing w:before="0" w:after="0"/>
        <w:contextualSpacing/>
        <w:jc w:val="both"/>
        <w:rPr>
          <w:rFonts w:ascii="Calibri" w:hAnsi="Calibri" w:cs="Calibri"/>
          <w:sz w:val="22"/>
          <w:szCs w:val="22"/>
        </w:rPr>
      </w:pPr>
      <w:r w:rsidRPr="00E01689">
        <w:rPr>
          <w:rFonts w:ascii="Calibri" w:hAnsi="Calibri" w:cs="Calibri"/>
          <w:sz w:val="22"/>
          <w:szCs w:val="22"/>
        </w:rPr>
        <w:t>La información sobre empresas del grupo cuando estén vinculadas por una relación de control, directa o indirecta, análoga a la prevista en el artículo 42 del Código de Comercio para los grupos de sociedades en el ejercicio se detalla en los siguientes cuadros:</w:t>
      </w:r>
    </w:p>
    <w:p w:rsidR="00D1693A" w:rsidRDefault="00D1693A">
      <w:pPr>
        <w:tabs>
          <w:tab w:val="left" w:pos="567"/>
        </w:tabs>
        <w:spacing w:before="0" w:after="0"/>
        <w:jc w:val="both"/>
        <w:rPr>
          <w:rFonts w:ascii="Calibri" w:hAnsi="Calibri" w:cs="Calibri"/>
          <w:b/>
          <w:sz w:val="22"/>
          <w:szCs w:val="22"/>
        </w:rPr>
      </w:pPr>
    </w:p>
    <w:p w:rsidR="00C16995" w:rsidRDefault="00C16995">
      <w:pPr>
        <w:tabs>
          <w:tab w:val="left" w:pos="567"/>
        </w:tabs>
        <w:spacing w:before="0" w:after="0"/>
        <w:jc w:val="both"/>
        <w:rPr>
          <w:rFonts w:ascii="Calibri" w:hAnsi="Calibri" w:cs="Calibri"/>
          <w:b/>
          <w:sz w:val="22"/>
          <w:szCs w:val="22"/>
        </w:rPr>
      </w:pPr>
    </w:p>
    <w:p w:rsidR="00B7258F" w:rsidRPr="00E01689" w:rsidRDefault="00B7258F">
      <w:pPr>
        <w:tabs>
          <w:tab w:val="left" w:pos="567"/>
        </w:tabs>
        <w:spacing w:before="0" w:after="0"/>
        <w:jc w:val="both"/>
        <w:rPr>
          <w:rFonts w:ascii="Calibri" w:hAnsi="Calibri" w:cs="Calibri"/>
          <w:b/>
          <w:sz w:val="22"/>
          <w:szCs w:val="22"/>
        </w:rPr>
      </w:pPr>
    </w:p>
    <w:tbl>
      <w:tblPr>
        <w:tblW w:w="5058" w:type="pct"/>
        <w:tblLayout w:type="fixed"/>
        <w:tblLook w:val="0000"/>
      </w:tblPr>
      <w:tblGrid>
        <w:gridCol w:w="2406"/>
        <w:gridCol w:w="1133"/>
        <w:gridCol w:w="1595"/>
        <w:gridCol w:w="1047"/>
        <w:gridCol w:w="251"/>
        <w:gridCol w:w="859"/>
        <w:gridCol w:w="251"/>
        <w:gridCol w:w="743"/>
        <w:gridCol w:w="251"/>
        <w:gridCol w:w="859"/>
      </w:tblGrid>
      <w:tr w:rsidR="00D1693A" w:rsidRPr="00E01689" w:rsidTr="00B7258F">
        <w:trPr>
          <w:trHeight w:val="199"/>
        </w:trPr>
        <w:tc>
          <w:tcPr>
            <w:tcW w:w="4839" w:type="dxa"/>
            <w:gridSpan w:val="3"/>
          </w:tcPr>
          <w:p w:rsidR="00D1693A" w:rsidRPr="00E01689" w:rsidRDefault="00D1693A">
            <w:pPr>
              <w:widowControl w:val="0"/>
              <w:spacing w:before="0" w:after="0"/>
              <w:jc w:val="both"/>
              <w:rPr>
                <w:rFonts w:ascii="Calibri" w:hAnsi="Calibri" w:cs="Calibri"/>
                <w:b/>
              </w:rPr>
            </w:pPr>
          </w:p>
        </w:tc>
        <w:tc>
          <w:tcPr>
            <w:tcW w:w="2021" w:type="dxa"/>
            <w:gridSpan w:val="3"/>
          </w:tcPr>
          <w:p w:rsidR="00D1693A" w:rsidRPr="00E01689" w:rsidRDefault="00D1693A">
            <w:pPr>
              <w:widowControl w:val="0"/>
              <w:spacing w:before="0" w:after="0"/>
              <w:jc w:val="both"/>
              <w:rPr>
                <w:rFonts w:ascii="Calibri" w:hAnsi="Calibri" w:cs="Calibri"/>
                <w:b/>
              </w:rPr>
            </w:pPr>
            <w:r w:rsidRPr="00E01689">
              <w:rPr>
                <w:rFonts w:ascii="Calibri" w:hAnsi="Calibri" w:cs="Calibri"/>
                <w:b/>
                <w:sz w:val="22"/>
                <w:szCs w:val="22"/>
              </w:rPr>
              <w:t>Fracción de capital</w:t>
            </w:r>
          </w:p>
        </w:tc>
        <w:tc>
          <w:tcPr>
            <w:tcW w:w="226" w:type="dxa"/>
          </w:tcPr>
          <w:p w:rsidR="00D1693A" w:rsidRPr="00E01689" w:rsidRDefault="00D1693A">
            <w:pPr>
              <w:widowControl w:val="0"/>
              <w:spacing w:before="0" w:after="0"/>
              <w:jc w:val="both"/>
              <w:rPr>
                <w:rFonts w:ascii="Calibri" w:hAnsi="Calibri" w:cs="Calibri"/>
                <w:b/>
              </w:rPr>
            </w:pPr>
          </w:p>
        </w:tc>
        <w:tc>
          <w:tcPr>
            <w:tcW w:w="1735" w:type="dxa"/>
            <w:gridSpan w:val="3"/>
          </w:tcPr>
          <w:p w:rsidR="00D1693A" w:rsidRPr="00E01689" w:rsidRDefault="00D1693A">
            <w:pPr>
              <w:widowControl w:val="0"/>
              <w:spacing w:before="0" w:after="0"/>
              <w:jc w:val="both"/>
              <w:rPr>
                <w:rFonts w:ascii="Calibri" w:hAnsi="Calibri" w:cs="Calibri"/>
                <w:b/>
              </w:rPr>
            </w:pPr>
            <w:r w:rsidRPr="00E01689">
              <w:rPr>
                <w:rFonts w:ascii="Calibri" w:hAnsi="Calibri" w:cs="Calibri"/>
                <w:b/>
                <w:sz w:val="22"/>
                <w:szCs w:val="22"/>
              </w:rPr>
              <w:t>Derechos de voto</w:t>
            </w:r>
          </w:p>
        </w:tc>
      </w:tr>
      <w:tr w:rsidR="00F2136A" w:rsidRPr="00E01689" w:rsidTr="00B7258F">
        <w:trPr>
          <w:trHeight w:val="528"/>
        </w:trPr>
        <w:tc>
          <w:tcPr>
            <w:tcW w:w="2268" w:type="dxa"/>
          </w:tcPr>
          <w:p w:rsidR="00D1693A" w:rsidRPr="00E01689" w:rsidRDefault="00D1693A">
            <w:pPr>
              <w:widowControl w:val="0"/>
              <w:spacing w:before="0" w:after="0"/>
              <w:ind w:left="113"/>
              <w:jc w:val="both"/>
              <w:rPr>
                <w:rFonts w:ascii="Calibri" w:hAnsi="Calibri" w:cs="Calibri"/>
                <w:b/>
              </w:rPr>
            </w:pPr>
          </w:p>
          <w:p w:rsidR="00D1693A" w:rsidRPr="00E01689" w:rsidRDefault="00D1693A">
            <w:pPr>
              <w:widowControl w:val="0"/>
              <w:spacing w:before="0" w:after="0"/>
              <w:ind w:left="113"/>
              <w:jc w:val="both"/>
              <w:rPr>
                <w:rFonts w:ascii="Calibri" w:hAnsi="Calibri" w:cs="Calibri"/>
                <w:b/>
              </w:rPr>
            </w:pPr>
            <w:r w:rsidRPr="00E01689">
              <w:rPr>
                <w:rFonts w:ascii="Calibri" w:hAnsi="Calibri" w:cs="Calibri"/>
                <w:b/>
                <w:sz w:val="22"/>
                <w:szCs w:val="22"/>
              </w:rPr>
              <w:t>Nombre y domicilio</w:t>
            </w:r>
          </w:p>
        </w:tc>
        <w:tc>
          <w:tcPr>
            <w:tcW w:w="1068" w:type="dxa"/>
          </w:tcPr>
          <w:p w:rsidR="00D1693A" w:rsidRPr="00E01689" w:rsidRDefault="00D1693A">
            <w:pPr>
              <w:widowControl w:val="0"/>
              <w:spacing w:before="0" w:after="0"/>
              <w:jc w:val="both"/>
              <w:rPr>
                <w:rFonts w:ascii="Calibri" w:hAnsi="Calibri" w:cs="Calibri"/>
                <w:b/>
              </w:rPr>
            </w:pPr>
            <w:r w:rsidRPr="00E01689">
              <w:rPr>
                <w:rFonts w:ascii="Calibri" w:hAnsi="Calibri" w:cs="Calibri"/>
                <w:b/>
                <w:sz w:val="22"/>
                <w:szCs w:val="22"/>
              </w:rPr>
              <w:t>Forma jurídica</w:t>
            </w:r>
          </w:p>
        </w:tc>
        <w:tc>
          <w:tcPr>
            <w:tcW w:w="1502" w:type="dxa"/>
          </w:tcPr>
          <w:p w:rsidR="00D1693A" w:rsidRPr="00E01689" w:rsidRDefault="00D1693A">
            <w:pPr>
              <w:widowControl w:val="0"/>
              <w:spacing w:before="0" w:after="0"/>
              <w:jc w:val="both"/>
              <w:rPr>
                <w:rFonts w:ascii="Calibri" w:hAnsi="Calibri" w:cs="Calibri"/>
                <w:b/>
              </w:rPr>
            </w:pPr>
          </w:p>
          <w:p w:rsidR="00D1693A" w:rsidRPr="00E01689" w:rsidRDefault="00D1693A">
            <w:pPr>
              <w:widowControl w:val="0"/>
              <w:spacing w:before="0" w:after="0"/>
              <w:jc w:val="both"/>
              <w:rPr>
                <w:rFonts w:ascii="Calibri" w:hAnsi="Calibri" w:cs="Calibri"/>
                <w:b/>
              </w:rPr>
            </w:pPr>
            <w:r w:rsidRPr="00E01689">
              <w:rPr>
                <w:rFonts w:ascii="Calibri" w:hAnsi="Calibri" w:cs="Calibri"/>
                <w:b/>
                <w:sz w:val="22"/>
                <w:szCs w:val="22"/>
              </w:rPr>
              <w:t>Actividad</w:t>
            </w:r>
          </w:p>
        </w:tc>
        <w:tc>
          <w:tcPr>
            <w:tcW w:w="986" w:type="dxa"/>
          </w:tcPr>
          <w:p w:rsidR="00D1693A" w:rsidRPr="00E01689" w:rsidRDefault="00D1693A">
            <w:pPr>
              <w:widowControl w:val="0"/>
              <w:spacing w:before="0" w:after="0"/>
              <w:jc w:val="center"/>
              <w:rPr>
                <w:rFonts w:ascii="Calibri" w:hAnsi="Calibri" w:cs="Calibri"/>
                <w:b/>
              </w:rPr>
            </w:pPr>
            <w:r w:rsidRPr="00E01689">
              <w:rPr>
                <w:rFonts w:ascii="Calibri" w:hAnsi="Calibri" w:cs="Calibri"/>
                <w:b/>
                <w:sz w:val="22"/>
                <w:szCs w:val="22"/>
              </w:rPr>
              <w:t>Directo</w:t>
            </w:r>
          </w:p>
          <w:p w:rsidR="00D1693A" w:rsidRPr="00E01689" w:rsidRDefault="00D1693A">
            <w:pPr>
              <w:widowControl w:val="0"/>
              <w:spacing w:before="0" w:after="0"/>
              <w:jc w:val="center"/>
              <w:rPr>
                <w:rFonts w:ascii="Calibri" w:hAnsi="Calibri" w:cs="Calibri"/>
                <w:b/>
              </w:rPr>
            </w:pPr>
            <w:r w:rsidRPr="00E01689">
              <w:rPr>
                <w:rFonts w:ascii="Calibri" w:hAnsi="Calibri" w:cs="Calibri"/>
                <w:b/>
                <w:sz w:val="22"/>
                <w:szCs w:val="22"/>
              </w:rPr>
              <w:t>%</w:t>
            </w:r>
          </w:p>
        </w:tc>
        <w:tc>
          <w:tcPr>
            <w:tcW w:w="226" w:type="dxa"/>
          </w:tcPr>
          <w:p w:rsidR="00D1693A" w:rsidRPr="00E01689" w:rsidRDefault="00D1693A">
            <w:pPr>
              <w:widowControl w:val="0"/>
              <w:spacing w:before="0" w:after="0"/>
              <w:jc w:val="center"/>
              <w:rPr>
                <w:rFonts w:ascii="Calibri" w:hAnsi="Calibri" w:cs="Calibri"/>
                <w:b/>
              </w:rPr>
            </w:pPr>
          </w:p>
        </w:tc>
        <w:tc>
          <w:tcPr>
            <w:tcW w:w="809" w:type="dxa"/>
          </w:tcPr>
          <w:p w:rsidR="00D1693A" w:rsidRPr="00E01689" w:rsidRDefault="00D1693A">
            <w:pPr>
              <w:widowControl w:val="0"/>
              <w:spacing w:before="0" w:after="0"/>
              <w:jc w:val="center"/>
              <w:rPr>
                <w:rFonts w:ascii="Calibri" w:hAnsi="Calibri" w:cs="Calibri"/>
                <w:b/>
              </w:rPr>
            </w:pPr>
            <w:r w:rsidRPr="00E01689">
              <w:rPr>
                <w:rFonts w:ascii="Calibri" w:hAnsi="Calibri" w:cs="Calibri"/>
                <w:b/>
                <w:sz w:val="22"/>
                <w:szCs w:val="22"/>
              </w:rPr>
              <w:t>Indirecto</w:t>
            </w:r>
          </w:p>
          <w:p w:rsidR="00D1693A" w:rsidRPr="00E01689" w:rsidRDefault="00D1693A">
            <w:pPr>
              <w:widowControl w:val="0"/>
              <w:spacing w:before="0" w:after="0"/>
              <w:jc w:val="center"/>
              <w:rPr>
                <w:rFonts w:ascii="Calibri" w:hAnsi="Calibri" w:cs="Calibri"/>
                <w:b/>
              </w:rPr>
            </w:pPr>
            <w:r w:rsidRPr="00E01689">
              <w:rPr>
                <w:rFonts w:ascii="Calibri" w:hAnsi="Calibri" w:cs="Calibri"/>
                <w:b/>
                <w:sz w:val="22"/>
                <w:szCs w:val="22"/>
              </w:rPr>
              <w:t>%</w:t>
            </w:r>
          </w:p>
        </w:tc>
        <w:tc>
          <w:tcPr>
            <w:tcW w:w="226" w:type="dxa"/>
          </w:tcPr>
          <w:p w:rsidR="00D1693A" w:rsidRPr="00E01689" w:rsidRDefault="00D1693A">
            <w:pPr>
              <w:widowControl w:val="0"/>
              <w:spacing w:before="0" w:after="0"/>
              <w:jc w:val="center"/>
              <w:rPr>
                <w:rFonts w:ascii="Calibri" w:hAnsi="Calibri" w:cs="Calibri"/>
                <w:b/>
              </w:rPr>
            </w:pPr>
          </w:p>
        </w:tc>
        <w:tc>
          <w:tcPr>
            <w:tcW w:w="700" w:type="dxa"/>
          </w:tcPr>
          <w:p w:rsidR="00D1693A" w:rsidRPr="00E01689" w:rsidRDefault="00D1693A">
            <w:pPr>
              <w:widowControl w:val="0"/>
              <w:spacing w:before="0" w:after="0"/>
              <w:jc w:val="center"/>
              <w:rPr>
                <w:rFonts w:ascii="Calibri" w:hAnsi="Calibri" w:cs="Calibri"/>
                <w:b/>
              </w:rPr>
            </w:pPr>
            <w:r w:rsidRPr="00E01689">
              <w:rPr>
                <w:rFonts w:ascii="Calibri" w:hAnsi="Calibri" w:cs="Calibri"/>
                <w:b/>
                <w:sz w:val="22"/>
                <w:szCs w:val="22"/>
              </w:rPr>
              <w:t>Directo</w:t>
            </w:r>
          </w:p>
          <w:p w:rsidR="00D1693A" w:rsidRPr="00E01689" w:rsidRDefault="00D1693A">
            <w:pPr>
              <w:widowControl w:val="0"/>
              <w:spacing w:before="0" w:after="0"/>
              <w:jc w:val="center"/>
              <w:rPr>
                <w:rFonts w:ascii="Calibri" w:hAnsi="Calibri" w:cs="Calibri"/>
                <w:b/>
              </w:rPr>
            </w:pPr>
            <w:r w:rsidRPr="00E01689">
              <w:rPr>
                <w:rFonts w:ascii="Calibri" w:hAnsi="Calibri" w:cs="Calibri"/>
                <w:b/>
                <w:sz w:val="22"/>
                <w:szCs w:val="22"/>
              </w:rPr>
              <w:t>%</w:t>
            </w:r>
          </w:p>
        </w:tc>
        <w:tc>
          <w:tcPr>
            <w:tcW w:w="226" w:type="dxa"/>
          </w:tcPr>
          <w:p w:rsidR="00D1693A" w:rsidRPr="00E01689" w:rsidRDefault="00D1693A">
            <w:pPr>
              <w:widowControl w:val="0"/>
              <w:spacing w:before="0" w:after="0"/>
              <w:jc w:val="center"/>
              <w:rPr>
                <w:rFonts w:ascii="Calibri" w:hAnsi="Calibri" w:cs="Calibri"/>
                <w:b/>
              </w:rPr>
            </w:pPr>
          </w:p>
        </w:tc>
        <w:tc>
          <w:tcPr>
            <w:tcW w:w="809" w:type="dxa"/>
          </w:tcPr>
          <w:p w:rsidR="00D1693A" w:rsidRPr="00E01689" w:rsidRDefault="00D1693A">
            <w:pPr>
              <w:widowControl w:val="0"/>
              <w:spacing w:before="0" w:after="0"/>
              <w:jc w:val="center"/>
              <w:rPr>
                <w:rFonts w:ascii="Calibri" w:hAnsi="Calibri" w:cs="Calibri"/>
                <w:b/>
              </w:rPr>
            </w:pPr>
            <w:r w:rsidRPr="00E01689">
              <w:rPr>
                <w:rFonts w:ascii="Calibri" w:hAnsi="Calibri" w:cs="Calibri"/>
                <w:b/>
                <w:sz w:val="22"/>
                <w:szCs w:val="22"/>
              </w:rPr>
              <w:t>Indirecto %</w:t>
            </w:r>
          </w:p>
        </w:tc>
      </w:tr>
      <w:tr w:rsidR="00F2136A" w:rsidRPr="00E01689" w:rsidTr="00B7258F">
        <w:trPr>
          <w:trHeight w:val="199"/>
        </w:trPr>
        <w:tc>
          <w:tcPr>
            <w:tcW w:w="2268" w:type="dxa"/>
          </w:tcPr>
          <w:p w:rsidR="00D1693A" w:rsidRPr="00E01689" w:rsidRDefault="00D1693A">
            <w:pPr>
              <w:widowControl w:val="0"/>
              <w:spacing w:before="0" w:after="0"/>
              <w:ind w:left="113"/>
              <w:jc w:val="both"/>
              <w:rPr>
                <w:rFonts w:ascii="Calibri" w:hAnsi="Calibri" w:cs="Calibri"/>
                <w:b/>
              </w:rPr>
            </w:pPr>
          </w:p>
        </w:tc>
        <w:tc>
          <w:tcPr>
            <w:tcW w:w="1068" w:type="dxa"/>
          </w:tcPr>
          <w:p w:rsidR="00D1693A" w:rsidRPr="00E01689" w:rsidRDefault="00D1693A">
            <w:pPr>
              <w:widowControl w:val="0"/>
              <w:spacing w:before="0" w:after="0"/>
              <w:jc w:val="both"/>
              <w:rPr>
                <w:rFonts w:ascii="Calibri" w:hAnsi="Calibri" w:cs="Calibri"/>
                <w:b/>
              </w:rPr>
            </w:pPr>
          </w:p>
        </w:tc>
        <w:tc>
          <w:tcPr>
            <w:tcW w:w="1502" w:type="dxa"/>
          </w:tcPr>
          <w:p w:rsidR="00D1693A" w:rsidRPr="00E01689" w:rsidRDefault="00D1693A">
            <w:pPr>
              <w:widowControl w:val="0"/>
              <w:spacing w:before="0" w:after="0"/>
              <w:jc w:val="both"/>
              <w:rPr>
                <w:rFonts w:ascii="Calibri" w:hAnsi="Calibri" w:cs="Calibri"/>
                <w:b/>
              </w:rPr>
            </w:pPr>
          </w:p>
        </w:tc>
        <w:tc>
          <w:tcPr>
            <w:tcW w:w="986" w:type="dxa"/>
          </w:tcPr>
          <w:p w:rsidR="00D1693A" w:rsidRPr="00E01689" w:rsidRDefault="00D1693A">
            <w:pPr>
              <w:widowControl w:val="0"/>
              <w:spacing w:before="0" w:after="0"/>
              <w:jc w:val="both"/>
              <w:rPr>
                <w:rFonts w:ascii="Calibri" w:hAnsi="Calibri" w:cs="Calibri"/>
                <w:b/>
              </w:rPr>
            </w:pPr>
          </w:p>
        </w:tc>
        <w:tc>
          <w:tcPr>
            <w:tcW w:w="226" w:type="dxa"/>
          </w:tcPr>
          <w:p w:rsidR="00D1693A" w:rsidRPr="00E01689" w:rsidRDefault="00D1693A">
            <w:pPr>
              <w:widowControl w:val="0"/>
              <w:spacing w:before="0" w:after="0"/>
              <w:jc w:val="both"/>
              <w:rPr>
                <w:rFonts w:ascii="Calibri" w:hAnsi="Calibri" w:cs="Calibri"/>
                <w:b/>
              </w:rPr>
            </w:pPr>
          </w:p>
        </w:tc>
        <w:tc>
          <w:tcPr>
            <w:tcW w:w="809" w:type="dxa"/>
          </w:tcPr>
          <w:p w:rsidR="00D1693A" w:rsidRPr="00E01689" w:rsidRDefault="00D1693A">
            <w:pPr>
              <w:widowControl w:val="0"/>
              <w:spacing w:before="0" w:after="0"/>
              <w:jc w:val="both"/>
              <w:rPr>
                <w:rFonts w:ascii="Calibri" w:hAnsi="Calibri" w:cs="Calibri"/>
                <w:b/>
              </w:rPr>
            </w:pPr>
          </w:p>
        </w:tc>
        <w:tc>
          <w:tcPr>
            <w:tcW w:w="226" w:type="dxa"/>
          </w:tcPr>
          <w:p w:rsidR="00D1693A" w:rsidRPr="00E01689" w:rsidRDefault="00D1693A">
            <w:pPr>
              <w:widowControl w:val="0"/>
              <w:spacing w:before="0" w:after="0"/>
              <w:jc w:val="both"/>
              <w:rPr>
                <w:rFonts w:ascii="Calibri" w:hAnsi="Calibri" w:cs="Calibri"/>
                <w:b/>
              </w:rPr>
            </w:pPr>
          </w:p>
        </w:tc>
        <w:tc>
          <w:tcPr>
            <w:tcW w:w="700" w:type="dxa"/>
          </w:tcPr>
          <w:p w:rsidR="00D1693A" w:rsidRPr="00E01689" w:rsidRDefault="00D1693A">
            <w:pPr>
              <w:widowControl w:val="0"/>
              <w:spacing w:before="0" w:after="0"/>
              <w:jc w:val="both"/>
              <w:rPr>
                <w:rFonts w:ascii="Calibri" w:hAnsi="Calibri" w:cs="Calibri"/>
                <w:b/>
              </w:rPr>
            </w:pPr>
          </w:p>
        </w:tc>
        <w:tc>
          <w:tcPr>
            <w:tcW w:w="226" w:type="dxa"/>
          </w:tcPr>
          <w:p w:rsidR="00D1693A" w:rsidRPr="00E01689" w:rsidRDefault="00D1693A">
            <w:pPr>
              <w:widowControl w:val="0"/>
              <w:spacing w:before="0" w:after="0"/>
              <w:jc w:val="both"/>
              <w:rPr>
                <w:rFonts w:ascii="Calibri" w:hAnsi="Calibri" w:cs="Calibri"/>
                <w:b/>
              </w:rPr>
            </w:pPr>
          </w:p>
        </w:tc>
        <w:tc>
          <w:tcPr>
            <w:tcW w:w="809" w:type="dxa"/>
          </w:tcPr>
          <w:p w:rsidR="00D1693A" w:rsidRPr="00E01689" w:rsidRDefault="00D1693A">
            <w:pPr>
              <w:widowControl w:val="0"/>
              <w:spacing w:before="0" w:after="0"/>
              <w:jc w:val="both"/>
              <w:rPr>
                <w:rFonts w:ascii="Calibri" w:hAnsi="Calibri" w:cs="Calibri"/>
                <w:b/>
              </w:rPr>
            </w:pPr>
          </w:p>
        </w:tc>
      </w:tr>
      <w:tr w:rsidR="00F2136A" w:rsidRPr="00E01689" w:rsidTr="00B7258F">
        <w:trPr>
          <w:trHeight w:val="1065"/>
        </w:trPr>
        <w:tc>
          <w:tcPr>
            <w:tcW w:w="2268" w:type="dxa"/>
          </w:tcPr>
          <w:p w:rsidR="00D1693A" w:rsidRPr="00E01689" w:rsidRDefault="00D1693A">
            <w:pPr>
              <w:widowControl w:val="0"/>
              <w:spacing w:before="0" w:after="0"/>
              <w:ind w:left="113"/>
              <w:jc w:val="center"/>
              <w:rPr>
                <w:rFonts w:ascii="Calibri" w:hAnsi="Calibri" w:cs="Calibri"/>
              </w:rPr>
            </w:pPr>
            <w:r w:rsidRPr="00E01689">
              <w:rPr>
                <w:rFonts w:ascii="Calibri" w:hAnsi="Calibri" w:cs="Calibri"/>
                <w:sz w:val="22"/>
                <w:szCs w:val="22"/>
              </w:rPr>
              <w:t>Cable Submarino de Canarias, S.A.(San Cristóbal de La Laguna, Polígono Industrial Los Majuelos, Santa Cruz De Tenerife)</w:t>
            </w:r>
          </w:p>
        </w:tc>
        <w:tc>
          <w:tcPr>
            <w:tcW w:w="1068" w:type="dxa"/>
          </w:tcPr>
          <w:p w:rsidR="00D1693A" w:rsidRPr="00E01689" w:rsidRDefault="00D1693A">
            <w:pPr>
              <w:widowControl w:val="0"/>
              <w:spacing w:before="0" w:after="0"/>
              <w:jc w:val="both"/>
              <w:rPr>
                <w:rFonts w:ascii="Calibri" w:hAnsi="Calibri" w:cs="Calibri"/>
              </w:rPr>
            </w:pPr>
            <w:r w:rsidRPr="00E01689">
              <w:rPr>
                <w:rFonts w:ascii="Calibri" w:hAnsi="Calibri" w:cs="Calibri"/>
                <w:sz w:val="22"/>
                <w:szCs w:val="22"/>
              </w:rPr>
              <w:t>Sociedad Anónima</w:t>
            </w:r>
          </w:p>
        </w:tc>
        <w:tc>
          <w:tcPr>
            <w:tcW w:w="1502" w:type="dxa"/>
          </w:tcPr>
          <w:p w:rsidR="00D1693A" w:rsidRPr="00E01689" w:rsidRDefault="00D1693A">
            <w:pPr>
              <w:widowControl w:val="0"/>
              <w:spacing w:before="0" w:after="0"/>
              <w:jc w:val="center"/>
              <w:rPr>
                <w:rFonts w:ascii="Calibri" w:hAnsi="Calibri" w:cs="Calibri"/>
              </w:rPr>
            </w:pPr>
            <w:r w:rsidRPr="00E01689">
              <w:rPr>
                <w:rFonts w:ascii="Calibri" w:hAnsi="Calibri" w:cs="Calibri"/>
                <w:sz w:val="22"/>
                <w:szCs w:val="22"/>
              </w:rPr>
              <w:t>Prestación de servicios de telecomunicaciones</w:t>
            </w:r>
          </w:p>
        </w:tc>
        <w:tc>
          <w:tcPr>
            <w:tcW w:w="986" w:type="dxa"/>
          </w:tcPr>
          <w:p w:rsidR="00D1693A" w:rsidRPr="00E01689" w:rsidRDefault="00D1693A">
            <w:pPr>
              <w:widowControl w:val="0"/>
              <w:spacing w:before="0" w:after="0"/>
              <w:jc w:val="center"/>
              <w:rPr>
                <w:rFonts w:ascii="Calibri" w:hAnsi="Calibri" w:cs="Calibri"/>
              </w:rPr>
            </w:pPr>
            <w:r w:rsidRPr="00E01689">
              <w:rPr>
                <w:rFonts w:ascii="Calibri" w:hAnsi="Calibri" w:cs="Calibri"/>
                <w:sz w:val="22"/>
                <w:szCs w:val="22"/>
              </w:rPr>
              <w:t>41%</w:t>
            </w:r>
          </w:p>
        </w:tc>
        <w:tc>
          <w:tcPr>
            <w:tcW w:w="226" w:type="dxa"/>
          </w:tcPr>
          <w:p w:rsidR="00D1693A" w:rsidRPr="00E01689" w:rsidRDefault="00D1693A">
            <w:pPr>
              <w:widowControl w:val="0"/>
              <w:spacing w:before="0" w:after="0"/>
              <w:jc w:val="center"/>
              <w:rPr>
                <w:rFonts w:ascii="Calibri" w:hAnsi="Calibri" w:cs="Calibri"/>
              </w:rPr>
            </w:pPr>
          </w:p>
        </w:tc>
        <w:tc>
          <w:tcPr>
            <w:tcW w:w="809" w:type="dxa"/>
          </w:tcPr>
          <w:p w:rsidR="00D1693A" w:rsidRPr="00E01689" w:rsidRDefault="00D1693A">
            <w:pPr>
              <w:widowControl w:val="0"/>
              <w:spacing w:before="0" w:after="0"/>
              <w:jc w:val="center"/>
              <w:rPr>
                <w:rFonts w:ascii="Calibri" w:hAnsi="Calibri" w:cs="Calibri"/>
              </w:rPr>
            </w:pPr>
            <w:r w:rsidRPr="00E01689">
              <w:rPr>
                <w:rFonts w:ascii="Calibri" w:hAnsi="Calibri" w:cs="Calibri"/>
                <w:sz w:val="22"/>
                <w:szCs w:val="22"/>
              </w:rPr>
              <w:t>-</w:t>
            </w:r>
          </w:p>
        </w:tc>
        <w:tc>
          <w:tcPr>
            <w:tcW w:w="226" w:type="dxa"/>
          </w:tcPr>
          <w:p w:rsidR="00D1693A" w:rsidRPr="00E01689" w:rsidRDefault="00D1693A">
            <w:pPr>
              <w:widowControl w:val="0"/>
              <w:spacing w:before="0" w:after="0"/>
              <w:jc w:val="center"/>
              <w:rPr>
                <w:rFonts w:ascii="Calibri" w:hAnsi="Calibri" w:cs="Calibri"/>
              </w:rPr>
            </w:pPr>
          </w:p>
        </w:tc>
        <w:tc>
          <w:tcPr>
            <w:tcW w:w="700" w:type="dxa"/>
          </w:tcPr>
          <w:p w:rsidR="00D1693A" w:rsidRPr="00E01689" w:rsidRDefault="00D1693A">
            <w:pPr>
              <w:widowControl w:val="0"/>
              <w:spacing w:before="0" w:after="0"/>
              <w:jc w:val="center"/>
              <w:rPr>
                <w:rFonts w:ascii="Calibri" w:hAnsi="Calibri" w:cs="Calibri"/>
              </w:rPr>
            </w:pPr>
            <w:r w:rsidRPr="00E01689">
              <w:rPr>
                <w:rFonts w:ascii="Calibri" w:hAnsi="Calibri" w:cs="Calibri"/>
                <w:sz w:val="22"/>
                <w:szCs w:val="22"/>
              </w:rPr>
              <w:t>43%</w:t>
            </w:r>
          </w:p>
        </w:tc>
        <w:tc>
          <w:tcPr>
            <w:tcW w:w="226" w:type="dxa"/>
          </w:tcPr>
          <w:p w:rsidR="00D1693A" w:rsidRPr="00E01689" w:rsidRDefault="00D1693A">
            <w:pPr>
              <w:widowControl w:val="0"/>
              <w:spacing w:before="0" w:after="0"/>
              <w:jc w:val="center"/>
              <w:rPr>
                <w:rFonts w:ascii="Calibri" w:hAnsi="Calibri" w:cs="Calibri"/>
              </w:rPr>
            </w:pPr>
          </w:p>
        </w:tc>
        <w:tc>
          <w:tcPr>
            <w:tcW w:w="809" w:type="dxa"/>
          </w:tcPr>
          <w:p w:rsidR="00D1693A" w:rsidRPr="00E01689" w:rsidRDefault="00D1693A">
            <w:pPr>
              <w:widowControl w:val="0"/>
              <w:spacing w:before="0" w:after="0"/>
              <w:jc w:val="center"/>
              <w:rPr>
                <w:rFonts w:ascii="Calibri" w:hAnsi="Calibri" w:cs="Calibri"/>
              </w:rPr>
            </w:pPr>
            <w:r w:rsidRPr="00E01689">
              <w:rPr>
                <w:rFonts w:ascii="Calibri" w:hAnsi="Calibri" w:cs="Calibri"/>
                <w:sz w:val="22"/>
                <w:szCs w:val="22"/>
              </w:rPr>
              <w:t>-</w:t>
            </w:r>
          </w:p>
        </w:tc>
      </w:tr>
      <w:tr w:rsidR="00F2136A" w:rsidRPr="00E33F32" w:rsidTr="00B7258F">
        <w:trPr>
          <w:trHeight w:val="79"/>
        </w:trPr>
        <w:tc>
          <w:tcPr>
            <w:tcW w:w="2268" w:type="dxa"/>
          </w:tcPr>
          <w:p w:rsidR="00D1693A" w:rsidRPr="00E33F32" w:rsidRDefault="00D1693A">
            <w:pPr>
              <w:widowControl w:val="0"/>
              <w:spacing w:before="0" w:after="0"/>
              <w:ind w:left="113"/>
              <w:jc w:val="both"/>
              <w:rPr>
                <w:rFonts w:ascii="Calibri" w:hAnsi="Calibri" w:cs="Calibri"/>
                <w:strike/>
              </w:rPr>
            </w:pPr>
          </w:p>
        </w:tc>
        <w:tc>
          <w:tcPr>
            <w:tcW w:w="1068" w:type="dxa"/>
          </w:tcPr>
          <w:p w:rsidR="00D1693A" w:rsidRPr="00E33F32" w:rsidRDefault="00D1693A">
            <w:pPr>
              <w:widowControl w:val="0"/>
              <w:spacing w:before="0" w:after="0"/>
              <w:jc w:val="both"/>
              <w:rPr>
                <w:rFonts w:ascii="Calibri" w:hAnsi="Calibri" w:cs="Calibri"/>
                <w:strike/>
              </w:rPr>
            </w:pPr>
          </w:p>
        </w:tc>
        <w:tc>
          <w:tcPr>
            <w:tcW w:w="1502" w:type="dxa"/>
          </w:tcPr>
          <w:p w:rsidR="00D1693A" w:rsidRPr="00E33F32" w:rsidRDefault="00D1693A">
            <w:pPr>
              <w:widowControl w:val="0"/>
              <w:spacing w:before="0" w:after="0"/>
              <w:jc w:val="center"/>
              <w:rPr>
                <w:rFonts w:ascii="Calibri" w:hAnsi="Calibri" w:cs="Calibri"/>
                <w:strike/>
              </w:rPr>
            </w:pPr>
          </w:p>
        </w:tc>
        <w:tc>
          <w:tcPr>
            <w:tcW w:w="986" w:type="dxa"/>
          </w:tcPr>
          <w:p w:rsidR="00D1693A" w:rsidRPr="00E33F32" w:rsidRDefault="00D1693A">
            <w:pPr>
              <w:widowControl w:val="0"/>
              <w:spacing w:before="0" w:after="0"/>
              <w:jc w:val="center"/>
              <w:rPr>
                <w:rFonts w:ascii="Calibri" w:hAnsi="Calibri" w:cs="Calibri"/>
                <w:strike/>
              </w:rPr>
            </w:pPr>
          </w:p>
        </w:tc>
        <w:tc>
          <w:tcPr>
            <w:tcW w:w="226" w:type="dxa"/>
          </w:tcPr>
          <w:p w:rsidR="00D1693A" w:rsidRPr="00E33F32" w:rsidRDefault="00D1693A">
            <w:pPr>
              <w:widowControl w:val="0"/>
              <w:spacing w:before="0" w:after="0"/>
              <w:jc w:val="center"/>
              <w:rPr>
                <w:rFonts w:ascii="Calibri" w:hAnsi="Calibri" w:cs="Calibri"/>
                <w:strike/>
              </w:rPr>
            </w:pPr>
          </w:p>
        </w:tc>
        <w:tc>
          <w:tcPr>
            <w:tcW w:w="809" w:type="dxa"/>
          </w:tcPr>
          <w:p w:rsidR="00D1693A" w:rsidRPr="00E33F32" w:rsidRDefault="00D1693A">
            <w:pPr>
              <w:widowControl w:val="0"/>
              <w:spacing w:before="0" w:after="0"/>
              <w:jc w:val="center"/>
              <w:rPr>
                <w:rFonts w:ascii="Calibri" w:hAnsi="Calibri" w:cs="Calibri"/>
                <w:strike/>
              </w:rPr>
            </w:pPr>
          </w:p>
        </w:tc>
        <w:tc>
          <w:tcPr>
            <w:tcW w:w="226" w:type="dxa"/>
          </w:tcPr>
          <w:p w:rsidR="00D1693A" w:rsidRPr="00E33F32" w:rsidRDefault="00D1693A">
            <w:pPr>
              <w:widowControl w:val="0"/>
              <w:spacing w:before="0" w:after="0"/>
              <w:jc w:val="center"/>
              <w:rPr>
                <w:rFonts w:ascii="Calibri" w:hAnsi="Calibri" w:cs="Calibri"/>
                <w:strike/>
              </w:rPr>
            </w:pPr>
          </w:p>
        </w:tc>
        <w:tc>
          <w:tcPr>
            <w:tcW w:w="700" w:type="dxa"/>
          </w:tcPr>
          <w:p w:rsidR="00D1693A" w:rsidRPr="00E33F32" w:rsidRDefault="00D1693A">
            <w:pPr>
              <w:widowControl w:val="0"/>
              <w:spacing w:before="0" w:after="0"/>
              <w:jc w:val="center"/>
              <w:rPr>
                <w:rFonts w:ascii="Calibri" w:hAnsi="Calibri" w:cs="Calibri"/>
                <w:strike/>
              </w:rPr>
            </w:pPr>
          </w:p>
        </w:tc>
        <w:tc>
          <w:tcPr>
            <w:tcW w:w="226" w:type="dxa"/>
          </w:tcPr>
          <w:p w:rsidR="00D1693A" w:rsidRPr="00E33F32" w:rsidRDefault="00D1693A">
            <w:pPr>
              <w:widowControl w:val="0"/>
              <w:spacing w:before="0" w:after="0"/>
              <w:jc w:val="center"/>
              <w:rPr>
                <w:rFonts w:ascii="Calibri" w:hAnsi="Calibri" w:cs="Calibri"/>
                <w:strike/>
              </w:rPr>
            </w:pPr>
          </w:p>
        </w:tc>
        <w:tc>
          <w:tcPr>
            <w:tcW w:w="809" w:type="dxa"/>
          </w:tcPr>
          <w:p w:rsidR="00D1693A" w:rsidRPr="00E33F32" w:rsidRDefault="00D1693A">
            <w:pPr>
              <w:widowControl w:val="0"/>
              <w:spacing w:before="0" w:after="0"/>
              <w:jc w:val="center"/>
              <w:rPr>
                <w:rFonts w:ascii="Calibri" w:hAnsi="Calibri" w:cs="Calibri"/>
                <w:strike/>
              </w:rPr>
            </w:pPr>
          </w:p>
        </w:tc>
      </w:tr>
    </w:tbl>
    <w:p w:rsidR="00D1693A" w:rsidRPr="00E33F32" w:rsidRDefault="00D1693A">
      <w:pPr>
        <w:spacing w:before="0" w:after="0"/>
        <w:contextualSpacing/>
        <w:jc w:val="both"/>
        <w:rPr>
          <w:rFonts w:ascii="Calibri" w:hAnsi="Calibri" w:cs="Calibri"/>
          <w:strike/>
          <w:sz w:val="22"/>
          <w:szCs w:val="22"/>
        </w:rPr>
      </w:pPr>
    </w:p>
    <w:p w:rsidR="00B7258F" w:rsidRDefault="00B7258F">
      <w:pPr>
        <w:spacing w:before="0" w:after="0"/>
        <w:contextualSpacing/>
        <w:jc w:val="both"/>
        <w:rPr>
          <w:rFonts w:ascii="Calibri" w:hAnsi="Calibri" w:cs="Calibri"/>
          <w:sz w:val="22"/>
          <w:szCs w:val="22"/>
        </w:rPr>
      </w:pPr>
    </w:p>
    <w:p w:rsidR="00B7258F" w:rsidRDefault="00B7258F">
      <w:pPr>
        <w:spacing w:before="0" w:after="0"/>
        <w:contextualSpacing/>
        <w:jc w:val="both"/>
        <w:rPr>
          <w:rFonts w:ascii="Calibri" w:hAnsi="Calibri" w:cs="Calibri"/>
          <w:sz w:val="22"/>
          <w:szCs w:val="22"/>
        </w:rPr>
      </w:pPr>
    </w:p>
    <w:p w:rsidR="00D1693A" w:rsidRPr="00E01689" w:rsidRDefault="00D1693A">
      <w:pPr>
        <w:spacing w:before="0" w:after="0"/>
        <w:contextualSpacing/>
        <w:jc w:val="both"/>
        <w:rPr>
          <w:rFonts w:ascii="Calibri" w:hAnsi="Calibri" w:cs="Calibri"/>
          <w:sz w:val="22"/>
          <w:szCs w:val="22"/>
        </w:rPr>
      </w:pPr>
      <w:r w:rsidRPr="00E01689">
        <w:rPr>
          <w:rFonts w:ascii="Calibri" w:hAnsi="Calibri" w:cs="Calibri"/>
          <w:sz w:val="22"/>
          <w:szCs w:val="22"/>
        </w:rPr>
        <w:t>Ninguna de las empresas del Grupo en las que la Sociedad tiene participación cotiza en Bolsa.</w:t>
      </w:r>
    </w:p>
    <w:p w:rsidR="00D1693A" w:rsidRPr="00E33F32" w:rsidRDefault="00D1693A">
      <w:pPr>
        <w:spacing w:before="0" w:after="0"/>
        <w:contextualSpacing/>
        <w:jc w:val="both"/>
        <w:rPr>
          <w:rFonts w:ascii="Calibri" w:hAnsi="Calibri" w:cs="Calibri"/>
          <w:strike/>
          <w:sz w:val="22"/>
          <w:szCs w:val="22"/>
        </w:rPr>
      </w:pPr>
    </w:p>
    <w:p w:rsidR="00D1693A" w:rsidRPr="00E01689" w:rsidRDefault="00D1693A">
      <w:pPr>
        <w:spacing w:before="0" w:after="0"/>
        <w:contextualSpacing/>
        <w:jc w:val="both"/>
        <w:rPr>
          <w:rFonts w:ascii="Calibri" w:hAnsi="Calibri" w:cs="Calibri"/>
          <w:sz w:val="22"/>
          <w:szCs w:val="22"/>
        </w:rPr>
      </w:pPr>
      <w:r w:rsidRPr="00E01689">
        <w:rPr>
          <w:rFonts w:ascii="Calibri" w:hAnsi="Calibri" w:cs="Calibri"/>
          <w:sz w:val="22"/>
          <w:szCs w:val="22"/>
        </w:rPr>
        <w:t xml:space="preserve">La inversión en la sociedad participada Cable Submarino Canarias, S. A. figura contabilizada a valor de compra: 3.800.000,00 – deterioro contable: 3.500.000,00, lo que arroja un valor neto 300.000,00 euros. </w:t>
      </w:r>
    </w:p>
    <w:p w:rsidR="00031EA0" w:rsidRDefault="00031EA0">
      <w:pPr>
        <w:spacing w:before="0" w:after="0"/>
        <w:contextualSpacing/>
        <w:jc w:val="both"/>
        <w:rPr>
          <w:rFonts w:ascii="Calibri" w:hAnsi="Calibri" w:cs="Calibri"/>
          <w:sz w:val="22"/>
          <w:szCs w:val="22"/>
        </w:rPr>
      </w:pPr>
    </w:p>
    <w:p w:rsidR="00D1693A" w:rsidRDefault="00D1693A">
      <w:pPr>
        <w:spacing w:before="0" w:after="0"/>
        <w:contextualSpacing/>
        <w:jc w:val="both"/>
        <w:rPr>
          <w:rFonts w:ascii="Calibri" w:hAnsi="Calibri" w:cs="Calibri"/>
          <w:sz w:val="22"/>
          <w:szCs w:val="22"/>
        </w:rPr>
      </w:pPr>
      <w:r w:rsidRPr="00E01689">
        <w:rPr>
          <w:rFonts w:ascii="Calibri" w:hAnsi="Calibri" w:cs="Calibri"/>
          <w:sz w:val="22"/>
          <w:szCs w:val="22"/>
        </w:rPr>
        <w:t xml:space="preserve">Las participaciones sociales </w:t>
      </w:r>
      <w:proofErr w:type="spellStart"/>
      <w:r w:rsidRPr="00E01689">
        <w:rPr>
          <w:rFonts w:ascii="Calibri" w:hAnsi="Calibri" w:cs="Calibri"/>
          <w:sz w:val="22"/>
          <w:szCs w:val="22"/>
        </w:rPr>
        <w:t>Canalink</w:t>
      </w:r>
      <w:proofErr w:type="spellEnd"/>
      <w:r w:rsidRPr="00E01689">
        <w:rPr>
          <w:rFonts w:ascii="Calibri" w:hAnsi="Calibri" w:cs="Calibri"/>
          <w:sz w:val="22"/>
          <w:szCs w:val="22"/>
        </w:rPr>
        <w:t xml:space="preserve"> África quedan anuladas y ésta se extingue transmitiendo su patrimonio en bloque a </w:t>
      </w:r>
      <w:proofErr w:type="spellStart"/>
      <w:r w:rsidRPr="00E01689">
        <w:rPr>
          <w:rFonts w:ascii="Calibri" w:hAnsi="Calibri" w:cs="Calibri"/>
          <w:sz w:val="22"/>
          <w:szCs w:val="22"/>
        </w:rPr>
        <w:t>Canalink</w:t>
      </w:r>
      <w:proofErr w:type="spellEnd"/>
      <w:r w:rsidRPr="00E01689">
        <w:rPr>
          <w:rFonts w:ascii="Calibri" w:hAnsi="Calibri" w:cs="Calibri"/>
          <w:sz w:val="22"/>
          <w:szCs w:val="22"/>
        </w:rPr>
        <w:t xml:space="preserve"> al haber sido la primera absorbida por la segunda en la operación de fusión realizada con efectos contables a 1 de enero de 2021. </w:t>
      </w:r>
    </w:p>
    <w:p w:rsidR="00C16995" w:rsidRPr="00E01689" w:rsidRDefault="00C16995">
      <w:pPr>
        <w:spacing w:before="0" w:after="0"/>
        <w:contextualSpacing/>
        <w:jc w:val="both"/>
        <w:rPr>
          <w:rFonts w:ascii="Calibri" w:hAnsi="Calibri" w:cs="Calibri"/>
          <w:sz w:val="22"/>
          <w:szCs w:val="22"/>
        </w:rPr>
      </w:pPr>
    </w:p>
    <w:p w:rsidR="00991C1D" w:rsidRDefault="00D1693A">
      <w:pPr>
        <w:jc w:val="both"/>
        <w:rPr>
          <w:rFonts w:ascii="Calibri" w:hAnsi="Calibri" w:cs="Calibri"/>
          <w:i/>
          <w:iCs/>
          <w:color w:val="1F497D"/>
          <w:sz w:val="22"/>
          <w:szCs w:val="22"/>
          <w:lang w:eastAsia="en-US"/>
        </w:rPr>
      </w:pPr>
      <w:r w:rsidRPr="008D0271">
        <w:rPr>
          <w:rFonts w:ascii="Calibri" w:hAnsi="Calibri" w:cs="Calibri"/>
          <w:sz w:val="22"/>
          <w:szCs w:val="22"/>
        </w:rPr>
        <w:t xml:space="preserve">Mediante Escritura autorizada por </w:t>
      </w:r>
      <w:proofErr w:type="gramStart"/>
      <w:r w:rsidRPr="008D0271">
        <w:rPr>
          <w:rFonts w:ascii="Calibri" w:hAnsi="Calibri" w:cs="Calibri"/>
          <w:sz w:val="22"/>
          <w:szCs w:val="22"/>
        </w:rPr>
        <w:t>la</w:t>
      </w:r>
      <w:proofErr w:type="gramEnd"/>
      <w:r w:rsidRPr="008D0271">
        <w:rPr>
          <w:rFonts w:ascii="Calibri" w:hAnsi="Calibri" w:cs="Calibri"/>
          <w:sz w:val="22"/>
          <w:szCs w:val="22"/>
        </w:rPr>
        <w:t xml:space="preserve"> Notario de Santa Cruz de Tenerife, Dña. Aránzazu Aznar </w:t>
      </w:r>
      <w:proofErr w:type="spellStart"/>
      <w:r w:rsidRPr="008D0271">
        <w:rPr>
          <w:rFonts w:ascii="Calibri" w:hAnsi="Calibri" w:cs="Calibri"/>
          <w:sz w:val="22"/>
          <w:szCs w:val="22"/>
        </w:rPr>
        <w:t>Ondoño</w:t>
      </w:r>
      <w:proofErr w:type="spellEnd"/>
      <w:r w:rsidRPr="008D0271">
        <w:rPr>
          <w:rFonts w:ascii="Calibri" w:hAnsi="Calibri" w:cs="Calibri"/>
          <w:sz w:val="22"/>
          <w:szCs w:val="22"/>
        </w:rPr>
        <w:t>, el 16 de noviembre de 2021, protocolo nº 3.540, se ha procedido a la disolución y liquidación de CANALINK BAHARICOM, SL. Dicha escritura ha sido inscrita en el Registro Mercantil de Tenerife, al Tomo 3246, Libro 0, Folio 188, hoja – TF50760</w:t>
      </w:r>
      <w:r>
        <w:rPr>
          <w:rFonts w:ascii="Calibri" w:hAnsi="Calibri" w:cs="Calibri"/>
          <w:sz w:val="22"/>
          <w:szCs w:val="22"/>
        </w:rPr>
        <w:t xml:space="preserve"> el  22 de noviembre de 2021</w:t>
      </w:r>
      <w:r w:rsidRPr="00E01689">
        <w:rPr>
          <w:rFonts w:ascii="Calibri" w:hAnsi="Calibri" w:cs="Calibri"/>
          <w:i/>
          <w:iCs/>
          <w:color w:val="1F497D"/>
          <w:sz w:val="22"/>
          <w:szCs w:val="22"/>
          <w:lang w:eastAsia="en-US"/>
        </w:rPr>
        <w:t>.</w:t>
      </w:r>
    </w:p>
    <w:p w:rsidR="00C16995" w:rsidRDefault="00C16995">
      <w:pPr>
        <w:jc w:val="both"/>
        <w:rPr>
          <w:rFonts w:ascii="Calibri" w:hAnsi="Calibri" w:cs="Calibri"/>
          <w:i/>
          <w:iCs/>
          <w:color w:val="1F497D"/>
          <w:sz w:val="22"/>
          <w:szCs w:val="22"/>
          <w:lang w:eastAsia="en-US"/>
        </w:rPr>
      </w:pPr>
    </w:p>
    <w:p w:rsidR="00C16995" w:rsidRDefault="00C16995">
      <w:pPr>
        <w:jc w:val="both"/>
        <w:rPr>
          <w:rFonts w:ascii="Calibri" w:hAnsi="Calibri" w:cs="Calibri"/>
          <w:i/>
          <w:iCs/>
          <w:color w:val="1F497D"/>
          <w:sz w:val="22"/>
          <w:szCs w:val="22"/>
          <w:lang w:eastAsia="en-US"/>
        </w:rPr>
      </w:pPr>
    </w:p>
    <w:p w:rsidR="00C16995" w:rsidRDefault="00C16995">
      <w:pPr>
        <w:jc w:val="both"/>
        <w:rPr>
          <w:rFonts w:ascii="Calibri" w:hAnsi="Calibri" w:cs="Calibri"/>
          <w:i/>
          <w:iCs/>
          <w:color w:val="1F497D"/>
          <w:sz w:val="22"/>
          <w:szCs w:val="22"/>
          <w:lang w:eastAsia="en-US"/>
        </w:rPr>
      </w:pPr>
    </w:p>
    <w:p w:rsidR="00C16995" w:rsidRDefault="00C16995">
      <w:pPr>
        <w:jc w:val="both"/>
        <w:rPr>
          <w:rFonts w:ascii="Calibri" w:hAnsi="Calibri" w:cs="Calibri"/>
          <w:i/>
          <w:iCs/>
          <w:color w:val="1F497D"/>
          <w:sz w:val="22"/>
          <w:szCs w:val="22"/>
          <w:lang w:eastAsia="en-US"/>
        </w:rPr>
      </w:pPr>
    </w:p>
    <w:p w:rsidR="00C16995" w:rsidRDefault="00C16995">
      <w:pPr>
        <w:jc w:val="both"/>
        <w:rPr>
          <w:rFonts w:ascii="Calibri" w:hAnsi="Calibri" w:cs="Calibri"/>
          <w:i/>
          <w:iCs/>
          <w:color w:val="1F497D"/>
          <w:sz w:val="22"/>
          <w:szCs w:val="22"/>
          <w:lang w:eastAsia="en-US"/>
        </w:rPr>
      </w:pPr>
    </w:p>
    <w:p w:rsidR="00C16995" w:rsidRDefault="00C16995">
      <w:pPr>
        <w:jc w:val="both"/>
        <w:rPr>
          <w:rFonts w:ascii="Calibri" w:hAnsi="Calibri" w:cs="Calibri"/>
          <w:i/>
          <w:iCs/>
          <w:color w:val="1F497D"/>
          <w:sz w:val="22"/>
          <w:szCs w:val="22"/>
          <w:lang w:eastAsia="en-US"/>
        </w:rPr>
      </w:pPr>
    </w:p>
    <w:p w:rsidR="00C16995" w:rsidRDefault="00C16995">
      <w:pPr>
        <w:jc w:val="both"/>
        <w:rPr>
          <w:rFonts w:ascii="Calibri" w:hAnsi="Calibri" w:cs="Calibri"/>
          <w:i/>
          <w:iCs/>
          <w:color w:val="1F497D"/>
          <w:sz w:val="22"/>
          <w:szCs w:val="22"/>
          <w:lang w:eastAsia="en-US"/>
        </w:rPr>
      </w:pPr>
    </w:p>
    <w:p w:rsidR="00C16995" w:rsidRDefault="00C16995">
      <w:pPr>
        <w:jc w:val="both"/>
        <w:rPr>
          <w:rFonts w:ascii="Calibri" w:hAnsi="Calibri" w:cs="Calibri"/>
          <w:strike/>
          <w:sz w:val="22"/>
          <w:szCs w:val="22"/>
        </w:rPr>
      </w:pPr>
    </w:p>
    <w:p w:rsidR="00B7258F" w:rsidRDefault="00D1693A">
      <w:pPr>
        <w:spacing w:before="0" w:after="0"/>
        <w:contextualSpacing/>
        <w:jc w:val="both"/>
        <w:rPr>
          <w:rFonts w:ascii="Calibri" w:hAnsi="Calibri" w:cs="Calibri"/>
          <w:sz w:val="22"/>
          <w:szCs w:val="22"/>
        </w:rPr>
      </w:pPr>
      <w:r w:rsidRPr="00E01689">
        <w:rPr>
          <w:rFonts w:ascii="Calibri" w:hAnsi="Calibri" w:cs="Calibri"/>
          <w:sz w:val="22"/>
          <w:szCs w:val="22"/>
        </w:rPr>
        <w:lastRenderedPageBreak/>
        <w:t>Los importes del capital, reservas, resultado del ejercicio y otra información de interés, según aparecen en las cuentas anuales individuales de las empresas, son como sigue:</w:t>
      </w:r>
    </w:p>
    <w:p w:rsidR="00B7258F" w:rsidRDefault="00B7258F">
      <w:pPr>
        <w:spacing w:before="0" w:after="0"/>
        <w:contextualSpacing/>
        <w:jc w:val="both"/>
        <w:rPr>
          <w:rFonts w:ascii="Calibri" w:hAnsi="Calibri" w:cs="Calibri"/>
          <w:sz w:val="22"/>
          <w:szCs w:val="22"/>
        </w:rPr>
      </w:pPr>
    </w:p>
    <w:p w:rsidR="00B7258F" w:rsidRDefault="00B7258F">
      <w:pPr>
        <w:spacing w:before="0" w:after="0"/>
        <w:contextualSpacing/>
        <w:jc w:val="both"/>
        <w:rPr>
          <w:rFonts w:ascii="Calibri" w:hAnsi="Calibri" w:cs="Calibri"/>
          <w:sz w:val="22"/>
          <w:szCs w:val="22"/>
        </w:rPr>
      </w:pPr>
    </w:p>
    <w:tbl>
      <w:tblPr>
        <w:tblW w:w="9652" w:type="dxa"/>
        <w:tblInd w:w="-601" w:type="dxa"/>
        <w:tblLook w:val="00A0"/>
      </w:tblPr>
      <w:tblGrid>
        <w:gridCol w:w="1152"/>
        <w:gridCol w:w="1333"/>
        <w:gridCol w:w="1265"/>
        <w:gridCol w:w="1115"/>
        <w:gridCol w:w="66"/>
        <w:gridCol w:w="1026"/>
        <w:gridCol w:w="60"/>
        <w:gridCol w:w="1085"/>
        <w:gridCol w:w="135"/>
        <w:gridCol w:w="1177"/>
        <w:gridCol w:w="66"/>
        <w:gridCol w:w="987"/>
        <w:gridCol w:w="38"/>
        <w:gridCol w:w="222"/>
      </w:tblGrid>
      <w:tr w:rsidR="00B7258F" w:rsidRPr="00E01689" w:rsidTr="00031EA0">
        <w:trPr>
          <w:gridAfter w:val="2"/>
          <w:wAfter w:w="276" w:type="dxa"/>
          <w:trHeight w:val="369"/>
        </w:trPr>
        <w:tc>
          <w:tcPr>
            <w:tcW w:w="1152" w:type="dxa"/>
          </w:tcPr>
          <w:p w:rsidR="00D1693A" w:rsidRPr="00E01689" w:rsidRDefault="00D1693A" w:rsidP="00651DD9">
            <w:pPr>
              <w:suppressAutoHyphens w:val="0"/>
              <w:spacing w:before="0" w:after="0"/>
              <w:ind w:left="-426"/>
              <w:rPr>
                <w:rFonts w:ascii="Times New Roman" w:hAnsi="Times New Roman"/>
                <w:sz w:val="20"/>
                <w:szCs w:val="20"/>
              </w:rPr>
            </w:pPr>
          </w:p>
        </w:tc>
        <w:tc>
          <w:tcPr>
            <w:tcW w:w="1333" w:type="dxa"/>
            <w:vMerge w:val="restart"/>
          </w:tcPr>
          <w:p w:rsidR="00D1693A" w:rsidRPr="00E01689" w:rsidRDefault="00D1693A" w:rsidP="00B8518E">
            <w:pPr>
              <w:suppressAutoHyphens w:val="0"/>
              <w:spacing w:before="0" w:after="0"/>
              <w:jc w:val="center"/>
              <w:rPr>
                <w:rFonts w:ascii="Calibri" w:hAnsi="Calibri" w:cs="Calibri"/>
                <w:b/>
                <w:bCs/>
                <w:color w:val="000000"/>
                <w:sz w:val="18"/>
                <w:szCs w:val="18"/>
              </w:rPr>
            </w:pPr>
            <w:r w:rsidRPr="00E01689">
              <w:rPr>
                <w:rFonts w:ascii="Calibri" w:hAnsi="Calibri" w:cs="Calibri"/>
                <w:b/>
                <w:bCs/>
                <w:color w:val="000000"/>
                <w:sz w:val="18"/>
                <w:szCs w:val="18"/>
              </w:rPr>
              <w:t>Capital</w:t>
            </w:r>
          </w:p>
        </w:tc>
        <w:tc>
          <w:tcPr>
            <w:tcW w:w="1231" w:type="dxa"/>
            <w:vMerge w:val="restart"/>
          </w:tcPr>
          <w:p w:rsidR="00D1693A" w:rsidRPr="00E01689" w:rsidRDefault="00D1693A" w:rsidP="00B8518E">
            <w:pPr>
              <w:suppressAutoHyphens w:val="0"/>
              <w:spacing w:before="0" w:after="0"/>
              <w:jc w:val="center"/>
              <w:rPr>
                <w:rFonts w:ascii="Calibri" w:hAnsi="Calibri" w:cs="Calibri"/>
                <w:b/>
                <w:bCs/>
                <w:color w:val="000000"/>
                <w:sz w:val="18"/>
                <w:szCs w:val="18"/>
              </w:rPr>
            </w:pPr>
            <w:r w:rsidRPr="00E01689">
              <w:rPr>
                <w:rFonts w:ascii="Calibri" w:hAnsi="Calibri" w:cs="Calibri"/>
                <w:b/>
                <w:bCs/>
                <w:color w:val="000000"/>
                <w:sz w:val="18"/>
                <w:szCs w:val="18"/>
              </w:rPr>
              <w:t xml:space="preserve">Reservas, Prima de Emisión y </w:t>
            </w:r>
            <w:proofErr w:type="spellStart"/>
            <w:r w:rsidRPr="00E01689">
              <w:rPr>
                <w:rFonts w:ascii="Calibri" w:hAnsi="Calibri" w:cs="Calibri"/>
                <w:b/>
                <w:bCs/>
                <w:color w:val="000000"/>
                <w:sz w:val="18"/>
                <w:szCs w:val="18"/>
              </w:rPr>
              <w:t>Rtdos</w:t>
            </w:r>
            <w:proofErr w:type="spellEnd"/>
            <w:r w:rsidRPr="00E01689">
              <w:rPr>
                <w:rFonts w:ascii="Calibri" w:hAnsi="Calibri" w:cs="Calibri"/>
                <w:b/>
                <w:bCs/>
                <w:color w:val="000000"/>
                <w:sz w:val="18"/>
                <w:szCs w:val="18"/>
              </w:rPr>
              <w:t xml:space="preserve"> de </w:t>
            </w:r>
            <w:proofErr w:type="spellStart"/>
            <w:r w:rsidRPr="00E01689">
              <w:rPr>
                <w:rFonts w:ascii="Calibri" w:hAnsi="Calibri" w:cs="Calibri"/>
                <w:b/>
                <w:bCs/>
                <w:color w:val="000000"/>
                <w:sz w:val="18"/>
                <w:szCs w:val="18"/>
              </w:rPr>
              <w:t>ejer</w:t>
            </w:r>
            <w:proofErr w:type="spellEnd"/>
            <w:r w:rsidRPr="00E01689">
              <w:rPr>
                <w:rFonts w:ascii="Calibri" w:hAnsi="Calibri" w:cs="Calibri"/>
                <w:b/>
                <w:bCs/>
                <w:color w:val="000000"/>
                <w:sz w:val="18"/>
                <w:szCs w:val="18"/>
              </w:rPr>
              <w:t xml:space="preserve"> anteriores</w:t>
            </w:r>
          </w:p>
        </w:tc>
        <w:tc>
          <w:tcPr>
            <w:tcW w:w="1115" w:type="dxa"/>
          </w:tcPr>
          <w:p w:rsidR="00D1693A" w:rsidRPr="00E01689" w:rsidRDefault="00D1693A" w:rsidP="00B8518E">
            <w:pPr>
              <w:suppressAutoHyphens w:val="0"/>
              <w:spacing w:before="0" w:after="0"/>
              <w:jc w:val="center"/>
              <w:rPr>
                <w:rFonts w:ascii="Calibri" w:hAnsi="Calibri" w:cs="Calibri"/>
                <w:b/>
                <w:bCs/>
                <w:color w:val="000000"/>
                <w:sz w:val="18"/>
                <w:szCs w:val="18"/>
              </w:rPr>
            </w:pPr>
          </w:p>
        </w:tc>
        <w:tc>
          <w:tcPr>
            <w:tcW w:w="1063" w:type="dxa"/>
            <w:gridSpan w:val="2"/>
            <w:vMerge w:val="restart"/>
          </w:tcPr>
          <w:p w:rsidR="00D1693A" w:rsidRPr="00E01689" w:rsidRDefault="00D1693A" w:rsidP="00B8518E">
            <w:pPr>
              <w:suppressAutoHyphens w:val="0"/>
              <w:spacing w:before="0" w:after="0"/>
              <w:jc w:val="center"/>
              <w:rPr>
                <w:rFonts w:ascii="Calibri" w:hAnsi="Calibri" w:cs="Calibri"/>
                <w:b/>
                <w:bCs/>
                <w:color w:val="000000"/>
                <w:sz w:val="18"/>
                <w:szCs w:val="18"/>
              </w:rPr>
            </w:pPr>
            <w:r w:rsidRPr="00E01689">
              <w:rPr>
                <w:rFonts w:ascii="Calibri" w:hAnsi="Calibri" w:cs="Calibri"/>
                <w:b/>
                <w:bCs/>
                <w:color w:val="000000"/>
                <w:sz w:val="18"/>
                <w:szCs w:val="18"/>
              </w:rPr>
              <w:t>Resultado explotación</w:t>
            </w:r>
          </w:p>
        </w:tc>
        <w:tc>
          <w:tcPr>
            <w:tcW w:w="1145" w:type="dxa"/>
            <w:gridSpan w:val="2"/>
            <w:vMerge w:val="restart"/>
          </w:tcPr>
          <w:p w:rsidR="00D1693A" w:rsidRPr="00E01689" w:rsidRDefault="00D1693A" w:rsidP="00B8518E">
            <w:pPr>
              <w:suppressAutoHyphens w:val="0"/>
              <w:spacing w:before="0" w:after="0"/>
              <w:jc w:val="center"/>
              <w:rPr>
                <w:rFonts w:ascii="Calibri" w:hAnsi="Calibri" w:cs="Calibri"/>
                <w:b/>
                <w:bCs/>
                <w:color w:val="000000"/>
                <w:sz w:val="18"/>
                <w:szCs w:val="18"/>
              </w:rPr>
            </w:pPr>
            <w:r w:rsidRPr="00E01689">
              <w:rPr>
                <w:rFonts w:ascii="Calibri" w:hAnsi="Calibri" w:cs="Calibri"/>
                <w:b/>
                <w:bCs/>
                <w:color w:val="000000"/>
                <w:sz w:val="18"/>
                <w:szCs w:val="18"/>
              </w:rPr>
              <w:t>Resultado ejercicio</w:t>
            </w:r>
          </w:p>
        </w:tc>
        <w:tc>
          <w:tcPr>
            <w:tcW w:w="1312" w:type="dxa"/>
            <w:gridSpan w:val="2"/>
            <w:vMerge w:val="restart"/>
          </w:tcPr>
          <w:p w:rsidR="00D1693A" w:rsidRPr="00E01689" w:rsidRDefault="00D1693A" w:rsidP="00B8518E">
            <w:pPr>
              <w:suppressAutoHyphens w:val="0"/>
              <w:spacing w:before="0" w:after="0"/>
              <w:jc w:val="center"/>
              <w:rPr>
                <w:rFonts w:ascii="Calibri" w:hAnsi="Calibri" w:cs="Calibri"/>
                <w:b/>
                <w:bCs/>
                <w:color w:val="000000"/>
                <w:sz w:val="18"/>
                <w:szCs w:val="18"/>
              </w:rPr>
            </w:pPr>
            <w:r w:rsidRPr="00E01689">
              <w:rPr>
                <w:rFonts w:ascii="Calibri" w:hAnsi="Calibri" w:cs="Calibri"/>
                <w:b/>
                <w:bCs/>
                <w:color w:val="000000"/>
                <w:sz w:val="18"/>
                <w:szCs w:val="18"/>
              </w:rPr>
              <w:t>Valor contable en la matriz</w:t>
            </w:r>
          </w:p>
        </w:tc>
        <w:tc>
          <w:tcPr>
            <w:tcW w:w="1025" w:type="dxa"/>
            <w:gridSpan w:val="2"/>
            <w:vMerge w:val="restart"/>
          </w:tcPr>
          <w:p w:rsidR="00D1693A" w:rsidRPr="00E01689" w:rsidRDefault="00D1693A" w:rsidP="00B8518E">
            <w:pPr>
              <w:suppressAutoHyphens w:val="0"/>
              <w:spacing w:before="0" w:after="0"/>
              <w:jc w:val="center"/>
              <w:rPr>
                <w:rFonts w:ascii="Calibri" w:hAnsi="Calibri" w:cs="Calibri"/>
                <w:b/>
                <w:bCs/>
                <w:color w:val="000000"/>
                <w:sz w:val="18"/>
                <w:szCs w:val="18"/>
              </w:rPr>
            </w:pPr>
            <w:r w:rsidRPr="00E01689">
              <w:rPr>
                <w:rFonts w:ascii="Calibri" w:hAnsi="Calibri" w:cs="Calibri"/>
                <w:b/>
                <w:bCs/>
                <w:color w:val="000000"/>
                <w:sz w:val="18"/>
                <w:szCs w:val="18"/>
              </w:rPr>
              <w:t>Dividendos recibidos</w:t>
            </w:r>
          </w:p>
        </w:tc>
      </w:tr>
      <w:tr w:rsidR="00B7258F" w:rsidRPr="00E01689" w:rsidTr="00031EA0">
        <w:trPr>
          <w:gridAfter w:val="2"/>
          <w:wAfter w:w="276" w:type="dxa"/>
          <w:trHeight w:val="285"/>
        </w:trPr>
        <w:tc>
          <w:tcPr>
            <w:tcW w:w="1152" w:type="dxa"/>
          </w:tcPr>
          <w:p w:rsidR="00D1693A" w:rsidRPr="00E01689" w:rsidRDefault="00D1693A" w:rsidP="00B8518E">
            <w:pPr>
              <w:suppressAutoHyphens w:val="0"/>
              <w:spacing w:before="0" w:after="0"/>
              <w:jc w:val="center"/>
              <w:rPr>
                <w:rFonts w:ascii="Calibri" w:hAnsi="Calibri" w:cs="Calibri"/>
                <w:b/>
                <w:bCs/>
                <w:color w:val="000000"/>
                <w:sz w:val="18"/>
                <w:szCs w:val="18"/>
              </w:rPr>
            </w:pPr>
          </w:p>
        </w:tc>
        <w:tc>
          <w:tcPr>
            <w:tcW w:w="1333" w:type="dxa"/>
            <w:vMerge/>
          </w:tcPr>
          <w:p w:rsidR="00D1693A" w:rsidRPr="00E01689" w:rsidRDefault="00D1693A" w:rsidP="00B8518E">
            <w:pPr>
              <w:suppressAutoHyphens w:val="0"/>
              <w:spacing w:before="0" w:after="0"/>
              <w:rPr>
                <w:rFonts w:ascii="Calibri" w:hAnsi="Calibri" w:cs="Calibri"/>
                <w:b/>
                <w:bCs/>
                <w:color w:val="000000"/>
                <w:sz w:val="18"/>
                <w:szCs w:val="18"/>
              </w:rPr>
            </w:pPr>
          </w:p>
        </w:tc>
        <w:tc>
          <w:tcPr>
            <w:tcW w:w="1231" w:type="dxa"/>
            <w:vMerge/>
          </w:tcPr>
          <w:p w:rsidR="00D1693A" w:rsidRPr="00E01689" w:rsidRDefault="00D1693A" w:rsidP="00B8518E">
            <w:pPr>
              <w:suppressAutoHyphens w:val="0"/>
              <w:spacing w:before="0" w:after="0"/>
              <w:rPr>
                <w:rFonts w:ascii="Calibri" w:hAnsi="Calibri" w:cs="Calibri"/>
                <w:b/>
                <w:bCs/>
                <w:color w:val="000000"/>
                <w:sz w:val="18"/>
                <w:szCs w:val="18"/>
              </w:rPr>
            </w:pPr>
          </w:p>
        </w:tc>
        <w:tc>
          <w:tcPr>
            <w:tcW w:w="1115" w:type="dxa"/>
          </w:tcPr>
          <w:p w:rsidR="00D1693A" w:rsidRPr="00E01689" w:rsidRDefault="00D1693A" w:rsidP="00B8518E">
            <w:pPr>
              <w:suppressAutoHyphens w:val="0"/>
              <w:spacing w:before="0" w:after="0"/>
              <w:jc w:val="center"/>
              <w:rPr>
                <w:rFonts w:ascii="Calibri" w:hAnsi="Calibri" w:cs="Calibri"/>
                <w:b/>
                <w:bCs/>
                <w:color w:val="000000"/>
                <w:sz w:val="18"/>
                <w:szCs w:val="18"/>
              </w:rPr>
            </w:pPr>
            <w:r w:rsidRPr="00E01689">
              <w:rPr>
                <w:rFonts w:ascii="Calibri" w:hAnsi="Calibri" w:cs="Calibri"/>
                <w:b/>
                <w:bCs/>
                <w:color w:val="000000"/>
                <w:sz w:val="18"/>
                <w:szCs w:val="18"/>
              </w:rPr>
              <w:t>Otras pa</w:t>
            </w:r>
            <w:r w:rsidRPr="00E01689">
              <w:rPr>
                <w:rFonts w:ascii="Calibri" w:hAnsi="Calibri" w:cs="Calibri"/>
                <w:b/>
                <w:bCs/>
                <w:color w:val="000000"/>
                <w:sz w:val="18"/>
                <w:szCs w:val="18"/>
              </w:rPr>
              <w:t>r</w:t>
            </w:r>
            <w:r w:rsidRPr="00E01689">
              <w:rPr>
                <w:rFonts w:ascii="Calibri" w:hAnsi="Calibri" w:cs="Calibri"/>
                <w:b/>
                <w:bCs/>
                <w:color w:val="000000"/>
                <w:sz w:val="18"/>
                <w:szCs w:val="18"/>
              </w:rPr>
              <w:t>tidas</w:t>
            </w:r>
          </w:p>
        </w:tc>
        <w:tc>
          <w:tcPr>
            <w:tcW w:w="1063" w:type="dxa"/>
            <w:gridSpan w:val="2"/>
            <w:vMerge/>
          </w:tcPr>
          <w:p w:rsidR="00D1693A" w:rsidRPr="00E01689" w:rsidRDefault="00D1693A" w:rsidP="00B8518E">
            <w:pPr>
              <w:suppressAutoHyphens w:val="0"/>
              <w:spacing w:before="0" w:after="0"/>
              <w:rPr>
                <w:rFonts w:ascii="Calibri" w:hAnsi="Calibri" w:cs="Calibri"/>
                <w:b/>
                <w:bCs/>
                <w:color w:val="000000"/>
                <w:sz w:val="18"/>
                <w:szCs w:val="18"/>
              </w:rPr>
            </w:pPr>
          </w:p>
        </w:tc>
        <w:tc>
          <w:tcPr>
            <w:tcW w:w="1145" w:type="dxa"/>
            <w:gridSpan w:val="2"/>
            <w:vMerge/>
          </w:tcPr>
          <w:p w:rsidR="00D1693A" w:rsidRPr="00E01689" w:rsidRDefault="00D1693A" w:rsidP="00B8518E">
            <w:pPr>
              <w:suppressAutoHyphens w:val="0"/>
              <w:spacing w:before="0" w:after="0"/>
              <w:rPr>
                <w:rFonts w:ascii="Calibri" w:hAnsi="Calibri" w:cs="Calibri"/>
                <w:b/>
                <w:bCs/>
                <w:color w:val="000000"/>
                <w:sz w:val="18"/>
                <w:szCs w:val="18"/>
              </w:rPr>
            </w:pPr>
          </w:p>
        </w:tc>
        <w:tc>
          <w:tcPr>
            <w:tcW w:w="1312" w:type="dxa"/>
            <w:gridSpan w:val="2"/>
            <w:vMerge/>
          </w:tcPr>
          <w:p w:rsidR="00D1693A" w:rsidRPr="00E01689" w:rsidRDefault="00D1693A" w:rsidP="00B8518E">
            <w:pPr>
              <w:suppressAutoHyphens w:val="0"/>
              <w:spacing w:before="0" w:after="0"/>
              <w:rPr>
                <w:rFonts w:ascii="Calibri" w:hAnsi="Calibri" w:cs="Calibri"/>
                <w:b/>
                <w:bCs/>
                <w:color w:val="000000"/>
                <w:sz w:val="18"/>
                <w:szCs w:val="18"/>
              </w:rPr>
            </w:pPr>
          </w:p>
        </w:tc>
        <w:tc>
          <w:tcPr>
            <w:tcW w:w="1025" w:type="dxa"/>
            <w:gridSpan w:val="2"/>
            <w:vMerge/>
          </w:tcPr>
          <w:p w:rsidR="00D1693A" w:rsidRPr="00E01689" w:rsidRDefault="00D1693A" w:rsidP="00B8518E">
            <w:pPr>
              <w:suppressAutoHyphens w:val="0"/>
              <w:spacing w:before="0" w:after="0"/>
              <w:rPr>
                <w:rFonts w:ascii="Calibri" w:hAnsi="Calibri" w:cs="Calibri"/>
                <w:b/>
                <w:bCs/>
                <w:color w:val="000000"/>
                <w:sz w:val="18"/>
                <w:szCs w:val="18"/>
              </w:rPr>
            </w:pPr>
          </w:p>
        </w:tc>
      </w:tr>
      <w:tr w:rsidR="00B7258F" w:rsidRPr="00E01689" w:rsidTr="00031EA0">
        <w:trPr>
          <w:gridAfter w:val="2"/>
          <w:wAfter w:w="276" w:type="dxa"/>
          <w:trHeight w:val="182"/>
        </w:trPr>
        <w:tc>
          <w:tcPr>
            <w:tcW w:w="1152" w:type="dxa"/>
          </w:tcPr>
          <w:p w:rsidR="00D1693A" w:rsidRPr="00E01689" w:rsidRDefault="00D1693A" w:rsidP="00B8518E">
            <w:pPr>
              <w:suppressAutoHyphens w:val="0"/>
              <w:spacing w:before="0" w:after="0"/>
              <w:jc w:val="both"/>
              <w:rPr>
                <w:rFonts w:ascii="Calibri" w:hAnsi="Calibri" w:cs="Calibri"/>
                <w:b/>
                <w:bCs/>
                <w:color w:val="000000"/>
                <w:sz w:val="18"/>
                <w:szCs w:val="18"/>
              </w:rPr>
            </w:pPr>
            <w:r w:rsidRPr="00E01689">
              <w:rPr>
                <w:rFonts w:ascii="Calibri" w:hAnsi="Calibri" w:cs="Calibri"/>
                <w:b/>
                <w:bCs/>
                <w:color w:val="000000"/>
                <w:sz w:val="18"/>
                <w:szCs w:val="18"/>
              </w:rPr>
              <w:t>Sociedad</w:t>
            </w:r>
          </w:p>
        </w:tc>
        <w:tc>
          <w:tcPr>
            <w:tcW w:w="1333" w:type="dxa"/>
            <w:vMerge/>
          </w:tcPr>
          <w:p w:rsidR="00D1693A" w:rsidRPr="00E01689" w:rsidRDefault="00D1693A" w:rsidP="00B8518E">
            <w:pPr>
              <w:suppressAutoHyphens w:val="0"/>
              <w:spacing w:before="0" w:after="0"/>
              <w:rPr>
                <w:rFonts w:ascii="Calibri" w:hAnsi="Calibri" w:cs="Calibri"/>
                <w:b/>
                <w:bCs/>
                <w:color w:val="000000"/>
                <w:sz w:val="18"/>
                <w:szCs w:val="18"/>
              </w:rPr>
            </w:pPr>
          </w:p>
        </w:tc>
        <w:tc>
          <w:tcPr>
            <w:tcW w:w="1231" w:type="dxa"/>
            <w:vMerge/>
          </w:tcPr>
          <w:p w:rsidR="00D1693A" w:rsidRPr="00E01689" w:rsidRDefault="00D1693A" w:rsidP="00B8518E">
            <w:pPr>
              <w:suppressAutoHyphens w:val="0"/>
              <w:spacing w:before="0" w:after="0"/>
              <w:rPr>
                <w:rFonts w:ascii="Calibri" w:hAnsi="Calibri" w:cs="Calibri"/>
                <w:b/>
                <w:bCs/>
                <w:color w:val="000000"/>
                <w:sz w:val="18"/>
                <w:szCs w:val="18"/>
              </w:rPr>
            </w:pPr>
          </w:p>
        </w:tc>
        <w:tc>
          <w:tcPr>
            <w:tcW w:w="1115" w:type="dxa"/>
          </w:tcPr>
          <w:p w:rsidR="00D1693A" w:rsidRPr="00E01689" w:rsidRDefault="00D1693A" w:rsidP="00B8518E">
            <w:pPr>
              <w:suppressAutoHyphens w:val="0"/>
              <w:spacing w:before="0" w:after="0"/>
              <w:jc w:val="center"/>
              <w:rPr>
                <w:rFonts w:ascii="Calibri" w:hAnsi="Calibri" w:cs="Calibri"/>
                <w:b/>
                <w:bCs/>
                <w:color w:val="000000"/>
                <w:sz w:val="18"/>
                <w:szCs w:val="18"/>
              </w:rPr>
            </w:pPr>
            <w:r w:rsidRPr="00E01689">
              <w:rPr>
                <w:rFonts w:ascii="Calibri" w:hAnsi="Calibri" w:cs="Calibri"/>
                <w:b/>
                <w:bCs/>
                <w:color w:val="000000"/>
                <w:sz w:val="18"/>
                <w:szCs w:val="18"/>
              </w:rPr>
              <w:t> </w:t>
            </w:r>
          </w:p>
        </w:tc>
        <w:tc>
          <w:tcPr>
            <w:tcW w:w="1063" w:type="dxa"/>
            <w:gridSpan w:val="2"/>
            <w:vMerge/>
          </w:tcPr>
          <w:p w:rsidR="00D1693A" w:rsidRPr="00E01689" w:rsidRDefault="00D1693A" w:rsidP="00B8518E">
            <w:pPr>
              <w:suppressAutoHyphens w:val="0"/>
              <w:spacing w:before="0" w:after="0"/>
              <w:rPr>
                <w:rFonts w:ascii="Calibri" w:hAnsi="Calibri" w:cs="Calibri"/>
                <w:b/>
                <w:bCs/>
                <w:color w:val="000000"/>
                <w:sz w:val="18"/>
                <w:szCs w:val="18"/>
              </w:rPr>
            </w:pPr>
          </w:p>
        </w:tc>
        <w:tc>
          <w:tcPr>
            <w:tcW w:w="1145" w:type="dxa"/>
            <w:gridSpan w:val="2"/>
            <w:vMerge/>
          </w:tcPr>
          <w:p w:rsidR="00D1693A" w:rsidRPr="00E01689" w:rsidRDefault="00D1693A" w:rsidP="00B8518E">
            <w:pPr>
              <w:suppressAutoHyphens w:val="0"/>
              <w:spacing w:before="0" w:after="0"/>
              <w:rPr>
                <w:rFonts w:ascii="Calibri" w:hAnsi="Calibri" w:cs="Calibri"/>
                <w:b/>
                <w:bCs/>
                <w:color w:val="000000"/>
                <w:sz w:val="18"/>
                <w:szCs w:val="18"/>
              </w:rPr>
            </w:pPr>
          </w:p>
        </w:tc>
        <w:tc>
          <w:tcPr>
            <w:tcW w:w="1312" w:type="dxa"/>
            <w:gridSpan w:val="2"/>
            <w:vMerge/>
          </w:tcPr>
          <w:p w:rsidR="00D1693A" w:rsidRPr="00E01689" w:rsidRDefault="00D1693A" w:rsidP="00B8518E">
            <w:pPr>
              <w:suppressAutoHyphens w:val="0"/>
              <w:spacing w:before="0" w:after="0"/>
              <w:rPr>
                <w:rFonts w:ascii="Calibri" w:hAnsi="Calibri" w:cs="Calibri"/>
                <w:b/>
                <w:bCs/>
                <w:color w:val="000000"/>
                <w:sz w:val="18"/>
                <w:szCs w:val="18"/>
              </w:rPr>
            </w:pPr>
          </w:p>
        </w:tc>
        <w:tc>
          <w:tcPr>
            <w:tcW w:w="1025" w:type="dxa"/>
            <w:gridSpan w:val="2"/>
            <w:vMerge/>
          </w:tcPr>
          <w:p w:rsidR="00D1693A" w:rsidRPr="00E01689" w:rsidRDefault="00D1693A" w:rsidP="00B8518E">
            <w:pPr>
              <w:suppressAutoHyphens w:val="0"/>
              <w:spacing w:before="0" w:after="0"/>
              <w:rPr>
                <w:rFonts w:ascii="Calibri" w:hAnsi="Calibri" w:cs="Calibri"/>
                <w:b/>
                <w:bCs/>
                <w:color w:val="000000"/>
                <w:sz w:val="18"/>
                <w:szCs w:val="18"/>
              </w:rPr>
            </w:pPr>
          </w:p>
        </w:tc>
      </w:tr>
      <w:tr w:rsidR="00B7258F" w:rsidRPr="00E01689" w:rsidTr="00031EA0">
        <w:trPr>
          <w:gridAfter w:val="2"/>
          <w:wAfter w:w="276" w:type="dxa"/>
          <w:trHeight w:val="285"/>
        </w:trPr>
        <w:tc>
          <w:tcPr>
            <w:tcW w:w="1152" w:type="dxa"/>
            <w:noWrap/>
          </w:tcPr>
          <w:p w:rsidR="00D1693A" w:rsidRPr="00E01689" w:rsidRDefault="00D1693A" w:rsidP="00B8518E">
            <w:pPr>
              <w:suppressAutoHyphens w:val="0"/>
              <w:spacing w:before="0" w:after="0"/>
              <w:jc w:val="both"/>
              <w:rPr>
                <w:rFonts w:ascii="Calibri" w:hAnsi="Calibri" w:cs="Calibri"/>
                <w:b/>
                <w:bCs/>
                <w:color w:val="000000"/>
                <w:sz w:val="18"/>
                <w:szCs w:val="18"/>
              </w:rPr>
            </w:pPr>
            <w:r w:rsidRPr="00E01689">
              <w:rPr>
                <w:rFonts w:ascii="Calibri" w:hAnsi="Calibri" w:cs="Calibri"/>
                <w:b/>
                <w:bCs/>
                <w:color w:val="000000"/>
                <w:sz w:val="18"/>
                <w:szCs w:val="18"/>
              </w:rPr>
              <w:t>2.021</w:t>
            </w:r>
          </w:p>
        </w:tc>
        <w:tc>
          <w:tcPr>
            <w:tcW w:w="1333" w:type="dxa"/>
          </w:tcPr>
          <w:p w:rsidR="00D1693A" w:rsidRPr="00E01689" w:rsidRDefault="00D1693A" w:rsidP="00B8518E">
            <w:pPr>
              <w:suppressAutoHyphens w:val="0"/>
              <w:spacing w:before="0" w:after="0"/>
              <w:jc w:val="both"/>
              <w:rPr>
                <w:rFonts w:ascii="Calibri" w:hAnsi="Calibri" w:cs="Calibri"/>
                <w:b/>
                <w:bCs/>
                <w:color w:val="000000"/>
                <w:sz w:val="18"/>
                <w:szCs w:val="18"/>
              </w:rPr>
            </w:pPr>
          </w:p>
        </w:tc>
        <w:tc>
          <w:tcPr>
            <w:tcW w:w="1231" w:type="dxa"/>
          </w:tcPr>
          <w:p w:rsidR="00D1693A" w:rsidRPr="00E01689" w:rsidRDefault="00D1693A" w:rsidP="00B8518E">
            <w:pPr>
              <w:suppressAutoHyphens w:val="0"/>
              <w:spacing w:before="0" w:after="0"/>
              <w:jc w:val="both"/>
              <w:rPr>
                <w:rFonts w:ascii="Times New Roman" w:hAnsi="Times New Roman"/>
                <w:sz w:val="20"/>
                <w:szCs w:val="20"/>
              </w:rPr>
            </w:pPr>
          </w:p>
        </w:tc>
        <w:tc>
          <w:tcPr>
            <w:tcW w:w="1115" w:type="dxa"/>
          </w:tcPr>
          <w:p w:rsidR="00D1693A" w:rsidRPr="00E01689" w:rsidRDefault="00D1693A" w:rsidP="00B8518E">
            <w:pPr>
              <w:suppressAutoHyphens w:val="0"/>
              <w:spacing w:before="0" w:after="0"/>
              <w:jc w:val="both"/>
              <w:rPr>
                <w:rFonts w:ascii="Times New Roman" w:hAnsi="Times New Roman"/>
                <w:sz w:val="20"/>
                <w:szCs w:val="20"/>
              </w:rPr>
            </w:pPr>
          </w:p>
        </w:tc>
        <w:tc>
          <w:tcPr>
            <w:tcW w:w="1063" w:type="dxa"/>
            <w:gridSpan w:val="2"/>
          </w:tcPr>
          <w:p w:rsidR="00D1693A" w:rsidRPr="00E01689" w:rsidRDefault="00D1693A" w:rsidP="00B8518E">
            <w:pPr>
              <w:suppressAutoHyphens w:val="0"/>
              <w:spacing w:before="0" w:after="0"/>
              <w:jc w:val="center"/>
              <w:rPr>
                <w:rFonts w:ascii="Times New Roman" w:hAnsi="Times New Roman"/>
                <w:sz w:val="20"/>
                <w:szCs w:val="20"/>
              </w:rPr>
            </w:pPr>
          </w:p>
        </w:tc>
        <w:tc>
          <w:tcPr>
            <w:tcW w:w="1145" w:type="dxa"/>
            <w:gridSpan w:val="2"/>
          </w:tcPr>
          <w:p w:rsidR="00D1693A" w:rsidRPr="00E01689" w:rsidRDefault="00D1693A" w:rsidP="00B8518E">
            <w:pPr>
              <w:suppressAutoHyphens w:val="0"/>
              <w:spacing w:before="0" w:after="0"/>
              <w:jc w:val="center"/>
              <w:rPr>
                <w:rFonts w:ascii="Times New Roman" w:hAnsi="Times New Roman"/>
                <w:sz w:val="20"/>
                <w:szCs w:val="20"/>
              </w:rPr>
            </w:pPr>
          </w:p>
        </w:tc>
        <w:tc>
          <w:tcPr>
            <w:tcW w:w="1312" w:type="dxa"/>
            <w:gridSpan w:val="2"/>
          </w:tcPr>
          <w:p w:rsidR="00D1693A" w:rsidRPr="00E01689" w:rsidRDefault="00D1693A" w:rsidP="00B8518E">
            <w:pPr>
              <w:suppressAutoHyphens w:val="0"/>
              <w:spacing w:before="0" w:after="0"/>
              <w:jc w:val="both"/>
              <w:rPr>
                <w:rFonts w:ascii="Times New Roman" w:hAnsi="Times New Roman"/>
                <w:sz w:val="20"/>
                <w:szCs w:val="20"/>
              </w:rPr>
            </w:pPr>
          </w:p>
        </w:tc>
        <w:tc>
          <w:tcPr>
            <w:tcW w:w="1025" w:type="dxa"/>
            <w:gridSpan w:val="2"/>
          </w:tcPr>
          <w:p w:rsidR="00D1693A" w:rsidRPr="00E01689" w:rsidRDefault="00D1693A" w:rsidP="00B8518E">
            <w:pPr>
              <w:suppressAutoHyphens w:val="0"/>
              <w:spacing w:before="0" w:after="0"/>
              <w:jc w:val="both"/>
              <w:rPr>
                <w:rFonts w:ascii="Times New Roman" w:hAnsi="Times New Roman"/>
                <w:sz w:val="20"/>
                <w:szCs w:val="20"/>
              </w:rPr>
            </w:pPr>
          </w:p>
        </w:tc>
      </w:tr>
      <w:tr w:rsidR="00B7258F" w:rsidRPr="00E01689" w:rsidTr="00031EA0">
        <w:trPr>
          <w:gridAfter w:val="1"/>
          <w:wAfter w:w="216" w:type="dxa"/>
          <w:trHeight w:val="285"/>
        </w:trPr>
        <w:tc>
          <w:tcPr>
            <w:tcW w:w="1152" w:type="dxa"/>
            <w:vMerge w:val="restart"/>
            <w:noWrap/>
          </w:tcPr>
          <w:p w:rsidR="00D1693A" w:rsidRPr="00E01689" w:rsidRDefault="00D1693A" w:rsidP="00B8518E">
            <w:pPr>
              <w:suppressAutoHyphens w:val="0"/>
              <w:spacing w:before="0" w:after="0"/>
              <w:jc w:val="both"/>
              <w:rPr>
                <w:rFonts w:ascii="Calibri" w:hAnsi="Calibri" w:cs="Calibri"/>
                <w:color w:val="000000"/>
                <w:sz w:val="18"/>
                <w:szCs w:val="18"/>
              </w:rPr>
            </w:pPr>
            <w:r w:rsidRPr="00E01689">
              <w:rPr>
                <w:rFonts w:ascii="Calibri" w:hAnsi="Calibri" w:cs="Calibri"/>
                <w:color w:val="000000"/>
                <w:sz w:val="18"/>
                <w:szCs w:val="18"/>
              </w:rPr>
              <w:t>Cable Su</w:t>
            </w:r>
            <w:r w:rsidRPr="00E01689">
              <w:rPr>
                <w:rFonts w:ascii="Calibri" w:hAnsi="Calibri" w:cs="Calibri"/>
                <w:color w:val="000000"/>
                <w:sz w:val="18"/>
                <w:szCs w:val="18"/>
              </w:rPr>
              <w:t>b</w:t>
            </w:r>
            <w:r w:rsidRPr="00E01689">
              <w:rPr>
                <w:rFonts w:ascii="Calibri" w:hAnsi="Calibri" w:cs="Calibri"/>
                <w:color w:val="000000"/>
                <w:sz w:val="18"/>
                <w:szCs w:val="18"/>
              </w:rPr>
              <w:t>marino de Canarias, S.A.</w:t>
            </w:r>
          </w:p>
        </w:tc>
        <w:tc>
          <w:tcPr>
            <w:tcW w:w="1333" w:type="dxa"/>
            <w:vMerge w:val="restart"/>
            <w:noWrap/>
          </w:tcPr>
          <w:p w:rsidR="00D1693A" w:rsidRPr="00E01689" w:rsidRDefault="00D1693A" w:rsidP="00B8518E">
            <w:pPr>
              <w:suppressAutoHyphens w:val="0"/>
              <w:spacing w:before="0" w:after="0"/>
              <w:jc w:val="right"/>
              <w:rPr>
                <w:rFonts w:ascii="Calibri" w:hAnsi="Calibri" w:cs="Calibri"/>
                <w:color w:val="000000"/>
                <w:sz w:val="18"/>
                <w:szCs w:val="18"/>
              </w:rPr>
            </w:pPr>
            <w:r w:rsidRPr="00E01689">
              <w:rPr>
                <w:rFonts w:ascii="Calibri" w:hAnsi="Calibri" w:cs="Calibri"/>
                <w:color w:val="000000"/>
                <w:sz w:val="18"/>
                <w:szCs w:val="18"/>
              </w:rPr>
              <w:t>4.728.503,03</w:t>
            </w:r>
          </w:p>
        </w:tc>
        <w:tc>
          <w:tcPr>
            <w:tcW w:w="1231" w:type="dxa"/>
            <w:vMerge w:val="restart"/>
            <w:noWrap/>
          </w:tcPr>
          <w:p w:rsidR="00D1693A" w:rsidRPr="00E01689" w:rsidRDefault="00D1693A" w:rsidP="00B8518E">
            <w:pPr>
              <w:suppressAutoHyphens w:val="0"/>
              <w:spacing w:before="0" w:after="0"/>
              <w:jc w:val="right"/>
              <w:rPr>
                <w:rFonts w:ascii="Calibri" w:hAnsi="Calibri" w:cs="Calibri"/>
                <w:color w:val="000000"/>
                <w:sz w:val="18"/>
                <w:szCs w:val="18"/>
              </w:rPr>
            </w:pPr>
            <w:r w:rsidRPr="00E01689">
              <w:rPr>
                <w:rFonts w:ascii="Calibri" w:hAnsi="Calibri" w:cs="Calibri"/>
                <w:color w:val="000000"/>
                <w:sz w:val="18"/>
                <w:szCs w:val="18"/>
              </w:rPr>
              <w:t>129.318,71</w:t>
            </w:r>
          </w:p>
        </w:tc>
        <w:tc>
          <w:tcPr>
            <w:tcW w:w="1175" w:type="dxa"/>
            <w:gridSpan w:val="2"/>
            <w:vMerge w:val="restart"/>
            <w:noWrap/>
          </w:tcPr>
          <w:p w:rsidR="00D1693A" w:rsidRPr="00E01689" w:rsidRDefault="00D1693A" w:rsidP="00B8518E">
            <w:pPr>
              <w:suppressAutoHyphens w:val="0"/>
              <w:spacing w:before="0" w:after="0"/>
              <w:jc w:val="right"/>
              <w:rPr>
                <w:rFonts w:ascii="Calibri" w:hAnsi="Calibri" w:cs="Calibri"/>
                <w:color w:val="000000"/>
                <w:sz w:val="18"/>
                <w:szCs w:val="18"/>
              </w:rPr>
            </w:pPr>
            <w:r w:rsidRPr="00E01689">
              <w:rPr>
                <w:rFonts w:ascii="Calibri" w:hAnsi="Calibri" w:cs="Calibri"/>
                <w:color w:val="000000"/>
                <w:sz w:val="18"/>
                <w:szCs w:val="18"/>
              </w:rPr>
              <w:t>-1476859.06</w:t>
            </w:r>
          </w:p>
          <w:p w:rsidR="00D1693A" w:rsidRPr="00E01689" w:rsidRDefault="00D1693A" w:rsidP="00B8518E">
            <w:pPr>
              <w:suppressAutoHyphens w:val="0"/>
              <w:spacing w:before="0" w:after="0"/>
              <w:jc w:val="right"/>
              <w:rPr>
                <w:rFonts w:ascii="Calibri" w:hAnsi="Calibri" w:cs="Calibri"/>
                <w:color w:val="000000"/>
                <w:sz w:val="18"/>
                <w:szCs w:val="18"/>
              </w:rPr>
            </w:pPr>
          </w:p>
        </w:tc>
        <w:tc>
          <w:tcPr>
            <w:tcW w:w="1063" w:type="dxa"/>
            <w:gridSpan w:val="2"/>
            <w:vMerge w:val="restart"/>
            <w:noWrap/>
          </w:tcPr>
          <w:p w:rsidR="00D1693A" w:rsidRPr="00E01689" w:rsidRDefault="00D1693A" w:rsidP="00B8518E">
            <w:pPr>
              <w:suppressAutoHyphens w:val="0"/>
              <w:spacing w:before="0" w:after="0"/>
              <w:jc w:val="right"/>
              <w:rPr>
                <w:rFonts w:ascii="Calibri" w:hAnsi="Calibri" w:cs="Calibri"/>
                <w:color w:val="000000"/>
                <w:sz w:val="18"/>
                <w:szCs w:val="18"/>
              </w:rPr>
            </w:pPr>
            <w:r w:rsidRPr="00E01689">
              <w:rPr>
                <w:rFonts w:ascii="Calibri" w:hAnsi="Calibri" w:cs="Calibri"/>
                <w:color w:val="000000"/>
                <w:sz w:val="18"/>
                <w:szCs w:val="18"/>
              </w:rPr>
              <w:t>-678370.72</w:t>
            </w:r>
          </w:p>
        </w:tc>
        <w:tc>
          <w:tcPr>
            <w:tcW w:w="1220" w:type="dxa"/>
            <w:gridSpan w:val="2"/>
            <w:vMerge w:val="restart"/>
            <w:noWrap/>
          </w:tcPr>
          <w:p w:rsidR="00D1693A" w:rsidRPr="00E01689" w:rsidRDefault="00D1693A" w:rsidP="00B8518E">
            <w:pPr>
              <w:suppressAutoHyphens w:val="0"/>
              <w:spacing w:before="0" w:after="0"/>
              <w:jc w:val="center"/>
              <w:rPr>
                <w:rFonts w:ascii="Calibri" w:hAnsi="Calibri" w:cs="Calibri"/>
                <w:color w:val="000000"/>
                <w:sz w:val="18"/>
                <w:szCs w:val="18"/>
              </w:rPr>
            </w:pPr>
            <w:r w:rsidRPr="00E01689">
              <w:rPr>
                <w:rFonts w:ascii="Calibri" w:hAnsi="Calibri" w:cs="Calibri"/>
                <w:color w:val="000000"/>
                <w:sz w:val="18"/>
                <w:szCs w:val="18"/>
              </w:rPr>
              <w:t>-508778.04</w:t>
            </w:r>
          </w:p>
        </w:tc>
        <w:tc>
          <w:tcPr>
            <w:tcW w:w="1237" w:type="dxa"/>
            <w:gridSpan w:val="2"/>
            <w:vMerge w:val="restart"/>
            <w:noWrap/>
          </w:tcPr>
          <w:p w:rsidR="00D1693A" w:rsidRPr="00E01689" w:rsidRDefault="00D1693A" w:rsidP="00B8518E">
            <w:pPr>
              <w:suppressAutoHyphens w:val="0"/>
              <w:spacing w:before="0" w:after="0"/>
              <w:jc w:val="right"/>
              <w:rPr>
                <w:rFonts w:ascii="Calibri" w:hAnsi="Calibri" w:cs="Calibri"/>
                <w:color w:val="000000"/>
                <w:sz w:val="18"/>
                <w:szCs w:val="18"/>
              </w:rPr>
            </w:pPr>
            <w:r w:rsidRPr="00E01689">
              <w:rPr>
                <w:rFonts w:ascii="Calibri" w:hAnsi="Calibri" w:cs="Calibri"/>
                <w:color w:val="000000"/>
                <w:sz w:val="18"/>
                <w:szCs w:val="18"/>
              </w:rPr>
              <w:t>300.000,00</w:t>
            </w:r>
          </w:p>
        </w:tc>
        <w:tc>
          <w:tcPr>
            <w:tcW w:w="1025" w:type="dxa"/>
            <w:gridSpan w:val="2"/>
            <w:vMerge w:val="restart"/>
            <w:noWrap/>
          </w:tcPr>
          <w:p w:rsidR="00D1693A" w:rsidRPr="00E01689" w:rsidRDefault="00D1693A" w:rsidP="00B8518E">
            <w:pPr>
              <w:suppressAutoHyphens w:val="0"/>
              <w:spacing w:before="0" w:after="0"/>
              <w:jc w:val="right"/>
              <w:rPr>
                <w:rFonts w:ascii="Calibri" w:hAnsi="Calibri" w:cs="Calibri"/>
                <w:color w:val="000000"/>
                <w:sz w:val="18"/>
                <w:szCs w:val="18"/>
              </w:rPr>
            </w:pPr>
            <w:r w:rsidRPr="00E01689">
              <w:rPr>
                <w:rFonts w:ascii="Calibri" w:hAnsi="Calibri" w:cs="Calibri"/>
                <w:color w:val="000000"/>
                <w:sz w:val="18"/>
                <w:szCs w:val="18"/>
              </w:rPr>
              <w:t>-</w:t>
            </w:r>
          </w:p>
        </w:tc>
      </w:tr>
      <w:tr w:rsidR="00B7258F" w:rsidRPr="00E01689" w:rsidTr="00031EA0">
        <w:trPr>
          <w:trHeight w:val="285"/>
        </w:trPr>
        <w:tc>
          <w:tcPr>
            <w:tcW w:w="1152" w:type="dxa"/>
            <w:vMerge/>
          </w:tcPr>
          <w:p w:rsidR="00D1693A" w:rsidRPr="00E01689" w:rsidRDefault="00D1693A" w:rsidP="00B8518E">
            <w:pPr>
              <w:suppressAutoHyphens w:val="0"/>
              <w:spacing w:before="0" w:after="0"/>
              <w:rPr>
                <w:rFonts w:ascii="Calibri" w:hAnsi="Calibri" w:cs="Calibri"/>
                <w:color w:val="000000"/>
                <w:sz w:val="18"/>
                <w:szCs w:val="18"/>
              </w:rPr>
            </w:pPr>
          </w:p>
        </w:tc>
        <w:tc>
          <w:tcPr>
            <w:tcW w:w="1333" w:type="dxa"/>
            <w:vMerge/>
          </w:tcPr>
          <w:p w:rsidR="00D1693A" w:rsidRPr="00E01689" w:rsidRDefault="00D1693A" w:rsidP="00B8518E">
            <w:pPr>
              <w:suppressAutoHyphens w:val="0"/>
              <w:spacing w:before="0" w:after="0"/>
              <w:rPr>
                <w:rFonts w:ascii="Calibri" w:hAnsi="Calibri" w:cs="Calibri"/>
                <w:color w:val="000000"/>
                <w:sz w:val="18"/>
                <w:szCs w:val="18"/>
              </w:rPr>
            </w:pPr>
          </w:p>
        </w:tc>
        <w:tc>
          <w:tcPr>
            <w:tcW w:w="1231" w:type="dxa"/>
            <w:vMerge/>
          </w:tcPr>
          <w:p w:rsidR="00D1693A" w:rsidRPr="00E01689" w:rsidRDefault="00D1693A" w:rsidP="00B8518E">
            <w:pPr>
              <w:suppressAutoHyphens w:val="0"/>
              <w:spacing w:before="0" w:after="0"/>
              <w:rPr>
                <w:rFonts w:ascii="Calibri" w:hAnsi="Calibri" w:cs="Calibri"/>
                <w:color w:val="000000"/>
                <w:sz w:val="18"/>
                <w:szCs w:val="18"/>
              </w:rPr>
            </w:pPr>
          </w:p>
        </w:tc>
        <w:tc>
          <w:tcPr>
            <w:tcW w:w="1175" w:type="dxa"/>
            <w:gridSpan w:val="2"/>
            <w:vMerge/>
          </w:tcPr>
          <w:p w:rsidR="00D1693A" w:rsidRPr="00E01689" w:rsidRDefault="00D1693A" w:rsidP="00B8518E">
            <w:pPr>
              <w:suppressAutoHyphens w:val="0"/>
              <w:spacing w:before="0" w:after="0"/>
              <w:rPr>
                <w:rFonts w:ascii="Calibri" w:hAnsi="Calibri" w:cs="Calibri"/>
                <w:color w:val="000000"/>
                <w:sz w:val="18"/>
                <w:szCs w:val="18"/>
              </w:rPr>
            </w:pPr>
          </w:p>
        </w:tc>
        <w:tc>
          <w:tcPr>
            <w:tcW w:w="1063" w:type="dxa"/>
            <w:gridSpan w:val="2"/>
            <w:vMerge/>
          </w:tcPr>
          <w:p w:rsidR="00D1693A" w:rsidRPr="00E01689" w:rsidRDefault="00D1693A" w:rsidP="00B8518E">
            <w:pPr>
              <w:suppressAutoHyphens w:val="0"/>
              <w:spacing w:before="0" w:after="0"/>
              <w:rPr>
                <w:rFonts w:ascii="Calibri" w:hAnsi="Calibri" w:cs="Calibri"/>
                <w:color w:val="000000"/>
                <w:sz w:val="18"/>
                <w:szCs w:val="18"/>
              </w:rPr>
            </w:pPr>
          </w:p>
        </w:tc>
        <w:tc>
          <w:tcPr>
            <w:tcW w:w="1220" w:type="dxa"/>
            <w:gridSpan w:val="2"/>
            <w:vMerge/>
          </w:tcPr>
          <w:p w:rsidR="00D1693A" w:rsidRPr="00E01689" w:rsidRDefault="00D1693A" w:rsidP="00B8518E">
            <w:pPr>
              <w:suppressAutoHyphens w:val="0"/>
              <w:spacing w:before="0" w:after="0"/>
              <w:rPr>
                <w:rFonts w:ascii="Calibri" w:hAnsi="Calibri" w:cs="Calibri"/>
                <w:color w:val="000000"/>
                <w:sz w:val="18"/>
                <w:szCs w:val="18"/>
              </w:rPr>
            </w:pPr>
          </w:p>
        </w:tc>
        <w:tc>
          <w:tcPr>
            <w:tcW w:w="1237" w:type="dxa"/>
            <w:gridSpan w:val="2"/>
            <w:vMerge/>
          </w:tcPr>
          <w:p w:rsidR="00D1693A" w:rsidRPr="00E01689" w:rsidRDefault="00D1693A" w:rsidP="00B8518E">
            <w:pPr>
              <w:suppressAutoHyphens w:val="0"/>
              <w:spacing w:before="0" w:after="0"/>
              <w:rPr>
                <w:rFonts w:ascii="Calibri" w:hAnsi="Calibri" w:cs="Calibri"/>
                <w:color w:val="000000"/>
                <w:sz w:val="18"/>
                <w:szCs w:val="18"/>
              </w:rPr>
            </w:pPr>
          </w:p>
        </w:tc>
        <w:tc>
          <w:tcPr>
            <w:tcW w:w="1025" w:type="dxa"/>
            <w:gridSpan w:val="2"/>
            <w:vMerge/>
          </w:tcPr>
          <w:p w:rsidR="00D1693A" w:rsidRPr="00E01689" w:rsidRDefault="00D1693A" w:rsidP="00B8518E">
            <w:pPr>
              <w:suppressAutoHyphens w:val="0"/>
              <w:spacing w:before="0" w:after="0"/>
              <w:rPr>
                <w:rFonts w:ascii="Calibri" w:hAnsi="Calibri" w:cs="Calibri"/>
                <w:color w:val="000000"/>
                <w:sz w:val="18"/>
                <w:szCs w:val="18"/>
              </w:rPr>
            </w:pPr>
          </w:p>
        </w:tc>
        <w:tc>
          <w:tcPr>
            <w:tcW w:w="216" w:type="dxa"/>
            <w:noWrap/>
          </w:tcPr>
          <w:p w:rsidR="00D1693A" w:rsidRPr="00E01689" w:rsidRDefault="00D1693A" w:rsidP="00B8518E">
            <w:pPr>
              <w:suppressAutoHyphens w:val="0"/>
              <w:spacing w:before="0" w:after="0"/>
              <w:jc w:val="right"/>
              <w:rPr>
                <w:rFonts w:ascii="Calibri" w:hAnsi="Calibri" w:cs="Calibri"/>
                <w:color w:val="000000"/>
                <w:sz w:val="18"/>
                <w:szCs w:val="18"/>
              </w:rPr>
            </w:pPr>
          </w:p>
        </w:tc>
      </w:tr>
      <w:tr w:rsidR="00B7258F" w:rsidRPr="00E01689" w:rsidTr="00031EA0">
        <w:trPr>
          <w:trHeight w:val="79"/>
        </w:trPr>
        <w:tc>
          <w:tcPr>
            <w:tcW w:w="1152" w:type="dxa"/>
            <w:vMerge/>
          </w:tcPr>
          <w:p w:rsidR="00D1693A" w:rsidRPr="00E01689" w:rsidRDefault="00D1693A" w:rsidP="00B8518E">
            <w:pPr>
              <w:suppressAutoHyphens w:val="0"/>
              <w:spacing w:before="0" w:after="0"/>
              <w:rPr>
                <w:rFonts w:ascii="Calibri" w:hAnsi="Calibri" w:cs="Calibri"/>
                <w:color w:val="000000"/>
                <w:sz w:val="18"/>
                <w:szCs w:val="18"/>
              </w:rPr>
            </w:pPr>
          </w:p>
        </w:tc>
        <w:tc>
          <w:tcPr>
            <w:tcW w:w="1333" w:type="dxa"/>
            <w:vMerge/>
          </w:tcPr>
          <w:p w:rsidR="00D1693A" w:rsidRPr="00E01689" w:rsidRDefault="00D1693A" w:rsidP="00B8518E">
            <w:pPr>
              <w:suppressAutoHyphens w:val="0"/>
              <w:spacing w:before="0" w:after="0"/>
              <w:rPr>
                <w:rFonts w:ascii="Calibri" w:hAnsi="Calibri" w:cs="Calibri"/>
                <w:color w:val="000000"/>
                <w:sz w:val="18"/>
                <w:szCs w:val="18"/>
              </w:rPr>
            </w:pPr>
          </w:p>
        </w:tc>
        <w:tc>
          <w:tcPr>
            <w:tcW w:w="1231" w:type="dxa"/>
            <w:vMerge/>
          </w:tcPr>
          <w:p w:rsidR="00D1693A" w:rsidRPr="00E01689" w:rsidRDefault="00D1693A" w:rsidP="00B8518E">
            <w:pPr>
              <w:suppressAutoHyphens w:val="0"/>
              <w:spacing w:before="0" w:after="0"/>
              <w:rPr>
                <w:rFonts w:ascii="Calibri" w:hAnsi="Calibri" w:cs="Calibri"/>
                <w:color w:val="000000"/>
                <w:sz w:val="18"/>
                <w:szCs w:val="18"/>
              </w:rPr>
            </w:pPr>
          </w:p>
        </w:tc>
        <w:tc>
          <w:tcPr>
            <w:tcW w:w="1175" w:type="dxa"/>
            <w:gridSpan w:val="2"/>
            <w:vMerge/>
          </w:tcPr>
          <w:p w:rsidR="00D1693A" w:rsidRPr="00E01689" w:rsidRDefault="00D1693A" w:rsidP="00B8518E">
            <w:pPr>
              <w:suppressAutoHyphens w:val="0"/>
              <w:spacing w:before="0" w:after="0"/>
              <w:rPr>
                <w:rFonts w:ascii="Calibri" w:hAnsi="Calibri" w:cs="Calibri"/>
                <w:color w:val="000000"/>
                <w:sz w:val="18"/>
                <w:szCs w:val="18"/>
              </w:rPr>
            </w:pPr>
          </w:p>
        </w:tc>
        <w:tc>
          <w:tcPr>
            <w:tcW w:w="1063" w:type="dxa"/>
            <w:gridSpan w:val="2"/>
            <w:vMerge/>
          </w:tcPr>
          <w:p w:rsidR="00D1693A" w:rsidRPr="00E01689" w:rsidRDefault="00D1693A" w:rsidP="00B8518E">
            <w:pPr>
              <w:suppressAutoHyphens w:val="0"/>
              <w:spacing w:before="0" w:after="0"/>
              <w:rPr>
                <w:rFonts w:ascii="Calibri" w:hAnsi="Calibri" w:cs="Calibri"/>
                <w:color w:val="000000"/>
                <w:sz w:val="18"/>
                <w:szCs w:val="18"/>
              </w:rPr>
            </w:pPr>
          </w:p>
        </w:tc>
        <w:tc>
          <w:tcPr>
            <w:tcW w:w="1220" w:type="dxa"/>
            <w:gridSpan w:val="2"/>
            <w:vMerge/>
          </w:tcPr>
          <w:p w:rsidR="00D1693A" w:rsidRPr="00E01689" w:rsidRDefault="00D1693A" w:rsidP="00B8518E">
            <w:pPr>
              <w:suppressAutoHyphens w:val="0"/>
              <w:spacing w:before="0" w:after="0"/>
              <w:rPr>
                <w:rFonts w:ascii="Calibri" w:hAnsi="Calibri" w:cs="Calibri"/>
                <w:color w:val="000000"/>
                <w:sz w:val="18"/>
                <w:szCs w:val="18"/>
              </w:rPr>
            </w:pPr>
          </w:p>
        </w:tc>
        <w:tc>
          <w:tcPr>
            <w:tcW w:w="1237" w:type="dxa"/>
            <w:gridSpan w:val="2"/>
            <w:vMerge/>
          </w:tcPr>
          <w:p w:rsidR="00D1693A" w:rsidRPr="00E01689" w:rsidRDefault="00D1693A" w:rsidP="00B8518E">
            <w:pPr>
              <w:suppressAutoHyphens w:val="0"/>
              <w:spacing w:before="0" w:after="0"/>
              <w:rPr>
                <w:rFonts w:ascii="Calibri" w:hAnsi="Calibri" w:cs="Calibri"/>
                <w:color w:val="000000"/>
                <w:sz w:val="18"/>
                <w:szCs w:val="18"/>
              </w:rPr>
            </w:pPr>
          </w:p>
        </w:tc>
        <w:tc>
          <w:tcPr>
            <w:tcW w:w="1025" w:type="dxa"/>
            <w:gridSpan w:val="2"/>
            <w:vMerge/>
          </w:tcPr>
          <w:p w:rsidR="00D1693A" w:rsidRPr="00E01689" w:rsidRDefault="00D1693A" w:rsidP="00B8518E">
            <w:pPr>
              <w:suppressAutoHyphens w:val="0"/>
              <w:spacing w:before="0" w:after="0"/>
              <w:rPr>
                <w:rFonts w:ascii="Calibri" w:hAnsi="Calibri" w:cs="Calibri"/>
                <w:color w:val="000000"/>
                <w:sz w:val="18"/>
                <w:szCs w:val="18"/>
              </w:rPr>
            </w:pPr>
          </w:p>
        </w:tc>
        <w:tc>
          <w:tcPr>
            <w:tcW w:w="216" w:type="dxa"/>
            <w:noWrap/>
          </w:tcPr>
          <w:p w:rsidR="00D1693A" w:rsidRPr="00E01689" w:rsidRDefault="00D1693A" w:rsidP="00B8518E">
            <w:pPr>
              <w:suppressAutoHyphens w:val="0"/>
              <w:spacing w:before="0" w:after="0"/>
              <w:rPr>
                <w:rFonts w:ascii="Times New Roman" w:hAnsi="Times New Roman"/>
                <w:sz w:val="20"/>
                <w:szCs w:val="20"/>
              </w:rPr>
            </w:pPr>
          </w:p>
        </w:tc>
      </w:tr>
      <w:tr w:rsidR="00B7258F" w:rsidRPr="00E01689" w:rsidTr="00031EA0">
        <w:trPr>
          <w:trHeight w:val="285"/>
        </w:trPr>
        <w:tc>
          <w:tcPr>
            <w:tcW w:w="1152" w:type="dxa"/>
          </w:tcPr>
          <w:p w:rsidR="00D1693A" w:rsidRPr="00E01689" w:rsidRDefault="00D1693A" w:rsidP="00B8518E">
            <w:pPr>
              <w:suppressAutoHyphens w:val="0"/>
              <w:spacing w:before="0" w:after="0"/>
              <w:rPr>
                <w:rFonts w:ascii="Times New Roman" w:hAnsi="Times New Roman"/>
                <w:sz w:val="20"/>
                <w:szCs w:val="20"/>
              </w:rPr>
            </w:pPr>
          </w:p>
        </w:tc>
        <w:tc>
          <w:tcPr>
            <w:tcW w:w="1333" w:type="dxa"/>
            <w:noWrap/>
          </w:tcPr>
          <w:p w:rsidR="00D1693A" w:rsidRPr="00E01689" w:rsidRDefault="00D1693A" w:rsidP="00B8518E">
            <w:pPr>
              <w:suppressAutoHyphens w:val="0"/>
              <w:spacing w:before="0" w:after="0"/>
              <w:jc w:val="right"/>
              <w:rPr>
                <w:rFonts w:ascii="Calibri" w:hAnsi="Calibri" w:cs="Calibri"/>
                <w:b/>
                <w:bCs/>
                <w:color w:val="000000"/>
                <w:sz w:val="18"/>
                <w:szCs w:val="18"/>
              </w:rPr>
            </w:pPr>
            <w:r w:rsidRPr="00E01689">
              <w:rPr>
                <w:rFonts w:ascii="Calibri" w:hAnsi="Calibri" w:cs="Calibri"/>
                <w:b/>
                <w:bCs/>
                <w:color w:val="000000"/>
                <w:sz w:val="18"/>
                <w:szCs w:val="18"/>
              </w:rPr>
              <w:t>-</w:t>
            </w:r>
          </w:p>
        </w:tc>
        <w:tc>
          <w:tcPr>
            <w:tcW w:w="1231" w:type="dxa"/>
            <w:noWrap/>
          </w:tcPr>
          <w:p w:rsidR="00D1693A" w:rsidRPr="00E01689" w:rsidRDefault="00D1693A" w:rsidP="00B8518E">
            <w:pPr>
              <w:suppressAutoHyphens w:val="0"/>
              <w:spacing w:before="0" w:after="0"/>
              <w:jc w:val="right"/>
              <w:rPr>
                <w:rFonts w:ascii="Calibri" w:hAnsi="Calibri" w:cs="Calibri"/>
                <w:b/>
                <w:bCs/>
                <w:color w:val="000000"/>
                <w:sz w:val="18"/>
                <w:szCs w:val="18"/>
              </w:rPr>
            </w:pPr>
            <w:r w:rsidRPr="00E01689">
              <w:rPr>
                <w:rFonts w:ascii="Calibri" w:hAnsi="Calibri" w:cs="Calibri"/>
                <w:b/>
                <w:bCs/>
                <w:color w:val="000000"/>
                <w:sz w:val="18"/>
                <w:szCs w:val="18"/>
              </w:rPr>
              <w:t>-</w:t>
            </w:r>
          </w:p>
        </w:tc>
        <w:tc>
          <w:tcPr>
            <w:tcW w:w="1115" w:type="dxa"/>
            <w:noWrap/>
          </w:tcPr>
          <w:p w:rsidR="00D1693A" w:rsidRPr="00E01689" w:rsidRDefault="00D1693A" w:rsidP="00B8518E">
            <w:pPr>
              <w:suppressAutoHyphens w:val="0"/>
              <w:spacing w:before="0" w:after="0"/>
              <w:jc w:val="right"/>
              <w:rPr>
                <w:rFonts w:ascii="Calibri" w:hAnsi="Calibri" w:cs="Calibri"/>
                <w:b/>
                <w:bCs/>
                <w:color w:val="000000"/>
                <w:sz w:val="18"/>
                <w:szCs w:val="18"/>
              </w:rPr>
            </w:pPr>
            <w:r w:rsidRPr="00E01689">
              <w:rPr>
                <w:rFonts w:ascii="Calibri" w:hAnsi="Calibri" w:cs="Calibri"/>
                <w:b/>
                <w:bCs/>
                <w:color w:val="000000"/>
                <w:sz w:val="18"/>
                <w:szCs w:val="18"/>
              </w:rPr>
              <w:t>-</w:t>
            </w:r>
          </w:p>
        </w:tc>
        <w:tc>
          <w:tcPr>
            <w:tcW w:w="1063" w:type="dxa"/>
            <w:gridSpan w:val="2"/>
            <w:noWrap/>
          </w:tcPr>
          <w:p w:rsidR="00D1693A" w:rsidRPr="00E01689" w:rsidRDefault="00D1693A" w:rsidP="00B8518E">
            <w:pPr>
              <w:suppressAutoHyphens w:val="0"/>
              <w:spacing w:before="0" w:after="0"/>
              <w:jc w:val="right"/>
              <w:rPr>
                <w:rFonts w:ascii="Calibri" w:hAnsi="Calibri" w:cs="Calibri"/>
                <w:b/>
                <w:bCs/>
                <w:color w:val="000000"/>
                <w:sz w:val="18"/>
                <w:szCs w:val="18"/>
              </w:rPr>
            </w:pPr>
            <w:r w:rsidRPr="00E01689">
              <w:rPr>
                <w:rFonts w:ascii="Calibri" w:hAnsi="Calibri" w:cs="Calibri"/>
                <w:b/>
                <w:bCs/>
                <w:color w:val="000000"/>
                <w:sz w:val="18"/>
                <w:szCs w:val="18"/>
              </w:rPr>
              <w:t>-</w:t>
            </w:r>
          </w:p>
        </w:tc>
        <w:tc>
          <w:tcPr>
            <w:tcW w:w="1145" w:type="dxa"/>
            <w:gridSpan w:val="2"/>
            <w:noWrap/>
          </w:tcPr>
          <w:p w:rsidR="00D1693A" w:rsidRPr="00E01689" w:rsidRDefault="00D1693A" w:rsidP="00B8518E">
            <w:pPr>
              <w:suppressAutoHyphens w:val="0"/>
              <w:spacing w:before="0" w:after="0"/>
              <w:jc w:val="right"/>
              <w:rPr>
                <w:rFonts w:ascii="Calibri" w:hAnsi="Calibri" w:cs="Calibri"/>
                <w:b/>
                <w:bCs/>
                <w:color w:val="000000"/>
                <w:sz w:val="18"/>
                <w:szCs w:val="18"/>
              </w:rPr>
            </w:pPr>
            <w:r w:rsidRPr="00E01689">
              <w:rPr>
                <w:rFonts w:ascii="Calibri" w:hAnsi="Calibri" w:cs="Calibri"/>
                <w:b/>
                <w:bCs/>
                <w:color w:val="000000"/>
                <w:sz w:val="18"/>
                <w:szCs w:val="18"/>
              </w:rPr>
              <w:t>-</w:t>
            </w:r>
          </w:p>
        </w:tc>
        <w:tc>
          <w:tcPr>
            <w:tcW w:w="1312" w:type="dxa"/>
            <w:gridSpan w:val="2"/>
            <w:noWrap/>
          </w:tcPr>
          <w:p w:rsidR="00D1693A" w:rsidRPr="00E01689" w:rsidRDefault="00D1693A" w:rsidP="00B8518E">
            <w:pPr>
              <w:suppressAutoHyphens w:val="0"/>
              <w:spacing w:before="0" w:after="0"/>
              <w:jc w:val="right"/>
              <w:rPr>
                <w:rFonts w:ascii="Calibri" w:hAnsi="Calibri" w:cs="Calibri"/>
                <w:b/>
                <w:bCs/>
                <w:color w:val="000000"/>
                <w:sz w:val="18"/>
                <w:szCs w:val="18"/>
              </w:rPr>
            </w:pPr>
            <w:r w:rsidRPr="00E01689">
              <w:rPr>
                <w:rFonts w:ascii="Calibri" w:hAnsi="Calibri" w:cs="Calibri"/>
                <w:b/>
                <w:bCs/>
                <w:color w:val="000000"/>
                <w:sz w:val="18"/>
                <w:szCs w:val="18"/>
              </w:rPr>
              <w:t>300.000,00</w:t>
            </w:r>
          </w:p>
        </w:tc>
        <w:tc>
          <w:tcPr>
            <w:tcW w:w="1025" w:type="dxa"/>
            <w:gridSpan w:val="2"/>
            <w:noWrap/>
          </w:tcPr>
          <w:p w:rsidR="00D1693A" w:rsidRPr="00E01689" w:rsidRDefault="00D1693A" w:rsidP="00B8518E">
            <w:pPr>
              <w:suppressAutoHyphens w:val="0"/>
              <w:spacing w:before="0" w:after="0"/>
              <w:jc w:val="right"/>
              <w:rPr>
                <w:rFonts w:ascii="Calibri" w:hAnsi="Calibri" w:cs="Calibri"/>
                <w:b/>
                <w:bCs/>
                <w:color w:val="000000"/>
                <w:sz w:val="18"/>
                <w:szCs w:val="18"/>
              </w:rPr>
            </w:pPr>
            <w:r w:rsidRPr="00E01689">
              <w:rPr>
                <w:rFonts w:ascii="Calibri" w:hAnsi="Calibri" w:cs="Calibri"/>
                <w:b/>
                <w:bCs/>
                <w:color w:val="000000"/>
                <w:sz w:val="18"/>
                <w:szCs w:val="18"/>
              </w:rPr>
              <w:t>-</w:t>
            </w:r>
          </w:p>
        </w:tc>
        <w:tc>
          <w:tcPr>
            <w:tcW w:w="216" w:type="dxa"/>
            <w:gridSpan w:val="2"/>
          </w:tcPr>
          <w:p w:rsidR="00D1693A" w:rsidRPr="00E01689" w:rsidRDefault="00D1693A" w:rsidP="00B8518E">
            <w:pPr>
              <w:suppressAutoHyphens w:val="0"/>
              <w:spacing w:before="0" w:after="0"/>
              <w:rPr>
                <w:rFonts w:ascii="Times New Roman" w:hAnsi="Times New Roman"/>
                <w:sz w:val="20"/>
                <w:szCs w:val="20"/>
              </w:rPr>
            </w:pPr>
          </w:p>
        </w:tc>
      </w:tr>
      <w:tr w:rsidR="00B7258F" w:rsidRPr="00E01689" w:rsidTr="00031EA0">
        <w:trPr>
          <w:trHeight w:val="273"/>
        </w:trPr>
        <w:tc>
          <w:tcPr>
            <w:tcW w:w="1152" w:type="dxa"/>
            <w:noWrap/>
          </w:tcPr>
          <w:p w:rsidR="00D1693A" w:rsidRPr="00E01689" w:rsidRDefault="00D1693A" w:rsidP="00B8518E">
            <w:pPr>
              <w:suppressAutoHyphens w:val="0"/>
              <w:spacing w:before="0" w:after="0"/>
              <w:jc w:val="both"/>
              <w:rPr>
                <w:rFonts w:ascii="Calibri" w:hAnsi="Calibri" w:cs="Calibri"/>
                <w:b/>
                <w:bCs/>
                <w:color w:val="000000"/>
                <w:sz w:val="18"/>
                <w:szCs w:val="18"/>
              </w:rPr>
            </w:pPr>
            <w:r w:rsidRPr="00E01689">
              <w:rPr>
                <w:rFonts w:ascii="Calibri" w:hAnsi="Calibri" w:cs="Calibri"/>
                <w:b/>
                <w:bCs/>
                <w:color w:val="000000"/>
                <w:sz w:val="18"/>
                <w:szCs w:val="18"/>
              </w:rPr>
              <w:t>2.020</w:t>
            </w:r>
          </w:p>
        </w:tc>
        <w:tc>
          <w:tcPr>
            <w:tcW w:w="1333" w:type="dxa"/>
          </w:tcPr>
          <w:p w:rsidR="00D1693A" w:rsidRPr="00E01689" w:rsidRDefault="00D1693A" w:rsidP="00B8518E">
            <w:pPr>
              <w:suppressAutoHyphens w:val="0"/>
              <w:spacing w:before="0" w:after="0"/>
              <w:jc w:val="both"/>
              <w:rPr>
                <w:rFonts w:ascii="Calibri" w:hAnsi="Calibri" w:cs="Calibri"/>
                <w:b/>
                <w:bCs/>
                <w:color w:val="000000"/>
                <w:sz w:val="18"/>
                <w:szCs w:val="18"/>
              </w:rPr>
            </w:pPr>
          </w:p>
        </w:tc>
        <w:tc>
          <w:tcPr>
            <w:tcW w:w="1231" w:type="dxa"/>
          </w:tcPr>
          <w:p w:rsidR="00D1693A" w:rsidRPr="00E01689" w:rsidRDefault="00D1693A" w:rsidP="00B8518E">
            <w:pPr>
              <w:suppressAutoHyphens w:val="0"/>
              <w:spacing w:before="0" w:after="0"/>
              <w:jc w:val="both"/>
              <w:rPr>
                <w:rFonts w:ascii="Times New Roman" w:hAnsi="Times New Roman"/>
                <w:sz w:val="20"/>
                <w:szCs w:val="20"/>
              </w:rPr>
            </w:pPr>
          </w:p>
        </w:tc>
        <w:tc>
          <w:tcPr>
            <w:tcW w:w="1115" w:type="dxa"/>
          </w:tcPr>
          <w:p w:rsidR="00D1693A" w:rsidRPr="00E01689" w:rsidRDefault="00D1693A" w:rsidP="00B8518E">
            <w:pPr>
              <w:suppressAutoHyphens w:val="0"/>
              <w:spacing w:before="0" w:after="0"/>
              <w:jc w:val="both"/>
              <w:rPr>
                <w:rFonts w:ascii="Times New Roman" w:hAnsi="Times New Roman"/>
                <w:sz w:val="20"/>
                <w:szCs w:val="20"/>
              </w:rPr>
            </w:pPr>
          </w:p>
        </w:tc>
        <w:tc>
          <w:tcPr>
            <w:tcW w:w="1063" w:type="dxa"/>
            <w:gridSpan w:val="2"/>
          </w:tcPr>
          <w:p w:rsidR="00D1693A" w:rsidRPr="00E01689" w:rsidRDefault="00D1693A" w:rsidP="00B8518E">
            <w:pPr>
              <w:suppressAutoHyphens w:val="0"/>
              <w:spacing w:before="0" w:after="0"/>
              <w:jc w:val="center"/>
              <w:rPr>
                <w:rFonts w:ascii="Times New Roman" w:hAnsi="Times New Roman"/>
                <w:sz w:val="20"/>
                <w:szCs w:val="20"/>
              </w:rPr>
            </w:pPr>
          </w:p>
        </w:tc>
        <w:tc>
          <w:tcPr>
            <w:tcW w:w="1145" w:type="dxa"/>
            <w:gridSpan w:val="2"/>
          </w:tcPr>
          <w:p w:rsidR="00D1693A" w:rsidRPr="00E01689" w:rsidRDefault="00D1693A" w:rsidP="00B8518E">
            <w:pPr>
              <w:suppressAutoHyphens w:val="0"/>
              <w:spacing w:before="0" w:after="0"/>
              <w:jc w:val="center"/>
              <w:rPr>
                <w:rFonts w:ascii="Times New Roman" w:hAnsi="Times New Roman"/>
                <w:sz w:val="20"/>
                <w:szCs w:val="20"/>
              </w:rPr>
            </w:pPr>
          </w:p>
        </w:tc>
        <w:tc>
          <w:tcPr>
            <w:tcW w:w="1312" w:type="dxa"/>
            <w:gridSpan w:val="2"/>
          </w:tcPr>
          <w:p w:rsidR="00D1693A" w:rsidRPr="00E01689" w:rsidRDefault="00D1693A" w:rsidP="00B8518E">
            <w:pPr>
              <w:suppressAutoHyphens w:val="0"/>
              <w:spacing w:before="0" w:after="0"/>
              <w:jc w:val="both"/>
              <w:rPr>
                <w:rFonts w:ascii="Times New Roman" w:hAnsi="Times New Roman"/>
                <w:sz w:val="20"/>
                <w:szCs w:val="20"/>
              </w:rPr>
            </w:pPr>
          </w:p>
        </w:tc>
        <w:tc>
          <w:tcPr>
            <w:tcW w:w="1025" w:type="dxa"/>
            <w:gridSpan w:val="2"/>
          </w:tcPr>
          <w:p w:rsidR="00D1693A" w:rsidRPr="00E01689" w:rsidRDefault="00D1693A" w:rsidP="00B8518E">
            <w:pPr>
              <w:suppressAutoHyphens w:val="0"/>
              <w:spacing w:before="0" w:after="0"/>
              <w:jc w:val="both"/>
              <w:rPr>
                <w:rFonts w:ascii="Times New Roman" w:hAnsi="Times New Roman"/>
                <w:sz w:val="20"/>
                <w:szCs w:val="20"/>
              </w:rPr>
            </w:pPr>
          </w:p>
        </w:tc>
        <w:tc>
          <w:tcPr>
            <w:tcW w:w="216" w:type="dxa"/>
            <w:gridSpan w:val="2"/>
          </w:tcPr>
          <w:p w:rsidR="00D1693A" w:rsidRPr="00E01689" w:rsidRDefault="00D1693A" w:rsidP="00B8518E">
            <w:pPr>
              <w:suppressAutoHyphens w:val="0"/>
              <w:spacing w:before="0" w:after="0"/>
              <w:rPr>
                <w:rFonts w:ascii="Times New Roman" w:hAnsi="Times New Roman"/>
                <w:sz w:val="20"/>
                <w:szCs w:val="20"/>
              </w:rPr>
            </w:pPr>
          </w:p>
        </w:tc>
      </w:tr>
      <w:tr w:rsidR="00B7258F" w:rsidRPr="00E01689" w:rsidTr="00031EA0">
        <w:trPr>
          <w:trHeight w:val="273"/>
        </w:trPr>
        <w:tc>
          <w:tcPr>
            <w:tcW w:w="1152" w:type="dxa"/>
            <w:vMerge w:val="restart"/>
            <w:noWrap/>
          </w:tcPr>
          <w:p w:rsidR="00D1693A" w:rsidRPr="00E01689" w:rsidRDefault="00D1693A" w:rsidP="00B8518E">
            <w:pPr>
              <w:suppressAutoHyphens w:val="0"/>
              <w:spacing w:before="0" w:after="0"/>
              <w:jc w:val="both"/>
              <w:rPr>
                <w:rFonts w:ascii="Calibri" w:hAnsi="Calibri" w:cs="Calibri"/>
                <w:color w:val="000000"/>
                <w:sz w:val="18"/>
                <w:szCs w:val="18"/>
              </w:rPr>
            </w:pPr>
            <w:r w:rsidRPr="00E01689">
              <w:rPr>
                <w:rFonts w:ascii="Calibri" w:hAnsi="Calibri" w:cs="Calibri"/>
                <w:color w:val="000000"/>
                <w:sz w:val="18"/>
                <w:szCs w:val="18"/>
              </w:rPr>
              <w:t>Cable Su</w:t>
            </w:r>
            <w:r w:rsidRPr="00E01689">
              <w:rPr>
                <w:rFonts w:ascii="Calibri" w:hAnsi="Calibri" w:cs="Calibri"/>
                <w:color w:val="000000"/>
                <w:sz w:val="18"/>
                <w:szCs w:val="18"/>
              </w:rPr>
              <w:t>b</w:t>
            </w:r>
            <w:r w:rsidRPr="00E01689">
              <w:rPr>
                <w:rFonts w:ascii="Calibri" w:hAnsi="Calibri" w:cs="Calibri"/>
                <w:color w:val="000000"/>
                <w:sz w:val="18"/>
                <w:szCs w:val="18"/>
              </w:rPr>
              <w:t>marino de Canarias, S.A.</w:t>
            </w:r>
          </w:p>
        </w:tc>
        <w:tc>
          <w:tcPr>
            <w:tcW w:w="1333" w:type="dxa"/>
            <w:vMerge w:val="restart"/>
            <w:noWrap/>
          </w:tcPr>
          <w:p w:rsidR="00D1693A" w:rsidRPr="00E01689" w:rsidRDefault="00D1693A" w:rsidP="00B8518E">
            <w:pPr>
              <w:suppressAutoHyphens w:val="0"/>
              <w:spacing w:before="0" w:after="0"/>
              <w:jc w:val="right"/>
              <w:rPr>
                <w:rFonts w:ascii="Calibri" w:hAnsi="Calibri" w:cs="Calibri"/>
                <w:color w:val="000000"/>
                <w:sz w:val="18"/>
                <w:szCs w:val="18"/>
              </w:rPr>
            </w:pPr>
            <w:r w:rsidRPr="00E01689">
              <w:rPr>
                <w:rFonts w:ascii="Calibri" w:hAnsi="Calibri" w:cs="Calibri"/>
                <w:color w:val="000000"/>
                <w:sz w:val="18"/>
                <w:szCs w:val="18"/>
              </w:rPr>
              <w:t>4.728.503,03</w:t>
            </w:r>
          </w:p>
        </w:tc>
        <w:tc>
          <w:tcPr>
            <w:tcW w:w="1231" w:type="dxa"/>
            <w:vMerge w:val="restart"/>
            <w:noWrap/>
          </w:tcPr>
          <w:p w:rsidR="00D1693A" w:rsidRPr="00E01689" w:rsidRDefault="00D1693A" w:rsidP="00B8518E">
            <w:pPr>
              <w:suppressAutoHyphens w:val="0"/>
              <w:spacing w:before="0" w:after="0"/>
              <w:jc w:val="right"/>
              <w:rPr>
                <w:rFonts w:ascii="Calibri" w:hAnsi="Calibri" w:cs="Calibri"/>
                <w:color w:val="000000"/>
                <w:sz w:val="18"/>
                <w:szCs w:val="18"/>
              </w:rPr>
            </w:pPr>
            <w:r w:rsidRPr="00E01689">
              <w:rPr>
                <w:rFonts w:ascii="Calibri" w:hAnsi="Calibri" w:cs="Calibri"/>
                <w:color w:val="000000"/>
                <w:sz w:val="18"/>
                <w:szCs w:val="18"/>
              </w:rPr>
              <w:t>129.318,71</w:t>
            </w:r>
          </w:p>
        </w:tc>
        <w:tc>
          <w:tcPr>
            <w:tcW w:w="1115" w:type="dxa"/>
            <w:vMerge w:val="restart"/>
            <w:noWrap/>
          </w:tcPr>
          <w:p w:rsidR="00D1693A" w:rsidRPr="00E01689" w:rsidRDefault="00D1693A" w:rsidP="00B8518E">
            <w:pPr>
              <w:suppressAutoHyphens w:val="0"/>
              <w:spacing w:before="0" w:after="0"/>
              <w:jc w:val="right"/>
              <w:rPr>
                <w:rFonts w:ascii="Calibri" w:hAnsi="Calibri" w:cs="Calibri"/>
                <w:color w:val="000000"/>
                <w:sz w:val="18"/>
                <w:szCs w:val="18"/>
              </w:rPr>
            </w:pPr>
            <w:r w:rsidRPr="00E01689">
              <w:rPr>
                <w:rFonts w:ascii="Calibri" w:hAnsi="Calibri" w:cs="Calibri"/>
                <w:color w:val="000000"/>
                <w:sz w:val="18"/>
                <w:szCs w:val="18"/>
              </w:rPr>
              <w:t>-978.203,56</w:t>
            </w:r>
          </w:p>
        </w:tc>
        <w:tc>
          <w:tcPr>
            <w:tcW w:w="1063" w:type="dxa"/>
            <w:gridSpan w:val="2"/>
            <w:vMerge w:val="restart"/>
            <w:noWrap/>
          </w:tcPr>
          <w:p w:rsidR="00D1693A" w:rsidRPr="00E01689" w:rsidRDefault="00D1693A" w:rsidP="00B8518E">
            <w:pPr>
              <w:suppressAutoHyphens w:val="0"/>
              <w:spacing w:before="0" w:after="0"/>
              <w:jc w:val="right"/>
              <w:rPr>
                <w:rFonts w:ascii="Calibri" w:hAnsi="Calibri" w:cs="Calibri"/>
                <w:color w:val="000000"/>
                <w:sz w:val="18"/>
                <w:szCs w:val="18"/>
              </w:rPr>
            </w:pPr>
            <w:r w:rsidRPr="00E01689">
              <w:rPr>
                <w:rFonts w:ascii="Calibri" w:hAnsi="Calibri" w:cs="Calibri"/>
                <w:color w:val="000000"/>
                <w:sz w:val="18"/>
                <w:szCs w:val="18"/>
              </w:rPr>
              <w:t>-651.898,81</w:t>
            </w:r>
          </w:p>
        </w:tc>
        <w:tc>
          <w:tcPr>
            <w:tcW w:w="1145" w:type="dxa"/>
            <w:gridSpan w:val="2"/>
            <w:vMerge w:val="restart"/>
            <w:noWrap/>
          </w:tcPr>
          <w:p w:rsidR="00D1693A" w:rsidRPr="00E01689" w:rsidRDefault="00D1693A" w:rsidP="00B8518E">
            <w:pPr>
              <w:suppressAutoHyphens w:val="0"/>
              <w:spacing w:before="0" w:after="0"/>
              <w:jc w:val="center"/>
              <w:rPr>
                <w:rFonts w:ascii="Calibri" w:hAnsi="Calibri" w:cs="Calibri"/>
                <w:color w:val="000000"/>
                <w:sz w:val="18"/>
                <w:szCs w:val="18"/>
              </w:rPr>
            </w:pPr>
            <w:r w:rsidRPr="00E01689">
              <w:rPr>
                <w:rFonts w:ascii="Calibri" w:hAnsi="Calibri" w:cs="Calibri"/>
                <w:color w:val="000000"/>
                <w:sz w:val="18"/>
                <w:szCs w:val="18"/>
              </w:rPr>
              <w:t>-492.655,50</w:t>
            </w:r>
          </w:p>
        </w:tc>
        <w:tc>
          <w:tcPr>
            <w:tcW w:w="1312" w:type="dxa"/>
            <w:gridSpan w:val="2"/>
            <w:vMerge w:val="restart"/>
            <w:noWrap/>
          </w:tcPr>
          <w:p w:rsidR="00D1693A" w:rsidRPr="00E01689" w:rsidRDefault="00D1693A" w:rsidP="00B8518E">
            <w:pPr>
              <w:suppressAutoHyphens w:val="0"/>
              <w:spacing w:before="0" w:after="0"/>
              <w:jc w:val="right"/>
              <w:rPr>
                <w:rFonts w:ascii="Calibri" w:hAnsi="Calibri" w:cs="Calibri"/>
                <w:color w:val="000000"/>
                <w:sz w:val="18"/>
                <w:szCs w:val="18"/>
              </w:rPr>
            </w:pPr>
            <w:r w:rsidRPr="00E01689">
              <w:rPr>
                <w:rFonts w:ascii="Calibri" w:hAnsi="Calibri" w:cs="Calibri"/>
                <w:color w:val="000000"/>
                <w:sz w:val="18"/>
                <w:szCs w:val="18"/>
              </w:rPr>
              <w:t>300.000,00</w:t>
            </w:r>
          </w:p>
        </w:tc>
        <w:tc>
          <w:tcPr>
            <w:tcW w:w="1025" w:type="dxa"/>
            <w:gridSpan w:val="2"/>
            <w:vMerge w:val="restart"/>
            <w:noWrap/>
          </w:tcPr>
          <w:p w:rsidR="00D1693A" w:rsidRPr="00E01689" w:rsidRDefault="00D1693A" w:rsidP="00B8518E">
            <w:pPr>
              <w:suppressAutoHyphens w:val="0"/>
              <w:spacing w:before="0" w:after="0"/>
              <w:jc w:val="right"/>
              <w:rPr>
                <w:rFonts w:ascii="Calibri" w:hAnsi="Calibri" w:cs="Calibri"/>
                <w:color w:val="000000"/>
                <w:sz w:val="18"/>
                <w:szCs w:val="18"/>
              </w:rPr>
            </w:pPr>
            <w:r w:rsidRPr="00E01689">
              <w:rPr>
                <w:rFonts w:ascii="Calibri" w:hAnsi="Calibri" w:cs="Calibri"/>
                <w:color w:val="000000"/>
                <w:sz w:val="18"/>
                <w:szCs w:val="18"/>
              </w:rPr>
              <w:t>-</w:t>
            </w:r>
          </w:p>
        </w:tc>
        <w:tc>
          <w:tcPr>
            <w:tcW w:w="216" w:type="dxa"/>
            <w:gridSpan w:val="2"/>
          </w:tcPr>
          <w:p w:rsidR="00D1693A" w:rsidRPr="00E01689" w:rsidRDefault="00D1693A" w:rsidP="00B8518E">
            <w:pPr>
              <w:suppressAutoHyphens w:val="0"/>
              <w:spacing w:before="0" w:after="0"/>
              <w:rPr>
                <w:rFonts w:ascii="Times New Roman" w:hAnsi="Times New Roman"/>
                <w:sz w:val="20"/>
                <w:szCs w:val="20"/>
              </w:rPr>
            </w:pPr>
          </w:p>
        </w:tc>
      </w:tr>
      <w:tr w:rsidR="00B7258F" w:rsidRPr="00E01689" w:rsidTr="00031EA0">
        <w:trPr>
          <w:trHeight w:val="273"/>
        </w:trPr>
        <w:tc>
          <w:tcPr>
            <w:tcW w:w="1152" w:type="dxa"/>
            <w:vMerge/>
          </w:tcPr>
          <w:p w:rsidR="00D1693A" w:rsidRPr="00E01689" w:rsidRDefault="00D1693A" w:rsidP="00B8518E">
            <w:pPr>
              <w:suppressAutoHyphens w:val="0"/>
              <w:spacing w:before="0" w:after="0"/>
              <w:rPr>
                <w:rFonts w:ascii="Calibri" w:hAnsi="Calibri" w:cs="Calibri"/>
                <w:color w:val="000000"/>
                <w:sz w:val="18"/>
                <w:szCs w:val="18"/>
              </w:rPr>
            </w:pPr>
          </w:p>
        </w:tc>
        <w:tc>
          <w:tcPr>
            <w:tcW w:w="1333" w:type="dxa"/>
            <w:vMerge/>
          </w:tcPr>
          <w:p w:rsidR="00D1693A" w:rsidRPr="00E01689" w:rsidRDefault="00D1693A" w:rsidP="00B8518E">
            <w:pPr>
              <w:suppressAutoHyphens w:val="0"/>
              <w:spacing w:before="0" w:after="0"/>
              <w:rPr>
                <w:rFonts w:ascii="Calibri" w:hAnsi="Calibri" w:cs="Calibri"/>
                <w:color w:val="000000"/>
                <w:sz w:val="18"/>
                <w:szCs w:val="18"/>
              </w:rPr>
            </w:pPr>
          </w:p>
        </w:tc>
        <w:tc>
          <w:tcPr>
            <w:tcW w:w="1231" w:type="dxa"/>
            <w:vMerge/>
          </w:tcPr>
          <w:p w:rsidR="00D1693A" w:rsidRPr="00E01689" w:rsidRDefault="00D1693A" w:rsidP="00B8518E">
            <w:pPr>
              <w:suppressAutoHyphens w:val="0"/>
              <w:spacing w:before="0" w:after="0"/>
              <w:rPr>
                <w:rFonts w:ascii="Calibri" w:hAnsi="Calibri" w:cs="Calibri"/>
                <w:color w:val="000000"/>
                <w:sz w:val="18"/>
                <w:szCs w:val="18"/>
              </w:rPr>
            </w:pPr>
          </w:p>
        </w:tc>
        <w:tc>
          <w:tcPr>
            <w:tcW w:w="1115" w:type="dxa"/>
            <w:vMerge/>
          </w:tcPr>
          <w:p w:rsidR="00D1693A" w:rsidRPr="00E01689" w:rsidRDefault="00D1693A" w:rsidP="00B8518E">
            <w:pPr>
              <w:suppressAutoHyphens w:val="0"/>
              <w:spacing w:before="0" w:after="0"/>
              <w:rPr>
                <w:rFonts w:ascii="Calibri" w:hAnsi="Calibri" w:cs="Calibri"/>
                <w:color w:val="000000"/>
                <w:sz w:val="18"/>
                <w:szCs w:val="18"/>
              </w:rPr>
            </w:pPr>
          </w:p>
        </w:tc>
        <w:tc>
          <w:tcPr>
            <w:tcW w:w="1063" w:type="dxa"/>
            <w:gridSpan w:val="2"/>
            <w:vMerge/>
          </w:tcPr>
          <w:p w:rsidR="00D1693A" w:rsidRPr="00E01689" w:rsidRDefault="00D1693A" w:rsidP="00B8518E">
            <w:pPr>
              <w:suppressAutoHyphens w:val="0"/>
              <w:spacing w:before="0" w:after="0"/>
              <w:rPr>
                <w:rFonts w:ascii="Calibri" w:hAnsi="Calibri" w:cs="Calibri"/>
                <w:color w:val="000000"/>
                <w:sz w:val="18"/>
                <w:szCs w:val="18"/>
              </w:rPr>
            </w:pPr>
          </w:p>
        </w:tc>
        <w:tc>
          <w:tcPr>
            <w:tcW w:w="1145" w:type="dxa"/>
            <w:gridSpan w:val="2"/>
            <w:vMerge/>
          </w:tcPr>
          <w:p w:rsidR="00D1693A" w:rsidRPr="00E01689" w:rsidRDefault="00D1693A" w:rsidP="00B8518E">
            <w:pPr>
              <w:suppressAutoHyphens w:val="0"/>
              <w:spacing w:before="0" w:after="0"/>
              <w:rPr>
                <w:rFonts w:ascii="Calibri" w:hAnsi="Calibri" w:cs="Calibri"/>
                <w:color w:val="000000"/>
                <w:sz w:val="18"/>
                <w:szCs w:val="18"/>
              </w:rPr>
            </w:pPr>
          </w:p>
        </w:tc>
        <w:tc>
          <w:tcPr>
            <w:tcW w:w="1312" w:type="dxa"/>
            <w:gridSpan w:val="2"/>
            <w:vMerge/>
          </w:tcPr>
          <w:p w:rsidR="00D1693A" w:rsidRPr="00E01689" w:rsidRDefault="00D1693A" w:rsidP="00B8518E">
            <w:pPr>
              <w:suppressAutoHyphens w:val="0"/>
              <w:spacing w:before="0" w:after="0"/>
              <w:rPr>
                <w:rFonts w:ascii="Calibri" w:hAnsi="Calibri" w:cs="Calibri"/>
                <w:color w:val="000000"/>
                <w:sz w:val="18"/>
                <w:szCs w:val="18"/>
              </w:rPr>
            </w:pPr>
          </w:p>
        </w:tc>
        <w:tc>
          <w:tcPr>
            <w:tcW w:w="1025" w:type="dxa"/>
            <w:gridSpan w:val="2"/>
            <w:vMerge/>
          </w:tcPr>
          <w:p w:rsidR="00D1693A" w:rsidRPr="00E01689" w:rsidRDefault="00D1693A" w:rsidP="00B8518E">
            <w:pPr>
              <w:suppressAutoHyphens w:val="0"/>
              <w:spacing w:before="0" w:after="0"/>
              <w:rPr>
                <w:rFonts w:ascii="Calibri" w:hAnsi="Calibri" w:cs="Calibri"/>
                <w:color w:val="000000"/>
                <w:sz w:val="18"/>
                <w:szCs w:val="18"/>
              </w:rPr>
            </w:pPr>
          </w:p>
        </w:tc>
        <w:tc>
          <w:tcPr>
            <w:tcW w:w="216" w:type="dxa"/>
            <w:gridSpan w:val="2"/>
            <w:noWrap/>
          </w:tcPr>
          <w:p w:rsidR="00D1693A" w:rsidRPr="00E01689" w:rsidRDefault="00D1693A" w:rsidP="00B8518E">
            <w:pPr>
              <w:suppressAutoHyphens w:val="0"/>
              <w:spacing w:before="0" w:after="0"/>
              <w:jc w:val="right"/>
              <w:rPr>
                <w:rFonts w:ascii="Calibri" w:hAnsi="Calibri" w:cs="Calibri"/>
                <w:color w:val="000000"/>
                <w:sz w:val="18"/>
                <w:szCs w:val="18"/>
              </w:rPr>
            </w:pPr>
          </w:p>
        </w:tc>
      </w:tr>
      <w:tr w:rsidR="00B7258F" w:rsidRPr="00E01689" w:rsidTr="00031EA0">
        <w:trPr>
          <w:trHeight w:val="79"/>
        </w:trPr>
        <w:tc>
          <w:tcPr>
            <w:tcW w:w="1152" w:type="dxa"/>
            <w:vMerge/>
          </w:tcPr>
          <w:p w:rsidR="00D1693A" w:rsidRPr="00E01689" w:rsidRDefault="00D1693A" w:rsidP="00B8518E">
            <w:pPr>
              <w:suppressAutoHyphens w:val="0"/>
              <w:spacing w:before="0" w:after="0"/>
              <w:rPr>
                <w:rFonts w:ascii="Calibri" w:hAnsi="Calibri" w:cs="Calibri"/>
                <w:color w:val="000000"/>
                <w:sz w:val="18"/>
                <w:szCs w:val="18"/>
              </w:rPr>
            </w:pPr>
          </w:p>
        </w:tc>
        <w:tc>
          <w:tcPr>
            <w:tcW w:w="1333" w:type="dxa"/>
            <w:vMerge/>
          </w:tcPr>
          <w:p w:rsidR="00D1693A" w:rsidRPr="00E01689" w:rsidRDefault="00D1693A" w:rsidP="00B8518E">
            <w:pPr>
              <w:suppressAutoHyphens w:val="0"/>
              <w:spacing w:before="0" w:after="0"/>
              <w:rPr>
                <w:rFonts w:ascii="Calibri" w:hAnsi="Calibri" w:cs="Calibri"/>
                <w:color w:val="000000"/>
                <w:sz w:val="18"/>
                <w:szCs w:val="18"/>
              </w:rPr>
            </w:pPr>
          </w:p>
        </w:tc>
        <w:tc>
          <w:tcPr>
            <w:tcW w:w="1231" w:type="dxa"/>
            <w:vMerge/>
          </w:tcPr>
          <w:p w:rsidR="00D1693A" w:rsidRPr="00E01689" w:rsidRDefault="00D1693A" w:rsidP="00B8518E">
            <w:pPr>
              <w:suppressAutoHyphens w:val="0"/>
              <w:spacing w:before="0" w:after="0"/>
              <w:rPr>
                <w:rFonts w:ascii="Calibri" w:hAnsi="Calibri" w:cs="Calibri"/>
                <w:color w:val="000000"/>
                <w:sz w:val="18"/>
                <w:szCs w:val="18"/>
              </w:rPr>
            </w:pPr>
          </w:p>
        </w:tc>
        <w:tc>
          <w:tcPr>
            <w:tcW w:w="1115" w:type="dxa"/>
            <w:vMerge/>
          </w:tcPr>
          <w:p w:rsidR="00D1693A" w:rsidRPr="00E01689" w:rsidRDefault="00D1693A" w:rsidP="00B8518E">
            <w:pPr>
              <w:suppressAutoHyphens w:val="0"/>
              <w:spacing w:before="0" w:after="0"/>
              <w:rPr>
                <w:rFonts w:ascii="Calibri" w:hAnsi="Calibri" w:cs="Calibri"/>
                <w:color w:val="000000"/>
                <w:sz w:val="18"/>
                <w:szCs w:val="18"/>
              </w:rPr>
            </w:pPr>
          </w:p>
        </w:tc>
        <w:tc>
          <w:tcPr>
            <w:tcW w:w="1063" w:type="dxa"/>
            <w:gridSpan w:val="2"/>
            <w:vMerge/>
          </w:tcPr>
          <w:p w:rsidR="00D1693A" w:rsidRPr="00E01689" w:rsidRDefault="00D1693A" w:rsidP="00B8518E">
            <w:pPr>
              <w:suppressAutoHyphens w:val="0"/>
              <w:spacing w:before="0" w:after="0"/>
              <w:rPr>
                <w:rFonts w:ascii="Calibri" w:hAnsi="Calibri" w:cs="Calibri"/>
                <w:color w:val="000000"/>
                <w:sz w:val="18"/>
                <w:szCs w:val="18"/>
              </w:rPr>
            </w:pPr>
          </w:p>
        </w:tc>
        <w:tc>
          <w:tcPr>
            <w:tcW w:w="1145" w:type="dxa"/>
            <w:gridSpan w:val="2"/>
            <w:vMerge/>
          </w:tcPr>
          <w:p w:rsidR="00D1693A" w:rsidRPr="00E01689" w:rsidRDefault="00D1693A" w:rsidP="00B8518E">
            <w:pPr>
              <w:suppressAutoHyphens w:val="0"/>
              <w:spacing w:before="0" w:after="0"/>
              <w:rPr>
                <w:rFonts w:ascii="Calibri" w:hAnsi="Calibri" w:cs="Calibri"/>
                <w:color w:val="000000"/>
                <w:sz w:val="18"/>
                <w:szCs w:val="18"/>
              </w:rPr>
            </w:pPr>
          </w:p>
        </w:tc>
        <w:tc>
          <w:tcPr>
            <w:tcW w:w="1312" w:type="dxa"/>
            <w:gridSpan w:val="2"/>
            <w:vMerge/>
          </w:tcPr>
          <w:p w:rsidR="00D1693A" w:rsidRPr="00E01689" w:rsidRDefault="00D1693A" w:rsidP="00B8518E">
            <w:pPr>
              <w:suppressAutoHyphens w:val="0"/>
              <w:spacing w:before="0" w:after="0"/>
              <w:rPr>
                <w:rFonts w:ascii="Calibri" w:hAnsi="Calibri" w:cs="Calibri"/>
                <w:color w:val="000000"/>
                <w:sz w:val="18"/>
                <w:szCs w:val="18"/>
              </w:rPr>
            </w:pPr>
          </w:p>
        </w:tc>
        <w:tc>
          <w:tcPr>
            <w:tcW w:w="1025" w:type="dxa"/>
            <w:gridSpan w:val="2"/>
            <w:vMerge/>
          </w:tcPr>
          <w:p w:rsidR="00D1693A" w:rsidRPr="00E01689" w:rsidRDefault="00D1693A" w:rsidP="00B8518E">
            <w:pPr>
              <w:suppressAutoHyphens w:val="0"/>
              <w:spacing w:before="0" w:after="0"/>
              <w:rPr>
                <w:rFonts w:ascii="Calibri" w:hAnsi="Calibri" w:cs="Calibri"/>
                <w:color w:val="000000"/>
                <w:sz w:val="18"/>
                <w:szCs w:val="18"/>
              </w:rPr>
            </w:pPr>
          </w:p>
        </w:tc>
        <w:tc>
          <w:tcPr>
            <w:tcW w:w="216" w:type="dxa"/>
            <w:gridSpan w:val="2"/>
            <w:noWrap/>
          </w:tcPr>
          <w:p w:rsidR="00D1693A" w:rsidRPr="00E01689" w:rsidRDefault="00D1693A" w:rsidP="00B8518E">
            <w:pPr>
              <w:suppressAutoHyphens w:val="0"/>
              <w:spacing w:before="0" w:after="0"/>
              <w:rPr>
                <w:rFonts w:ascii="Times New Roman" w:hAnsi="Times New Roman"/>
                <w:sz w:val="20"/>
                <w:szCs w:val="20"/>
              </w:rPr>
            </w:pPr>
          </w:p>
        </w:tc>
      </w:tr>
      <w:tr w:rsidR="00B7258F" w:rsidRPr="00E01689" w:rsidTr="00031EA0">
        <w:trPr>
          <w:trHeight w:val="205"/>
        </w:trPr>
        <w:tc>
          <w:tcPr>
            <w:tcW w:w="1152" w:type="dxa"/>
          </w:tcPr>
          <w:p w:rsidR="00D1693A" w:rsidRPr="00E01689" w:rsidRDefault="00D1693A" w:rsidP="00B8518E">
            <w:pPr>
              <w:suppressAutoHyphens w:val="0"/>
              <w:spacing w:before="0" w:after="0"/>
              <w:rPr>
                <w:rFonts w:ascii="Times New Roman" w:hAnsi="Times New Roman"/>
                <w:sz w:val="20"/>
                <w:szCs w:val="20"/>
              </w:rPr>
            </w:pPr>
          </w:p>
        </w:tc>
        <w:tc>
          <w:tcPr>
            <w:tcW w:w="1333" w:type="dxa"/>
            <w:noWrap/>
          </w:tcPr>
          <w:p w:rsidR="00D1693A" w:rsidRPr="00E01689" w:rsidRDefault="00D1693A" w:rsidP="00B8518E">
            <w:pPr>
              <w:suppressAutoHyphens w:val="0"/>
              <w:spacing w:before="0" w:after="0"/>
              <w:jc w:val="both"/>
              <w:rPr>
                <w:rFonts w:ascii="Times New Roman" w:hAnsi="Times New Roman"/>
                <w:sz w:val="20"/>
                <w:szCs w:val="20"/>
              </w:rPr>
            </w:pPr>
          </w:p>
        </w:tc>
        <w:tc>
          <w:tcPr>
            <w:tcW w:w="1231" w:type="dxa"/>
            <w:noWrap/>
          </w:tcPr>
          <w:p w:rsidR="00D1693A" w:rsidRPr="00E01689" w:rsidRDefault="00D1693A" w:rsidP="00B8518E">
            <w:pPr>
              <w:suppressAutoHyphens w:val="0"/>
              <w:spacing w:before="0" w:after="0"/>
              <w:jc w:val="right"/>
              <w:rPr>
                <w:rFonts w:ascii="Times New Roman" w:hAnsi="Times New Roman"/>
                <w:sz w:val="20"/>
                <w:szCs w:val="20"/>
              </w:rPr>
            </w:pPr>
          </w:p>
        </w:tc>
        <w:tc>
          <w:tcPr>
            <w:tcW w:w="1115" w:type="dxa"/>
            <w:noWrap/>
          </w:tcPr>
          <w:p w:rsidR="00D1693A" w:rsidRPr="00E01689" w:rsidRDefault="00D1693A" w:rsidP="00B8518E">
            <w:pPr>
              <w:suppressAutoHyphens w:val="0"/>
              <w:spacing w:before="0" w:after="0"/>
              <w:jc w:val="right"/>
              <w:rPr>
                <w:rFonts w:ascii="Times New Roman" w:hAnsi="Times New Roman"/>
                <w:sz w:val="20"/>
                <w:szCs w:val="20"/>
              </w:rPr>
            </w:pPr>
          </w:p>
        </w:tc>
        <w:tc>
          <w:tcPr>
            <w:tcW w:w="1063" w:type="dxa"/>
            <w:gridSpan w:val="2"/>
            <w:noWrap/>
          </w:tcPr>
          <w:p w:rsidR="00D1693A" w:rsidRPr="00E01689" w:rsidRDefault="00D1693A" w:rsidP="00B8518E">
            <w:pPr>
              <w:suppressAutoHyphens w:val="0"/>
              <w:spacing w:before="0" w:after="0"/>
              <w:jc w:val="right"/>
              <w:rPr>
                <w:rFonts w:ascii="Times New Roman" w:hAnsi="Times New Roman"/>
                <w:sz w:val="20"/>
                <w:szCs w:val="20"/>
              </w:rPr>
            </w:pPr>
          </w:p>
        </w:tc>
        <w:tc>
          <w:tcPr>
            <w:tcW w:w="1145" w:type="dxa"/>
            <w:gridSpan w:val="2"/>
            <w:noWrap/>
          </w:tcPr>
          <w:p w:rsidR="00D1693A" w:rsidRPr="00E01689" w:rsidRDefault="00D1693A" w:rsidP="00B8518E">
            <w:pPr>
              <w:suppressAutoHyphens w:val="0"/>
              <w:spacing w:before="0" w:after="0"/>
              <w:jc w:val="right"/>
              <w:rPr>
                <w:rFonts w:ascii="Times New Roman" w:hAnsi="Times New Roman"/>
                <w:sz w:val="20"/>
                <w:szCs w:val="20"/>
              </w:rPr>
            </w:pPr>
          </w:p>
        </w:tc>
        <w:tc>
          <w:tcPr>
            <w:tcW w:w="1312" w:type="dxa"/>
            <w:gridSpan w:val="2"/>
            <w:noWrap/>
          </w:tcPr>
          <w:p w:rsidR="00D1693A" w:rsidRPr="00E01689" w:rsidRDefault="00D1693A" w:rsidP="00B8518E">
            <w:pPr>
              <w:suppressAutoHyphens w:val="0"/>
              <w:spacing w:before="0" w:after="0"/>
              <w:jc w:val="right"/>
              <w:rPr>
                <w:rFonts w:ascii="Times New Roman" w:hAnsi="Times New Roman"/>
                <w:sz w:val="20"/>
                <w:szCs w:val="20"/>
              </w:rPr>
            </w:pPr>
          </w:p>
        </w:tc>
        <w:tc>
          <w:tcPr>
            <w:tcW w:w="1025" w:type="dxa"/>
            <w:gridSpan w:val="2"/>
            <w:noWrap/>
          </w:tcPr>
          <w:p w:rsidR="00D1693A" w:rsidRPr="00E01689" w:rsidRDefault="00D1693A" w:rsidP="00B8518E">
            <w:pPr>
              <w:suppressAutoHyphens w:val="0"/>
              <w:spacing w:before="0" w:after="0"/>
              <w:jc w:val="right"/>
              <w:rPr>
                <w:rFonts w:ascii="Times New Roman" w:hAnsi="Times New Roman"/>
                <w:sz w:val="20"/>
                <w:szCs w:val="20"/>
              </w:rPr>
            </w:pPr>
          </w:p>
        </w:tc>
        <w:tc>
          <w:tcPr>
            <w:tcW w:w="216" w:type="dxa"/>
            <w:gridSpan w:val="2"/>
          </w:tcPr>
          <w:p w:rsidR="00D1693A" w:rsidRPr="00E01689" w:rsidRDefault="00D1693A" w:rsidP="00B8518E">
            <w:pPr>
              <w:suppressAutoHyphens w:val="0"/>
              <w:spacing w:before="0" w:after="0"/>
              <w:rPr>
                <w:rFonts w:ascii="Times New Roman" w:hAnsi="Times New Roman"/>
                <w:sz w:val="20"/>
                <w:szCs w:val="20"/>
              </w:rPr>
            </w:pPr>
          </w:p>
        </w:tc>
      </w:tr>
      <w:tr w:rsidR="00B7258F" w:rsidRPr="00E01689" w:rsidTr="00031EA0">
        <w:trPr>
          <w:trHeight w:val="437"/>
        </w:trPr>
        <w:tc>
          <w:tcPr>
            <w:tcW w:w="1152" w:type="dxa"/>
          </w:tcPr>
          <w:p w:rsidR="00D1693A" w:rsidRPr="00E01689" w:rsidRDefault="00D1693A" w:rsidP="00B8518E">
            <w:pPr>
              <w:suppressAutoHyphens w:val="0"/>
              <w:spacing w:before="0" w:after="0"/>
              <w:jc w:val="both"/>
              <w:rPr>
                <w:rFonts w:ascii="Calibri" w:hAnsi="Calibri" w:cs="Calibri"/>
                <w:color w:val="000000"/>
                <w:sz w:val="18"/>
                <w:szCs w:val="18"/>
              </w:rPr>
            </w:pPr>
            <w:proofErr w:type="spellStart"/>
            <w:r w:rsidRPr="00E01689">
              <w:rPr>
                <w:rFonts w:ascii="Calibri" w:hAnsi="Calibri" w:cs="Calibri"/>
                <w:color w:val="000000"/>
                <w:sz w:val="18"/>
                <w:szCs w:val="18"/>
              </w:rPr>
              <w:t>Canalink-Baharicom</w:t>
            </w:r>
            <w:proofErr w:type="spellEnd"/>
          </w:p>
        </w:tc>
        <w:tc>
          <w:tcPr>
            <w:tcW w:w="1333" w:type="dxa"/>
            <w:noWrap/>
          </w:tcPr>
          <w:p w:rsidR="00D1693A" w:rsidRPr="00E01689" w:rsidRDefault="00D1693A" w:rsidP="00B8518E">
            <w:pPr>
              <w:suppressAutoHyphens w:val="0"/>
              <w:spacing w:before="0" w:after="0"/>
              <w:jc w:val="right"/>
              <w:rPr>
                <w:rFonts w:ascii="Calibri" w:hAnsi="Calibri" w:cs="Calibri"/>
                <w:color w:val="000000"/>
                <w:sz w:val="18"/>
                <w:szCs w:val="18"/>
              </w:rPr>
            </w:pPr>
            <w:r w:rsidRPr="00E01689">
              <w:rPr>
                <w:rFonts w:ascii="Calibri" w:hAnsi="Calibri" w:cs="Calibri"/>
                <w:color w:val="000000"/>
                <w:sz w:val="18"/>
                <w:szCs w:val="18"/>
              </w:rPr>
              <w:t>3.200,00</w:t>
            </w:r>
          </w:p>
        </w:tc>
        <w:tc>
          <w:tcPr>
            <w:tcW w:w="1231" w:type="dxa"/>
            <w:noWrap/>
          </w:tcPr>
          <w:p w:rsidR="00D1693A" w:rsidRPr="00E01689" w:rsidRDefault="00D1693A" w:rsidP="00B8518E">
            <w:pPr>
              <w:suppressAutoHyphens w:val="0"/>
              <w:spacing w:before="0" w:after="0"/>
              <w:jc w:val="right"/>
              <w:rPr>
                <w:rFonts w:ascii="Calibri" w:hAnsi="Calibri" w:cs="Calibri"/>
                <w:color w:val="000000"/>
                <w:sz w:val="18"/>
                <w:szCs w:val="18"/>
              </w:rPr>
            </w:pPr>
            <w:r w:rsidRPr="00E01689">
              <w:rPr>
                <w:rFonts w:ascii="Calibri" w:hAnsi="Calibri" w:cs="Calibri"/>
                <w:color w:val="000000"/>
                <w:sz w:val="18"/>
                <w:szCs w:val="18"/>
              </w:rPr>
              <w:t>-486,88</w:t>
            </w:r>
          </w:p>
        </w:tc>
        <w:tc>
          <w:tcPr>
            <w:tcW w:w="1115" w:type="dxa"/>
            <w:noWrap/>
          </w:tcPr>
          <w:p w:rsidR="00D1693A" w:rsidRPr="00E01689" w:rsidRDefault="00D1693A" w:rsidP="00B8518E">
            <w:pPr>
              <w:suppressAutoHyphens w:val="0"/>
              <w:spacing w:before="0" w:after="0"/>
              <w:jc w:val="right"/>
              <w:rPr>
                <w:rFonts w:ascii="Calibri" w:hAnsi="Calibri" w:cs="Calibri"/>
                <w:color w:val="000000"/>
                <w:sz w:val="18"/>
                <w:szCs w:val="18"/>
              </w:rPr>
            </w:pPr>
            <w:r w:rsidRPr="00E01689">
              <w:rPr>
                <w:rFonts w:ascii="Calibri" w:hAnsi="Calibri" w:cs="Calibri"/>
                <w:color w:val="000000"/>
                <w:sz w:val="18"/>
                <w:szCs w:val="18"/>
              </w:rPr>
              <w:t>-</w:t>
            </w:r>
          </w:p>
        </w:tc>
        <w:tc>
          <w:tcPr>
            <w:tcW w:w="1063" w:type="dxa"/>
            <w:gridSpan w:val="2"/>
            <w:noWrap/>
          </w:tcPr>
          <w:p w:rsidR="00D1693A" w:rsidRPr="00E01689" w:rsidRDefault="00D1693A" w:rsidP="00B8518E">
            <w:pPr>
              <w:suppressAutoHyphens w:val="0"/>
              <w:spacing w:before="0" w:after="0"/>
              <w:jc w:val="right"/>
              <w:rPr>
                <w:rFonts w:ascii="Calibri" w:hAnsi="Calibri" w:cs="Calibri"/>
                <w:color w:val="000000"/>
                <w:sz w:val="18"/>
                <w:szCs w:val="18"/>
              </w:rPr>
            </w:pPr>
            <w:r w:rsidRPr="00E01689">
              <w:rPr>
                <w:rFonts w:ascii="Calibri" w:hAnsi="Calibri" w:cs="Calibri"/>
                <w:color w:val="000000"/>
                <w:sz w:val="18"/>
                <w:szCs w:val="18"/>
              </w:rPr>
              <w:t>-3.024,86</w:t>
            </w:r>
          </w:p>
        </w:tc>
        <w:tc>
          <w:tcPr>
            <w:tcW w:w="1145" w:type="dxa"/>
            <w:gridSpan w:val="2"/>
            <w:noWrap/>
          </w:tcPr>
          <w:p w:rsidR="00D1693A" w:rsidRPr="00E01689" w:rsidRDefault="00D1693A" w:rsidP="00B8518E">
            <w:pPr>
              <w:suppressAutoHyphens w:val="0"/>
              <w:spacing w:before="0" w:after="0"/>
              <w:jc w:val="right"/>
              <w:rPr>
                <w:rFonts w:ascii="Calibri" w:hAnsi="Calibri" w:cs="Calibri"/>
                <w:color w:val="000000"/>
                <w:sz w:val="18"/>
                <w:szCs w:val="18"/>
              </w:rPr>
            </w:pPr>
            <w:r w:rsidRPr="00E01689">
              <w:rPr>
                <w:rFonts w:ascii="Calibri" w:hAnsi="Calibri" w:cs="Calibri"/>
                <w:color w:val="000000"/>
                <w:sz w:val="18"/>
                <w:szCs w:val="18"/>
              </w:rPr>
              <w:t>-3.024,86</w:t>
            </w:r>
          </w:p>
        </w:tc>
        <w:tc>
          <w:tcPr>
            <w:tcW w:w="1312" w:type="dxa"/>
            <w:gridSpan w:val="2"/>
            <w:noWrap/>
          </w:tcPr>
          <w:p w:rsidR="00D1693A" w:rsidRPr="00E01689" w:rsidRDefault="00D1693A" w:rsidP="00B8518E">
            <w:pPr>
              <w:suppressAutoHyphens w:val="0"/>
              <w:spacing w:before="0" w:after="0"/>
              <w:jc w:val="right"/>
              <w:rPr>
                <w:rFonts w:ascii="Calibri" w:hAnsi="Calibri" w:cs="Calibri"/>
                <w:color w:val="000000"/>
                <w:sz w:val="18"/>
                <w:szCs w:val="18"/>
              </w:rPr>
            </w:pPr>
            <w:r w:rsidRPr="00E01689">
              <w:rPr>
                <w:rFonts w:ascii="Calibri" w:hAnsi="Calibri" w:cs="Calibri"/>
                <w:color w:val="000000"/>
                <w:sz w:val="18"/>
                <w:szCs w:val="18"/>
              </w:rPr>
              <w:t>3.200,00</w:t>
            </w:r>
          </w:p>
        </w:tc>
        <w:tc>
          <w:tcPr>
            <w:tcW w:w="1025" w:type="dxa"/>
            <w:gridSpan w:val="2"/>
            <w:noWrap/>
          </w:tcPr>
          <w:p w:rsidR="00D1693A" w:rsidRPr="00E01689" w:rsidRDefault="00D1693A" w:rsidP="00B8518E">
            <w:pPr>
              <w:suppressAutoHyphens w:val="0"/>
              <w:spacing w:before="0" w:after="0"/>
              <w:jc w:val="right"/>
              <w:rPr>
                <w:rFonts w:ascii="Calibri" w:hAnsi="Calibri" w:cs="Calibri"/>
                <w:color w:val="000000"/>
                <w:sz w:val="18"/>
                <w:szCs w:val="18"/>
              </w:rPr>
            </w:pPr>
            <w:r w:rsidRPr="00E01689">
              <w:rPr>
                <w:rFonts w:ascii="Calibri" w:hAnsi="Calibri" w:cs="Calibri"/>
                <w:color w:val="000000"/>
                <w:sz w:val="18"/>
                <w:szCs w:val="18"/>
              </w:rPr>
              <w:t>-</w:t>
            </w:r>
          </w:p>
        </w:tc>
        <w:tc>
          <w:tcPr>
            <w:tcW w:w="216" w:type="dxa"/>
            <w:gridSpan w:val="2"/>
          </w:tcPr>
          <w:p w:rsidR="00D1693A" w:rsidRPr="00E01689" w:rsidRDefault="00D1693A" w:rsidP="00B8518E">
            <w:pPr>
              <w:suppressAutoHyphens w:val="0"/>
              <w:spacing w:before="0" w:after="0"/>
              <w:rPr>
                <w:rFonts w:ascii="Times New Roman" w:hAnsi="Times New Roman"/>
                <w:sz w:val="20"/>
                <w:szCs w:val="20"/>
              </w:rPr>
            </w:pPr>
          </w:p>
        </w:tc>
      </w:tr>
      <w:tr w:rsidR="00B7258F" w:rsidRPr="00E01689" w:rsidTr="00031EA0">
        <w:trPr>
          <w:trHeight w:val="273"/>
        </w:trPr>
        <w:tc>
          <w:tcPr>
            <w:tcW w:w="1152" w:type="dxa"/>
          </w:tcPr>
          <w:p w:rsidR="00D1693A" w:rsidRPr="00E01689" w:rsidRDefault="00D1693A" w:rsidP="00B8518E">
            <w:pPr>
              <w:suppressAutoHyphens w:val="0"/>
              <w:spacing w:before="0" w:after="0"/>
              <w:jc w:val="right"/>
              <w:rPr>
                <w:rFonts w:ascii="Calibri" w:hAnsi="Calibri" w:cs="Calibri"/>
                <w:color w:val="000000"/>
                <w:sz w:val="18"/>
                <w:szCs w:val="18"/>
              </w:rPr>
            </w:pPr>
          </w:p>
        </w:tc>
        <w:tc>
          <w:tcPr>
            <w:tcW w:w="1333" w:type="dxa"/>
            <w:noWrap/>
          </w:tcPr>
          <w:p w:rsidR="00D1693A" w:rsidRPr="00E01689" w:rsidRDefault="00D1693A" w:rsidP="00B8518E">
            <w:pPr>
              <w:suppressAutoHyphens w:val="0"/>
              <w:spacing w:before="0" w:after="0"/>
              <w:jc w:val="both"/>
              <w:rPr>
                <w:rFonts w:ascii="Times New Roman" w:hAnsi="Times New Roman"/>
                <w:sz w:val="20"/>
                <w:szCs w:val="20"/>
              </w:rPr>
            </w:pPr>
          </w:p>
        </w:tc>
        <w:tc>
          <w:tcPr>
            <w:tcW w:w="1231" w:type="dxa"/>
            <w:noWrap/>
          </w:tcPr>
          <w:p w:rsidR="00D1693A" w:rsidRPr="00E01689" w:rsidRDefault="00D1693A" w:rsidP="00B8518E">
            <w:pPr>
              <w:suppressAutoHyphens w:val="0"/>
              <w:spacing w:before="0" w:after="0"/>
              <w:jc w:val="right"/>
              <w:rPr>
                <w:rFonts w:ascii="Times New Roman" w:hAnsi="Times New Roman"/>
                <w:sz w:val="20"/>
                <w:szCs w:val="20"/>
              </w:rPr>
            </w:pPr>
          </w:p>
        </w:tc>
        <w:tc>
          <w:tcPr>
            <w:tcW w:w="1115" w:type="dxa"/>
            <w:noWrap/>
          </w:tcPr>
          <w:p w:rsidR="00D1693A" w:rsidRPr="00E01689" w:rsidRDefault="00D1693A" w:rsidP="00B8518E">
            <w:pPr>
              <w:suppressAutoHyphens w:val="0"/>
              <w:spacing w:before="0" w:after="0"/>
              <w:jc w:val="right"/>
              <w:rPr>
                <w:rFonts w:ascii="Times New Roman" w:hAnsi="Times New Roman"/>
                <w:sz w:val="20"/>
                <w:szCs w:val="20"/>
              </w:rPr>
            </w:pPr>
          </w:p>
        </w:tc>
        <w:tc>
          <w:tcPr>
            <w:tcW w:w="1063" w:type="dxa"/>
            <w:gridSpan w:val="2"/>
            <w:noWrap/>
          </w:tcPr>
          <w:p w:rsidR="00D1693A" w:rsidRPr="00E01689" w:rsidRDefault="00D1693A" w:rsidP="00B8518E">
            <w:pPr>
              <w:suppressAutoHyphens w:val="0"/>
              <w:spacing w:before="0" w:after="0"/>
              <w:jc w:val="right"/>
              <w:rPr>
                <w:rFonts w:ascii="Times New Roman" w:hAnsi="Times New Roman"/>
                <w:sz w:val="20"/>
                <w:szCs w:val="20"/>
              </w:rPr>
            </w:pPr>
          </w:p>
        </w:tc>
        <w:tc>
          <w:tcPr>
            <w:tcW w:w="1145" w:type="dxa"/>
            <w:gridSpan w:val="2"/>
            <w:noWrap/>
          </w:tcPr>
          <w:p w:rsidR="00D1693A" w:rsidRPr="00E01689" w:rsidRDefault="00D1693A" w:rsidP="00B8518E">
            <w:pPr>
              <w:suppressAutoHyphens w:val="0"/>
              <w:spacing w:before="0" w:after="0"/>
              <w:jc w:val="right"/>
              <w:rPr>
                <w:rFonts w:ascii="Times New Roman" w:hAnsi="Times New Roman"/>
                <w:sz w:val="20"/>
                <w:szCs w:val="20"/>
              </w:rPr>
            </w:pPr>
          </w:p>
        </w:tc>
        <w:tc>
          <w:tcPr>
            <w:tcW w:w="1312" w:type="dxa"/>
            <w:gridSpan w:val="2"/>
            <w:noWrap/>
          </w:tcPr>
          <w:p w:rsidR="00D1693A" w:rsidRPr="00E01689" w:rsidRDefault="00D1693A" w:rsidP="00B8518E">
            <w:pPr>
              <w:suppressAutoHyphens w:val="0"/>
              <w:spacing w:before="0" w:after="0"/>
              <w:jc w:val="right"/>
              <w:rPr>
                <w:rFonts w:ascii="Times New Roman" w:hAnsi="Times New Roman"/>
                <w:sz w:val="20"/>
                <w:szCs w:val="20"/>
              </w:rPr>
            </w:pPr>
          </w:p>
        </w:tc>
        <w:tc>
          <w:tcPr>
            <w:tcW w:w="1025" w:type="dxa"/>
            <w:gridSpan w:val="2"/>
            <w:noWrap/>
          </w:tcPr>
          <w:p w:rsidR="00D1693A" w:rsidRPr="00E01689" w:rsidRDefault="00D1693A" w:rsidP="00B8518E">
            <w:pPr>
              <w:suppressAutoHyphens w:val="0"/>
              <w:spacing w:before="0" w:after="0"/>
              <w:jc w:val="right"/>
              <w:rPr>
                <w:rFonts w:ascii="Times New Roman" w:hAnsi="Times New Roman"/>
                <w:sz w:val="20"/>
                <w:szCs w:val="20"/>
              </w:rPr>
            </w:pPr>
          </w:p>
        </w:tc>
        <w:tc>
          <w:tcPr>
            <w:tcW w:w="216" w:type="dxa"/>
            <w:gridSpan w:val="2"/>
          </w:tcPr>
          <w:p w:rsidR="00D1693A" w:rsidRPr="00E01689" w:rsidRDefault="00D1693A" w:rsidP="00B8518E">
            <w:pPr>
              <w:suppressAutoHyphens w:val="0"/>
              <w:spacing w:before="0" w:after="0"/>
              <w:rPr>
                <w:rFonts w:ascii="Times New Roman" w:hAnsi="Times New Roman"/>
                <w:sz w:val="20"/>
                <w:szCs w:val="20"/>
              </w:rPr>
            </w:pPr>
          </w:p>
        </w:tc>
      </w:tr>
      <w:tr w:rsidR="00B7258F" w:rsidRPr="00E01689" w:rsidTr="00031EA0">
        <w:trPr>
          <w:trHeight w:val="273"/>
        </w:trPr>
        <w:tc>
          <w:tcPr>
            <w:tcW w:w="1152" w:type="dxa"/>
          </w:tcPr>
          <w:p w:rsidR="00D1693A" w:rsidRPr="00E01689" w:rsidRDefault="00D1693A" w:rsidP="00B8518E">
            <w:pPr>
              <w:suppressAutoHyphens w:val="0"/>
              <w:spacing w:before="0" w:after="0"/>
              <w:jc w:val="both"/>
              <w:rPr>
                <w:rFonts w:ascii="Calibri" w:hAnsi="Calibri" w:cs="Calibri"/>
                <w:color w:val="000000"/>
                <w:sz w:val="18"/>
                <w:szCs w:val="18"/>
              </w:rPr>
            </w:pPr>
            <w:proofErr w:type="spellStart"/>
            <w:r w:rsidRPr="00E01689">
              <w:rPr>
                <w:rFonts w:ascii="Calibri" w:hAnsi="Calibri" w:cs="Calibri"/>
                <w:color w:val="000000"/>
                <w:sz w:val="18"/>
                <w:szCs w:val="18"/>
              </w:rPr>
              <w:t>Canalink</w:t>
            </w:r>
            <w:proofErr w:type="spellEnd"/>
            <w:r w:rsidRPr="00E01689">
              <w:rPr>
                <w:rFonts w:ascii="Calibri" w:hAnsi="Calibri" w:cs="Calibri"/>
                <w:color w:val="000000"/>
                <w:sz w:val="18"/>
                <w:szCs w:val="18"/>
              </w:rPr>
              <w:t xml:space="preserve"> África</w:t>
            </w:r>
          </w:p>
        </w:tc>
        <w:tc>
          <w:tcPr>
            <w:tcW w:w="1333" w:type="dxa"/>
            <w:noWrap/>
          </w:tcPr>
          <w:p w:rsidR="00D1693A" w:rsidRPr="00E01689" w:rsidRDefault="00D1693A" w:rsidP="00B8518E">
            <w:pPr>
              <w:suppressAutoHyphens w:val="0"/>
              <w:spacing w:before="0" w:after="0"/>
              <w:jc w:val="right"/>
              <w:rPr>
                <w:rFonts w:ascii="Calibri" w:hAnsi="Calibri" w:cs="Calibri"/>
                <w:color w:val="000000"/>
                <w:sz w:val="18"/>
                <w:szCs w:val="18"/>
              </w:rPr>
            </w:pPr>
            <w:r w:rsidRPr="00E01689">
              <w:rPr>
                <w:rFonts w:ascii="Calibri" w:hAnsi="Calibri" w:cs="Calibri"/>
                <w:color w:val="000000"/>
                <w:sz w:val="18"/>
                <w:szCs w:val="18"/>
              </w:rPr>
              <w:t>1.003.000,00</w:t>
            </w:r>
          </w:p>
        </w:tc>
        <w:tc>
          <w:tcPr>
            <w:tcW w:w="1231" w:type="dxa"/>
            <w:noWrap/>
          </w:tcPr>
          <w:p w:rsidR="00D1693A" w:rsidRPr="00E01689" w:rsidRDefault="00D1693A" w:rsidP="00B8518E">
            <w:pPr>
              <w:suppressAutoHyphens w:val="0"/>
              <w:spacing w:before="0" w:after="0"/>
              <w:jc w:val="right"/>
              <w:rPr>
                <w:rFonts w:ascii="Calibri" w:hAnsi="Calibri" w:cs="Calibri"/>
                <w:color w:val="000000"/>
                <w:sz w:val="18"/>
                <w:szCs w:val="18"/>
              </w:rPr>
            </w:pPr>
            <w:r w:rsidRPr="00E01689">
              <w:rPr>
                <w:rFonts w:ascii="Calibri" w:hAnsi="Calibri" w:cs="Calibri"/>
                <w:color w:val="000000"/>
                <w:sz w:val="18"/>
                <w:szCs w:val="18"/>
              </w:rPr>
              <w:t>24.765.577,26</w:t>
            </w:r>
          </w:p>
        </w:tc>
        <w:tc>
          <w:tcPr>
            <w:tcW w:w="1115" w:type="dxa"/>
            <w:noWrap/>
          </w:tcPr>
          <w:p w:rsidR="00D1693A" w:rsidRPr="00E01689" w:rsidRDefault="00D1693A" w:rsidP="00B8518E">
            <w:pPr>
              <w:suppressAutoHyphens w:val="0"/>
              <w:spacing w:before="0" w:after="0"/>
              <w:jc w:val="right"/>
              <w:rPr>
                <w:rFonts w:ascii="Calibri" w:hAnsi="Calibri" w:cs="Calibri"/>
                <w:color w:val="000000"/>
                <w:sz w:val="18"/>
                <w:szCs w:val="18"/>
              </w:rPr>
            </w:pPr>
            <w:r w:rsidRPr="00E01689">
              <w:rPr>
                <w:rFonts w:ascii="Calibri" w:hAnsi="Calibri" w:cs="Calibri"/>
                <w:color w:val="000000"/>
                <w:sz w:val="18"/>
                <w:szCs w:val="18"/>
              </w:rPr>
              <w:t>-</w:t>
            </w:r>
          </w:p>
        </w:tc>
        <w:tc>
          <w:tcPr>
            <w:tcW w:w="1063" w:type="dxa"/>
            <w:gridSpan w:val="2"/>
            <w:noWrap/>
          </w:tcPr>
          <w:p w:rsidR="00D1693A" w:rsidRPr="00E01689" w:rsidRDefault="00D1693A" w:rsidP="00B8518E">
            <w:pPr>
              <w:suppressAutoHyphens w:val="0"/>
              <w:spacing w:before="0" w:after="0"/>
              <w:jc w:val="right"/>
              <w:rPr>
                <w:rFonts w:ascii="Calibri" w:hAnsi="Calibri" w:cs="Calibri"/>
                <w:color w:val="000000"/>
                <w:sz w:val="18"/>
                <w:szCs w:val="18"/>
              </w:rPr>
            </w:pPr>
            <w:r w:rsidRPr="00E01689">
              <w:rPr>
                <w:rFonts w:ascii="Calibri" w:hAnsi="Calibri" w:cs="Calibri"/>
                <w:color w:val="000000"/>
                <w:sz w:val="18"/>
                <w:szCs w:val="18"/>
              </w:rPr>
              <w:t>-54.790,84</w:t>
            </w:r>
          </w:p>
        </w:tc>
        <w:tc>
          <w:tcPr>
            <w:tcW w:w="1145" w:type="dxa"/>
            <w:gridSpan w:val="2"/>
            <w:noWrap/>
          </w:tcPr>
          <w:p w:rsidR="00D1693A" w:rsidRPr="00E01689" w:rsidRDefault="00D1693A" w:rsidP="00B8518E">
            <w:pPr>
              <w:suppressAutoHyphens w:val="0"/>
              <w:spacing w:before="0" w:after="0"/>
              <w:jc w:val="right"/>
              <w:rPr>
                <w:rFonts w:ascii="Calibri" w:hAnsi="Calibri" w:cs="Calibri"/>
                <w:color w:val="000000"/>
                <w:sz w:val="18"/>
                <w:szCs w:val="18"/>
              </w:rPr>
            </w:pPr>
            <w:r w:rsidRPr="00E01689">
              <w:rPr>
                <w:rFonts w:ascii="Calibri" w:hAnsi="Calibri" w:cs="Calibri"/>
                <w:color w:val="000000"/>
                <w:sz w:val="18"/>
                <w:szCs w:val="18"/>
              </w:rPr>
              <w:t>-41.093,13</w:t>
            </w:r>
          </w:p>
        </w:tc>
        <w:tc>
          <w:tcPr>
            <w:tcW w:w="1312" w:type="dxa"/>
            <w:gridSpan w:val="2"/>
            <w:noWrap/>
          </w:tcPr>
          <w:p w:rsidR="00D1693A" w:rsidRPr="00E01689" w:rsidRDefault="00D1693A" w:rsidP="00B8518E">
            <w:pPr>
              <w:suppressAutoHyphens w:val="0"/>
              <w:spacing w:before="0" w:after="0"/>
              <w:jc w:val="right"/>
              <w:rPr>
                <w:rFonts w:ascii="Calibri" w:hAnsi="Calibri" w:cs="Calibri"/>
                <w:color w:val="000000"/>
                <w:sz w:val="18"/>
                <w:szCs w:val="18"/>
              </w:rPr>
            </w:pPr>
            <w:r w:rsidRPr="00E01689">
              <w:rPr>
                <w:rFonts w:ascii="Calibri" w:hAnsi="Calibri" w:cs="Calibri"/>
                <w:color w:val="000000"/>
                <w:sz w:val="18"/>
                <w:szCs w:val="18"/>
              </w:rPr>
              <w:t>24.826.429,00</w:t>
            </w:r>
          </w:p>
        </w:tc>
        <w:tc>
          <w:tcPr>
            <w:tcW w:w="1025" w:type="dxa"/>
            <w:gridSpan w:val="2"/>
            <w:noWrap/>
          </w:tcPr>
          <w:p w:rsidR="00D1693A" w:rsidRPr="00E01689" w:rsidRDefault="00D1693A" w:rsidP="00B8518E">
            <w:pPr>
              <w:suppressAutoHyphens w:val="0"/>
              <w:spacing w:before="0" w:after="0"/>
              <w:jc w:val="right"/>
              <w:rPr>
                <w:rFonts w:ascii="Calibri" w:hAnsi="Calibri" w:cs="Calibri"/>
                <w:color w:val="000000"/>
                <w:sz w:val="18"/>
                <w:szCs w:val="18"/>
              </w:rPr>
            </w:pPr>
            <w:r w:rsidRPr="00E01689">
              <w:rPr>
                <w:rFonts w:ascii="Calibri" w:hAnsi="Calibri" w:cs="Calibri"/>
                <w:color w:val="000000"/>
                <w:sz w:val="18"/>
                <w:szCs w:val="18"/>
              </w:rPr>
              <w:t>-</w:t>
            </w:r>
          </w:p>
        </w:tc>
        <w:tc>
          <w:tcPr>
            <w:tcW w:w="216" w:type="dxa"/>
            <w:gridSpan w:val="2"/>
          </w:tcPr>
          <w:p w:rsidR="00D1693A" w:rsidRPr="00E01689" w:rsidRDefault="00D1693A" w:rsidP="00B8518E">
            <w:pPr>
              <w:suppressAutoHyphens w:val="0"/>
              <w:spacing w:before="0" w:after="0"/>
              <w:rPr>
                <w:rFonts w:ascii="Times New Roman" w:hAnsi="Times New Roman"/>
                <w:sz w:val="20"/>
                <w:szCs w:val="20"/>
              </w:rPr>
            </w:pPr>
          </w:p>
        </w:tc>
      </w:tr>
      <w:tr w:rsidR="00B7258F" w:rsidRPr="00E01689" w:rsidTr="00031EA0">
        <w:trPr>
          <w:trHeight w:val="246"/>
        </w:trPr>
        <w:tc>
          <w:tcPr>
            <w:tcW w:w="1152" w:type="dxa"/>
          </w:tcPr>
          <w:p w:rsidR="00D1693A" w:rsidRPr="00E01689" w:rsidRDefault="00D1693A" w:rsidP="00B8518E">
            <w:pPr>
              <w:suppressAutoHyphens w:val="0"/>
              <w:spacing w:before="0" w:after="0"/>
              <w:jc w:val="right"/>
              <w:rPr>
                <w:rFonts w:ascii="Calibri" w:hAnsi="Calibri" w:cs="Calibri"/>
                <w:color w:val="000000"/>
                <w:sz w:val="18"/>
                <w:szCs w:val="18"/>
              </w:rPr>
            </w:pPr>
          </w:p>
        </w:tc>
        <w:tc>
          <w:tcPr>
            <w:tcW w:w="1333" w:type="dxa"/>
            <w:noWrap/>
          </w:tcPr>
          <w:p w:rsidR="00D1693A" w:rsidRPr="00E01689" w:rsidRDefault="00D1693A" w:rsidP="00B8518E">
            <w:pPr>
              <w:suppressAutoHyphens w:val="0"/>
              <w:spacing w:before="0" w:after="0"/>
              <w:jc w:val="right"/>
              <w:rPr>
                <w:rFonts w:ascii="Calibri" w:hAnsi="Calibri" w:cs="Calibri"/>
                <w:b/>
                <w:bCs/>
                <w:color w:val="000000"/>
                <w:sz w:val="18"/>
                <w:szCs w:val="18"/>
              </w:rPr>
            </w:pPr>
            <w:r w:rsidRPr="00E01689">
              <w:rPr>
                <w:rFonts w:ascii="Calibri" w:hAnsi="Calibri" w:cs="Calibri"/>
                <w:b/>
                <w:bCs/>
                <w:color w:val="000000"/>
                <w:sz w:val="18"/>
                <w:szCs w:val="18"/>
              </w:rPr>
              <w:t>-</w:t>
            </w:r>
          </w:p>
        </w:tc>
        <w:tc>
          <w:tcPr>
            <w:tcW w:w="1231" w:type="dxa"/>
            <w:noWrap/>
          </w:tcPr>
          <w:p w:rsidR="00D1693A" w:rsidRPr="00E01689" w:rsidRDefault="00D1693A" w:rsidP="00B8518E">
            <w:pPr>
              <w:suppressAutoHyphens w:val="0"/>
              <w:spacing w:before="0" w:after="0"/>
              <w:jc w:val="right"/>
              <w:rPr>
                <w:rFonts w:ascii="Calibri" w:hAnsi="Calibri" w:cs="Calibri"/>
                <w:b/>
                <w:bCs/>
                <w:color w:val="000000"/>
                <w:sz w:val="18"/>
                <w:szCs w:val="18"/>
              </w:rPr>
            </w:pPr>
            <w:r w:rsidRPr="00E01689">
              <w:rPr>
                <w:rFonts w:ascii="Calibri" w:hAnsi="Calibri" w:cs="Calibri"/>
                <w:b/>
                <w:bCs/>
                <w:color w:val="000000"/>
                <w:sz w:val="18"/>
                <w:szCs w:val="18"/>
              </w:rPr>
              <w:t>-</w:t>
            </w:r>
          </w:p>
        </w:tc>
        <w:tc>
          <w:tcPr>
            <w:tcW w:w="1115" w:type="dxa"/>
            <w:noWrap/>
          </w:tcPr>
          <w:p w:rsidR="00D1693A" w:rsidRPr="00E01689" w:rsidRDefault="00D1693A" w:rsidP="00B8518E">
            <w:pPr>
              <w:suppressAutoHyphens w:val="0"/>
              <w:spacing w:before="0" w:after="0"/>
              <w:jc w:val="right"/>
              <w:rPr>
                <w:rFonts w:ascii="Calibri" w:hAnsi="Calibri" w:cs="Calibri"/>
                <w:b/>
                <w:bCs/>
                <w:color w:val="000000"/>
                <w:sz w:val="18"/>
                <w:szCs w:val="18"/>
              </w:rPr>
            </w:pPr>
            <w:r w:rsidRPr="00E01689">
              <w:rPr>
                <w:rFonts w:ascii="Calibri" w:hAnsi="Calibri" w:cs="Calibri"/>
                <w:b/>
                <w:bCs/>
                <w:color w:val="000000"/>
                <w:sz w:val="18"/>
                <w:szCs w:val="18"/>
              </w:rPr>
              <w:t>-</w:t>
            </w:r>
          </w:p>
        </w:tc>
        <w:tc>
          <w:tcPr>
            <w:tcW w:w="1063" w:type="dxa"/>
            <w:gridSpan w:val="2"/>
            <w:noWrap/>
          </w:tcPr>
          <w:p w:rsidR="00D1693A" w:rsidRPr="00E01689" w:rsidRDefault="00D1693A" w:rsidP="00B8518E">
            <w:pPr>
              <w:suppressAutoHyphens w:val="0"/>
              <w:spacing w:before="0" w:after="0"/>
              <w:jc w:val="right"/>
              <w:rPr>
                <w:rFonts w:ascii="Calibri" w:hAnsi="Calibri" w:cs="Calibri"/>
                <w:b/>
                <w:bCs/>
                <w:color w:val="000000"/>
                <w:sz w:val="18"/>
                <w:szCs w:val="18"/>
              </w:rPr>
            </w:pPr>
            <w:r w:rsidRPr="00E01689">
              <w:rPr>
                <w:rFonts w:ascii="Calibri" w:hAnsi="Calibri" w:cs="Calibri"/>
                <w:b/>
                <w:bCs/>
                <w:color w:val="000000"/>
                <w:sz w:val="18"/>
                <w:szCs w:val="18"/>
              </w:rPr>
              <w:t>-</w:t>
            </w:r>
          </w:p>
        </w:tc>
        <w:tc>
          <w:tcPr>
            <w:tcW w:w="1145" w:type="dxa"/>
            <w:gridSpan w:val="2"/>
            <w:noWrap/>
          </w:tcPr>
          <w:p w:rsidR="00D1693A" w:rsidRPr="00E01689" w:rsidRDefault="00D1693A" w:rsidP="00B8518E">
            <w:pPr>
              <w:suppressAutoHyphens w:val="0"/>
              <w:spacing w:before="0" w:after="0"/>
              <w:jc w:val="right"/>
              <w:rPr>
                <w:rFonts w:ascii="Calibri" w:hAnsi="Calibri" w:cs="Calibri"/>
                <w:b/>
                <w:bCs/>
                <w:color w:val="000000"/>
                <w:sz w:val="18"/>
                <w:szCs w:val="18"/>
              </w:rPr>
            </w:pPr>
            <w:r w:rsidRPr="00E01689">
              <w:rPr>
                <w:rFonts w:ascii="Calibri" w:hAnsi="Calibri" w:cs="Calibri"/>
                <w:b/>
                <w:bCs/>
                <w:color w:val="000000"/>
                <w:sz w:val="18"/>
                <w:szCs w:val="18"/>
              </w:rPr>
              <w:t>-</w:t>
            </w:r>
          </w:p>
        </w:tc>
        <w:tc>
          <w:tcPr>
            <w:tcW w:w="1312" w:type="dxa"/>
            <w:gridSpan w:val="2"/>
            <w:noWrap/>
          </w:tcPr>
          <w:p w:rsidR="00D1693A" w:rsidRPr="00E01689" w:rsidRDefault="00D1693A" w:rsidP="00B8518E">
            <w:pPr>
              <w:suppressAutoHyphens w:val="0"/>
              <w:spacing w:before="0" w:after="0"/>
              <w:jc w:val="right"/>
              <w:rPr>
                <w:rFonts w:ascii="Calibri" w:hAnsi="Calibri" w:cs="Calibri"/>
                <w:b/>
                <w:bCs/>
                <w:color w:val="000000"/>
                <w:sz w:val="18"/>
                <w:szCs w:val="18"/>
              </w:rPr>
            </w:pPr>
            <w:r w:rsidRPr="00E01689">
              <w:rPr>
                <w:rFonts w:ascii="Calibri" w:hAnsi="Calibri" w:cs="Calibri"/>
                <w:b/>
                <w:bCs/>
                <w:color w:val="000000"/>
                <w:sz w:val="18"/>
                <w:szCs w:val="18"/>
              </w:rPr>
              <w:t>25.129.629,00</w:t>
            </w:r>
          </w:p>
        </w:tc>
        <w:tc>
          <w:tcPr>
            <w:tcW w:w="1025" w:type="dxa"/>
            <w:gridSpan w:val="2"/>
            <w:noWrap/>
          </w:tcPr>
          <w:p w:rsidR="00D1693A" w:rsidRPr="00E01689" w:rsidRDefault="00D1693A" w:rsidP="00B8518E">
            <w:pPr>
              <w:suppressAutoHyphens w:val="0"/>
              <w:spacing w:before="0" w:after="0"/>
              <w:jc w:val="right"/>
              <w:rPr>
                <w:rFonts w:ascii="Calibri" w:hAnsi="Calibri" w:cs="Calibri"/>
                <w:b/>
                <w:bCs/>
                <w:color w:val="000000"/>
                <w:sz w:val="18"/>
                <w:szCs w:val="18"/>
              </w:rPr>
            </w:pPr>
            <w:r w:rsidRPr="00E01689">
              <w:rPr>
                <w:rFonts w:ascii="Calibri" w:hAnsi="Calibri" w:cs="Calibri"/>
                <w:b/>
                <w:bCs/>
                <w:color w:val="000000"/>
                <w:sz w:val="18"/>
                <w:szCs w:val="18"/>
              </w:rPr>
              <w:t>-</w:t>
            </w:r>
          </w:p>
        </w:tc>
        <w:tc>
          <w:tcPr>
            <w:tcW w:w="216" w:type="dxa"/>
            <w:gridSpan w:val="2"/>
          </w:tcPr>
          <w:p w:rsidR="00D1693A" w:rsidRPr="00E01689" w:rsidRDefault="00D1693A" w:rsidP="00B8518E">
            <w:pPr>
              <w:suppressAutoHyphens w:val="0"/>
              <w:spacing w:before="0" w:after="0"/>
              <w:rPr>
                <w:rFonts w:ascii="Times New Roman" w:hAnsi="Times New Roman"/>
                <w:sz w:val="20"/>
                <w:szCs w:val="20"/>
              </w:rPr>
            </w:pPr>
          </w:p>
        </w:tc>
      </w:tr>
      <w:tr w:rsidR="00C16995" w:rsidRPr="00E01689" w:rsidTr="00031EA0">
        <w:trPr>
          <w:trHeight w:val="246"/>
        </w:trPr>
        <w:tc>
          <w:tcPr>
            <w:tcW w:w="1152" w:type="dxa"/>
          </w:tcPr>
          <w:p w:rsidR="00C16995" w:rsidRDefault="00C16995" w:rsidP="00B8518E">
            <w:pPr>
              <w:suppressAutoHyphens w:val="0"/>
              <w:spacing w:before="0" w:after="0"/>
              <w:jc w:val="right"/>
              <w:rPr>
                <w:rFonts w:ascii="Calibri" w:hAnsi="Calibri" w:cs="Calibri"/>
                <w:color w:val="000000"/>
                <w:sz w:val="18"/>
                <w:szCs w:val="18"/>
              </w:rPr>
            </w:pPr>
          </w:p>
          <w:p w:rsidR="00C16995" w:rsidRPr="00E01689" w:rsidRDefault="00C16995" w:rsidP="00B8518E">
            <w:pPr>
              <w:suppressAutoHyphens w:val="0"/>
              <w:spacing w:before="0" w:after="0"/>
              <w:jc w:val="right"/>
              <w:rPr>
                <w:rFonts w:ascii="Calibri" w:hAnsi="Calibri" w:cs="Calibri"/>
                <w:color w:val="000000"/>
                <w:sz w:val="18"/>
                <w:szCs w:val="18"/>
              </w:rPr>
            </w:pPr>
          </w:p>
        </w:tc>
        <w:tc>
          <w:tcPr>
            <w:tcW w:w="1333" w:type="dxa"/>
            <w:noWrap/>
          </w:tcPr>
          <w:p w:rsidR="00C16995" w:rsidRPr="00E01689" w:rsidRDefault="00C16995" w:rsidP="00B8518E">
            <w:pPr>
              <w:suppressAutoHyphens w:val="0"/>
              <w:spacing w:before="0" w:after="0"/>
              <w:jc w:val="right"/>
              <w:rPr>
                <w:rFonts w:ascii="Calibri" w:hAnsi="Calibri" w:cs="Calibri"/>
                <w:b/>
                <w:bCs/>
                <w:color w:val="000000"/>
                <w:sz w:val="18"/>
                <w:szCs w:val="18"/>
              </w:rPr>
            </w:pPr>
          </w:p>
        </w:tc>
        <w:tc>
          <w:tcPr>
            <w:tcW w:w="1231" w:type="dxa"/>
            <w:noWrap/>
          </w:tcPr>
          <w:p w:rsidR="00C16995" w:rsidRPr="00E01689" w:rsidRDefault="00C16995" w:rsidP="00B8518E">
            <w:pPr>
              <w:suppressAutoHyphens w:val="0"/>
              <w:spacing w:before="0" w:after="0"/>
              <w:jc w:val="right"/>
              <w:rPr>
                <w:rFonts w:ascii="Calibri" w:hAnsi="Calibri" w:cs="Calibri"/>
                <w:b/>
                <w:bCs/>
                <w:color w:val="000000"/>
                <w:sz w:val="18"/>
                <w:szCs w:val="18"/>
              </w:rPr>
            </w:pPr>
          </w:p>
        </w:tc>
        <w:tc>
          <w:tcPr>
            <w:tcW w:w="1115" w:type="dxa"/>
            <w:noWrap/>
          </w:tcPr>
          <w:p w:rsidR="00C16995" w:rsidRPr="00E01689" w:rsidRDefault="00C16995" w:rsidP="00B8518E">
            <w:pPr>
              <w:suppressAutoHyphens w:val="0"/>
              <w:spacing w:before="0" w:after="0"/>
              <w:jc w:val="right"/>
              <w:rPr>
                <w:rFonts w:ascii="Calibri" w:hAnsi="Calibri" w:cs="Calibri"/>
                <w:b/>
                <w:bCs/>
                <w:color w:val="000000"/>
                <w:sz w:val="18"/>
                <w:szCs w:val="18"/>
              </w:rPr>
            </w:pPr>
          </w:p>
        </w:tc>
        <w:tc>
          <w:tcPr>
            <w:tcW w:w="1063" w:type="dxa"/>
            <w:gridSpan w:val="2"/>
            <w:noWrap/>
          </w:tcPr>
          <w:p w:rsidR="00C16995" w:rsidRPr="00E01689" w:rsidRDefault="00C16995" w:rsidP="00B8518E">
            <w:pPr>
              <w:suppressAutoHyphens w:val="0"/>
              <w:spacing w:before="0" w:after="0"/>
              <w:jc w:val="right"/>
              <w:rPr>
                <w:rFonts w:ascii="Calibri" w:hAnsi="Calibri" w:cs="Calibri"/>
                <w:b/>
                <w:bCs/>
                <w:color w:val="000000"/>
                <w:sz w:val="18"/>
                <w:szCs w:val="18"/>
              </w:rPr>
            </w:pPr>
          </w:p>
        </w:tc>
        <w:tc>
          <w:tcPr>
            <w:tcW w:w="1145" w:type="dxa"/>
            <w:gridSpan w:val="2"/>
            <w:noWrap/>
          </w:tcPr>
          <w:p w:rsidR="00C16995" w:rsidRPr="00E01689" w:rsidRDefault="00C16995" w:rsidP="00B8518E">
            <w:pPr>
              <w:suppressAutoHyphens w:val="0"/>
              <w:spacing w:before="0" w:after="0"/>
              <w:jc w:val="right"/>
              <w:rPr>
                <w:rFonts w:ascii="Calibri" w:hAnsi="Calibri" w:cs="Calibri"/>
                <w:b/>
                <w:bCs/>
                <w:color w:val="000000"/>
                <w:sz w:val="18"/>
                <w:szCs w:val="18"/>
              </w:rPr>
            </w:pPr>
          </w:p>
        </w:tc>
        <w:tc>
          <w:tcPr>
            <w:tcW w:w="1312" w:type="dxa"/>
            <w:gridSpan w:val="2"/>
            <w:noWrap/>
          </w:tcPr>
          <w:p w:rsidR="00C16995" w:rsidRPr="00E01689" w:rsidRDefault="00C16995" w:rsidP="00B8518E">
            <w:pPr>
              <w:suppressAutoHyphens w:val="0"/>
              <w:spacing w:before="0" w:after="0"/>
              <w:jc w:val="right"/>
              <w:rPr>
                <w:rFonts w:ascii="Calibri" w:hAnsi="Calibri" w:cs="Calibri"/>
                <w:b/>
                <w:bCs/>
                <w:color w:val="000000"/>
                <w:sz w:val="18"/>
                <w:szCs w:val="18"/>
              </w:rPr>
            </w:pPr>
          </w:p>
        </w:tc>
        <w:tc>
          <w:tcPr>
            <w:tcW w:w="1025" w:type="dxa"/>
            <w:gridSpan w:val="2"/>
            <w:noWrap/>
          </w:tcPr>
          <w:p w:rsidR="00C16995" w:rsidRPr="00E01689" w:rsidRDefault="00C16995" w:rsidP="00B8518E">
            <w:pPr>
              <w:suppressAutoHyphens w:val="0"/>
              <w:spacing w:before="0" w:after="0"/>
              <w:jc w:val="right"/>
              <w:rPr>
                <w:rFonts w:ascii="Calibri" w:hAnsi="Calibri" w:cs="Calibri"/>
                <w:b/>
                <w:bCs/>
                <w:color w:val="000000"/>
                <w:sz w:val="18"/>
                <w:szCs w:val="18"/>
              </w:rPr>
            </w:pPr>
          </w:p>
        </w:tc>
        <w:tc>
          <w:tcPr>
            <w:tcW w:w="216" w:type="dxa"/>
            <w:gridSpan w:val="2"/>
          </w:tcPr>
          <w:p w:rsidR="00C16995" w:rsidRPr="00E01689" w:rsidRDefault="00C16995" w:rsidP="00B8518E">
            <w:pPr>
              <w:suppressAutoHyphens w:val="0"/>
              <w:spacing w:before="0" w:after="0"/>
              <w:rPr>
                <w:rFonts w:ascii="Times New Roman" w:hAnsi="Times New Roman"/>
                <w:sz w:val="20"/>
                <w:szCs w:val="20"/>
              </w:rPr>
            </w:pPr>
          </w:p>
        </w:tc>
      </w:tr>
    </w:tbl>
    <w:p w:rsidR="00D1693A" w:rsidRDefault="00D1693A">
      <w:pPr>
        <w:pStyle w:val="Ttulo21"/>
        <w:spacing w:before="0" w:after="0"/>
        <w:ind w:left="0"/>
        <w:rPr>
          <w:rFonts w:ascii="Calibri" w:hAnsi="Calibri" w:cs="Calibri"/>
          <w:b/>
          <w:bCs w:val="0"/>
          <w:i w:val="0"/>
          <w:color w:val="auto"/>
          <w:sz w:val="22"/>
          <w:szCs w:val="22"/>
        </w:rPr>
      </w:pPr>
    </w:p>
    <w:p w:rsidR="00D1693A" w:rsidRDefault="00D1693A">
      <w:pPr>
        <w:pStyle w:val="Ttulo21"/>
        <w:spacing w:before="0" w:after="0"/>
        <w:ind w:left="0"/>
        <w:rPr>
          <w:rFonts w:ascii="Calibri" w:hAnsi="Calibri" w:cs="Calibri"/>
          <w:b/>
          <w:bCs w:val="0"/>
          <w:i w:val="0"/>
          <w:color w:val="auto"/>
          <w:sz w:val="22"/>
          <w:szCs w:val="22"/>
        </w:rPr>
      </w:pPr>
      <w:bookmarkStart w:id="14" w:name="_Toc289332784"/>
      <w:bookmarkStart w:id="15" w:name="_Toc474424922"/>
      <w:r w:rsidRPr="008D0271">
        <w:rPr>
          <w:rFonts w:ascii="Calibri" w:hAnsi="Calibri" w:cs="Calibri"/>
          <w:b/>
          <w:bCs w:val="0"/>
          <w:i w:val="0"/>
          <w:color w:val="auto"/>
          <w:sz w:val="22"/>
          <w:szCs w:val="22"/>
        </w:rPr>
        <w:t xml:space="preserve">9.3 </w:t>
      </w:r>
      <w:r w:rsidRPr="008D0271">
        <w:rPr>
          <w:rFonts w:ascii="Calibri" w:hAnsi="Calibri" w:cs="Calibri"/>
          <w:b/>
          <w:bCs w:val="0"/>
          <w:i w:val="0"/>
          <w:color w:val="auto"/>
          <w:sz w:val="22"/>
          <w:szCs w:val="22"/>
        </w:rPr>
        <w:tab/>
        <w:t xml:space="preserve">Información sobre la naturaleza y el nivel de riesgo procedente de instrumentos financieros </w:t>
      </w:r>
    </w:p>
    <w:p w:rsidR="00D1693A" w:rsidRDefault="00D1693A">
      <w:pPr>
        <w:pStyle w:val="Ttulo21"/>
        <w:spacing w:before="0" w:after="0"/>
        <w:ind w:left="0"/>
        <w:rPr>
          <w:rFonts w:ascii="Calibri" w:hAnsi="Calibri" w:cs="Calibri"/>
          <w:b/>
          <w:bCs w:val="0"/>
          <w:i w:val="0"/>
          <w:color w:val="auto"/>
          <w:sz w:val="22"/>
          <w:szCs w:val="22"/>
        </w:rPr>
      </w:pPr>
    </w:p>
    <w:p w:rsidR="00D1693A" w:rsidRDefault="00D1693A">
      <w:pPr>
        <w:pStyle w:val="Textoindependiente"/>
        <w:numPr>
          <w:ilvl w:val="0"/>
          <w:numId w:val="21"/>
        </w:numPr>
        <w:suppressAutoHyphens w:val="0"/>
        <w:autoSpaceDE w:val="0"/>
        <w:autoSpaceDN w:val="0"/>
        <w:adjustRightInd w:val="0"/>
        <w:rPr>
          <w:rFonts w:ascii="Calibri" w:hAnsi="Calibri" w:cs="Calibri"/>
          <w:color w:val="auto"/>
          <w:sz w:val="22"/>
          <w:szCs w:val="22"/>
        </w:rPr>
      </w:pPr>
      <w:r w:rsidRPr="008D0271">
        <w:rPr>
          <w:rFonts w:ascii="Calibri" w:hAnsi="Calibri" w:cs="Calibri"/>
          <w:color w:val="auto"/>
          <w:sz w:val="22"/>
          <w:szCs w:val="22"/>
        </w:rPr>
        <w:t xml:space="preserve">Riesgo de crédito: </w:t>
      </w:r>
    </w:p>
    <w:p w:rsidR="00D1693A" w:rsidRDefault="00D1693A" w:rsidP="008944FE">
      <w:pPr>
        <w:spacing w:before="0" w:after="0"/>
        <w:contextualSpacing/>
        <w:jc w:val="both"/>
        <w:rPr>
          <w:rFonts w:ascii="Calibri" w:hAnsi="Calibri" w:cs="Calibri"/>
          <w:sz w:val="22"/>
          <w:szCs w:val="22"/>
        </w:rPr>
      </w:pPr>
      <w:r w:rsidRPr="008D0271">
        <w:rPr>
          <w:rFonts w:ascii="Calibri" w:hAnsi="Calibri" w:cs="Calibri"/>
          <w:sz w:val="22"/>
          <w:szCs w:val="22"/>
        </w:rPr>
        <w:t>Los activos financieros de la Sociedad están compuestos principalmente de deuda comercial y crediticia con empresas del grupo.</w:t>
      </w:r>
    </w:p>
    <w:p w:rsidR="00D1693A" w:rsidRDefault="00D1693A">
      <w:pPr>
        <w:spacing w:before="0" w:after="0"/>
        <w:contextualSpacing/>
        <w:jc w:val="both"/>
        <w:rPr>
          <w:rFonts w:ascii="Calibri" w:hAnsi="Calibri" w:cs="Calibri"/>
          <w:sz w:val="22"/>
          <w:szCs w:val="22"/>
        </w:rPr>
      </w:pPr>
    </w:p>
    <w:p w:rsidR="00D1693A" w:rsidRDefault="00D1693A" w:rsidP="008944FE">
      <w:pPr>
        <w:spacing w:before="0" w:after="0"/>
        <w:contextualSpacing/>
        <w:jc w:val="both"/>
        <w:rPr>
          <w:rFonts w:ascii="Calibri" w:hAnsi="Calibri" w:cs="Calibri"/>
          <w:sz w:val="22"/>
          <w:szCs w:val="22"/>
        </w:rPr>
      </w:pPr>
      <w:r w:rsidRPr="008D0271">
        <w:rPr>
          <w:rFonts w:ascii="Calibri" w:hAnsi="Calibri" w:cs="Calibri"/>
          <w:sz w:val="22"/>
          <w:szCs w:val="22"/>
        </w:rPr>
        <w:t>Las operaciones con derivados y las operaciones al contado sólo se formalizan con instrumentos financieros de alta cualificación crediticia.</w:t>
      </w:r>
    </w:p>
    <w:p w:rsidR="00D1693A" w:rsidRDefault="00D1693A">
      <w:pPr>
        <w:spacing w:before="0" w:after="0"/>
        <w:contextualSpacing/>
        <w:jc w:val="both"/>
        <w:rPr>
          <w:rFonts w:ascii="Calibri" w:hAnsi="Calibri" w:cs="Calibri"/>
          <w:sz w:val="22"/>
          <w:szCs w:val="22"/>
        </w:rPr>
      </w:pPr>
    </w:p>
    <w:p w:rsidR="00D1693A" w:rsidRDefault="00D1693A" w:rsidP="008944FE">
      <w:pPr>
        <w:spacing w:before="0" w:after="0"/>
        <w:contextualSpacing/>
        <w:jc w:val="both"/>
        <w:rPr>
          <w:rFonts w:ascii="Calibri" w:hAnsi="Calibri" w:cs="Calibri"/>
          <w:sz w:val="22"/>
          <w:szCs w:val="22"/>
        </w:rPr>
      </w:pPr>
      <w:r w:rsidRPr="008D0271">
        <w:rPr>
          <w:rFonts w:ascii="Calibri" w:hAnsi="Calibri" w:cs="Calibri"/>
          <w:sz w:val="22"/>
          <w:szCs w:val="22"/>
        </w:rPr>
        <w:t>La Sociedad estima que no tiene un riesgo de crédito significativo sobre sus activos financieros.</w:t>
      </w:r>
    </w:p>
    <w:p w:rsidR="00D1693A" w:rsidRDefault="00D1693A">
      <w:pPr>
        <w:spacing w:before="0" w:after="0"/>
        <w:contextualSpacing/>
        <w:jc w:val="both"/>
        <w:rPr>
          <w:rFonts w:ascii="Calibri" w:hAnsi="Calibri" w:cs="Calibri"/>
          <w:sz w:val="22"/>
          <w:szCs w:val="22"/>
        </w:rPr>
      </w:pPr>
    </w:p>
    <w:p w:rsidR="00991C1D" w:rsidRDefault="00D1693A">
      <w:pPr>
        <w:pStyle w:val="Textoindependiente"/>
        <w:numPr>
          <w:ilvl w:val="0"/>
          <w:numId w:val="21"/>
        </w:numPr>
        <w:suppressAutoHyphens w:val="0"/>
        <w:autoSpaceDE w:val="0"/>
        <w:autoSpaceDN w:val="0"/>
        <w:adjustRightInd w:val="0"/>
        <w:rPr>
          <w:rFonts w:ascii="Calibri" w:hAnsi="Calibri" w:cs="Calibri"/>
          <w:sz w:val="18"/>
          <w:szCs w:val="18"/>
        </w:rPr>
      </w:pPr>
      <w:r w:rsidRPr="008D0271">
        <w:rPr>
          <w:rFonts w:ascii="Calibri" w:hAnsi="Calibri" w:cs="Calibri"/>
          <w:color w:val="auto"/>
          <w:sz w:val="22"/>
          <w:szCs w:val="22"/>
        </w:rPr>
        <w:t>Riesgo de liquidez</w:t>
      </w:r>
    </w:p>
    <w:p w:rsidR="00D1693A" w:rsidRDefault="00D1693A" w:rsidP="008944FE">
      <w:pPr>
        <w:spacing w:before="0" w:after="0"/>
        <w:contextualSpacing/>
        <w:jc w:val="both"/>
        <w:rPr>
          <w:rFonts w:ascii="Calibri" w:hAnsi="Calibri" w:cs="Calibri"/>
          <w:sz w:val="22"/>
          <w:szCs w:val="22"/>
        </w:rPr>
      </w:pPr>
      <w:r w:rsidRPr="008D0271">
        <w:rPr>
          <w:rFonts w:ascii="Calibri" w:hAnsi="Calibri" w:cs="Calibri"/>
          <w:sz w:val="22"/>
          <w:szCs w:val="22"/>
        </w:rPr>
        <w:t>Las clasificaciones por vencimiento de los activos financieros de la Sociedad, de los importes que venzan en cada uno de los siguientes años al cierre del ejercicio y hasta su último vencimiento, se detallan en el siguiente cuadro:</w:t>
      </w:r>
      <w:r>
        <w:rPr>
          <w:rFonts w:ascii="Calibri" w:hAnsi="Calibri" w:cs="Calibri"/>
          <w:sz w:val="22"/>
          <w:szCs w:val="22"/>
        </w:rPr>
        <w:t xml:space="preserve"> </w:t>
      </w:r>
    </w:p>
    <w:p w:rsidR="00D1693A" w:rsidRDefault="00D1693A" w:rsidP="008944FE">
      <w:pPr>
        <w:spacing w:before="0" w:after="0"/>
        <w:contextualSpacing/>
        <w:jc w:val="both"/>
        <w:rPr>
          <w:rFonts w:ascii="Calibri" w:hAnsi="Calibri" w:cs="Calibri"/>
          <w:sz w:val="22"/>
          <w:szCs w:val="22"/>
        </w:rPr>
      </w:pPr>
    </w:p>
    <w:p w:rsidR="00D1693A" w:rsidRPr="00134424" w:rsidRDefault="00D1693A" w:rsidP="00134424">
      <w:pPr>
        <w:spacing w:before="0" w:after="0"/>
        <w:jc w:val="both"/>
        <w:rPr>
          <w:rFonts w:ascii="Calibri" w:hAnsi="Calibri" w:cs="Calibri"/>
          <w:color w:val="000000"/>
          <w:sz w:val="22"/>
          <w:szCs w:val="22"/>
          <w:u w:val="single"/>
        </w:rPr>
      </w:pPr>
      <w:r w:rsidRPr="008D0271">
        <w:rPr>
          <w:rFonts w:ascii="Calibri" w:hAnsi="Calibri" w:cs="Calibri"/>
          <w:color w:val="000000"/>
          <w:sz w:val="22"/>
          <w:szCs w:val="22"/>
          <w:u w:val="single"/>
        </w:rPr>
        <w:t>Análisis por vencimientos</w:t>
      </w:r>
    </w:p>
    <w:p w:rsidR="00D1693A" w:rsidRPr="00134424" w:rsidRDefault="00D1693A" w:rsidP="00134424">
      <w:pPr>
        <w:spacing w:before="0" w:after="0"/>
        <w:jc w:val="both"/>
        <w:rPr>
          <w:rFonts w:ascii="Calibri" w:hAnsi="Calibri" w:cs="Calibri"/>
          <w:color w:val="000000"/>
          <w:sz w:val="22"/>
          <w:szCs w:val="22"/>
          <w:u w:val="single"/>
        </w:rPr>
      </w:pPr>
    </w:p>
    <w:tbl>
      <w:tblPr>
        <w:tblW w:w="7427" w:type="dxa"/>
        <w:tblLayout w:type="fixed"/>
        <w:tblLook w:val="0000"/>
      </w:tblPr>
      <w:tblGrid>
        <w:gridCol w:w="3369"/>
        <w:gridCol w:w="1708"/>
        <w:gridCol w:w="2350"/>
      </w:tblGrid>
      <w:tr w:rsidR="00D1693A" w:rsidRPr="00134424" w:rsidTr="00134424">
        <w:trPr>
          <w:trHeight w:val="330"/>
        </w:trPr>
        <w:tc>
          <w:tcPr>
            <w:tcW w:w="3369" w:type="dxa"/>
          </w:tcPr>
          <w:p w:rsidR="00D1693A" w:rsidRPr="00134424" w:rsidRDefault="00D1693A" w:rsidP="00B664DD">
            <w:pPr>
              <w:widowControl w:val="0"/>
              <w:spacing w:before="0" w:after="0"/>
              <w:rPr>
                <w:rFonts w:ascii="Calibri" w:hAnsi="Calibri" w:cs="Calibri"/>
                <w:color w:val="000000"/>
                <w:sz w:val="18"/>
                <w:szCs w:val="18"/>
              </w:rPr>
            </w:pPr>
          </w:p>
        </w:tc>
        <w:tc>
          <w:tcPr>
            <w:tcW w:w="1708" w:type="dxa"/>
          </w:tcPr>
          <w:p w:rsidR="00D1693A" w:rsidRPr="00134424" w:rsidRDefault="00D1693A" w:rsidP="00B664DD">
            <w:pPr>
              <w:widowControl w:val="0"/>
              <w:spacing w:before="0" w:after="0"/>
              <w:jc w:val="right"/>
              <w:rPr>
                <w:rFonts w:ascii="Calibri" w:hAnsi="Calibri" w:cs="Calibri"/>
                <w:b/>
                <w:bCs/>
                <w:color w:val="000000"/>
                <w:sz w:val="18"/>
                <w:szCs w:val="18"/>
              </w:rPr>
            </w:pPr>
            <w:r w:rsidRPr="008D0271">
              <w:rPr>
                <w:rFonts w:ascii="Calibri" w:hAnsi="Calibri" w:cs="Calibri"/>
                <w:b/>
                <w:bCs/>
                <w:color w:val="000000"/>
                <w:sz w:val="18"/>
                <w:szCs w:val="22"/>
              </w:rPr>
              <w:t>2023</w:t>
            </w:r>
          </w:p>
        </w:tc>
        <w:tc>
          <w:tcPr>
            <w:tcW w:w="2350" w:type="dxa"/>
          </w:tcPr>
          <w:p w:rsidR="00D1693A" w:rsidRPr="00134424" w:rsidRDefault="00D1693A" w:rsidP="00B664DD">
            <w:pPr>
              <w:widowControl w:val="0"/>
              <w:spacing w:before="0" w:after="0"/>
              <w:jc w:val="right"/>
              <w:rPr>
                <w:rFonts w:ascii="Calibri" w:hAnsi="Calibri" w:cs="Calibri"/>
                <w:b/>
                <w:bCs/>
                <w:color w:val="000000"/>
                <w:sz w:val="18"/>
                <w:szCs w:val="18"/>
              </w:rPr>
            </w:pPr>
            <w:r w:rsidRPr="008D0271">
              <w:rPr>
                <w:rFonts w:ascii="Calibri" w:hAnsi="Calibri" w:cs="Calibri"/>
                <w:b/>
                <w:bCs/>
                <w:color w:val="000000"/>
                <w:sz w:val="18"/>
                <w:szCs w:val="22"/>
              </w:rPr>
              <w:t>Total</w:t>
            </w:r>
          </w:p>
        </w:tc>
      </w:tr>
      <w:tr w:rsidR="00D1693A" w:rsidRPr="00134424" w:rsidTr="00134424">
        <w:trPr>
          <w:trHeight w:val="315"/>
        </w:trPr>
        <w:tc>
          <w:tcPr>
            <w:tcW w:w="3369" w:type="dxa"/>
          </w:tcPr>
          <w:p w:rsidR="00D1693A" w:rsidRPr="00134424" w:rsidRDefault="00D1693A" w:rsidP="00B664DD">
            <w:pPr>
              <w:widowControl w:val="0"/>
              <w:spacing w:before="0" w:after="0"/>
              <w:jc w:val="both"/>
              <w:rPr>
                <w:rFonts w:ascii="Calibri" w:hAnsi="Calibri" w:cs="Calibri"/>
                <w:color w:val="000000"/>
              </w:rPr>
            </w:pPr>
            <w:r w:rsidRPr="008D0271">
              <w:rPr>
                <w:rFonts w:ascii="Calibri" w:hAnsi="Calibri" w:cs="Calibri"/>
                <w:color w:val="000000"/>
                <w:sz w:val="22"/>
                <w:szCs w:val="22"/>
              </w:rPr>
              <w:t>Deudas con entidades de crédito</w:t>
            </w:r>
          </w:p>
        </w:tc>
        <w:tc>
          <w:tcPr>
            <w:tcW w:w="1708" w:type="dxa"/>
          </w:tcPr>
          <w:p w:rsidR="00D1693A" w:rsidRPr="00134424" w:rsidRDefault="00D1693A" w:rsidP="00B664DD">
            <w:pPr>
              <w:widowControl w:val="0"/>
              <w:spacing w:before="0" w:after="0"/>
              <w:jc w:val="right"/>
              <w:rPr>
                <w:rFonts w:ascii="Calibri" w:hAnsi="Calibri" w:cs="Calibri"/>
                <w:color w:val="000000"/>
              </w:rPr>
            </w:pPr>
            <w:r w:rsidRPr="008D0271">
              <w:rPr>
                <w:rFonts w:ascii="Calibri" w:hAnsi="Calibri" w:cs="Calibri"/>
                <w:color w:val="000000"/>
                <w:sz w:val="22"/>
                <w:szCs w:val="22"/>
              </w:rPr>
              <w:t>3.250.000,00</w:t>
            </w:r>
          </w:p>
        </w:tc>
        <w:tc>
          <w:tcPr>
            <w:tcW w:w="2350" w:type="dxa"/>
          </w:tcPr>
          <w:p w:rsidR="00D1693A" w:rsidRPr="00134424" w:rsidRDefault="00D1693A" w:rsidP="00B664DD">
            <w:pPr>
              <w:widowControl w:val="0"/>
              <w:spacing w:before="0" w:after="0"/>
              <w:jc w:val="right"/>
              <w:rPr>
                <w:rFonts w:ascii="Calibri" w:hAnsi="Calibri" w:cs="Calibri"/>
                <w:color w:val="000000"/>
              </w:rPr>
            </w:pPr>
            <w:r w:rsidRPr="008D0271">
              <w:rPr>
                <w:rFonts w:ascii="Calibri" w:hAnsi="Calibri" w:cs="Calibri"/>
                <w:color w:val="000000"/>
                <w:sz w:val="22"/>
                <w:szCs w:val="22"/>
              </w:rPr>
              <w:t>3.250.000,00</w:t>
            </w:r>
          </w:p>
        </w:tc>
      </w:tr>
    </w:tbl>
    <w:p w:rsidR="00D1693A" w:rsidRDefault="00D1693A">
      <w:pPr>
        <w:pStyle w:val="Ttulo21"/>
        <w:spacing w:before="0" w:after="0"/>
        <w:ind w:left="0"/>
        <w:rPr>
          <w:rFonts w:ascii="Calibri" w:hAnsi="Calibri" w:cs="Calibri"/>
          <w:b/>
          <w:bCs w:val="0"/>
          <w:i w:val="0"/>
          <w:color w:val="auto"/>
          <w:sz w:val="22"/>
          <w:szCs w:val="22"/>
        </w:rPr>
      </w:pPr>
    </w:p>
    <w:p w:rsidR="00D1693A" w:rsidRDefault="00D1693A" w:rsidP="00134424">
      <w:pPr>
        <w:pStyle w:val="Textoindependiente"/>
        <w:numPr>
          <w:ilvl w:val="0"/>
          <w:numId w:val="21"/>
        </w:numPr>
        <w:suppressAutoHyphens w:val="0"/>
        <w:autoSpaceDE w:val="0"/>
        <w:autoSpaceDN w:val="0"/>
        <w:adjustRightInd w:val="0"/>
        <w:rPr>
          <w:rFonts w:ascii="Calibri" w:hAnsi="Calibri" w:cs="Calibri"/>
          <w:color w:val="auto"/>
          <w:sz w:val="22"/>
          <w:szCs w:val="22"/>
        </w:rPr>
      </w:pPr>
      <w:r w:rsidRPr="008D0271">
        <w:rPr>
          <w:rFonts w:ascii="Calibri" w:hAnsi="Calibri" w:cs="Calibri"/>
          <w:color w:val="auto"/>
          <w:sz w:val="22"/>
          <w:szCs w:val="22"/>
        </w:rPr>
        <w:t>Riesgo de mercado</w:t>
      </w:r>
    </w:p>
    <w:p w:rsidR="00D1693A" w:rsidRDefault="00D1693A">
      <w:pPr>
        <w:spacing w:before="0" w:after="0"/>
        <w:contextualSpacing/>
        <w:jc w:val="both"/>
        <w:rPr>
          <w:rFonts w:ascii="Calibri" w:hAnsi="Calibri" w:cs="Calibri"/>
          <w:sz w:val="22"/>
          <w:szCs w:val="22"/>
        </w:rPr>
      </w:pPr>
      <w:r w:rsidRPr="008D0271">
        <w:rPr>
          <w:rFonts w:ascii="Calibri" w:hAnsi="Calibri" w:cs="Calibri"/>
          <w:sz w:val="22"/>
          <w:szCs w:val="22"/>
        </w:rPr>
        <w:t>La Sociedad (no) se encuentra expuesta a riesgos de mercado por activos no financieros</w:t>
      </w:r>
    </w:p>
    <w:p w:rsidR="00B7258F" w:rsidRDefault="00B7258F">
      <w:pPr>
        <w:pStyle w:val="Ttulo21"/>
        <w:spacing w:before="0" w:after="0"/>
        <w:ind w:left="0"/>
        <w:rPr>
          <w:rFonts w:ascii="Calibri" w:hAnsi="Calibri" w:cs="Calibri"/>
          <w:b/>
          <w:bCs w:val="0"/>
          <w:i w:val="0"/>
          <w:color w:val="auto"/>
          <w:sz w:val="22"/>
          <w:szCs w:val="22"/>
        </w:rPr>
      </w:pPr>
    </w:p>
    <w:p w:rsidR="005B5F1E" w:rsidRDefault="005B5F1E">
      <w:pPr>
        <w:rPr>
          <w:bCs/>
          <w:i/>
        </w:rPr>
      </w:pPr>
    </w:p>
    <w:p w:rsidR="005B5F1E" w:rsidRDefault="005B5F1E">
      <w:pPr>
        <w:rPr>
          <w:bCs/>
          <w:i/>
        </w:rPr>
      </w:pPr>
    </w:p>
    <w:p w:rsidR="005B5F1E" w:rsidRDefault="005B5F1E">
      <w:pPr>
        <w:rPr>
          <w:bCs/>
          <w:i/>
        </w:rPr>
      </w:pPr>
    </w:p>
    <w:p w:rsidR="00D1693A" w:rsidRDefault="00D1693A">
      <w:pPr>
        <w:pStyle w:val="Ttulo21"/>
        <w:spacing w:before="0" w:after="0"/>
        <w:ind w:left="0"/>
        <w:rPr>
          <w:rFonts w:ascii="Calibri" w:hAnsi="Calibri" w:cs="Calibri"/>
          <w:b/>
          <w:bCs w:val="0"/>
          <w:i w:val="0"/>
          <w:color w:val="auto"/>
          <w:sz w:val="22"/>
          <w:szCs w:val="22"/>
        </w:rPr>
      </w:pPr>
      <w:r>
        <w:rPr>
          <w:rFonts w:ascii="Calibri" w:hAnsi="Calibri" w:cs="Calibri"/>
          <w:b/>
          <w:bCs w:val="0"/>
          <w:i w:val="0"/>
          <w:color w:val="auto"/>
          <w:sz w:val="22"/>
          <w:szCs w:val="22"/>
        </w:rPr>
        <w:lastRenderedPageBreak/>
        <w:t xml:space="preserve">9.4 </w:t>
      </w:r>
      <w:r>
        <w:rPr>
          <w:rFonts w:ascii="Calibri" w:hAnsi="Calibri" w:cs="Calibri"/>
          <w:b/>
          <w:bCs w:val="0"/>
          <w:i w:val="0"/>
          <w:color w:val="auto"/>
          <w:sz w:val="22"/>
          <w:szCs w:val="22"/>
        </w:rPr>
        <w:tab/>
        <w:t>Fondos propios</w:t>
      </w:r>
      <w:bookmarkEnd w:id="14"/>
      <w:bookmarkEnd w:id="15"/>
    </w:p>
    <w:p w:rsidR="00D1693A" w:rsidRDefault="00D1693A">
      <w:pPr>
        <w:spacing w:before="0" w:after="0"/>
        <w:jc w:val="both"/>
        <w:rPr>
          <w:rFonts w:ascii="Calibri" w:hAnsi="Calibri" w:cs="Calibri"/>
          <w:sz w:val="22"/>
          <w:szCs w:val="22"/>
        </w:rPr>
      </w:pPr>
    </w:p>
    <w:p w:rsidR="00D1693A" w:rsidRDefault="00D1693A">
      <w:pPr>
        <w:pStyle w:val="Prrafodelista"/>
        <w:numPr>
          <w:ilvl w:val="0"/>
          <w:numId w:val="4"/>
        </w:numPr>
        <w:contextualSpacing/>
        <w:jc w:val="both"/>
        <w:rPr>
          <w:rFonts w:ascii="Calibri" w:hAnsi="Calibri" w:cs="Calibri"/>
          <w:sz w:val="22"/>
          <w:szCs w:val="22"/>
        </w:rPr>
      </w:pPr>
      <w:r>
        <w:rPr>
          <w:rFonts w:ascii="Calibri" w:hAnsi="Calibri" w:cs="Calibri"/>
          <w:sz w:val="22"/>
          <w:szCs w:val="22"/>
        </w:rPr>
        <w:t>Capital Social</w:t>
      </w:r>
    </w:p>
    <w:p w:rsidR="00D1693A" w:rsidRDefault="00D1693A">
      <w:pPr>
        <w:pStyle w:val="Prrafodelista"/>
        <w:ind w:left="720"/>
        <w:contextualSpacing/>
        <w:jc w:val="both"/>
        <w:rPr>
          <w:rFonts w:ascii="Calibri" w:hAnsi="Calibri" w:cs="Calibri"/>
          <w:sz w:val="22"/>
          <w:szCs w:val="22"/>
        </w:rPr>
      </w:pPr>
    </w:p>
    <w:p w:rsidR="00D1693A" w:rsidRDefault="00D1693A">
      <w:pPr>
        <w:spacing w:before="0" w:after="0"/>
        <w:contextualSpacing/>
        <w:jc w:val="both"/>
        <w:rPr>
          <w:rFonts w:ascii="Calibri" w:hAnsi="Calibri" w:cs="Calibri"/>
          <w:sz w:val="22"/>
          <w:szCs w:val="22"/>
        </w:rPr>
      </w:pPr>
      <w:r>
        <w:rPr>
          <w:rFonts w:ascii="Calibri" w:hAnsi="Calibri" w:cs="Calibri"/>
          <w:sz w:val="22"/>
          <w:szCs w:val="22"/>
        </w:rPr>
        <w:t>El capital social asciende a 4.163.682,00 euros nominales, los cuales pertenecen el 100%, a la empresa Instituto Tecnológico y de Telecomunicaciones de Tenerife, S. L.</w:t>
      </w:r>
    </w:p>
    <w:p w:rsidR="00D1693A" w:rsidRDefault="00D1693A">
      <w:pPr>
        <w:spacing w:before="0" w:after="0"/>
        <w:contextualSpacing/>
        <w:jc w:val="both"/>
        <w:rPr>
          <w:rFonts w:ascii="Calibri" w:hAnsi="Calibri" w:cs="Calibri"/>
          <w:sz w:val="22"/>
          <w:szCs w:val="22"/>
        </w:rPr>
      </w:pPr>
    </w:p>
    <w:tbl>
      <w:tblPr>
        <w:tblW w:w="6302" w:type="dxa"/>
        <w:tblLayout w:type="fixed"/>
        <w:tblLook w:val="00A0"/>
      </w:tblPr>
      <w:tblGrid>
        <w:gridCol w:w="2771"/>
        <w:gridCol w:w="1696"/>
        <w:gridCol w:w="1835"/>
      </w:tblGrid>
      <w:tr w:rsidR="00D1693A" w:rsidTr="00226DEC">
        <w:trPr>
          <w:trHeight w:val="287"/>
        </w:trPr>
        <w:tc>
          <w:tcPr>
            <w:tcW w:w="2771" w:type="dxa"/>
          </w:tcPr>
          <w:p w:rsidR="00D1693A" w:rsidRDefault="00D1693A">
            <w:pPr>
              <w:widowControl w:val="0"/>
              <w:spacing w:before="0" w:after="0"/>
              <w:jc w:val="both"/>
              <w:rPr>
                <w:rFonts w:ascii="Calibri" w:hAnsi="Calibri" w:cs="Calibri"/>
                <w:color w:val="000000"/>
                <w:sz w:val="20"/>
                <w:szCs w:val="20"/>
              </w:rPr>
            </w:pPr>
          </w:p>
        </w:tc>
        <w:tc>
          <w:tcPr>
            <w:tcW w:w="1696" w:type="dxa"/>
          </w:tcPr>
          <w:p w:rsidR="00D1693A" w:rsidRDefault="00D1693A">
            <w:pPr>
              <w:widowControl w:val="0"/>
              <w:spacing w:before="0" w:after="0"/>
              <w:jc w:val="center"/>
              <w:rPr>
                <w:rFonts w:ascii="Calibri" w:hAnsi="Calibri" w:cs="Calibri"/>
                <w:b/>
                <w:bCs/>
                <w:color w:val="000000"/>
                <w:sz w:val="20"/>
                <w:szCs w:val="20"/>
              </w:rPr>
            </w:pPr>
            <w:r>
              <w:rPr>
                <w:rFonts w:ascii="Calibri" w:hAnsi="Calibri" w:cs="Calibri"/>
                <w:b/>
                <w:bCs/>
                <w:color w:val="000000"/>
                <w:sz w:val="20"/>
                <w:szCs w:val="20"/>
              </w:rPr>
              <w:t>2021</w:t>
            </w:r>
          </w:p>
        </w:tc>
        <w:tc>
          <w:tcPr>
            <w:tcW w:w="1835" w:type="dxa"/>
          </w:tcPr>
          <w:p w:rsidR="00D1693A" w:rsidRDefault="00D1693A">
            <w:pPr>
              <w:widowControl w:val="0"/>
              <w:spacing w:before="0" w:after="0"/>
              <w:jc w:val="center"/>
              <w:rPr>
                <w:rFonts w:ascii="Calibri" w:hAnsi="Calibri" w:cs="Calibri"/>
                <w:b/>
                <w:bCs/>
                <w:color w:val="000000"/>
                <w:sz w:val="20"/>
                <w:szCs w:val="20"/>
              </w:rPr>
            </w:pPr>
            <w:r>
              <w:rPr>
                <w:rFonts w:ascii="Calibri" w:hAnsi="Calibri" w:cs="Calibri"/>
                <w:b/>
                <w:bCs/>
                <w:color w:val="000000"/>
                <w:sz w:val="20"/>
                <w:szCs w:val="20"/>
              </w:rPr>
              <w:t>2020</w:t>
            </w:r>
          </w:p>
        </w:tc>
      </w:tr>
      <w:tr w:rsidR="00D1693A" w:rsidTr="00226DEC">
        <w:trPr>
          <w:trHeight w:val="278"/>
        </w:trPr>
        <w:tc>
          <w:tcPr>
            <w:tcW w:w="2771" w:type="dxa"/>
          </w:tcPr>
          <w:p w:rsidR="00D1693A" w:rsidRDefault="00D1693A">
            <w:pPr>
              <w:widowControl w:val="0"/>
              <w:spacing w:before="0" w:after="0"/>
              <w:ind w:left="-247" w:firstLine="247"/>
              <w:jc w:val="both"/>
              <w:rPr>
                <w:rFonts w:ascii="Calibri" w:hAnsi="Calibri" w:cs="Calibri"/>
                <w:color w:val="000000"/>
                <w:szCs w:val="20"/>
              </w:rPr>
            </w:pPr>
            <w:r>
              <w:rPr>
                <w:rFonts w:ascii="Calibri" w:hAnsi="Calibri" w:cs="Calibri"/>
                <w:color w:val="000000"/>
                <w:sz w:val="22"/>
                <w:szCs w:val="20"/>
              </w:rPr>
              <w:t>Capital escriturado</w:t>
            </w:r>
          </w:p>
        </w:tc>
        <w:tc>
          <w:tcPr>
            <w:tcW w:w="1696" w:type="dxa"/>
          </w:tcPr>
          <w:p w:rsidR="00D1693A" w:rsidRDefault="00D1693A">
            <w:pPr>
              <w:widowControl w:val="0"/>
              <w:spacing w:before="0" w:after="0"/>
              <w:jc w:val="right"/>
              <w:rPr>
                <w:rFonts w:ascii="Calibri" w:hAnsi="Calibri" w:cs="Calibri"/>
                <w:color w:val="000000"/>
                <w:sz w:val="20"/>
                <w:szCs w:val="20"/>
              </w:rPr>
            </w:pPr>
            <w:r>
              <w:rPr>
                <w:rFonts w:ascii="Calibri" w:hAnsi="Calibri" w:cs="Calibri"/>
                <w:color w:val="000000"/>
                <w:sz w:val="20"/>
                <w:szCs w:val="20"/>
              </w:rPr>
              <w:t>4.163.682,00</w:t>
            </w:r>
          </w:p>
        </w:tc>
        <w:tc>
          <w:tcPr>
            <w:tcW w:w="1835" w:type="dxa"/>
          </w:tcPr>
          <w:p w:rsidR="00D1693A" w:rsidRDefault="00D1693A">
            <w:pPr>
              <w:widowControl w:val="0"/>
              <w:spacing w:before="0" w:after="0"/>
              <w:jc w:val="right"/>
              <w:rPr>
                <w:rFonts w:ascii="Calibri" w:hAnsi="Calibri" w:cs="Calibri"/>
                <w:color w:val="000000"/>
                <w:sz w:val="20"/>
                <w:szCs w:val="20"/>
              </w:rPr>
            </w:pPr>
            <w:r>
              <w:rPr>
                <w:rFonts w:ascii="Calibri" w:hAnsi="Calibri" w:cs="Calibri"/>
                <w:color w:val="000000"/>
                <w:sz w:val="20"/>
                <w:szCs w:val="20"/>
              </w:rPr>
              <w:t>4.163.682,00</w:t>
            </w:r>
          </w:p>
        </w:tc>
      </w:tr>
    </w:tbl>
    <w:p w:rsidR="00D1693A" w:rsidRDefault="00D1693A">
      <w:pPr>
        <w:spacing w:before="0" w:after="0"/>
        <w:contextualSpacing/>
        <w:jc w:val="both"/>
        <w:rPr>
          <w:rFonts w:ascii="Calibri" w:hAnsi="Calibri" w:cs="Calibri"/>
          <w:sz w:val="22"/>
          <w:szCs w:val="22"/>
        </w:rPr>
      </w:pPr>
    </w:p>
    <w:p w:rsidR="00D1693A" w:rsidRDefault="00D1693A">
      <w:pPr>
        <w:spacing w:before="0" w:after="0"/>
        <w:contextualSpacing/>
        <w:jc w:val="both"/>
        <w:rPr>
          <w:rFonts w:ascii="Calibri" w:hAnsi="Calibri" w:cs="Calibri"/>
          <w:sz w:val="22"/>
          <w:szCs w:val="22"/>
        </w:rPr>
      </w:pPr>
    </w:p>
    <w:tbl>
      <w:tblPr>
        <w:tblW w:w="6394" w:type="dxa"/>
        <w:tblLayout w:type="fixed"/>
        <w:tblLook w:val="00A0"/>
      </w:tblPr>
      <w:tblGrid>
        <w:gridCol w:w="2803"/>
        <w:gridCol w:w="1775"/>
        <w:gridCol w:w="1816"/>
      </w:tblGrid>
      <w:tr w:rsidR="00D1693A" w:rsidTr="00226DEC">
        <w:trPr>
          <w:trHeight w:val="213"/>
        </w:trPr>
        <w:tc>
          <w:tcPr>
            <w:tcW w:w="2803" w:type="dxa"/>
          </w:tcPr>
          <w:p w:rsidR="00D1693A" w:rsidRDefault="00D1693A">
            <w:pPr>
              <w:widowControl w:val="0"/>
              <w:spacing w:before="0" w:after="0"/>
              <w:ind w:left="-187" w:firstLine="187"/>
              <w:jc w:val="both"/>
              <w:rPr>
                <w:rFonts w:ascii="Calibri" w:hAnsi="Calibri" w:cs="Calibri"/>
                <w:color w:val="000000"/>
                <w:sz w:val="18"/>
                <w:szCs w:val="18"/>
              </w:rPr>
            </w:pPr>
          </w:p>
        </w:tc>
        <w:tc>
          <w:tcPr>
            <w:tcW w:w="1775" w:type="dxa"/>
          </w:tcPr>
          <w:p w:rsidR="00D1693A" w:rsidRDefault="00D1693A">
            <w:pPr>
              <w:widowControl w:val="0"/>
              <w:spacing w:before="0" w:after="0"/>
              <w:jc w:val="center"/>
              <w:rPr>
                <w:rFonts w:ascii="Calibri" w:hAnsi="Calibri" w:cs="Calibri"/>
                <w:b/>
                <w:bCs/>
                <w:color w:val="000000"/>
                <w:sz w:val="20"/>
                <w:szCs w:val="20"/>
              </w:rPr>
            </w:pPr>
            <w:r>
              <w:rPr>
                <w:rFonts w:ascii="Calibri" w:hAnsi="Calibri" w:cs="Calibri"/>
                <w:b/>
                <w:bCs/>
                <w:color w:val="000000"/>
                <w:sz w:val="20"/>
                <w:szCs w:val="20"/>
              </w:rPr>
              <w:t>2021</w:t>
            </w:r>
          </w:p>
        </w:tc>
        <w:tc>
          <w:tcPr>
            <w:tcW w:w="1816" w:type="dxa"/>
          </w:tcPr>
          <w:p w:rsidR="00D1693A" w:rsidRDefault="00D1693A">
            <w:pPr>
              <w:widowControl w:val="0"/>
              <w:spacing w:before="0" w:after="0"/>
              <w:jc w:val="center"/>
              <w:rPr>
                <w:rFonts w:ascii="Calibri" w:hAnsi="Calibri" w:cs="Calibri"/>
                <w:b/>
                <w:bCs/>
                <w:color w:val="000000"/>
                <w:sz w:val="20"/>
                <w:szCs w:val="20"/>
              </w:rPr>
            </w:pPr>
            <w:r>
              <w:rPr>
                <w:rFonts w:ascii="Calibri" w:hAnsi="Calibri" w:cs="Calibri"/>
                <w:b/>
                <w:bCs/>
                <w:color w:val="000000"/>
                <w:sz w:val="20"/>
                <w:szCs w:val="20"/>
              </w:rPr>
              <w:t>2020</w:t>
            </w:r>
          </w:p>
        </w:tc>
      </w:tr>
      <w:tr w:rsidR="00D1693A" w:rsidTr="00226DEC">
        <w:trPr>
          <w:trHeight w:val="295"/>
        </w:trPr>
        <w:tc>
          <w:tcPr>
            <w:tcW w:w="2803" w:type="dxa"/>
          </w:tcPr>
          <w:p w:rsidR="00D1693A" w:rsidRDefault="00D1693A">
            <w:pPr>
              <w:widowControl w:val="0"/>
              <w:spacing w:before="0" w:after="0"/>
              <w:jc w:val="both"/>
              <w:rPr>
                <w:rFonts w:ascii="Calibri" w:hAnsi="Calibri" w:cs="Calibri"/>
                <w:color w:val="000000"/>
                <w:szCs w:val="20"/>
              </w:rPr>
            </w:pPr>
            <w:r>
              <w:rPr>
                <w:rFonts w:ascii="Calibri" w:hAnsi="Calibri" w:cs="Calibri"/>
                <w:color w:val="000000"/>
                <w:sz w:val="22"/>
                <w:szCs w:val="20"/>
              </w:rPr>
              <w:t>Prima de Emisión</w:t>
            </w:r>
          </w:p>
        </w:tc>
        <w:tc>
          <w:tcPr>
            <w:tcW w:w="1775" w:type="dxa"/>
          </w:tcPr>
          <w:p w:rsidR="00D1693A" w:rsidRDefault="00D1693A">
            <w:pPr>
              <w:widowControl w:val="0"/>
              <w:spacing w:before="0" w:after="0"/>
              <w:jc w:val="right"/>
              <w:rPr>
                <w:rFonts w:ascii="Calibri" w:hAnsi="Calibri" w:cs="Calibri"/>
                <w:color w:val="000000"/>
                <w:sz w:val="20"/>
                <w:szCs w:val="20"/>
              </w:rPr>
            </w:pPr>
            <w:r>
              <w:rPr>
                <w:rFonts w:ascii="Calibri" w:hAnsi="Calibri" w:cs="Calibri"/>
                <w:color w:val="000000"/>
                <w:sz w:val="20"/>
                <w:szCs w:val="20"/>
              </w:rPr>
              <w:t>20.411.143,23</w:t>
            </w:r>
          </w:p>
        </w:tc>
        <w:tc>
          <w:tcPr>
            <w:tcW w:w="1816" w:type="dxa"/>
          </w:tcPr>
          <w:p w:rsidR="00D1693A" w:rsidRDefault="00D1693A">
            <w:pPr>
              <w:widowControl w:val="0"/>
              <w:spacing w:before="0" w:after="0"/>
              <w:jc w:val="right"/>
              <w:rPr>
                <w:rFonts w:ascii="Calibri" w:hAnsi="Calibri" w:cs="Calibri"/>
                <w:color w:val="000000"/>
                <w:sz w:val="20"/>
                <w:szCs w:val="20"/>
              </w:rPr>
            </w:pPr>
            <w:r>
              <w:rPr>
                <w:rFonts w:ascii="Calibri" w:hAnsi="Calibri" w:cs="Calibri"/>
                <w:color w:val="000000"/>
                <w:sz w:val="20"/>
                <w:szCs w:val="20"/>
              </w:rPr>
              <w:t>20.411.143,23</w:t>
            </w:r>
          </w:p>
        </w:tc>
      </w:tr>
    </w:tbl>
    <w:p w:rsidR="00D1693A" w:rsidRDefault="00D1693A">
      <w:pPr>
        <w:spacing w:before="0" w:after="0"/>
        <w:contextualSpacing/>
        <w:jc w:val="both"/>
        <w:rPr>
          <w:rFonts w:ascii="Calibri" w:hAnsi="Calibri" w:cs="Calibri"/>
          <w:sz w:val="22"/>
          <w:szCs w:val="22"/>
        </w:rPr>
      </w:pPr>
    </w:p>
    <w:p w:rsidR="00D1693A" w:rsidRDefault="00D1693A">
      <w:pPr>
        <w:spacing w:before="0" w:after="0"/>
        <w:contextualSpacing/>
        <w:jc w:val="both"/>
        <w:rPr>
          <w:rFonts w:ascii="Calibri" w:hAnsi="Calibri" w:cs="Calibri"/>
          <w:sz w:val="22"/>
          <w:szCs w:val="22"/>
        </w:rPr>
      </w:pPr>
      <w:r>
        <w:rPr>
          <w:rFonts w:ascii="Calibri" w:hAnsi="Calibri" w:cs="Calibri"/>
          <w:sz w:val="22"/>
          <w:szCs w:val="22"/>
        </w:rPr>
        <w:t xml:space="preserve">Esta reserva es de libre disposición </w:t>
      </w:r>
    </w:p>
    <w:p w:rsidR="00D1693A" w:rsidRDefault="00D1693A">
      <w:pPr>
        <w:spacing w:before="0" w:after="0"/>
        <w:contextualSpacing/>
        <w:jc w:val="both"/>
        <w:rPr>
          <w:rFonts w:ascii="Calibri" w:hAnsi="Calibri" w:cs="Calibri"/>
          <w:sz w:val="22"/>
          <w:szCs w:val="22"/>
        </w:rPr>
      </w:pPr>
    </w:p>
    <w:p w:rsidR="00D1693A" w:rsidRDefault="00D1693A">
      <w:pPr>
        <w:pStyle w:val="Prrafodelista"/>
        <w:numPr>
          <w:ilvl w:val="0"/>
          <w:numId w:val="4"/>
        </w:numPr>
        <w:contextualSpacing/>
        <w:jc w:val="both"/>
        <w:rPr>
          <w:rFonts w:ascii="Calibri" w:hAnsi="Calibri" w:cs="Calibri"/>
          <w:sz w:val="22"/>
          <w:szCs w:val="22"/>
        </w:rPr>
      </w:pPr>
      <w:r>
        <w:rPr>
          <w:rFonts w:ascii="Calibri" w:hAnsi="Calibri" w:cs="Calibri"/>
          <w:sz w:val="22"/>
          <w:szCs w:val="22"/>
        </w:rPr>
        <w:t>Reservas y Resultados ejercicios Anteriores</w:t>
      </w:r>
    </w:p>
    <w:p w:rsidR="005B5F1E" w:rsidRDefault="005B5F1E">
      <w:pPr>
        <w:pStyle w:val="Prrafodelista"/>
        <w:ind w:left="720"/>
        <w:contextualSpacing/>
        <w:jc w:val="both"/>
        <w:rPr>
          <w:rFonts w:ascii="Calibri" w:hAnsi="Calibri" w:cs="Calibri"/>
          <w:sz w:val="22"/>
          <w:szCs w:val="22"/>
        </w:rPr>
      </w:pPr>
    </w:p>
    <w:p w:rsidR="00D1693A" w:rsidRDefault="00D1693A">
      <w:pPr>
        <w:pStyle w:val="Prrafodelista"/>
        <w:ind w:left="360"/>
        <w:contextualSpacing/>
        <w:jc w:val="both"/>
        <w:rPr>
          <w:rFonts w:ascii="Calibri" w:hAnsi="Calibri" w:cs="Calibri"/>
          <w:sz w:val="22"/>
          <w:szCs w:val="22"/>
        </w:rPr>
      </w:pPr>
    </w:p>
    <w:tbl>
      <w:tblPr>
        <w:tblW w:w="8530" w:type="dxa"/>
        <w:tblLook w:val="00A0"/>
      </w:tblPr>
      <w:tblGrid>
        <w:gridCol w:w="3838"/>
        <w:gridCol w:w="2346"/>
        <w:gridCol w:w="2346"/>
      </w:tblGrid>
      <w:tr w:rsidR="00D1693A" w:rsidRPr="00B8518E" w:rsidTr="00226DEC">
        <w:trPr>
          <w:trHeight w:val="265"/>
        </w:trPr>
        <w:tc>
          <w:tcPr>
            <w:tcW w:w="3838" w:type="dxa"/>
          </w:tcPr>
          <w:p w:rsidR="00D1693A" w:rsidRPr="00B8518E" w:rsidRDefault="00D1693A" w:rsidP="00B8518E">
            <w:pPr>
              <w:suppressAutoHyphens w:val="0"/>
              <w:spacing w:before="0" w:after="0"/>
              <w:rPr>
                <w:rFonts w:ascii="Times New Roman" w:hAnsi="Times New Roman"/>
                <w:sz w:val="20"/>
                <w:szCs w:val="20"/>
              </w:rPr>
            </w:pPr>
          </w:p>
        </w:tc>
        <w:tc>
          <w:tcPr>
            <w:tcW w:w="2346" w:type="dxa"/>
            <w:noWrap/>
          </w:tcPr>
          <w:p w:rsidR="00D1693A" w:rsidRPr="00B8518E" w:rsidRDefault="00D1693A" w:rsidP="00B8518E">
            <w:pPr>
              <w:suppressAutoHyphens w:val="0"/>
              <w:spacing w:before="0" w:after="0"/>
              <w:jc w:val="center"/>
              <w:rPr>
                <w:rFonts w:cs="Arial"/>
                <w:b/>
                <w:bCs/>
                <w:color w:val="000000"/>
                <w:sz w:val="18"/>
                <w:szCs w:val="18"/>
              </w:rPr>
            </w:pPr>
            <w:r w:rsidRPr="00B8518E">
              <w:rPr>
                <w:rFonts w:cs="Arial"/>
                <w:b/>
                <w:bCs/>
                <w:color w:val="000000"/>
                <w:sz w:val="18"/>
                <w:szCs w:val="18"/>
              </w:rPr>
              <w:t>2.021</w:t>
            </w:r>
          </w:p>
        </w:tc>
        <w:tc>
          <w:tcPr>
            <w:tcW w:w="2346" w:type="dxa"/>
            <w:noWrap/>
          </w:tcPr>
          <w:p w:rsidR="00D1693A" w:rsidRPr="00B8518E" w:rsidRDefault="00D1693A" w:rsidP="00B8518E">
            <w:pPr>
              <w:suppressAutoHyphens w:val="0"/>
              <w:spacing w:before="0" w:after="0"/>
              <w:jc w:val="center"/>
              <w:rPr>
                <w:rFonts w:cs="Arial"/>
                <w:b/>
                <w:bCs/>
                <w:color w:val="000000"/>
                <w:sz w:val="18"/>
                <w:szCs w:val="18"/>
              </w:rPr>
            </w:pPr>
            <w:r w:rsidRPr="00B8518E">
              <w:rPr>
                <w:rFonts w:cs="Arial"/>
                <w:b/>
                <w:bCs/>
                <w:color w:val="000000"/>
                <w:sz w:val="18"/>
                <w:szCs w:val="18"/>
              </w:rPr>
              <w:t>2.020</w:t>
            </w:r>
          </w:p>
        </w:tc>
      </w:tr>
      <w:tr w:rsidR="00D1693A" w:rsidRPr="00B8518E" w:rsidTr="00226DEC">
        <w:trPr>
          <w:trHeight w:val="265"/>
        </w:trPr>
        <w:tc>
          <w:tcPr>
            <w:tcW w:w="3838" w:type="dxa"/>
            <w:noWrap/>
          </w:tcPr>
          <w:p w:rsidR="00D1693A" w:rsidRPr="00B8518E" w:rsidRDefault="00D1693A" w:rsidP="00B8518E">
            <w:pPr>
              <w:suppressAutoHyphens w:val="0"/>
              <w:spacing w:before="0" w:after="0"/>
              <w:rPr>
                <w:rFonts w:cs="Arial"/>
                <w:color w:val="000000"/>
                <w:sz w:val="20"/>
                <w:szCs w:val="20"/>
              </w:rPr>
            </w:pPr>
            <w:r w:rsidRPr="00B8518E">
              <w:rPr>
                <w:rFonts w:cs="Arial"/>
                <w:color w:val="000000"/>
                <w:sz w:val="20"/>
                <w:szCs w:val="20"/>
              </w:rPr>
              <w:t>Reserva legal</w:t>
            </w:r>
          </w:p>
        </w:tc>
        <w:tc>
          <w:tcPr>
            <w:tcW w:w="2346" w:type="dxa"/>
            <w:noWrap/>
          </w:tcPr>
          <w:p w:rsidR="00D1693A" w:rsidRPr="00B8518E" w:rsidRDefault="00D1693A" w:rsidP="00B8518E">
            <w:pPr>
              <w:suppressAutoHyphens w:val="0"/>
              <w:spacing w:before="0" w:after="0"/>
              <w:jc w:val="right"/>
              <w:rPr>
                <w:rFonts w:cs="Arial"/>
                <w:color w:val="000000"/>
                <w:sz w:val="18"/>
                <w:szCs w:val="18"/>
              </w:rPr>
            </w:pPr>
            <w:r w:rsidRPr="00B8518E">
              <w:rPr>
                <w:rFonts w:cs="Arial"/>
                <w:color w:val="000000"/>
                <w:sz w:val="18"/>
                <w:szCs w:val="18"/>
              </w:rPr>
              <w:t>1.141.523,33</w:t>
            </w:r>
          </w:p>
        </w:tc>
        <w:tc>
          <w:tcPr>
            <w:tcW w:w="2346" w:type="dxa"/>
            <w:noWrap/>
          </w:tcPr>
          <w:p w:rsidR="00D1693A" w:rsidRPr="00B8518E" w:rsidRDefault="00D1693A" w:rsidP="00B8518E">
            <w:pPr>
              <w:suppressAutoHyphens w:val="0"/>
              <w:spacing w:before="0" w:after="0"/>
              <w:jc w:val="right"/>
              <w:rPr>
                <w:rFonts w:cs="Arial"/>
                <w:color w:val="000000"/>
                <w:sz w:val="18"/>
                <w:szCs w:val="18"/>
              </w:rPr>
            </w:pPr>
            <w:r w:rsidRPr="00B8518E">
              <w:rPr>
                <w:rFonts w:cs="Arial"/>
                <w:color w:val="000000"/>
                <w:sz w:val="18"/>
                <w:szCs w:val="18"/>
              </w:rPr>
              <w:t>1.059.095,88</w:t>
            </w:r>
          </w:p>
        </w:tc>
      </w:tr>
      <w:tr w:rsidR="00D1693A" w:rsidRPr="00B8518E" w:rsidTr="00226DEC">
        <w:trPr>
          <w:trHeight w:val="265"/>
        </w:trPr>
        <w:tc>
          <w:tcPr>
            <w:tcW w:w="3838" w:type="dxa"/>
            <w:noWrap/>
          </w:tcPr>
          <w:p w:rsidR="00D1693A" w:rsidRPr="00B8518E" w:rsidRDefault="00D1693A" w:rsidP="00B8518E">
            <w:pPr>
              <w:suppressAutoHyphens w:val="0"/>
              <w:spacing w:before="0" w:after="0"/>
              <w:jc w:val="right"/>
              <w:rPr>
                <w:rFonts w:cs="Arial"/>
                <w:color w:val="000000"/>
                <w:sz w:val="18"/>
                <w:szCs w:val="18"/>
              </w:rPr>
            </w:pPr>
          </w:p>
        </w:tc>
        <w:tc>
          <w:tcPr>
            <w:tcW w:w="2346" w:type="dxa"/>
            <w:noWrap/>
          </w:tcPr>
          <w:p w:rsidR="00D1693A" w:rsidRPr="00B8518E" w:rsidRDefault="00D1693A" w:rsidP="00B8518E">
            <w:pPr>
              <w:suppressAutoHyphens w:val="0"/>
              <w:spacing w:before="0" w:after="0"/>
              <w:jc w:val="right"/>
              <w:rPr>
                <w:rFonts w:cs="Arial"/>
                <w:b/>
                <w:bCs/>
                <w:color w:val="000000"/>
                <w:sz w:val="18"/>
                <w:szCs w:val="18"/>
              </w:rPr>
            </w:pPr>
            <w:r w:rsidRPr="00B8518E">
              <w:rPr>
                <w:rFonts w:cs="Arial"/>
                <w:b/>
                <w:bCs/>
                <w:color w:val="000000"/>
                <w:sz w:val="18"/>
                <w:szCs w:val="18"/>
              </w:rPr>
              <w:t>1.141.523,33</w:t>
            </w:r>
          </w:p>
        </w:tc>
        <w:tc>
          <w:tcPr>
            <w:tcW w:w="2346" w:type="dxa"/>
            <w:noWrap/>
          </w:tcPr>
          <w:p w:rsidR="00D1693A" w:rsidRPr="00B8518E" w:rsidRDefault="00D1693A" w:rsidP="00B8518E">
            <w:pPr>
              <w:suppressAutoHyphens w:val="0"/>
              <w:spacing w:before="0" w:after="0"/>
              <w:jc w:val="right"/>
              <w:rPr>
                <w:rFonts w:cs="Arial"/>
                <w:b/>
                <w:bCs/>
                <w:color w:val="000000"/>
                <w:sz w:val="18"/>
                <w:szCs w:val="18"/>
              </w:rPr>
            </w:pPr>
            <w:r w:rsidRPr="00B8518E">
              <w:rPr>
                <w:rFonts w:cs="Arial"/>
                <w:b/>
                <w:bCs/>
                <w:color w:val="000000"/>
                <w:sz w:val="18"/>
                <w:szCs w:val="18"/>
              </w:rPr>
              <w:t>1.059.095,88</w:t>
            </w:r>
          </w:p>
        </w:tc>
      </w:tr>
      <w:tr w:rsidR="00D1693A" w:rsidRPr="00B8518E" w:rsidTr="00226DEC">
        <w:trPr>
          <w:trHeight w:val="252"/>
        </w:trPr>
        <w:tc>
          <w:tcPr>
            <w:tcW w:w="3838" w:type="dxa"/>
            <w:noWrap/>
          </w:tcPr>
          <w:p w:rsidR="00D1693A" w:rsidRPr="00B8518E" w:rsidRDefault="00D1693A" w:rsidP="00B8518E">
            <w:pPr>
              <w:suppressAutoHyphens w:val="0"/>
              <w:spacing w:before="0" w:after="0"/>
              <w:jc w:val="right"/>
              <w:rPr>
                <w:rFonts w:cs="Arial"/>
                <w:b/>
                <w:bCs/>
                <w:color w:val="000000"/>
                <w:sz w:val="18"/>
                <w:szCs w:val="18"/>
              </w:rPr>
            </w:pPr>
          </w:p>
        </w:tc>
        <w:tc>
          <w:tcPr>
            <w:tcW w:w="2346" w:type="dxa"/>
            <w:noWrap/>
          </w:tcPr>
          <w:p w:rsidR="00D1693A" w:rsidRPr="00B8518E" w:rsidRDefault="00D1693A" w:rsidP="00B8518E">
            <w:pPr>
              <w:suppressAutoHyphens w:val="0"/>
              <w:spacing w:before="0" w:after="0"/>
              <w:rPr>
                <w:rFonts w:ascii="Times New Roman" w:hAnsi="Times New Roman"/>
                <w:sz w:val="20"/>
                <w:szCs w:val="20"/>
              </w:rPr>
            </w:pPr>
          </w:p>
        </w:tc>
        <w:tc>
          <w:tcPr>
            <w:tcW w:w="2346" w:type="dxa"/>
            <w:noWrap/>
          </w:tcPr>
          <w:p w:rsidR="00D1693A" w:rsidRPr="00B8518E" w:rsidRDefault="00D1693A" w:rsidP="00B8518E">
            <w:pPr>
              <w:suppressAutoHyphens w:val="0"/>
              <w:spacing w:before="0" w:after="0"/>
              <w:rPr>
                <w:rFonts w:ascii="Times New Roman" w:hAnsi="Times New Roman"/>
                <w:sz w:val="20"/>
                <w:szCs w:val="20"/>
              </w:rPr>
            </w:pPr>
          </w:p>
        </w:tc>
      </w:tr>
      <w:tr w:rsidR="00D1693A" w:rsidRPr="00B8518E" w:rsidTr="00226DEC">
        <w:trPr>
          <w:trHeight w:val="252"/>
        </w:trPr>
        <w:tc>
          <w:tcPr>
            <w:tcW w:w="3838" w:type="dxa"/>
            <w:noWrap/>
          </w:tcPr>
          <w:p w:rsidR="00D1693A" w:rsidRPr="00B8518E" w:rsidRDefault="00D1693A" w:rsidP="00B8518E">
            <w:pPr>
              <w:suppressAutoHyphens w:val="0"/>
              <w:spacing w:before="0" w:after="0"/>
              <w:rPr>
                <w:rFonts w:cs="Arial"/>
                <w:color w:val="000000"/>
                <w:sz w:val="20"/>
                <w:szCs w:val="20"/>
              </w:rPr>
            </w:pPr>
            <w:r w:rsidRPr="00B8518E">
              <w:rPr>
                <w:rFonts w:cs="Arial"/>
                <w:color w:val="000000"/>
                <w:sz w:val="20"/>
                <w:szCs w:val="20"/>
              </w:rPr>
              <w:t>Reservas voluntarias</w:t>
            </w:r>
          </w:p>
        </w:tc>
        <w:tc>
          <w:tcPr>
            <w:tcW w:w="2346" w:type="dxa"/>
            <w:noWrap/>
          </w:tcPr>
          <w:p w:rsidR="00D1693A" w:rsidRPr="00B8518E" w:rsidRDefault="00D1693A" w:rsidP="00B8518E">
            <w:pPr>
              <w:suppressAutoHyphens w:val="0"/>
              <w:spacing w:before="0" w:after="0"/>
              <w:jc w:val="right"/>
              <w:rPr>
                <w:rFonts w:cs="Arial"/>
                <w:color w:val="000000"/>
                <w:sz w:val="18"/>
                <w:szCs w:val="18"/>
              </w:rPr>
            </w:pPr>
            <w:r w:rsidRPr="00B8518E">
              <w:rPr>
                <w:rFonts w:cs="Arial"/>
                <w:color w:val="000000"/>
                <w:sz w:val="18"/>
                <w:szCs w:val="18"/>
              </w:rPr>
              <w:t>33.242.237,55</w:t>
            </w:r>
          </w:p>
        </w:tc>
        <w:tc>
          <w:tcPr>
            <w:tcW w:w="2346" w:type="dxa"/>
            <w:noWrap/>
          </w:tcPr>
          <w:p w:rsidR="00D1693A" w:rsidRPr="00B8518E" w:rsidRDefault="00D1693A" w:rsidP="00B8518E">
            <w:pPr>
              <w:suppressAutoHyphens w:val="0"/>
              <w:spacing w:before="0" w:after="0"/>
              <w:jc w:val="right"/>
              <w:rPr>
                <w:rFonts w:cs="Arial"/>
                <w:color w:val="000000"/>
                <w:sz w:val="18"/>
                <w:szCs w:val="18"/>
              </w:rPr>
            </w:pPr>
            <w:r w:rsidRPr="00B8518E">
              <w:rPr>
                <w:rFonts w:cs="Arial"/>
                <w:color w:val="000000"/>
                <w:sz w:val="18"/>
                <w:szCs w:val="18"/>
              </w:rPr>
              <w:t>26.607.082,60</w:t>
            </w:r>
          </w:p>
        </w:tc>
      </w:tr>
      <w:tr w:rsidR="00D1693A" w:rsidRPr="00B8518E" w:rsidTr="00226DEC">
        <w:trPr>
          <w:trHeight w:val="252"/>
        </w:trPr>
        <w:tc>
          <w:tcPr>
            <w:tcW w:w="3838" w:type="dxa"/>
            <w:noWrap/>
          </w:tcPr>
          <w:p w:rsidR="00D1693A" w:rsidRPr="00B8518E" w:rsidRDefault="00D1693A" w:rsidP="00B8518E">
            <w:pPr>
              <w:suppressAutoHyphens w:val="0"/>
              <w:spacing w:before="0" w:after="0"/>
              <w:rPr>
                <w:rFonts w:cs="Arial"/>
                <w:color w:val="000000"/>
                <w:sz w:val="20"/>
                <w:szCs w:val="20"/>
              </w:rPr>
            </w:pPr>
            <w:r w:rsidRPr="00B8518E">
              <w:rPr>
                <w:rFonts w:cs="Arial"/>
                <w:color w:val="000000"/>
                <w:sz w:val="20"/>
                <w:szCs w:val="20"/>
              </w:rPr>
              <w:t>Reserva  Inversiones en Canarias</w:t>
            </w:r>
          </w:p>
        </w:tc>
        <w:tc>
          <w:tcPr>
            <w:tcW w:w="2346" w:type="dxa"/>
            <w:noWrap/>
          </w:tcPr>
          <w:p w:rsidR="00D1693A" w:rsidRPr="00B8518E" w:rsidRDefault="00D1693A" w:rsidP="00B8518E">
            <w:pPr>
              <w:suppressAutoHyphens w:val="0"/>
              <w:spacing w:before="0" w:after="0"/>
              <w:jc w:val="right"/>
              <w:rPr>
                <w:rFonts w:cs="Arial"/>
                <w:color w:val="000000"/>
                <w:sz w:val="18"/>
                <w:szCs w:val="18"/>
              </w:rPr>
            </w:pPr>
            <w:r w:rsidRPr="00B8518E">
              <w:rPr>
                <w:rFonts w:cs="Arial"/>
                <w:color w:val="000000"/>
                <w:sz w:val="18"/>
                <w:szCs w:val="18"/>
              </w:rPr>
              <w:t>4.701.903,00</w:t>
            </w:r>
          </w:p>
        </w:tc>
        <w:tc>
          <w:tcPr>
            <w:tcW w:w="2346" w:type="dxa"/>
            <w:noWrap/>
          </w:tcPr>
          <w:p w:rsidR="00D1693A" w:rsidRPr="00B8518E" w:rsidRDefault="00D1693A" w:rsidP="00B8518E">
            <w:pPr>
              <w:suppressAutoHyphens w:val="0"/>
              <w:spacing w:before="0" w:after="0"/>
              <w:jc w:val="right"/>
              <w:rPr>
                <w:rFonts w:cs="Arial"/>
                <w:color w:val="000000"/>
                <w:sz w:val="18"/>
                <w:szCs w:val="18"/>
              </w:rPr>
            </w:pPr>
            <w:r w:rsidRPr="00B8518E">
              <w:rPr>
                <w:rFonts w:cs="Arial"/>
                <w:color w:val="000000"/>
                <w:sz w:val="18"/>
                <w:szCs w:val="18"/>
              </w:rPr>
              <w:t>4.701.903,00</w:t>
            </w:r>
          </w:p>
        </w:tc>
      </w:tr>
      <w:tr w:rsidR="00D1693A" w:rsidRPr="00B8518E" w:rsidTr="00226DEC">
        <w:trPr>
          <w:trHeight w:val="265"/>
        </w:trPr>
        <w:tc>
          <w:tcPr>
            <w:tcW w:w="3838" w:type="dxa"/>
            <w:noWrap/>
          </w:tcPr>
          <w:p w:rsidR="00D1693A" w:rsidRPr="00B8518E" w:rsidRDefault="00D1693A" w:rsidP="00B8518E">
            <w:pPr>
              <w:suppressAutoHyphens w:val="0"/>
              <w:spacing w:before="0" w:after="0"/>
              <w:rPr>
                <w:rFonts w:cs="Arial"/>
                <w:color w:val="000000"/>
                <w:sz w:val="20"/>
                <w:szCs w:val="20"/>
              </w:rPr>
            </w:pPr>
            <w:r w:rsidRPr="00B8518E">
              <w:rPr>
                <w:rFonts w:cs="Arial"/>
                <w:color w:val="000000"/>
                <w:sz w:val="20"/>
                <w:szCs w:val="20"/>
              </w:rPr>
              <w:t>Reserva de Capitalización</w:t>
            </w:r>
          </w:p>
        </w:tc>
        <w:tc>
          <w:tcPr>
            <w:tcW w:w="2346" w:type="dxa"/>
            <w:noWrap/>
          </w:tcPr>
          <w:p w:rsidR="00D1693A" w:rsidRPr="00B8518E" w:rsidRDefault="00D1693A" w:rsidP="00B8518E">
            <w:pPr>
              <w:suppressAutoHyphens w:val="0"/>
              <w:spacing w:before="0" w:after="0"/>
              <w:jc w:val="right"/>
              <w:rPr>
                <w:rFonts w:cs="Arial"/>
                <w:color w:val="000000"/>
                <w:sz w:val="18"/>
                <w:szCs w:val="18"/>
              </w:rPr>
            </w:pPr>
            <w:r w:rsidRPr="00B8518E">
              <w:rPr>
                <w:rFonts w:cs="Arial"/>
                <w:color w:val="000000"/>
                <w:sz w:val="18"/>
                <w:szCs w:val="18"/>
              </w:rPr>
              <w:t>870.541,01</w:t>
            </w:r>
          </w:p>
        </w:tc>
        <w:tc>
          <w:tcPr>
            <w:tcW w:w="2346" w:type="dxa"/>
            <w:noWrap/>
          </w:tcPr>
          <w:p w:rsidR="00D1693A" w:rsidRPr="00B8518E" w:rsidRDefault="00D1693A" w:rsidP="00B8518E">
            <w:pPr>
              <w:suppressAutoHyphens w:val="0"/>
              <w:spacing w:before="0" w:after="0"/>
              <w:jc w:val="right"/>
              <w:rPr>
                <w:rFonts w:cs="Arial"/>
                <w:color w:val="000000"/>
                <w:sz w:val="18"/>
                <w:szCs w:val="18"/>
              </w:rPr>
            </w:pPr>
            <w:r w:rsidRPr="00B8518E">
              <w:rPr>
                <w:rFonts w:cs="Arial"/>
                <w:color w:val="000000"/>
                <w:sz w:val="18"/>
                <w:szCs w:val="18"/>
              </w:rPr>
              <w:t>870.541,01</w:t>
            </w:r>
          </w:p>
        </w:tc>
      </w:tr>
      <w:tr w:rsidR="00D1693A" w:rsidRPr="00B8518E" w:rsidTr="00226DEC">
        <w:trPr>
          <w:trHeight w:val="265"/>
        </w:trPr>
        <w:tc>
          <w:tcPr>
            <w:tcW w:w="3838" w:type="dxa"/>
          </w:tcPr>
          <w:p w:rsidR="00D1693A" w:rsidRPr="00B8518E" w:rsidRDefault="00D1693A" w:rsidP="00B8518E">
            <w:pPr>
              <w:suppressAutoHyphens w:val="0"/>
              <w:spacing w:before="0" w:after="0"/>
              <w:jc w:val="right"/>
              <w:rPr>
                <w:rFonts w:cs="Arial"/>
                <w:color w:val="000000"/>
                <w:sz w:val="18"/>
                <w:szCs w:val="18"/>
              </w:rPr>
            </w:pPr>
          </w:p>
        </w:tc>
        <w:tc>
          <w:tcPr>
            <w:tcW w:w="2346" w:type="dxa"/>
            <w:noWrap/>
          </w:tcPr>
          <w:p w:rsidR="00D1693A" w:rsidRPr="00B8518E" w:rsidRDefault="00D1693A" w:rsidP="00B8518E">
            <w:pPr>
              <w:suppressAutoHyphens w:val="0"/>
              <w:spacing w:before="0" w:after="0"/>
              <w:jc w:val="right"/>
              <w:rPr>
                <w:rFonts w:cs="Arial"/>
                <w:b/>
                <w:bCs/>
                <w:color w:val="000000"/>
                <w:sz w:val="18"/>
                <w:szCs w:val="18"/>
              </w:rPr>
            </w:pPr>
            <w:r w:rsidRPr="00B8518E">
              <w:rPr>
                <w:rFonts w:cs="Arial"/>
                <w:b/>
                <w:bCs/>
                <w:color w:val="000000"/>
                <w:sz w:val="18"/>
                <w:szCs w:val="18"/>
              </w:rPr>
              <w:t>38.814.681,56</w:t>
            </w:r>
          </w:p>
        </w:tc>
        <w:tc>
          <w:tcPr>
            <w:tcW w:w="2346" w:type="dxa"/>
            <w:noWrap/>
          </w:tcPr>
          <w:p w:rsidR="00D1693A" w:rsidRPr="00B8518E" w:rsidRDefault="00D1693A" w:rsidP="00B8518E">
            <w:pPr>
              <w:suppressAutoHyphens w:val="0"/>
              <w:spacing w:before="0" w:after="0"/>
              <w:jc w:val="right"/>
              <w:rPr>
                <w:rFonts w:cs="Arial"/>
                <w:b/>
                <w:bCs/>
                <w:color w:val="000000"/>
                <w:sz w:val="18"/>
                <w:szCs w:val="18"/>
              </w:rPr>
            </w:pPr>
            <w:r w:rsidRPr="00B8518E">
              <w:rPr>
                <w:rFonts w:cs="Arial"/>
                <w:b/>
                <w:bCs/>
                <w:color w:val="000000"/>
                <w:sz w:val="18"/>
                <w:szCs w:val="18"/>
              </w:rPr>
              <w:t>32.179.526,61</w:t>
            </w:r>
          </w:p>
        </w:tc>
      </w:tr>
      <w:tr w:rsidR="00D1693A" w:rsidRPr="00B8518E" w:rsidTr="00226DEC">
        <w:trPr>
          <w:trHeight w:val="265"/>
        </w:trPr>
        <w:tc>
          <w:tcPr>
            <w:tcW w:w="3838" w:type="dxa"/>
          </w:tcPr>
          <w:p w:rsidR="00D1693A" w:rsidRPr="00B8518E" w:rsidRDefault="00D1693A" w:rsidP="00B8518E">
            <w:pPr>
              <w:suppressAutoHyphens w:val="0"/>
              <w:spacing w:before="0" w:after="0"/>
              <w:jc w:val="right"/>
              <w:rPr>
                <w:rFonts w:cs="Arial"/>
                <w:b/>
                <w:bCs/>
                <w:color w:val="000000"/>
                <w:sz w:val="18"/>
                <w:szCs w:val="18"/>
              </w:rPr>
            </w:pPr>
          </w:p>
        </w:tc>
        <w:tc>
          <w:tcPr>
            <w:tcW w:w="2346" w:type="dxa"/>
            <w:noWrap/>
          </w:tcPr>
          <w:p w:rsidR="00D1693A" w:rsidRPr="00B8518E" w:rsidRDefault="00D1693A" w:rsidP="00B8518E">
            <w:pPr>
              <w:suppressAutoHyphens w:val="0"/>
              <w:spacing w:before="0" w:after="0"/>
              <w:jc w:val="right"/>
              <w:rPr>
                <w:rFonts w:cs="Arial"/>
                <w:b/>
                <w:bCs/>
                <w:color w:val="000000"/>
                <w:sz w:val="18"/>
                <w:szCs w:val="18"/>
              </w:rPr>
            </w:pPr>
            <w:r w:rsidRPr="00B8518E">
              <w:rPr>
                <w:rFonts w:cs="Arial"/>
                <w:b/>
                <w:bCs/>
                <w:color w:val="000000"/>
                <w:sz w:val="18"/>
                <w:szCs w:val="18"/>
              </w:rPr>
              <w:t>39.956.204,89</w:t>
            </w:r>
          </w:p>
        </w:tc>
        <w:tc>
          <w:tcPr>
            <w:tcW w:w="2346" w:type="dxa"/>
            <w:noWrap/>
          </w:tcPr>
          <w:p w:rsidR="00D1693A" w:rsidRPr="00B8518E" w:rsidRDefault="00D1693A" w:rsidP="00B8518E">
            <w:pPr>
              <w:suppressAutoHyphens w:val="0"/>
              <w:spacing w:before="0" w:after="0"/>
              <w:jc w:val="right"/>
              <w:rPr>
                <w:rFonts w:cs="Arial"/>
                <w:b/>
                <w:bCs/>
                <w:color w:val="000000"/>
                <w:sz w:val="18"/>
                <w:szCs w:val="18"/>
              </w:rPr>
            </w:pPr>
            <w:r w:rsidRPr="00B8518E">
              <w:rPr>
                <w:rFonts w:cs="Arial"/>
                <w:b/>
                <w:bCs/>
                <w:color w:val="000000"/>
                <w:sz w:val="18"/>
                <w:szCs w:val="18"/>
              </w:rPr>
              <w:t>33.238.622,49</w:t>
            </w:r>
          </w:p>
        </w:tc>
      </w:tr>
    </w:tbl>
    <w:p w:rsidR="00D1693A" w:rsidRDefault="00D1693A">
      <w:pPr>
        <w:pStyle w:val="Prrafodelista"/>
        <w:ind w:left="720"/>
        <w:contextualSpacing/>
        <w:jc w:val="both"/>
        <w:rPr>
          <w:rFonts w:ascii="Calibri" w:hAnsi="Calibri" w:cs="Calibri"/>
          <w:sz w:val="22"/>
          <w:szCs w:val="22"/>
        </w:rPr>
      </w:pPr>
    </w:p>
    <w:p w:rsidR="00D1693A" w:rsidRDefault="00D1693A">
      <w:pPr>
        <w:pStyle w:val="Prrafodelista"/>
        <w:contextualSpacing/>
        <w:jc w:val="both"/>
        <w:rPr>
          <w:rFonts w:ascii="Calibri" w:hAnsi="Calibri" w:cs="Calibri"/>
          <w:sz w:val="22"/>
          <w:szCs w:val="22"/>
        </w:rPr>
      </w:pPr>
    </w:p>
    <w:p w:rsidR="00D1693A" w:rsidRDefault="00D1693A">
      <w:pPr>
        <w:spacing w:before="0" w:after="0"/>
        <w:contextualSpacing/>
        <w:jc w:val="both"/>
        <w:rPr>
          <w:rFonts w:ascii="Calibri" w:hAnsi="Calibri" w:cs="Calibri"/>
          <w:sz w:val="22"/>
          <w:szCs w:val="22"/>
        </w:rPr>
      </w:pPr>
      <w:r w:rsidRPr="00663CB5">
        <w:rPr>
          <w:rFonts w:ascii="Calibri" w:hAnsi="Calibri" w:cs="Calibri"/>
          <w:sz w:val="22"/>
          <w:szCs w:val="22"/>
        </w:rPr>
        <w:t xml:space="preserve">A fecha 1 de enero de 2021 se han integrado los </w:t>
      </w:r>
      <w:r>
        <w:rPr>
          <w:rFonts w:ascii="Calibri" w:hAnsi="Calibri" w:cs="Calibri"/>
          <w:sz w:val="22"/>
          <w:szCs w:val="22"/>
        </w:rPr>
        <w:t xml:space="preserve">saldos de Reservas </w:t>
      </w:r>
      <w:r w:rsidRPr="00663CB5">
        <w:rPr>
          <w:rFonts w:ascii="Calibri" w:hAnsi="Calibri" w:cs="Calibri"/>
          <w:sz w:val="22"/>
          <w:szCs w:val="22"/>
        </w:rPr>
        <w:t xml:space="preserve">que ostentaba </w:t>
      </w:r>
      <w:proofErr w:type="spellStart"/>
      <w:r w:rsidRPr="00663CB5">
        <w:rPr>
          <w:rFonts w:ascii="Calibri" w:hAnsi="Calibri" w:cs="Calibri"/>
          <w:sz w:val="22"/>
          <w:szCs w:val="22"/>
        </w:rPr>
        <w:t>Canalink</w:t>
      </w:r>
      <w:proofErr w:type="spellEnd"/>
      <w:r w:rsidRPr="00663CB5">
        <w:rPr>
          <w:rFonts w:ascii="Calibri" w:hAnsi="Calibri" w:cs="Calibri"/>
          <w:sz w:val="22"/>
          <w:szCs w:val="22"/>
        </w:rPr>
        <w:t xml:space="preserve"> África a tal fecha por un importe neto de </w:t>
      </w:r>
      <w:r>
        <w:rPr>
          <w:rFonts w:ascii="Calibri" w:hAnsi="Calibri" w:cs="Calibri"/>
          <w:sz w:val="22"/>
          <w:szCs w:val="22"/>
        </w:rPr>
        <w:t>942.148,26</w:t>
      </w:r>
      <w:r w:rsidRPr="00663CB5">
        <w:rPr>
          <w:rFonts w:ascii="Calibri" w:hAnsi="Calibri" w:cs="Calibri"/>
          <w:sz w:val="22"/>
          <w:szCs w:val="22"/>
        </w:rPr>
        <w:t xml:space="preserve"> euros</w:t>
      </w:r>
    </w:p>
    <w:p w:rsidR="00D1693A" w:rsidRDefault="00D1693A">
      <w:pPr>
        <w:spacing w:before="0" w:after="0"/>
        <w:contextualSpacing/>
        <w:jc w:val="both"/>
        <w:rPr>
          <w:rFonts w:ascii="Calibri" w:hAnsi="Calibri" w:cs="Calibri"/>
          <w:sz w:val="22"/>
          <w:szCs w:val="22"/>
        </w:rPr>
      </w:pPr>
    </w:p>
    <w:p w:rsidR="00D1693A" w:rsidRDefault="00D1693A">
      <w:pPr>
        <w:spacing w:before="0" w:after="0"/>
        <w:contextualSpacing/>
        <w:jc w:val="both"/>
        <w:rPr>
          <w:rFonts w:ascii="Calibri" w:hAnsi="Calibri" w:cs="Calibri"/>
          <w:sz w:val="22"/>
          <w:szCs w:val="22"/>
        </w:rPr>
      </w:pPr>
      <w:r>
        <w:rPr>
          <w:rFonts w:ascii="Calibri" w:hAnsi="Calibri" w:cs="Calibri"/>
          <w:sz w:val="22"/>
          <w:szCs w:val="22"/>
        </w:rPr>
        <w:t>- Reserva Legal</w:t>
      </w:r>
    </w:p>
    <w:p w:rsidR="00D1693A" w:rsidRDefault="00D1693A">
      <w:pPr>
        <w:spacing w:before="0" w:after="0"/>
        <w:contextualSpacing/>
        <w:jc w:val="both"/>
        <w:rPr>
          <w:rFonts w:ascii="Calibri" w:hAnsi="Calibri" w:cs="Calibri"/>
          <w:sz w:val="22"/>
          <w:szCs w:val="22"/>
        </w:rPr>
      </w:pPr>
    </w:p>
    <w:p w:rsidR="00D1693A" w:rsidRDefault="00D1693A">
      <w:pPr>
        <w:spacing w:before="0" w:after="0"/>
        <w:contextualSpacing/>
        <w:jc w:val="both"/>
        <w:rPr>
          <w:rFonts w:ascii="Calibri" w:hAnsi="Calibri" w:cs="Calibri"/>
          <w:sz w:val="22"/>
          <w:szCs w:val="22"/>
        </w:rPr>
      </w:pPr>
      <w:r>
        <w:rPr>
          <w:rFonts w:ascii="Calibri" w:hAnsi="Calibri" w:cs="Calibri"/>
          <w:sz w:val="22"/>
          <w:szCs w:val="22"/>
        </w:rPr>
        <w:t>La reserva legal ha sido dotada de conformidad con el artículo 274 de la Ley de Sociedades de Capital, que establece que, en todo caso, una cifra igual al 10 por 100 del beneficio del ejercicio se destinará a ésta hasta que alcance, al menos, el 20 por 100 del capital social. El saldo de 1.141.523,33 euros que está excedido sobre el 20% del capital social en un importe de 308.786,93 euros.</w:t>
      </w:r>
    </w:p>
    <w:p w:rsidR="00D1693A" w:rsidRDefault="00D1693A">
      <w:pPr>
        <w:spacing w:before="0" w:after="0"/>
        <w:contextualSpacing/>
        <w:jc w:val="both"/>
        <w:rPr>
          <w:rFonts w:ascii="Calibri" w:hAnsi="Calibri" w:cs="Calibri"/>
          <w:sz w:val="16"/>
          <w:szCs w:val="22"/>
        </w:rPr>
      </w:pPr>
    </w:p>
    <w:p w:rsidR="00D1693A" w:rsidRDefault="00D1693A">
      <w:pPr>
        <w:spacing w:before="0" w:after="0"/>
        <w:contextualSpacing/>
        <w:jc w:val="both"/>
        <w:rPr>
          <w:rFonts w:ascii="Calibri" w:hAnsi="Calibri" w:cs="Calibri"/>
          <w:sz w:val="22"/>
          <w:szCs w:val="22"/>
        </w:rPr>
      </w:pPr>
      <w:r>
        <w:rPr>
          <w:rFonts w:ascii="Calibri" w:hAnsi="Calibri" w:cs="Calibri"/>
          <w:sz w:val="22"/>
          <w:szCs w:val="22"/>
        </w:rPr>
        <w:t>No puede ser distribuida y si es usada para compensar pérdidas, en el caso de que no existan otras reservas disponibles suficientes para tal fin, debe ser repuesta con beneficios futuros.</w:t>
      </w:r>
    </w:p>
    <w:p w:rsidR="00D1693A" w:rsidRDefault="00D1693A">
      <w:pPr>
        <w:spacing w:before="0" w:after="0"/>
        <w:contextualSpacing/>
        <w:jc w:val="both"/>
        <w:rPr>
          <w:rFonts w:ascii="Calibri" w:hAnsi="Calibri" w:cs="Calibri"/>
          <w:sz w:val="16"/>
          <w:szCs w:val="22"/>
        </w:rPr>
      </w:pPr>
    </w:p>
    <w:p w:rsidR="00D1693A" w:rsidRDefault="00D1693A">
      <w:pPr>
        <w:pStyle w:val="Prrafodelista"/>
        <w:numPr>
          <w:ilvl w:val="0"/>
          <w:numId w:val="1"/>
        </w:numPr>
        <w:ind w:left="284" w:hanging="218"/>
        <w:contextualSpacing/>
        <w:jc w:val="both"/>
        <w:rPr>
          <w:rFonts w:ascii="Calibri" w:hAnsi="Calibri" w:cs="Calibri"/>
          <w:sz w:val="22"/>
          <w:szCs w:val="22"/>
        </w:rPr>
      </w:pPr>
      <w:r>
        <w:rPr>
          <w:rFonts w:ascii="Calibri" w:hAnsi="Calibri" w:cs="Calibri"/>
          <w:sz w:val="22"/>
          <w:szCs w:val="22"/>
        </w:rPr>
        <w:t xml:space="preserve">Reserva para inversiones en Canarias  </w:t>
      </w:r>
    </w:p>
    <w:p w:rsidR="00D1693A" w:rsidRDefault="00D1693A">
      <w:pPr>
        <w:pStyle w:val="Prrafodelista"/>
        <w:ind w:left="284"/>
        <w:contextualSpacing/>
        <w:jc w:val="both"/>
        <w:rPr>
          <w:rFonts w:ascii="Calibri" w:hAnsi="Calibri" w:cs="Calibri"/>
          <w:sz w:val="22"/>
          <w:szCs w:val="22"/>
        </w:rPr>
      </w:pPr>
    </w:p>
    <w:p w:rsidR="00D1693A" w:rsidRDefault="00D1693A">
      <w:pPr>
        <w:spacing w:before="0" w:after="0"/>
        <w:contextualSpacing/>
        <w:jc w:val="both"/>
        <w:rPr>
          <w:rFonts w:ascii="Calibri" w:hAnsi="Calibri" w:cs="Calibri"/>
          <w:sz w:val="22"/>
          <w:szCs w:val="22"/>
        </w:rPr>
      </w:pPr>
      <w:r>
        <w:rPr>
          <w:rFonts w:ascii="Calibri" w:hAnsi="Calibri" w:cs="Calibri"/>
          <w:sz w:val="22"/>
          <w:szCs w:val="22"/>
        </w:rPr>
        <w:t xml:space="preserve">La Sociedad está afectada por la reserva para inversiones en Canarias (R.I.C.), regulada en la ley 19/1994. De acuerdo con dicha Ley, la reserva dotada se materializará en un plazo de 3 años contados a partir del devengo del impuesto correspondiente al ejercicio en que se ha dotado. Una vez materializada la reserva en las condiciones estipuladas por la ley, los elementos deben cumplir un plazo de mantenimiento de 5 años en la Sociedad. </w:t>
      </w:r>
    </w:p>
    <w:p w:rsidR="00D1693A" w:rsidRDefault="00D1693A">
      <w:pPr>
        <w:spacing w:before="0" w:after="0"/>
        <w:contextualSpacing/>
        <w:jc w:val="both"/>
        <w:rPr>
          <w:rFonts w:ascii="Calibri" w:hAnsi="Calibri" w:cs="Calibri"/>
          <w:sz w:val="22"/>
          <w:szCs w:val="22"/>
        </w:rPr>
      </w:pPr>
    </w:p>
    <w:p w:rsidR="00D1693A" w:rsidRDefault="00D1693A">
      <w:pPr>
        <w:spacing w:before="0" w:after="0"/>
        <w:contextualSpacing/>
        <w:jc w:val="both"/>
        <w:rPr>
          <w:rFonts w:ascii="Calibri" w:hAnsi="Calibri" w:cs="Calibri"/>
          <w:sz w:val="22"/>
          <w:szCs w:val="22"/>
        </w:rPr>
      </w:pPr>
      <w:r>
        <w:rPr>
          <w:rFonts w:ascii="Calibri" w:hAnsi="Calibri" w:cs="Calibri"/>
          <w:sz w:val="22"/>
          <w:szCs w:val="22"/>
        </w:rPr>
        <w:t>El total de las reservas afectas a la R.I.C. son las siguientes:</w:t>
      </w:r>
    </w:p>
    <w:p w:rsidR="00D1693A" w:rsidRDefault="00D1693A">
      <w:pPr>
        <w:spacing w:before="0" w:after="0"/>
        <w:contextualSpacing/>
        <w:jc w:val="both"/>
        <w:rPr>
          <w:rFonts w:ascii="Calibri" w:hAnsi="Calibri" w:cs="Calibri"/>
          <w:sz w:val="22"/>
          <w:szCs w:val="22"/>
        </w:rPr>
      </w:pPr>
    </w:p>
    <w:p w:rsidR="00B7258F" w:rsidRDefault="00B7258F">
      <w:pPr>
        <w:spacing w:before="0" w:after="0"/>
        <w:contextualSpacing/>
        <w:jc w:val="both"/>
        <w:rPr>
          <w:rFonts w:ascii="Calibri" w:hAnsi="Calibri" w:cs="Calibri"/>
          <w:sz w:val="22"/>
          <w:szCs w:val="22"/>
        </w:rPr>
      </w:pPr>
    </w:p>
    <w:p w:rsidR="00B7258F" w:rsidRDefault="00B7258F">
      <w:pPr>
        <w:spacing w:before="0" w:after="0"/>
        <w:contextualSpacing/>
        <w:jc w:val="both"/>
        <w:rPr>
          <w:rFonts w:ascii="Calibri" w:hAnsi="Calibri" w:cs="Calibri"/>
          <w:sz w:val="22"/>
          <w:szCs w:val="22"/>
        </w:rPr>
      </w:pPr>
    </w:p>
    <w:p w:rsidR="00B7258F" w:rsidRDefault="00B7258F">
      <w:pPr>
        <w:spacing w:before="0" w:after="0"/>
        <w:contextualSpacing/>
        <w:jc w:val="both"/>
        <w:rPr>
          <w:rFonts w:ascii="Calibri" w:hAnsi="Calibri" w:cs="Calibri"/>
          <w:sz w:val="22"/>
          <w:szCs w:val="22"/>
        </w:rPr>
      </w:pPr>
    </w:p>
    <w:p w:rsidR="005B1E2C" w:rsidRDefault="005B1E2C">
      <w:pPr>
        <w:spacing w:before="0" w:after="0"/>
        <w:contextualSpacing/>
        <w:jc w:val="both"/>
        <w:rPr>
          <w:rFonts w:ascii="Calibri" w:hAnsi="Calibri" w:cs="Calibri"/>
          <w:sz w:val="22"/>
          <w:szCs w:val="22"/>
        </w:rPr>
      </w:pPr>
    </w:p>
    <w:p w:rsidR="005B1E2C" w:rsidRDefault="005B1E2C">
      <w:pPr>
        <w:spacing w:before="0" w:after="0"/>
        <w:contextualSpacing/>
        <w:jc w:val="both"/>
        <w:rPr>
          <w:rFonts w:ascii="Calibri" w:hAnsi="Calibri" w:cs="Calibri"/>
          <w:sz w:val="22"/>
          <w:szCs w:val="22"/>
        </w:rPr>
      </w:pPr>
    </w:p>
    <w:tbl>
      <w:tblPr>
        <w:tblW w:w="8276" w:type="dxa"/>
        <w:tblInd w:w="58" w:type="dxa"/>
        <w:tblLayout w:type="fixed"/>
        <w:tblCellMar>
          <w:left w:w="70" w:type="dxa"/>
          <w:right w:w="70" w:type="dxa"/>
        </w:tblCellMar>
        <w:tblLook w:val="00A0"/>
      </w:tblPr>
      <w:tblGrid>
        <w:gridCol w:w="1699"/>
        <w:gridCol w:w="1579"/>
        <w:gridCol w:w="2141"/>
        <w:gridCol w:w="1397"/>
        <w:gridCol w:w="1460"/>
      </w:tblGrid>
      <w:tr w:rsidR="00D1693A" w:rsidRPr="00FA661F">
        <w:trPr>
          <w:trHeight w:val="564"/>
        </w:trPr>
        <w:tc>
          <w:tcPr>
            <w:tcW w:w="1699" w:type="dxa"/>
            <w:vMerge w:val="restart"/>
            <w:tcBorders>
              <w:bottom w:val="single" w:sz="8" w:space="0" w:color="000000"/>
            </w:tcBorders>
            <w:vAlign w:val="bottom"/>
          </w:tcPr>
          <w:p w:rsidR="00D1693A" w:rsidRPr="00FA661F" w:rsidRDefault="00D1693A" w:rsidP="00FA661F">
            <w:pPr>
              <w:widowControl w:val="0"/>
              <w:spacing w:before="0" w:after="0"/>
              <w:jc w:val="center"/>
              <w:rPr>
                <w:rFonts w:ascii="Calibri" w:hAnsi="Calibri" w:cs="Calibri"/>
                <w:b/>
                <w:bCs/>
                <w:color w:val="000000"/>
                <w:sz w:val="20"/>
                <w:szCs w:val="20"/>
              </w:rPr>
            </w:pPr>
            <w:r w:rsidRPr="00FA661F">
              <w:rPr>
                <w:rFonts w:ascii="Calibri" w:hAnsi="Calibri" w:cs="Calibri"/>
                <w:b/>
                <w:bCs/>
                <w:color w:val="000000"/>
                <w:sz w:val="20"/>
                <w:szCs w:val="20"/>
              </w:rPr>
              <w:lastRenderedPageBreak/>
              <w:t>Reserva para Inversiones en Canarias</w:t>
            </w:r>
          </w:p>
        </w:tc>
        <w:tc>
          <w:tcPr>
            <w:tcW w:w="1579" w:type="dxa"/>
            <w:vMerge w:val="restart"/>
            <w:tcBorders>
              <w:bottom w:val="single" w:sz="8" w:space="0" w:color="000000"/>
            </w:tcBorders>
            <w:vAlign w:val="bottom"/>
          </w:tcPr>
          <w:p w:rsidR="00D1693A" w:rsidRPr="00FA661F" w:rsidRDefault="00D1693A" w:rsidP="00FA661F">
            <w:pPr>
              <w:widowControl w:val="0"/>
              <w:spacing w:before="0" w:after="0"/>
              <w:jc w:val="center"/>
              <w:rPr>
                <w:rFonts w:ascii="Calibri" w:hAnsi="Calibri" w:cs="Calibri"/>
                <w:b/>
                <w:bCs/>
                <w:color w:val="000000"/>
                <w:sz w:val="20"/>
                <w:szCs w:val="20"/>
              </w:rPr>
            </w:pPr>
            <w:r w:rsidRPr="00FA661F">
              <w:rPr>
                <w:rFonts w:ascii="Calibri" w:hAnsi="Calibri" w:cs="Calibri"/>
                <w:b/>
                <w:bCs/>
                <w:color w:val="000000"/>
                <w:sz w:val="20"/>
                <w:szCs w:val="20"/>
              </w:rPr>
              <w:t>Importe dotado</w:t>
            </w:r>
          </w:p>
        </w:tc>
        <w:tc>
          <w:tcPr>
            <w:tcW w:w="2141" w:type="dxa"/>
            <w:vAlign w:val="bottom"/>
          </w:tcPr>
          <w:p w:rsidR="00D1693A" w:rsidRPr="00FA661F" w:rsidRDefault="00D1693A" w:rsidP="00FA661F">
            <w:pPr>
              <w:widowControl w:val="0"/>
              <w:spacing w:before="0" w:after="0"/>
              <w:jc w:val="center"/>
              <w:rPr>
                <w:rFonts w:ascii="Calibri" w:hAnsi="Calibri" w:cs="Calibri"/>
                <w:b/>
                <w:bCs/>
                <w:color w:val="000000"/>
                <w:sz w:val="20"/>
                <w:szCs w:val="20"/>
              </w:rPr>
            </w:pPr>
            <w:r w:rsidRPr="00FA661F">
              <w:rPr>
                <w:rFonts w:ascii="Calibri" w:hAnsi="Calibri" w:cs="Calibri"/>
                <w:b/>
                <w:bCs/>
                <w:color w:val="000000"/>
                <w:sz w:val="20"/>
                <w:szCs w:val="20"/>
              </w:rPr>
              <w:t>Materializado</w:t>
            </w:r>
          </w:p>
        </w:tc>
        <w:tc>
          <w:tcPr>
            <w:tcW w:w="1397" w:type="dxa"/>
            <w:vMerge w:val="restart"/>
            <w:tcBorders>
              <w:bottom w:val="single" w:sz="8" w:space="0" w:color="000000"/>
            </w:tcBorders>
            <w:vAlign w:val="bottom"/>
          </w:tcPr>
          <w:p w:rsidR="00D1693A" w:rsidRPr="00FA661F" w:rsidRDefault="00D1693A" w:rsidP="00FA661F">
            <w:pPr>
              <w:widowControl w:val="0"/>
              <w:spacing w:before="0" w:after="0"/>
              <w:jc w:val="center"/>
              <w:rPr>
                <w:rFonts w:ascii="Calibri" w:hAnsi="Calibri" w:cs="Calibri"/>
                <w:b/>
                <w:bCs/>
                <w:color w:val="000000"/>
                <w:sz w:val="20"/>
                <w:szCs w:val="20"/>
              </w:rPr>
            </w:pPr>
            <w:r w:rsidRPr="00FA661F">
              <w:rPr>
                <w:rFonts w:ascii="Calibri" w:hAnsi="Calibri" w:cs="Calibri"/>
                <w:b/>
                <w:bCs/>
                <w:color w:val="000000"/>
                <w:sz w:val="20"/>
                <w:szCs w:val="20"/>
              </w:rPr>
              <w:t>Pendiente de materializar</w:t>
            </w:r>
          </w:p>
        </w:tc>
        <w:tc>
          <w:tcPr>
            <w:tcW w:w="1460" w:type="dxa"/>
            <w:vMerge w:val="restart"/>
            <w:tcBorders>
              <w:bottom w:val="single" w:sz="8" w:space="0" w:color="000000"/>
            </w:tcBorders>
            <w:vAlign w:val="bottom"/>
          </w:tcPr>
          <w:p w:rsidR="00D1693A" w:rsidRPr="00FA661F" w:rsidRDefault="00D1693A" w:rsidP="00FA661F">
            <w:pPr>
              <w:widowControl w:val="0"/>
              <w:spacing w:before="0" w:after="0"/>
              <w:jc w:val="center"/>
              <w:rPr>
                <w:rFonts w:ascii="Calibri" w:hAnsi="Calibri" w:cs="Calibri"/>
                <w:b/>
                <w:bCs/>
                <w:color w:val="000000"/>
                <w:sz w:val="20"/>
                <w:szCs w:val="20"/>
              </w:rPr>
            </w:pPr>
            <w:r w:rsidRPr="00FA661F">
              <w:rPr>
                <w:rFonts w:ascii="Calibri" w:hAnsi="Calibri" w:cs="Calibri"/>
                <w:b/>
                <w:bCs/>
                <w:color w:val="000000"/>
                <w:sz w:val="20"/>
                <w:szCs w:val="20"/>
              </w:rPr>
              <w:t>Plazo de materialización</w:t>
            </w:r>
          </w:p>
        </w:tc>
      </w:tr>
      <w:tr w:rsidR="00D1693A" w:rsidRPr="00FA661F">
        <w:trPr>
          <w:trHeight w:val="300"/>
        </w:trPr>
        <w:tc>
          <w:tcPr>
            <w:tcW w:w="1699" w:type="dxa"/>
            <w:vMerge/>
            <w:tcBorders>
              <w:bottom w:val="single" w:sz="8" w:space="0" w:color="000000"/>
            </w:tcBorders>
            <w:vAlign w:val="center"/>
          </w:tcPr>
          <w:p w:rsidR="00D1693A" w:rsidRPr="00FA661F" w:rsidRDefault="00D1693A" w:rsidP="00FA661F">
            <w:pPr>
              <w:widowControl w:val="0"/>
              <w:spacing w:before="0" w:after="0"/>
              <w:rPr>
                <w:rFonts w:ascii="Calibri" w:hAnsi="Calibri" w:cs="Calibri"/>
                <w:b/>
                <w:bCs/>
                <w:color w:val="000000"/>
                <w:sz w:val="20"/>
                <w:szCs w:val="20"/>
              </w:rPr>
            </w:pPr>
          </w:p>
        </w:tc>
        <w:tc>
          <w:tcPr>
            <w:tcW w:w="1579" w:type="dxa"/>
            <w:vMerge/>
            <w:tcBorders>
              <w:bottom w:val="single" w:sz="8" w:space="0" w:color="000000"/>
            </w:tcBorders>
            <w:vAlign w:val="center"/>
          </w:tcPr>
          <w:p w:rsidR="00D1693A" w:rsidRPr="00FA661F" w:rsidRDefault="00D1693A" w:rsidP="00FA661F">
            <w:pPr>
              <w:widowControl w:val="0"/>
              <w:spacing w:before="0" w:after="0"/>
              <w:rPr>
                <w:rFonts w:ascii="Calibri" w:hAnsi="Calibri" w:cs="Calibri"/>
                <w:b/>
                <w:bCs/>
                <w:color w:val="000000"/>
                <w:sz w:val="20"/>
                <w:szCs w:val="20"/>
              </w:rPr>
            </w:pPr>
          </w:p>
        </w:tc>
        <w:tc>
          <w:tcPr>
            <w:tcW w:w="2141" w:type="dxa"/>
            <w:tcBorders>
              <w:bottom w:val="single" w:sz="8" w:space="0" w:color="000000"/>
            </w:tcBorders>
            <w:vAlign w:val="bottom"/>
          </w:tcPr>
          <w:p w:rsidR="00D1693A" w:rsidRPr="00FA661F" w:rsidRDefault="00D1693A" w:rsidP="00FA661F">
            <w:pPr>
              <w:widowControl w:val="0"/>
              <w:spacing w:before="0" w:after="0"/>
              <w:jc w:val="center"/>
              <w:rPr>
                <w:rFonts w:ascii="Calibri" w:hAnsi="Calibri" w:cs="Calibri"/>
                <w:b/>
                <w:bCs/>
                <w:color w:val="000000"/>
                <w:sz w:val="20"/>
                <w:szCs w:val="20"/>
              </w:rPr>
            </w:pPr>
          </w:p>
        </w:tc>
        <w:tc>
          <w:tcPr>
            <w:tcW w:w="1397" w:type="dxa"/>
            <w:vMerge/>
            <w:tcBorders>
              <w:bottom w:val="single" w:sz="8" w:space="0" w:color="000000"/>
            </w:tcBorders>
            <w:vAlign w:val="center"/>
          </w:tcPr>
          <w:p w:rsidR="00D1693A" w:rsidRPr="00FA661F" w:rsidRDefault="00D1693A" w:rsidP="00FA661F">
            <w:pPr>
              <w:widowControl w:val="0"/>
              <w:spacing w:before="0" w:after="0"/>
              <w:rPr>
                <w:rFonts w:ascii="Calibri" w:hAnsi="Calibri" w:cs="Calibri"/>
                <w:b/>
                <w:bCs/>
                <w:color w:val="000000"/>
                <w:sz w:val="20"/>
                <w:szCs w:val="20"/>
              </w:rPr>
            </w:pPr>
          </w:p>
        </w:tc>
        <w:tc>
          <w:tcPr>
            <w:tcW w:w="1460" w:type="dxa"/>
            <w:vMerge/>
            <w:tcBorders>
              <w:bottom w:val="single" w:sz="8" w:space="0" w:color="000000"/>
            </w:tcBorders>
            <w:vAlign w:val="center"/>
          </w:tcPr>
          <w:p w:rsidR="00D1693A" w:rsidRPr="00FA661F" w:rsidRDefault="00D1693A" w:rsidP="00FA661F">
            <w:pPr>
              <w:widowControl w:val="0"/>
              <w:spacing w:before="0" w:after="0"/>
              <w:rPr>
                <w:rFonts w:ascii="Calibri" w:hAnsi="Calibri" w:cs="Calibri"/>
                <w:b/>
                <w:bCs/>
                <w:color w:val="000000"/>
                <w:sz w:val="20"/>
                <w:szCs w:val="20"/>
              </w:rPr>
            </w:pPr>
          </w:p>
        </w:tc>
      </w:tr>
      <w:tr w:rsidR="00D1693A" w:rsidRPr="00FA661F">
        <w:trPr>
          <w:trHeight w:val="288"/>
        </w:trPr>
        <w:tc>
          <w:tcPr>
            <w:tcW w:w="1699" w:type="dxa"/>
          </w:tcPr>
          <w:p w:rsidR="00D1693A" w:rsidRPr="00FA661F" w:rsidRDefault="00D1693A" w:rsidP="00FA661F">
            <w:pPr>
              <w:widowControl w:val="0"/>
              <w:spacing w:before="0" w:after="0"/>
              <w:jc w:val="both"/>
              <w:rPr>
                <w:rFonts w:ascii="Calibri" w:hAnsi="Calibri" w:cs="Calibri"/>
                <w:color w:val="000000"/>
                <w:sz w:val="20"/>
                <w:szCs w:val="20"/>
              </w:rPr>
            </w:pPr>
          </w:p>
        </w:tc>
        <w:tc>
          <w:tcPr>
            <w:tcW w:w="1579" w:type="dxa"/>
          </w:tcPr>
          <w:p w:rsidR="00D1693A" w:rsidRPr="00FA661F" w:rsidRDefault="00D1693A" w:rsidP="00FA661F">
            <w:pPr>
              <w:widowControl w:val="0"/>
              <w:spacing w:before="0" w:after="0"/>
              <w:jc w:val="both"/>
              <w:rPr>
                <w:rFonts w:ascii="Calibri" w:hAnsi="Calibri" w:cs="Calibri"/>
                <w:color w:val="000000"/>
                <w:sz w:val="20"/>
                <w:szCs w:val="20"/>
              </w:rPr>
            </w:pPr>
          </w:p>
        </w:tc>
        <w:tc>
          <w:tcPr>
            <w:tcW w:w="2141" w:type="dxa"/>
          </w:tcPr>
          <w:p w:rsidR="00D1693A" w:rsidRPr="00FA661F" w:rsidRDefault="00D1693A" w:rsidP="00FA661F">
            <w:pPr>
              <w:widowControl w:val="0"/>
              <w:spacing w:before="0" w:after="0"/>
              <w:jc w:val="both"/>
              <w:rPr>
                <w:rFonts w:ascii="Calibri" w:hAnsi="Calibri" w:cs="Calibri"/>
                <w:color w:val="000000"/>
                <w:sz w:val="20"/>
                <w:szCs w:val="20"/>
              </w:rPr>
            </w:pPr>
          </w:p>
        </w:tc>
        <w:tc>
          <w:tcPr>
            <w:tcW w:w="1397" w:type="dxa"/>
          </w:tcPr>
          <w:p w:rsidR="00D1693A" w:rsidRPr="00FA661F" w:rsidRDefault="00D1693A" w:rsidP="00FA661F">
            <w:pPr>
              <w:widowControl w:val="0"/>
              <w:spacing w:before="0" w:after="0"/>
              <w:jc w:val="both"/>
              <w:rPr>
                <w:rFonts w:ascii="Calibri" w:hAnsi="Calibri" w:cs="Calibri"/>
                <w:color w:val="000000"/>
                <w:sz w:val="20"/>
                <w:szCs w:val="20"/>
              </w:rPr>
            </w:pPr>
          </w:p>
        </w:tc>
        <w:tc>
          <w:tcPr>
            <w:tcW w:w="1460" w:type="dxa"/>
          </w:tcPr>
          <w:p w:rsidR="00D1693A" w:rsidRPr="00FA661F" w:rsidRDefault="00D1693A" w:rsidP="00FA661F">
            <w:pPr>
              <w:widowControl w:val="0"/>
              <w:spacing w:before="0" w:after="0"/>
              <w:jc w:val="both"/>
              <w:rPr>
                <w:rFonts w:ascii="Calibri" w:hAnsi="Calibri" w:cs="Calibri"/>
                <w:color w:val="000000"/>
                <w:sz w:val="20"/>
                <w:szCs w:val="20"/>
              </w:rPr>
            </w:pPr>
          </w:p>
        </w:tc>
      </w:tr>
      <w:tr w:rsidR="00D1693A" w:rsidRPr="00FA661F">
        <w:trPr>
          <w:trHeight w:val="288"/>
        </w:trPr>
        <w:tc>
          <w:tcPr>
            <w:tcW w:w="1699" w:type="dxa"/>
            <w:vAlign w:val="bottom"/>
          </w:tcPr>
          <w:p w:rsidR="00D1693A" w:rsidRPr="00FA661F" w:rsidRDefault="00D1693A" w:rsidP="00FA661F">
            <w:pPr>
              <w:widowControl w:val="0"/>
              <w:spacing w:before="0" w:after="0"/>
              <w:jc w:val="both"/>
              <w:rPr>
                <w:rFonts w:ascii="Calibri" w:hAnsi="Calibri" w:cs="Calibri"/>
                <w:color w:val="000000"/>
                <w:sz w:val="20"/>
                <w:szCs w:val="20"/>
              </w:rPr>
            </w:pPr>
            <w:proofErr w:type="spellStart"/>
            <w:r w:rsidRPr="00FA661F">
              <w:rPr>
                <w:rFonts w:ascii="Calibri" w:hAnsi="Calibri" w:cs="Calibri"/>
                <w:color w:val="000000"/>
                <w:sz w:val="20"/>
                <w:szCs w:val="20"/>
              </w:rPr>
              <w:t>Ej</w:t>
            </w:r>
            <w:proofErr w:type="spellEnd"/>
            <w:r w:rsidRPr="00FA661F">
              <w:rPr>
                <w:rFonts w:ascii="Calibri" w:hAnsi="Calibri" w:cs="Calibri"/>
                <w:color w:val="000000"/>
                <w:sz w:val="20"/>
                <w:szCs w:val="20"/>
              </w:rPr>
              <w:t xml:space="preserve"> anteriores.</w:t>
            </w:r>
          </w:p>
        </w:tc>
        <w:tc>
          <w:tcPr>
            <w:tcW w:w="1579" w:type="dxa"/>
          </w:tcPr>
          <w:p w:rsidR="00D1693A" w:rsidRPr="00FA661F" w:rsidRDefault="00D1693A" w:rsidP="00FA661F">
            <w:pPr>
              <w:widowControl w:val="0"/>
              <w:spacing w:before="0" w:after="0"/>
              <w:jc w:val="both"/>
              <w:rPr>
                <w:rFonts w:ascii="Calibri" w:hAnsi="Calibri" w:cs="Calibri"/>
                <w:color w:val="000000"/>
                <w:sz w:val="20"/>
                <w:szCs w:val="20"/>
              </w:rPr>
            </w:pPr>
          </w:p>
        </w:tc>
        <w:tc>
          <w:tcPr>
            <w:tcW w:w="2141" w:type="dxa"/>
          </w:tcPr>
          <w:p w:rsidR="00D1693A" w:rsidRPr="00FA661F" w:rsidRDefault="00D1693A" w:rsidP="00FA661F">
            <w:pPr>
              <w:widowControl w:val="0"/>
              <w:spacing w:before="0" w:after="0"/>
              <w:jc w:val="both"/>
              <w:rPr>
                <w:rFonts w:ascii="Calibri" w:hAnsi="Calibri" w:cs="Calibri"/>
                <w:color w:val="000000"/>
                <w:sz w:val="20"/>
                <w:szCs w:val="20"/>
              </w:rPr>
            </w:pPr>
          </w:p>
        </w:tc>
        <w:tc>
          <w:tcPr>
            <w:tcW w:w="1397" w:type="dxa"/>
          </w:tcPr>
          <w:p w:rsidR="00D1693A" w:rsidRPr="00FA661F" w:rsidRDefault="00D1693A" w:rsidP="00FA661F">
            <w:pPr>
              <w:widowControl w:val="0"/>
              <w:spacing w:before="0" w:after="0"/>
              <w:jc w:val="both"/>
              <w:rPr>
                <w:rFonts w:ascii="Calibri" w:hAnsi="Calibri" w:cs="Calibri"/>
                <w:color w:val="000000"/>
                <w:sz w:val="20"/>
                <w:szCs w:val="20"/>
              </w:rPr>
            </w:pPr>
          </w:p>
        </w:tc>
        <w:tc>
          <w:tcPr>
            <w:tcW w:w="1460" w:type="dxa"/>
          </w:tcPr>
          <w:p w:rsidR="00D1693A" w:rsidRPr="00FA661F" w:rsidRDefault="00D1693A" w:rsidP="00FA661F">
            <w:pPr>
              <w:widowControl w:val="0"/>
              <w:spacing w:before="0" w:after="0"/>
              <w:jc w:val="both"/>
              <w:rPr>
                <w:rFonts w:ascii="Calibri" w:hAnsi="Calibri" w:cs="Calibri"/>
                <w:color w:val="000000"/>
                <w:sz w:val="20"/>
                <w:szCs w:val="20"/>
              </w:rPr>
            </w:pPr>
          </w:p>
        </w:tc>
      </w:tr>
      <w:tr w:rsidR="00D1693A" w:rsidRPr="00FA661F">
        <w:trPr>
          <w:trHeight w:val="288"/>
        </w:trPr>
        <w:tc>
          <w:tcPr>
            <w:tcW w:w="1699" w:type="dxa"/>
            <w:vAlign w:val="bottom"/>
          </w:tcPr>
          <w:p w:rsidR="00D1693A" w:rsidRPr="00FA661F" w:rsidRDefault="00D1693A" w:rsidP="00FA661F">
            <w:pPr>
              <w:widowControl w:val="0"/>
              <w:spacing w:before="0" w:after="0"/>
              <w:jc w:val="both"/>
              <w:rPr>
                <w:rFonts w:ascii="Calibri" w:hAnsi="Calibri" w:cs="Calibri"/>
                <w:color w:val="000000"/>
                <w:sz w:val="20"/>
                <w:szCs w:val="20"/>
              </w:rPr>
            </w:pPr>
            <w:r w:rsidRPr="00FA661F">
              <w:rPr>
                <w:rFonts w:ascii="Calibri" w:hAnsi="Calibri" w:cs="Calibri"/>
                <w:color w:val="000000"/>
                <w:sz w:val="20"/>
                <w:szCs w:val="20"/>
                <w:lang w:val="en-US"/>
              </w:rPr>
              <w:t>RIC 2012</w:t>
            </w:r>
          </w:p>
        </w:tc>
        <w:tc>
          <w:tcPr>
            <w:tcW w:w="1579" w:type="dxa"/>
            <w:vAlign w:val="bottom"/>
          </w:tcPr>
          <w:p w:rsidR="00D1693A" w:rsidRPr="00FA661F" w:rsidRDefault="00D1693A" w:rsidP="00FA661F">
            <w:pPr>
              <w:widowControl w:val="0"/>
              <w:spacing w:before="0" w:after="0"/>
              <w:jc w:val="right"/>
              <w:rPr>
                <w:rFonts w:ascii="Calibri" w:hAnsi="Calibri" w:cs="Calibri"/>
                <w:color w:val="000000"/>
                <w:sz w:val="20"/>
                <w:szCs w:val="20"/>
              </w:rPr>
            </w:pPr>
            <w:r w:rsidRPr="00FA661F">
              <w:rPr>
                <w:rFonts w:ascii="Calibri" w:hAnsi="Calibri" w:cs="Calibri"/>
                <w:color w:val="000000"/>
                <w:sz w:val="20"/>
                <w:szCs w:val="20"/>
                <w:lang w:val="en-US"/>
              </w:rPr>
              <w:t>1.377.017,00</w:t>
            </w:r>
          </w:p>
        </w:tc>
        <w:tc>
          <w:tcPr>
            <w:tcW w:w="2141" w:type="dxa"/>
            <w:vAlign w:val="bottom"/>
          </w:tcPr>
          <w:p w:rsidR="00D1693A" w:rsidRPr="00FA661F" w:rsidRDefault="00D1693A" w:rsidP="00FA661F">
            <w:pPr>
              <w:widowControl w:val="0"/>
              <w:spacing w:before="0" w:after="0"/>
              <w:jc w:val="right"/>
              <w:rPr>
                <w:rFonts w:ascii="Calibri" w:hAnsi="Calibri" w:cs="Calibri"/>
                <w:color w:val="000000"/>
                <w:sz w:val="20"/>
                <w:szCs w:val="20"/>
              </w:rPr>
            </w:pPr>
            <w:r w:rsidRPr="00FA661F">
              <w:rPr>
                <w:rFonts w:ascii="Calibri" w:hAnsi="Calibri" w:cs="Calibri"/>
                <w:color w:val="000000"/>
                <w:sz w:val="20"/>
                <w:szCs w:val="20"/>
                <w:lang w:val="en-US"/>
              </w:rPr>
              <w:t>2.701.903,00</w:t>
            </w:r>
          </w:p>
        </w:tc>
        <w:tc>
          <w:tcPr>
            <w:tcW w:w="1397" w:type="dxa"/>
            <w:vAlign w:val="bottom"/>
          </w:tcPr>
          <w:p w:rsidR="00D1693A" w:rsidRPr="00FA661F" w:rsidRDefault="00D1693A" w:rsidP="00FA661F">
            <w:pPr>
              <w:widowControl w:val="0"/>
              <w:spacing w:before="0" w:after="0"/>
              <w:jc w:val="center"/>
              <w:rPr>
                <w:rFonts w:ascii="Calibri" w:hAnsi="Calibri" w:cs="Calibri"/>
                <w:color w:val="000000"/>
                <w:sz w:val="20"/>
                <w:szCs w:val="20"/>
              </w:rPr>
            </w:pPr>
            <w:r w:rsidRPr="00FA661F">
              <w:rPr>
                <w:rFonts w:ascii="Calibri" w:hAnsi="Calibri" w:cs="Calibri"/>
                <w:color w:val="000000"/>
                <w:sz w:val="20"/>
                <w:szCs w:val="20"/>
                <w:lang w:val="en-US"/>
              </w:rPr>
              <w:t>-</w:t>
            </w:r>
          </w:p>
        </w:tc>
        <w:tc>
          <w:tcPr>
            <w:tcW w:w="1460" w:type="dxa"/>
            <w:vAlign w:val="bottom"/>
          </w:tcPr>
          <w:p w:rsidR="00D1693A" w:rsidRPr="00FA661F" w:rsidRDefault="00D1693A" w:rsidP="00FA661F">
            <w:pPr>
              <w:widowControl w:val="0"/>
              <w:spacing w:before="0" w:after="0"/>
              <w:jc w:val="center"/>
              <w:rPr>
                <w:rFonts w:ascii="Calibri" w:hAnsi="Calibri" w:cs="Calibri"/>
                <w:color w:val="000000"/>
                <w:sz w:val="20"/>
                <w:szCs w:val="20"/>
              </w:rPr>
            </w:pPr>
            <w:r w:rsidRPr="00FA661F">
              <w:rPr>
                <w:rFonts w:ascii="Calibri" w:hAnsi="Calibri" w:cs="Calibri"/>
                <w:color w:val="000000"/>
                <w:sz w:val="20"/>
                <w:szCs w:val="20"/>
                <w:lang w:val="en-US"/>
              </w:rPr>
              <w:t>2.016</w:t>
            </w:r>
          </w:p>
        </w:tc>
      </w:tr>
      <w:tr w:rsidR="00D1693A" w:rsidRPr="00FA661F">
        <w:trPr>
          <w:trHeight w:val="288"/>
        </w:trPr>
        <w:tc>
          <w:tcPr>
            <w:tcW w:w="1699" w:type="dxa"/>
            <w:vAlign w:val="bottom"/>
          </w:tcPr>
          <w:p w:rsidR="00D1693A" w:rsidRPr="00FA661F" w:rsidRDefault="00D1693A" w:rsidP="00FA661F">
            <w:pPr>
              <w:widowControl w:val="0"/>
              <w:spacing w:before="0" w:after="0"/>
              <w:jc w:val="both"/>
              <w:rPr>
                <w:rFonts w:ascii="Calibri" w:hAnsi="Calibri" w:cs="Calibri"/>
                <w:color w:val="000000"/>
                <w:sz w:val="20"/>
                <w:szCs w:val="20"/>
              </w:rPr>
            </w:pPr>
            <w:r w:rsidRPr="00FA661F">
              <w:rPr>
                <w:rFonts w:ascii="Calibri" w:hAnsi="Calibri" w:cs="Calibri"/>
                <w:color w:val="000000"/>
                <w:sz w:val="20"/>
                <w:szCs w:val="20"/>
                <w:lang w:val="en-US"/>
              </w:rPr>
              <w:t>RIC 2013</w:t>
            </w:r>
          </w:p>
        </w:tc>
        <w:tc>
          <w:tcPr>
            <w:tcW w:w="1579" w:type="dxa"/>
            <w:vAlign w:val="bottom"/>
          </w:tcPr>
          <w:p w:rsidR="00D1693A" w:rsidRPr="00FA661F" w:rsidRDefault="00D1693A" w:rsidP="00FA661F">
            <w:pPr>
              <w:widowControl w:val="0"/>
              <w:spacing w:before="0" w:after="0"/>
              <w:jc w:val="right"/>
              <w:rPr>
                <w:rFonts w:ascii="Calibri" w:hAnsi="Calibri" w:cs="Calibri"/>
                <w:color w:val="000000"/>
                <w:sz w:val="20"/>
                <w:szCs w:val="20"/>
              </w:rPr>
            </w:pPr>
            <w:r w:rsidRPr="00FA661F">
              <w:rPr>
                <w:rFonts w:ascii="Calibri" w:hAnsi="Calibri" w:cs="Calibri"/>
                <w:color w:val="000000"/>
                <w:sz w:val="20"/>
                <w:szCs w:val="20"/>
                <w:lang w:val="en-US"/>
              </w:rPr>
              <w:t>1.324.886,00</w:t>
            </w:r>
          </w:p>
        </w:tc>
        <w:tc>
          <w:tcPr>
            <w:tcW w:w="2141" w:type="dxa"/>
            <w:vAlign w:val="bottom"/>
          </w:tcPr>
          <w:p w:rsidR="00D1693A" w:rsidRPr="00FA661F" w:rsidRDefault="00D1693A" w:rsidP="00FA661F">
            <w:pPr>
              <w:widowControl w:val="0"/>
              <w:spacing w:before="0" w:after="0"/>
              <w:jc w:val="right"/>
              <w:rPr>
                <w:rFonts w:ascii="Calibri" w:hAnsi="Calibri" w:cs="Calibri"/>
                <w:color w:val="000000"/>
                <w:sz w:val="20"/>
                <w:szCs w:val="20"/>
              </w:rPr>
            </w:pPr>
            <w:r w:rsidRPr="00FA661F">
              <w:rPr>
                <w:rFonts w:ascii="Calibri" w:hAnsi="Calibri" w:cs="Calibri"/>
                <w:color w:val="000000"/>
                <w:sz w:val="20"/>
                <w:szCs w:val="20"/>
                <w:lang w:val="en-US"/>
              </w:rPr>
              <w:t>-</w:t>
            </w:r>
          </w:p>
        </w:tc>
        <w:tc>
          <w:tcPr>
            <w:tcW w:w="1397" w:type="dxa"/>
          </w:tcPr>
          <w:p w:rsidR="00D1693A" w:rsidRPr="00FA661F" w:rsidRDefault="00D1693A" w:rsidP="00FA661F">
            <w:pPr>
              <w:widowControl w:val="0"/>
              <w:spacing w:before="0" w:after="0"/>
              <w:jc w:val="both"/>
              <w:rPr>
                <w:rFonts w:ascii="Calibri" w:hAnsi="Calibri" w:cs="Calibri"/>
                <w:color w:val="000000"/>
                <w:sz w:val="20"/>
                <w:szCs w:val="20"/>
              </w:rPr>
            </w:pPr>
          </w:p>
        </w:tc>
        <w:tc>
          <w:tcPr>
            <w:tcW w:w="1460" w:type="dxa"/>
          </w:tcPr>
          <w:p w:rsidR="00D1693A" w:rsidRPr="00FA661F" w:rsidRDefault="00D1693A" w:rsidP="00FA661F">
            <w:pPr>
              <w:widowControl w:val="0"/>
              <w:spacing w:before="0" w:after="0"/>
              <w:jc w:val="both"/>
              <w:rPr>
                <w:rFonts w:ascii="Calibri" w:hAnsi="Calibri" w:cs="Calibri"/>
                <w:color w:val="000000"/>
                <w:sz w:val="20"/>
                <w:szCs w:val="20"/>
              </w:rPr>
            </w:pPr>
          </w:p>
        </w:tc>
      </w:tr>
      <w:tr w:rsidR="00D1693A" w:rsidRPr="00FA661F">
        <w:trPr>
          <w:trHeight w:val="288"/>
        </w:trPr>
        <w:tc>
          <w:tcPr>
            <w:tcW w:w="1699" w:type="dxa"/>
            <w:vAlign w:val="bottom"/>
          </w:tcPr>
          <w:p w:rsidR="00D1693A" w:rsidRPr="00FA661F" w:rsidRDefault="00D1693A" w:rsidP="00FA661F">
            <w:pPr>
              <w:widowControl w:val="0"/>
              <w:spacing w:before="0" w:after="0"/>
              <w:jc w:val="both"/>
              <w:rPr>
                <w:rFonts w:ascii="Calibri" w:hAnsi="Calibri" w:cs="Calibri"/>
                <w:color w:val="000000"/>
                <w:sz w:val="20"/>
                <w:szCs w:val="20"/>
              </w:rPr>
            </w:pPr>
            <w:r w:rsidRPr="00FA661F">
              <w:rPr>
                <w:rFonts w:ascii="Calibri" w:hAnsi="Calibri" w:cs="Calibri"/>
                <w:color w:val="000000"/>
                <w:sz w:val="20"/>
                <w:szCs w:val="20"/>
                <w:lang w:val="en-US"/>
              </w:rPr>
              <w:t>RIC 2017</w:t>
            </w:r>
          </w:p>
        </w:tc>
        <w:tc>
          <w:tcPr>
            <w:tcW w:w="1579" w:type="dxa"/>
            <w:vAlign w:val="bottom"/>
          </w:tcPr>
          <w:p w:rsidR="00D1693A" w:rsidRPr="00FA661F" w:rsidRDefault="00D1693A" w:rsidP="00FA661F">
            <w:pPr>
              <w:widowControl w:val="0"/>
              <w:spacing w:before="0" w:after="0"/>
              <w:jc w:val="right"/>
              <w:rPr>
                <w:rFonts w:ascii="Calibri" w:hAnsi="Calibri" w:cs="Calibri"/>
                <w:color w:val="000000"/>
                <w:sz w:val="20"/>
                <w:szCs w:val="20"/>
              </w:rPr>
            </w:pPr>
            <w:r w:rsidRPr="00FA661F">
              <w:rPr>
                <w:rFonts w:ascii="Calibri" w:hAnsi="Calibri" w:cs="Calibri"/>
                <w:color w:val="000000"/>
                <w:sz w:val="20"/>
                <w:szCs w:val="20"/>
              </w:rPr>
              <w:t>2.000.000,00</w:t>
            </w:r>
          </w:p>
        </w:tc>
        <w:tc>
          <w:tcPr>
            <w:tcW w:w="2141" w:type="dxa"/>
            <w:vAlign w:val="bottom"/>
          </w:tcPr>
          <w:p w:rsidR="00D1693A" w:rsidRPr="00FA661F" w:rsidRDefault="00D1693A" w:rsidP="00FA661F">
            <w:pPr>
              <w:widowControl w:val="0"/>
              <w:spacing w:before="0" w:after="0"/>
              <w:jc w:val="right"/>
              <w:rPr>
                <w:rFonts w:ascii="Calibri" w:hAnsi="Calibri" w:cs="Calibri"/>
                <w:sz w:val="20"/>
                <w:szCs w:val="20"/>
              </w:rPr>
            </w:pPr>
            <w:r w:rsidRPr="00FA661F">
              <w:rPr>
                <w:rFonts w:ascii="Calibri" w:hAnsi="Calibri" w:cs="Calibri"/>
                <w:sz w:val="20"/>
                <w:szCs w:val="20"/>
              </w:rPr>
              <w:t>2.000.000,00</w:t>
            </w:r>
          </w:p>
        </w:tc>
        <w:tc>
          <w:tcPr>
            <w:tcW w:w="1397" w:type="dxa"/>
            <w:vAlign w:val="bottom"/>
          </w:tcPr>
          <w:p w:rsidR="00D1693A" w:rsidRPr="00FA661F" w:rsidRDefault="00D1693A" w:rsidP="00FA661F">
            <w:pPr>
              <w:widowControl w:val="0"/>
              <w:spacing w:before="0" w:after="0"/>
              <w:jc w:val="right"/>
              <w:rPr>
                <w:rFonts w:ascii="Calibri" w:hAnsi="Calibri" w:cs="Calibri"/>
                <w:sz w:val="20"/>
                <w:szCs w:val="20"/>
              </w:rPr>
            </w:pPr>
          </w:p>
        </w:tc>
        <w:tc>
          <w:tcPr>
            <w:tcW w:w="1460" w:type="dxa"/>
            <w:vAlign w:val="bottom"/>
          </w:tcPr>
          <w:p w:rsidR="00D1693A" w:rsidRPr="00FA661F" w:rsidRDefault="00D1693A" w:rsidP="00FA661F">
            <w:pPr>
              <w:widowControl w:val="0"/>
              <w:spacing w:before="0" w:after="0"/>
              <w:jc w:val="center"/>
              <w:rPr>
                <w:rFonts w:ascii="Calibri" w:hAnsi="Calibri" w:cs="Calibri"/>
                <w:color w:val="000000"/>
                <w:sz w:val="20"/>
                <w:szCs w:val="20"/>
              </w:rPr>
            </w:pPr>
            <w:r w:rsidRPr="00FA661F">
              <w:rPr>
                <w:rFonts w:ascii="Calibri" w:hAnsi="Calibri" w:cs="Calibri"/>
                <w:color w:val="000000"/>
                <w:sz w:val="20"/>
                <w:szCs w:val="20"/>
              </w:rPr>
              <w:t>2020</w:t>
            </w:r>
          </w:p>
        </w:tc>
      </w:tr>
      <w:tr w:rsidR="00D1693A" w:rsidRPr="00FA661F">
        <w:trPr>
          <w:trHeight w:val="324"/>
        </w:trPr>
        <w:tc>
          <w:tcPr>
            <w:tcW w:w="1699" w:type="dxa"/>
            <w:tcBorders>
              <w:top w:val="single" w:sz="4" w:space="0" w:color="000000"/>
              <w:bottom w:val="single" w:sz="8" w:space="0" w:color="000000"/>
            </w:tcBorders>
            <w:vAlign w:val="bottom"/>
          </w:tcPr>
          <w:p w:rsidR="00D1693A" w:rsidRPr="00FA661F" w:rsidRDefault="00D1693A" w:rsidP="00FA661F">
            <w:pPr>
              <w:widowControl w:val="0"/>
              <w:spacing w:before="0" w:after="0"/>
              <w:jc w:val="both"/>
              <w:rPr>
                <w:rFonts w:ascii="Calibri" w:hAnsi="Calibri" w:cs="Calibri"/>
                <w:b/>
                <w:bCs/>
                <w:color w:val="000000"/>
                <w:sz w:val="20"/>
                <w:szCs w:val="20"/>
              </w:rPr>
            </w:pPr>
            <w:r w:rsidRPr="00FA661F">
              <w:rPr>
                <w:rFonts w:ascii="Calibri" w:hAnsi="Calibri" w:cs="Calibri"/>
                <w:b/>
                <w:bCs/>
                <w:color w:val="000000"/>
                <w:sz w:val="20"/>
                <w:szCs w:val="20"/>
              </w:rPr>
              <w:t>Total</w:t>
            </w:r>
          </w:p>
        </w:tc>
        <w:tc>
          <w:tcPr>
            <w:tcW w:w="1579" w:type="dxa"/>
            <w:tcBorders>
              <w:top w:val="single" w:sz="4" w:space="0" w:color="000000"/>
              <w:bottom w:val="single" w:sz="8" w:space="0" w:color="000000"/>
            </w:tcBorders>
            <w:vAlign w:val="bottom"/>
          </w:tcPr>
          <w:p w:rsidR="00D1693A" w:rsidRPr="00FA661F" w:rsidRDefault="00D1693A" w:rsidP="00FA661F">
            <w:pPr>
              <w:widowControl w:val="0"/>
              <w:spacing w:before="0" w:after="0"/>
              <w:jc w:val="right"/>
              <w:rPr>
                <w:rFonts w:ascii="Calibri" w:hAnsi="Calibri" w:cs="Calibri"/>
                <w:b/>
                <w:bCs/>
                <w:color w:val="000000"/>
                <w:sz w:val="20"/>
                <w:szCs w:val="20"/>
              </w:rPr>
            </w:pPr>
            <w:r w:rsidRPr="00FA661F">
              <w:rPr>
                <w:rFonts w:ascii="Calibri" w:hAnsi="Calibri" w:cs="Calibri"/>
                <w:b/>
                <w:bCs/>
                <w:color w:val="000000"/>
                <w:sz w:val="20"/>
                <w:szCs w:val="20"/>
              </w:rPr>
              <w:t>4.701.903,00</w:t>
            </w:r>
          </w:p>
        </w:tc>
        <w:tc>
          <w:tcPr>
            <w:tcW w:w="2141" w:type="dxa"/>
            <w:tcBorders>
              <w:top w:val="single" w:sz="4" w:space="0" w:color="000000"/>
              <w:bottom w:val="single" w:sz="8" w:space="0" w:color="000000"/>
            </w:tcBorders>
            <w:vAlign w:val="bottom"/>
          </w:tcPr>
          <w:p w:rsidR="00D1693A" w:rsidRPr="00FA661F" w:rsidRDefault="00D1693A" w:rsidP="00FA661F">
            <w:pPr>
              <w:widowControl w:val="0"/>
              <w:spacing w:before="0" w:after="0"/>
              <w:jc w:val="right"/>
              <w:rPr>
                <w:rFonts w:ascii="Calibri" w:hAnsi="Calibri" w:cs="Calibri"/>
                <w:b/>
                <w:bCs/>
                <w:sz w:val="20"/>
                <w:szCs w:val="20"/>
              </w:rPr>
            </w:pPr>
            <w:r w:rsidRPr="00FA661F">
              <w:rPr>
                <w:rFonts w:ascii="Calibri" w:hAnsi="Calibri" w:cs="Calibri"/>
                <w:b/>
                <w:bCs/>
                <w:sz w:val="20"/>
                <w:szCs w:val="20"/>
              </w:rPr>
              <w:t>4.701.903,00</w:t>
            </w:r>
          </w:p>
        </w:tc>
        <w:tc>
          <w:tcPr>
            <w:tcW w:w="1397" w:type="dxa"/>
            <w:tcBorders>
              <w:top w:val="single" w:sz="4" w:space="0" w:color="000000"/>
              <w:bottom w:val="single" w:sz="8" w:space="0" w:color="000000"/>
            </w:tcBorders>
            <w:vAlign w:val="bottom"/>
          </w:tcPr>
          <w:p w:rsidR="00D1693A" w:rsidRPr="00FA661F" w:rsidRDefault="00D1693A" w:rsidP="00FA661F">
            <w:pPr>
              <w:widowControl w:val="0"/>
              <w:spacing w:before="0" w:after="0"/>
              <w:jc w:val="right"/>
              <w:rPr>
                <w:rFonts w:ascii="Calibri" w:hAnsi="Calibri" w:cs="Calibri"/>
                <w:b/>
                <w:bCs/>
                <w:sz w:val="20"/>
                <w:szCs w:val="20"/>
              </w:rPr>
            </w:pPr>
          </w:p>
        </w:tc>
        <w:tc>
          <w:tcPr>
            <w:tcW w:w="1460" w:type="dxa"/>
            <w:tcBorders>
              <w:top w:val="single" w:sz="4" w:space="0" w:color="000000"/>
              <w:bottom w:val="single" w:sz="8" w:space="0" w:color="000000"/>
            </w:tcBorders>
            <w:vAlign w:val="bottom"/>
          </w:tcPr>
          <w:p w:rsidR="00D1693A" w:rsidRPr="00FA661F" w:rsidRDefault="00D1693A" w:rsidP="00FA661F">
            <w:pPr>
              <w:widowControl w:val="0"/>
              <w:spacing w:before="0" w:after="0"/>
              <w:jc w:val="right"/>
              <w:rPr>
                <w:rFonts w:ascii="Calibri" w:hAnsi="Calibri" w:cs="Calibri"/>
                <w:b/>
                <w:bCs/>
                <w:color w:val="000000"/>
                <w:sz w:val="20"/>
                <w:szCs w:val="20"/>
              </w:rPr>
            </w:pPr>
          </w:p>
        </w:tc>
      </w:tr>
    </w:tbl>
    <w:p w:rsidR="00D1693A" w:rsidRPr="00FA661F" w:rsidRDefault="00D1693A" w:rsidP="00FA661F">
      <w:pPr>
        <w:spacing w:before="0" w:after="0"/>
        <w:contextualSpacing/>
        <w:jc w:val="both"/>
        <w:rPr>
          <w:rFonts w:ascii="Calibri" w:hAnsi="Calibri" w:cs="Calibri"/>
          <w:sz w:val="22"/>
          <w:szCs w:val="22"/>
        </w:rPr>
      </w:pPr>
    </w:p>
    <w:p w:rsidR="00B7258F" w:rsidRDefault="00B7258F" w:rsidP="00FA661F">
      <w:pPr>
        <w:spacing w:before="0" w:after="0"/>
        <w:contextualSpacing/>
        <w:jc w:val="both"/>
        <w:rPr>
          <w:rFonts w:ascii="Calibri" w:hAnsi="Calibri" w:cs="Calibri"/>
          <w:sz w:val="22"/>
          <w:szCs w:val="22"/>
        </w:rPr>
      </w:pPr>
    </w:p>
    <w:p w:rsidR="00B7258F" w:rsidRDefault="00B7258F" w:rsidP="00FA661F">
      <w:pPr>
        <w:spacing w:before="0" w:after="0"/>
        <w:contextualSpacing/>
        <w:jc w:val="both"/>
        <w:rPr>
          <w:rFonts w:ascii="Calibri" w:hAnsi="Calibri" w:cs="Calibri"/>
          <w:sz w:val="22"/>
          <w:szCs w:val="22"/>
        </w:rPr>
      </w:pPr>
    </w:p>
    <w:p w:rsidR="00D1693A" w:rsidRPr="00FA661F" w:rsidRDefault="00D1693A" w:rsidP="00FA661F">
      <w:pPr>
        <w:spacing w:before="0" w:after="0"/>
        <w:contextualSpacing/>
        <w:jc w:val="both"/>
        <w:rPr>
          <w:rFonts w:ascii="Calibri" w:hAnsi="Calibri" w:cs="Calibri"/>
          <w:sz w:val="22"/>
          <w:szCs w:val="22"/>
        </w:rPr>
      </w:pPr>
      <w:r w:rsidRPr="00FA661F">
        <w:rPr>
          <w:rFonts w:ascii="Calibri" w:hAnsi="Calibri" w:cs="Calibri"/>
          <w:sz w:val="22"/>
          <w:szCs w:val="22"/>
        </w:rPr>
        <w:t>Al cierre del ejercicio 2011, y tal y como se indicó en la memoria de dicho ejercicio, la Sociedad realizó inversiones anticipadas por importe de 2.781.903,00 euros, según lo establecido en el artículo 27 del RD 12/206 de 29 de diciembre, por el que se modifica la Ley 19/1994 de modificación del Régimen Económico y Fiscal de Canarias. Dichas dotaciones se materializarían con cargo a beneficios obtenidos en ejercicios futuros.</w:t>
      </w:r>
    </w:p>
    <w:p w:rsidR="00D1693A" w:rsidRPr="00FA661F" w:rsidRDefault="00D1693A" w:rsidP="00FA661F">
      <w:pPr>
        <w:spacing w:before="0" w:after="0"/>
        <w:contextualSpacing/>
        <w:jc w:val="both"/>
        <w:rPr>
          <w:rFonts w:ascii="Calibri" w:hAnsi="Calibri" w:cs="Calibri"/>
          <w:sz w:val="12"/>
          <w:szCs w:val="22"/>
        </w:rPr>
      </w:pPr>
    </w:p>
    <w:p w:rsidR="00D1693A" w:rsidRPr="00FA661F" w:rsidRDefault="00D1693A" w:rsidP="00FA661F">
      <w:pPr>
        <w:spacing w:before="0" w:after="0"/>
        <w:contextualSpacing/>
        <w:jc w:val="both"/>
        <w:rPr>
          <w:rFonts w:ascii="Calibri" w:hAnsi="Calibri" w:cs="Calibri"/>
          <w:sz w:val="22"/>
          <w:szCs w:val="22"/>
        </w:rPr>
      </w:pPr>
      <w:r w:rsidRPr="00FA661F">
        <w:rPr>
          <w:rFonts w:ascii="Calibri" w:hAnsi="Calibri" w:cs="Calibri"/>
          <w:sz w:val="22"/>
          <w:szCs w:val="22"/>
        </w:rPr>
        <w:t>Estas inversiones se mantendrán en funcionamiento durante más de cinco años, conforme al apartado 8 del RDL 12/2006.</w:t>
      </w:r>
    </w:p>
    <w:p w:rsidR="00D1693A" w:rsidRPr="00FA661F" w:rsidRDefault="00D1693A" w:rsidP="00FA661F">
      <w:pPr>
        <w:spacing w:before="0" w:after="0"/>
        <w:contextualSpacing/>
        <w:jc w:val="both"/>
        <w:rPr>
          <w:rFonts w:ascii="Calibri" w:hAnsi="Calibri" w:cs="Calibri"/>
          <w:sz w:val="14"/>
          <w:szCs w:val="22"/>
        </w:rPr>
      </w:pPr>
    </w:p>
    <w:p w:rsidR="00B7258F" w:rsidRDefault="00B7258F" w:rsidP="00FA661F">
      <w:pPr>
        <w:spacing w:before="0" w:after="0"/>
        <w:contextualSpacing/>
        <w:jc w:val="both"/>
        <w:rPr>
          <w:rFonts w:ascii="Calibri" w:hAnsi="Calibri" w:cs="Calibri"/>
          <w:sz w:val="22"/>
          <w:szCs w:val="22"/>
        </w:rPr>
      </w:pPr>
    </w:p>
    <w:p w:rsidR="00D1693A" w:rsidRDefault="00D1693A" w:rsidP="00FA661F">
      <w:pPr>
        <w:spacing w:before="0" w:after="0"/>
        <w:contextualSpacing/>
        <w:jc w:val="both"/>
        <w:rPr>
          <w:rFonts w:ascii="Calibri" w:hAnsi="Calibri" w:cs="Calibri"/>
          <w:sz w:val="22"/>
          <w:szCs w:val="22"/>
        </w:rPr>
      </w:pPr>
      <w:r w:rsidRPr="00FA661F">
        <w:rPr>
          <w:rFonts w:ascii="Calibri" w:hAnsi="Calibri" w:cs="Calibri"/>
          <w:sz w:val="22"/>
          <w:szCs w:val="22"/>
        </w:rPr>
        <w:t>El detalle de las mismas es el siguiente:</w:t>
      </w:r>
    </w:p>
    <w:p w:rsidR="00D1693A" w:rsidRPr="00FA661F" w:rsidRDefault="00D1693A" w:rsidP="00FA661F">
      <w:pPr>
        <w:spacing w:before="0" w:after="0"/>
        <w:contextualSpacing/>
        <w:jc w:val="both"/>
        <w:rPr>
          <w:rFonts w:ascii="Calibri" w:hAnsi="Calibri" w:cs="Calibri"/>
          <w:sz w:val="22"/>
          <w:szCs w:val="22"/>
        </w:rPr>
      </w:pPr>
    </w:p>
    <w:tbl>
      <w:tblPr>
        <w:tblW w:w="8657" w:type="dxa"/>
        <w:jc w:val="center"/>
        <w:tblLayout w:type="fixed"/>
        <w:tblLook w:val="00A0"/>
      </w:tblPr>
      <w:tblGrid>
        <w:gridCol w:w="1206"/>
        <w:gridCol w:w="1205"/>
        <w:gridCol w:w="1558"/>
        <w:gridCol w:w="322"/>
        <w:gridCol w:w="2368"/>
        <w:gridCol w:w="612"/>
        <w:gridCol w:w="1386"/>
      </w:tblGrid>
      <w:tr w:rsidR="00D1693A" w:rsidRPr="00FA661F">
        <w:trPr>
          <w:trHeight w:val="221"/>
          <w:jc w:val="center"/>
        </w:trPr>
        <w:tc>
          <w:tcPr>
            <w:tcW w:w="1205" w:type="dxa"/>
            <w:vAlign w:val="center"/>
          </w:tcPr>
          <w:p w:rsidR="00D1693A" w:rsidRPr="00FA661F" w:rsidRDefault="00D1693A" w:rsidP="00FA661F">
            <w:pPr>
              <w:widowControl w:val="0"/>
              <w:spacing w:before="0" w:after="0"/>
              <w:jc w:val="both"/>
              <w:rPr>
                <w:rFonts w:ascii="Calibri" w:hAnsi="Calibri" w:cs="Calibri"/>
              </w:rPr>
            </w:pPr>
          </w:p>
        </w:tc>
        <w:tc>
          <w:tcPr>
            <w:tcW w:w="1205" w:type="dxa"/>
            <w:vAlign w:val="center"/>
          </w:tcPr>
          <w:p w:rsidR="00D1693A" w:rsidRPr="00FA661F" w:rsidRDefault="00D1693A" w:rsidP="00FA661F">
            <w:pPr>
              <w:widowControl w:val="0"/>
              <w:spacing w:before="0" w:after="0"/>
              <w:jc w:val="both"/>
              <w:rPr>
                <w:rFonts w:ascii="Calibri" w:hAnsi="Calibri" w:cs="Calibri"/>
                <w:sz w:val="20"/>
                <w:szCs w:val="20"/>
              </w:rPr>
            </w:pPr>
          </w:p>
        </w:tc>
        <w:tc>
          <w:tcPr>
            <w:tcW w:w="1558" w:type="dxa"/>
            <w:vAlign w:val="center"/>
          </w:tcPr>
          <w:p w:rsidR="00D1693A" w:rsidRPr="00FA661F" w:rsidRDefault="00D1693A" w:rsidP="00FA661F">
            <w:pPr>
              <w:widowControl w:val="0"/>
              <w:spacing w:before="0" w:after="0"/>
              <w:jc w:val="both"/>
              <w:rPr>
                <w:rFonts w:ascii="Calibri" w:hAnsi="Calibri" w:cs="Calibri"/>
                <w:sz w:val="20"/>
                <w:szCs w:val="20"/>
              </w:rPr>
            </w:pPr>
          </w:p>
        </w:tc>
        <w:tc>
          <w:tcPr>
            <w:tcW w:w="322" w:type="dxa"/>
            <w:vAlign w:val="center"/>
          </w:tcPr>
          <w:p w:rsidR="00D1693A" w:rsidRPr="00FA661F" w:rsidRDefault="00D1693A" w:rsidP="00FA661F">
            <w:pPr>
              <w:widowControl w:val="0"/>
              <w:spacing w:before="0" w:after="0"/>
              <w:jc w:val="both"/>
              <w:rPr>
                <w:rFonts w:ascii="Calibri" w:hAnsi="Calibri" w:cs="Calibri"/>
                <w:sz w:val="20"/>
                <w:szCs w:val="20"/>
              </w:rPr>
            </w:pPr>
          </w:p>
        </w:tc>
        <w:tc>
          <w:tcPr>
            <w:tcW w:w="2368" w:type="dxa"/>
            <w:tcBorders>
              <w:bottom w:val="single" w:sz="8" w:space="0" w:color="000000"/>
            </w:tcBorders>
            <w:vAlign w:val="center"/>
          </w:tcPr>
          <w:p w:rsidR="00D1693A" w:rsidRPr="00FA661F" w:rsidRDefault="00D1693A" w:rsidP="00FA661F">
            <w:pPr>
              <w:widowControl w:val="0"/>
              <w:spacing w:before="0" w:after="0"/>
              <w:jc w:val="center"/>
              <w:rPr>
                <w:rFonts w:ascii="Calibri" w:hAnsi="Calibri" w:cs="Calibri"/>
                <w:b/>
                <w:bCs/>
                <w:sz w:val="20"/>
                <w:szCs w:val="20"/>
                <w:lang w:val="en-US"/>
              </w:rPr>
            </w:pPr>
            <w:proofErr w:type="spellStart"/>
            <w:r w:rsidRPr="00FA661F">
              <w:rPr>
                <w:rFonts w:ascii="Calibri" w:hAnsi="Calibri" w:cs="Calibri"/>
                <w:b/>
                <w:bCs/>
                <w:sz w:val="20"/>
                <w:szCs w:val="20"/>
                <w:lang w:val="en-US"/>
              </w:rPr>
              <w:t>Fecha</w:t>
            </w:r>
            <w:proofErr w:type="spellEnd"/>
            <w:r w:rsidRPr="00FA661F">
              <w:rPr>
                <w:rFonts w:ascii="Calibri" w:hAnsi="Calibri" w:cs="Calibri"/>
                <w:b/>
                <w:bCs/>
                <w:sz w:val="20"/>
                <w:szCs w:val="20"/>
                <w:lang w:val="en-US"/>
              </w:rPr>
              <w:t xml:space="preserve"> Alta</w:t>
            </w:r>
          </w:p>
        </w:tc>
        <w:tc>
          <w:tcPr>
            <w:tcW w:w="612" w:type="dxa"/>
            <w:vAlign w:val="center"/>
          </w:tcPr>
          <w:p w:rsidR="00D1693A" w:rsidRPr="00FA661F" w:rsidRDefault="00D1693A" w:rsidP="00FA661F">
            <w:pPr>
              <w:widowControl w:val="0"/>
              <w:spacing w:before="0" w:after="0"/>
              <w:jc w:val="both"/>
              <w:rPr>
                <w:rFonts w:ascii="Calibri" w:hAnsi="Calibri" w:cs="Calibri"/>
                <w:b/>
                <w:bCs/>
                <w:sz w:val="20"/>
                <w:szCs w:val="20"/>
                <w:lang w:val="en-US"/>
              </w:rPr>
            </w:pPr>
          </w:p>
        </w:tc>
        <w:tc>
          <w:tcPr>
            <w:tcW w:w="1386" w:type="dxa"/>
            <w:tcBorders>
              <w:bottom w:val="single" w:sz="8" w:space="0" w:color="000000"/>
            </w:tcBorders>
            <w:vAlign w:val="center"/>
          </w:tcPr>
          <w:p w:rsidR="00D1693A" w:rsidRPr="00FA661F" w:rsidRDefault="00D1693A" w:rsidP="00FA661F">
            <w:pPr>
              <w:widowControl w:val="0"/>
              <w:spacing w:before="0" w:after="0"/>
              <w:jc w:val="center"/>
              <w:rPr>
                <w:rFonts w:ascii="Calibri" w:hAnsi="Calibri" w:cs="Calibri"/>
                <w:b/>
                <w:bCs/>
                <w:sz w:val="20"/>
                <w:szCs w:val="20"/>
                <w:lang w:val="en-US"/>
              </w:rPr>
            </w:pPr>
            <w:proofErr w:type="spellStart"/>
            <w:r w:rsidRPr="00FA661F">
              <w:rPr>
                <w:rFonts w:ascii="Calibri" w:hAnsi="Calibri" w:cs="Calibri"/>
                <w:b/>
                <w:bCs/>
                <w:sz w:val="20"/>
                <w:szCs w:val="20"/>
                <w:lang w:val="en-US"/>
              </w:rPr>
              <w:t>Adquisición</w:t>
            </w:r>
            <w:proofErr w:type="spellEnd"/>
          </w:p>
        </w:tc>
      </w:tr>
      <w:tr w:rsidR="00D1693A" w:rsidRPr="00FA661F">
        <w:trPr>
          <w:trHeight w:val="208"/>
          <w:jc w:val="center"/>
        </w:trPr>
        <w:tc>
          <w:tcPr>
            <w:tcW w:w="1205" w:type="dxa"/>
            <w:vAlign w:val="center"/>
          </w:tcPr>
          <w:p w:rsidR="00D1693A" w:rsidRPr="00FA661F" w:rsidRDefault="00D1693A" w:rsidP="00FA661F">
            <w:pPr>
              <w:widowControl w:val="0"/>
              <w:spacing w:before="0" w:after="0"/>
              <w:jc w:val="both"/>
              <w:rPr>
                <w:rFonts w:ascii="Calibri" w:hAnsi="Calibri" w:cs="Calibri"/>
                <w:lang w:val="en-US"/>
              </w:rPr>
            </w:pPr>
          </w:p>
        </w:tc>
        <w:tc>
          <w:tcPr>
            <w:tcW w:w="1205" w:type="dxa"/>
            <w:vAlign w:val="center"/>
          </w:tcPr>
          <w:p w:rsidR="00D1693A" w:rsidRPr="00FA661F" w:rsidRDefault="00D1693A" w:rsidP="00FA661F">
            <w:pPr>
              <w:widowControl w:val="0"/>
              <w:spacing w:before="0" w:after="0"/>
              <w:jc w:val="both"/>
              <w:rPr>
                <w:rFonts w:ascii="Calibri" w:hAnsi="Calibri" w:cs="Calibri"/>
                <w:sz w:val="20"/>
                <w:szCs w:val="20"/>
                <w:lang w:val="en-US"/>
              </w:rPr>
            </w:pPr>
          </w:p>
        </w:tc>
        <w:tc>
          <w:tcPr>
            <w:tcW w:w="1558" w:type="dxa"/>
            <w:vAlign w:val="center"/>
          </w:tcPr>
          <w:p w:rsidR="00D1693A" w:rsidRPr="00FA661F" w:rsidRDefault="00D1693A" w:rsidP="00FA661F">
            <w:pPr>
              <w:widowControl w:val="0"/>
              <w:spacing w:before="0" w:after="0"/>
              <w:jc w:val="both"/>
              <w:rPr>
                <w:rFonts w:ascii="Calibri" w:hAnsi="Calibri" w:cs="Calibri"/>
                <w:sz w:val="20"/>
                <w:szCs w:val="20"/>
                <w:lang w:val="en-US"/>
              </w:rPr>
            </w:pPr>
          </w:p>
        </w:tc>
        <w:tc>
          <w:tcPr>
            <w:tcW w:w="322" w:type="dxa"/>
            <w:vAlign w:val="center"/>
          </w:tcPr>
          <w:p w:rsidR="00D1693A" w:rsidRPr="00FA661F" w:rsidRDefault="00D1693A" w:rsidP="00FA661F">
            <w:pPr>
              <w:widowControl w:val="0"/>
              <w:spacing w:before="0" w:after="0"/>
              <w:jc w:val="both"/>
              <w:rPr>
                <w:rFonts w:ascii="Calibri" w:hAnsi="Calibri" w:cs="Calibri"/>
                <w:sz w:val="20"/>
                <w:szCs w:val="20"/>
                <w:lang w:val="en-US"/>
              </w:rPr>
            </w:pPr>
          </w:p>
        </w:tc>
        <w:tc>
          <w:tcPr>
            <w:tcW w:w="2368" w:type="dxa"/>
            <w:vAlign w:val="center"/>
          </w:tcPr>
          <w:p w:rsidR="00D1693A" w:rsidRPr="00FA661F" w:rsidRDefault="00D1693A" w:rsidP="00FA661F">
            <w:pPr>
              <w:widowControl w:val="0"/>
              <w:spacing w:before="0" w:after="0"/>
              <w:jc w:val="both"/>
              <w:rPr>
                <w:rFonts w:ascii="Calibri" w:hAnsi="Calibri" w:cs="Calibri"/>
                <w:sz w:val="20"/>
                <w:szCs w:val="20"/>
                <w:lang w:val="en-US"/>
              </w:rPr>
            </w:pPr>
          </w:p>
        </w:tc>
        <w:tc>
          <w:tcPr>
            <w:tcW w:w="612" w:type="dxa"/>
            <w:vAlign w:val="center"/>
          </w:tcPr>
          <w:p w:rsidR="00D1693A" w:rsidRPr="00FA661F" w:rsidRDefault="00D1693A" w:rsidP="00FA661F">
            <w:pPr>
              <w:widowControl w:val="0"/>
              <w:spacing w:before="0" w:after="0"/>
              <w:jc w:val="both"/>
              <w:rPr>
                <w:rFonts w:ascii="Calibri" w:hAnsi="Calibri" w:cs="Calibri"/>
                <w:sz w:val="20"/>
                <w:szCs w:val="20"/>
                <w:lang w:val="en-US"/>
              </w:rPr>
            </w:pPr>
          </w:p>
        </w:tc>
        <w:tc>
          <w:tcPr>
            <w:tcW w:w="1386" w:type="dxa"/>
            <w:vAlign w:val="center"/>
          </w:tcPr>
          <w:p w:rsidR="00D1693A" w:rsidRPr="00FA661F" w:rsidRDefault="00D1693A" w:rsidP="00FA661F">
            <w:pPr>
              <w:widowControl w:val="0"/>
              <w:spacing w:before="0" w:after="0"/>
              <w:jc w:val="both"/>
              <w:rPr>
                <w:rFonts w:ascii="Calibri" w:hAnsi="Calibri" w:cs="Calibri"/>
                <w:sz w:val="20"/>
                <w:szCs w:val="20"/>
                <w:lang w:val="en-US"/>
              </w:rPr>
            </w:pPr>
          </w:p>
        </w:tc>
      </w:tr>
      <w:tr w:rsidR="00D1693A" w:rsidRPr="00FA661F">
        <w:trPr>
          <w:trHeight w:val="208"/>
          <w:jc w:val="center"/>
        </w:trPr>
        <w:tc>
          <w:tcPr>
            <w:tcW w:w="3968" w:type="dxa"/>
            <w:gridSpan w:val="3"/>
            <w:vAlign w:val="center"/>
          </w:tcPr>
          <w:p w:rsidR="00D1693A" w:rsidRPr="00FA661F" w:rsidRDefault="00D1693A" w:rsidP="00FA661F">
            <w:pPr>
              <w:widowControl w:val="0"/>
              <w:spacing w:before="0" w:after="0"/>
              <w:jc w:val="both"/>
              <w:rPr>
                <w:rFonts w:ascii="Calibri" w:hAnsi="Calibri" w:cs="Calibri"/>
                <w:b/>
                <w:bCs/>
                <w:sz w:val="20"/>
                <w:szCs w:val="20"/>
                <w:lang w:val="en-US"/>
              </w:rPr>
            </w:pPr>
            <w:proofErr w:type="spellStart"/>
            <w:r w:rsidRPr="00FA661F">
              <w:rPr>
                <w:rFonts w:ascii="Calibri" w:hAnsi="Calibri" w:cs="Calibri"/>
                <w:b/>
                <w:bCs/>
                <w:sz w:val="20"/>
                <w:szCs w:val="20"/>
                <w:lang w:val="en-US"/>
              </w:rPr>
              <w:t>Materialización</w:t>
            </w:r>
            <w:proofErr w:type="spellEnd"/>
            <w:r w:rsidRPr="00FA661F">
              <w:rPr>
                <w:rFonts w:ascii="Calibri" w:hAnsi="Calibri" w:cs="Calibri"/>
                <w:b/>
                <w:bCs/>
                <w:sz w:val="20"/>
                <w:szCs w:val="20"/>
                <w:lang w:val="en-US"/>
              </w:rPr>
              <w:t xml:space="preserve"> RIC </w:t>
            </w:r>
            <w:proofErr w:type="spellStart"/>
            <w:r w:rsidRPr="00FA661F">
              <w:rPr>
                <w:rFonts w:ascii="Calibri" w:hAnsi="Calibri" w:cs="Calibri"/>
                <w:b/>
                <w:bCs/>
                <w:sz w:val="20"/>
                <w:szCs w:val="20"/>
                <w:lang w:val="en-US"/>
              </w:rPr>
              <w:t>Inversiones</w:t>
            </w:r>
            <w:proofErr w:type="spellEnd"/>
            <w:r w:rsidRPr="00FA661F">
              <w:rPr>
                <w:rFonts w:ascii="Calibri" w:hAnsi="Calibri" w:cs="Calibri"/>
                <w:b/>
                <w:bCs/>
                <w:sz w:val="20"/>
                <w:szCs w:val="20"/>
                <w:lang w:val="en-US"/>
              </w:rPr>
              <w:t xml:space="preserve"> 2011</w:t>
            </w:r>
          </w:p>
        </w:tc>
        <w:tc>
          <w:tcPr>
            <w:tcW w:w="322" w:type="dxa"/>
            <w:vAlign w:val="center"/>
          </w:tcPr>
          <w:p w:rsidR="00D1693A" w:rsidRPr="00FA661F" w:rsidRDefault="00D1693A" w:rsidP="00FA661F">
            <w:pPr>
              <w:widowControl w:val="0"/>
              <w:spacing w:before="0" w:after="0"/>
              <w:jc w:val="both"/>
              <w:rPr>
                <w:rFonts w:ascii="Calibri" w:hAnsi="Calibri" w:cs="Calibri"/>
                <w:sz w:val="20"/>
                <w:szCs w:val="20"/>
                <w:lang w:val="en-US"/>
              </w:rPr>
            </w:pPr>
          </w:p>
        </w:tc>
        <w:tc>
          <w:tcPr>
            <w:tcW w:w="2368" w:type="dxa"/>
            <w:vAlign w:val="center"/>
          </w:tcPr>
          <w:p w:rsidR="00D1693A" w:rsidRPr="00FA661F" w:rsidRDefault="00D1693A" w:rsidP="00FA661F">
            <w:pPr>
              <w:widowControl w:val="0"/>
              <w:spacing w:before="0" w:after="0"/>
              <w:jc w:val="both"/>
              <w:rPr>
                <w:rFonts w:ascii="Calibri" w:hAnsi="Calibri" w:cs="Calibri"/>
                <w:sz w:val="20"/>
                <w:szCs w:val="20"/>
                <w:lang w:val="en-US"/>
              </w:rPr>
            </w:pPr>
          </w:p>
        </w:tc>
        <w:tc>
          <w:tcPr>
            <w:tcW w:w="612" w:type="dxa"/>
            <w:vAlign w:val="center"/>
          </w:tcPr>
          <w:p w:rsidR="00D1693A" w:rsidRPr="00FA661F" w:rsidRDefault="00D1693A" w:rsidP="00FA661F">
            <w:pPr>
              <w:widowControl w:val="0"/>
              <w:spacing w:before="0" w:after="0"/>
              <w:jc w:val="both"/>
              <w:rPr>
                <w:rFonts w:ascii="Calibri" w:hAnsi="Calibri" w:cs="Calibri"/>
                <w:sz w:val="20"/>
                <w:szCs w:val="20"/>
                <w:lang w:val="en-US"/>
              </w:rPr>
            </w:pPr>
          </w:p>
        </w:tc>
        <w:tc>
          <w:tcPr>
            <w:tcW w:w="1386" w:type="dxa"/>
            <w:vAlign w:val="center"/>
          </w:tcPr>
          <w:p w:rsidR="00D1693A" w:rsidRPr="00FA661F" w:rsidRDefault="00D1693A" w:rsidP="00FA661F">
            <w:pPr>
              <w:widowControl w:val="0"/>
              <w:spacing w:before="0" w:after="0"/>
              <w:jc w:val="both"/>
              <w:rPr>
                <w:rFonts w:ascii="Calibri" w:hAnsi="Calibri" w:cs="Calibri"/>
                <w:sz w:val="20"/>
                <w:szCs w:val="20"/>
                <w:lang w:val="en-US"/>
              </w:rPr>
            </w:pPr>
          </w:p>
        </w:tc>
      </w:tr>
      <w:tr w:rsidR="00D1693A" w:rsidRPr="00FA661F">
        <w:trPr>
          <w:trHeight w:val="208"/>
          <w:jc w:val="center"/>
        </w:trPr>
        <w:tc>
          <w:tcPr>
            <w:tcW w:w="3968" w:type="dxa"/>
            <w:gridSpan w:val="3"/>
            <w:vAlign w:val="center"/>
          </w:tcPr>
          <w:p w:rsidR="00D1693A" w:rsidRPr="00FA661F" w:rsidRDefault="00D1693A" w:rsidP="00FA661F">
            <w:pPr>
              <w:widowControl w:val="0"/>
              <w:spacing w:before="0" w:after="0"/>
              <w:jc w:val="both"/>
              <w:rPr>
                <w:rFonts w:ascii="Calibri" w:hAnsi="Calibri" w:cs="Calibri"/>
                <w:sz w:val="20"/>
                <w:szCs w:val="20"/>
                <w:lang w:val="en-US"/>
              </w:rPr>
            </w:pPr>
            <w:proofErr w:type="spellStart"/>
            <w:r w:rsidRPr="00FA661F">
              <w:rPr>
                <w:rFonts w:ascii="Calibri" w:hAnsi="Calibri" w:cs="Calibri"/>
                <w:sz w:val="20"/>
                <w:szCs w:val="20"/>
                <w:lang w:val="en-US"/>
              </w:rPr>
              <w:t>Construcción</w:t>
            </w:r>
            <w:proofErr w:type="spellEnd"/>
            <w:r w:rsidRPr="00FA661F">
              <w:rPr>
                <w:rFonts w:ascii="Calibri" w:hAnsi="Calibri" w:cs="Calibri"/>
                <w:sz w:val="20"/>
                <w:szCs w:val="20"/>
                <w:lang w:val="en-US"/>
              </w:rPr>
              <w:t xml:space="preserve"> Cable </w:t>
            </w:r>
            <w:proofErr w:type="spellStart"/>
            <w:r w:rsidRPr="00FA661F">
              <w:rPr>
                <w:rFonts w:ascii="Calibri" w:hAnsi="Calibri" w:cs="Calibri"/>
                <w:sz w:val="20"/>
                <w:szCs w:val="20"/>
                <w:lang w:val="en-US"/>
              </w:rPr>
              <w:t>Submarino</w:t>
            </w:r>
            <w:proofErr w:type="spellEnd"/>
          </w:p>
        </w:tc>
        <w:tc>
          <w:tcPr>
            <w:tcW w:w="322" w:type="dxa"/>
            <w:vAlign w:val="center"/>
          </w:tcPr>
          <w:p w:rsidR="00D1693A" w:rsidRPr="00FA661F" w:rsidRDefault="00D1693A" w:rsidP="00FA661F">
            <w:pPr>
              <w:widowControl w:val="0"/>
              <w:spacing w:before="0" w:after="0"/>
              <w:jc w:val="both"/>
              <w:rPr>
                <w:rFonts w:ascii="Calibri" w:hAnsi="Calibri" w:cs="Calibri"/>
                <w:sz w:val="20"/>
                <w:szCs w:val="20"/>
                <w:lang w:val="en-US"/>
              </w:rPr>
            </w:pPr>
          </w:p>
        </w:tc>
        <w:tc>
          <w:tcPr>
            <w:tcW w:w="2368" w:type="dxa"/>
            <w:vAlign w:val="center"/>
          </w:tcPr>
          <w:p w:rsidR="00D1693A" w:rsidRPr="00FA661F" w:rsidRDefault="00D1693A" w:rsidP="00FA661F">
            <w:pPr>
              <w:widowControl w:val="0"/>
              <w:spacing w:before="0" w:after="0"/>
              <w:jc w:val="both"/>
              <w:rPr>
                <w:rFonts w:ascii="Calibri" w:hAnsi="Calibri" w:cs="Calibri"/>
                <w:sz w:val="20"/>
                <w:szCs w:val="20"/>
                <w:lang w:val="en-US"/>
              </w:rPr>
            </w:pPr>
            <w:r w:rsidRPr="00FA661F">
              <w:rPr>
                <w:rFonts w:ascii="Calibri" w:hAnsi="Calibri" w:cs="Calibri"/>
                <w:sz w:val="20"/>
                <w:szCs w:val="20"/>
                <w:lang w:val="en-US"/>
              </w:rPr>
              <w:t xml:space="preserve">30 </w:t>
            </w:r>
            <w:proofErr w:type="spellStart"/>
            <w:r w:rsidRPr="00FA661F">
              <w:rPr>
                <w:rFonts w:ascii="Calibri" w:hAnsi="Calibri" w:cs="Calibri"/>
                <w:sz w:val="20"/>
                <w:szCs w:val="20"/>
                <w:lang w:val="en-US"/>
              </w:rPr>
              <w:t>septiembre</w:t>
            </w:r>
            <w:proofErr w:type="spellEnd"/>
            <w:r w:rsidRPr="00FA661F">
              <w:rPr>
                <w:rFonts w:ascii="Calibri" w:hAnsi="Calibri" w:cs="Calibri"/>
                <w:sz w:val="20"/>
                <w:szCs w:val="20"/>
                <w:lang w:val="en-US"/>
              </w:rPr>
              <w:t xml:space="preserve"> 2011</w:t>
            </w:r>
          </w:p>
        </w:tc>
        <w:tc>
          <w:tcPr>
            <w:tcW w:w="612" w:type="dxa"/>
            <w:vAlign w:val="center"/>
          </w:tcPr>
          <w:p w:rsidR="00D1693A" w:rsidRPr="00FA661F" w:rsidRDefault="00D1693A" w:rsidP="00FA661F">
            <w:pPr>
              <w:widowControl w:val="0"/>
              <w:spacing w:before="0" w:after="0"/>
              <w:jc w:val="both"/>
              <w:rPr>
                <w:rFonts w:ascii="Calibri" w:hAnsi="Calibri" w:cs="Calibri"/>
                <w:sz w:val="20"/>
                <w:szCs w:val="20"/>
                <w:lang w:val="en-US"/>
              </w:rPr>
            </w:pPr>
          </w:p>
        </w:tc>
        <w:tc>
          <w:tcPr>
            <w:tcW w:w="1386" w:type="dxa"/>
            <w:vAlign w:val="center"/>
          </w:tcPr>
          <w:p w:rsidR="00D1693A" w:rsidRPr="00FA661F" w:rsidRDefault="00D1693A" w:rsidP="00FA661F">
            <w:pPr>
              <w:widowControl w:val="0"/>
              <w:spacing w:before="0" w:after="0"/>
              <w:jc w:val="right"/>
              <w:rPr>
                <w:rFonts w:ascii="Calibri" w:hAnsi="Calibri" w:cs="Calibri"/>
                <w:sz w:val="20"/>
                <w:szCs w:val="20"/>
                <w:lang w:val="en-US"/>
              </w:rPr>
            </w:pPr>
            <w:r w:rsidRPr="00FA661F">
              <w:rPr>
                <w:rFonts w:ascii="Calibri" w:hAnsi="Calibri" w:cs="Calibri"/>
                <w:sz w:val="20"/>
                <w:szCs w:val="20"/>
                <w:lang w:val="en-US"/>
              </w:rPr>
              <w:t>1.630.375,00</w:t>
            </w:r>
          </w:p>
        </w:tc>
      </w:tr>
      <w:tr w:rsidR="00D1693A" w:rsidRPr="00FA661F">
        <w:trPr>
          <w:trHeight w:val="208"/>
          <w:jc w:val="center"/>
        </w:trPr>
        <w:tc>
          <w:tcPr>
            <w:tcW w:w="3968" w:type="dxa"/>
            <w:gridSpan w:val="3"/>
            <w:vAlign w:val="center"/>
          </w:tcPr>
          <w:p w:rsidR="00D1693A" w:rsidRPr="00FA661F" w:rsidRDefault="00D1693A" w:rsidP="00FA661F">
            <w:pPr>
              <w:widowControl w:val="0"/>
              <w:spacing w:before="0" w:after="0"/>
              <w:jc w:val="both"/>
              <w:rPr>
                <w:rFonts w:ascii="Calibri" w:hAnsi="Calibri" w:cs="Calibri"/>
                <w:sz w:val="20"/>
                <w:szCs w:val="20"/>
                <w:lang w:val="en-US"/>
              </w:rPr>
            </w:pPr>
            <w:proofErr w:type="spellStart"/>
            <w:r w:rsidRPr="00FA661F">
              <w:rPr>
                <w:rFonts w:ascii="Calibri" w:hAnsi="Calibri" w:cs="Calibri"/>
                <w:sz w:val="20"/>
                <w:szCs w:val="20"/>
                <w:lang w:val="en-US"/>
              </w:rPr>
              <w:t>Construcciones</w:t>
            </w:r>
            <w:proofErr w:type="spellEnd"/>
            <w:r w:rsidRPr="00FA661F">
              <w:rPr>
                <w:rFonts w:ascii="Calibri" w:hAnsi="Calibri" w:cs="Calibri"/>
                <w:sz w:val="20"/>
                <w:szCs w:val="20"/>
                <w:lang w:val="en-US"/>
              </w:rPr>
              <w:t xml:space="preserve"> </w:t>
            </w:r>
            <w:proofErr w:type="spellStart"/>
            <w:r w:rsidRPr="00FA661F">
              <w:rPr>
                <w:rFonts w:ascii="Calibri" w:hAnsi="Calibri" w:cs="Calibri"/>
                <w:sz w:val="20"/>
                <w:szCs w:val="20"/>
                <w:lang w:val="en-US"/>
              </w:rPr>
              <w:t>Instalaciones</w:t>
            </w:r>
            <w:proofErr w:type="spellEnd"/>
            <w:r w:rsidRPr="00FA661F">
              <w:rPr>
                <w:rFonts w:ascii="Calibri" w:hAnsi="Calibri" w:cs="Calibri"/>
                <w:sz w:val="20"/>
                <w:szCs w:val="20"/>
                <w:lang w:val="en-US"/>
              </w:rPr>
              <w:t xml:space="preserve"> </w:t>
            </w:r>
            <w:proofErr w:type="spellStart"/>
            <w:r w:rsidRPr="00FA661F">
              <w:rPr>
                <w:rFonts w:ascii="Calibri" w:hAnsi="Calibri" w:cs="Calibri"/>
                <w:sz w:val="20"/>
                <w:szCs w:val="20"/>
                <w:lang w:val="en-US"/>
              </w:rPr>
              <w:t>Técnicas</w:t>
            </w:r>
            <w:proofErr w:type="spellEnd"/>
          </w:p>
        </w:tc>
        <w:tc>
          <w:tcPr>
            <w:tcW w:w="322" w:type="dxa"/>
            <w:vAlign w:val="center"/>
          </w:tcPr>
          <w:p w:rsidR="00D1693A" w:rsidRPr="00FA661F" w:rsidRDefault="00D1693A" w:rsidP="00FA661F">
            <w:pPr>
              <w:widowControl w:val="0"/>
              <w:spacing w:before="0" w:after="0"/>
              <w:jc w:val="both"/>
              <w:rPr>
                <w:rFonts w:ascii="Calibri" w:hAnsi="Calibri" w:cs="Calibri"/>
                <w:sz w:val="20"/>
                <w:szCs w:val="20"/>
                <w:lang w:val="en-US"/>
              </w:rPr>
            </w:pPr>
          </w:p>
        </w:tc>
        <w:tc>
          <w:tcPr>
            <w:tcW w:w="2368" w:type="dxa"/>
            <w:vAlign w:val="center"/>
          </w:tcPr>
          <w:p w:rsidR="00D1693A" w:rsidRPr="00FA661F" w:rsidRDefault="00D1693A" w:rsidP="00FA661F">
            <w:pPr>
              <w:widowControl w:val="0"/>
              <w:spacing w:before="0" w:after="0"/>
              <w:jc w:val="both"/>
              <w:rPr>
                <w:rFonts w:ascii="Calibri" w:hAnsi="Calibri" w:cs="Calibri"/>
                <w:sz w:val="20"/>
                <w:szCs w:val="20"/>
                <w:lang w:val="en-US"/>
              </w:rPr>
            </w:pPr>
            <w:r w:rsidRPr="00FA661F">
              <w:rPr>
                <w:rFonts w:ascii="Calibri" w:hAnsi="Calibri" w:cs="Calibri"/>
                <w:sz w:val="20"/>
                <w:szCs w:val="20"/>
                <w:lang w:val="en-US"/>
              </w:rPr>
              <w:t xml:space="preserve">30 </w:t>
            </w:r>
            <w:proofErr w:type="spellStart"/>
            <w:r w:rsidRPr="00FA661F">
              <w:rPr>
                <w:rFonts w:ascii="Calibri" w:hAnsi="Calibri" w:cs="Calibri"/>
                <w:sz w:val="20"/>
                <w:szCs w:val="20"/>
                <w:lang w:val="en-US"/>
              </w:rPr>
              <w:t>septiembre</w:t>
            </w:r>
            <w:proofErr w:type="spellEnd"/>
            <w:r w:rsidRPr="00FA661F">
              <w:rPr>
                <w:rFonts w:ascii="Calibri" w:hAnsi="Calibri" w:cs="Calibri"/>
                <w:sz w:val="20"/>
                <w:szCs w:val="20"/>
                <w:lang w:val="en-US"/>
              </w:rPr>
              <w:t xml:space="preserve"> 2011</w:t>
            </w:r>
          </w:p>
        </w:tc>
        <w:tc>
          <w:tcPr>
            <w:tcW w:w="612" w:type="dxa"/>
            <w:vAlign w:val="center"/>
          </w:tcPr>
          <w:p w:rsidR="00D1693A" w:rsidRPr="00FA661F" w:rsidRDefault="00D1693A" w:rsidP="00FA661F">
            <w:pPr>
              <w:widowControl w:val="0"/>
              <w:spacing w:before="0" w:after="0"/>
              <w:jc w:val="both"/>
              <w:rPr>
                <w:rFonts w:ascii="Calibri" w:hAnsi="Calibri" w:cs="Calibri"/>
                <w:sz w:val="20"/>
                <w:szCs w:val="20"/>
                <w:lang w:val="en-US"/>
              </w:rPr>
            </w:pPr>
          </w:p>
        </w:tc>
        <w:tc>
          <w:tcPr>
            <w:tcW w:w="1386" w:type="dxa"/>
            <w:vAlign w:val="center"/>
          </w:tcPr>
          <w:p w:rsidR="00D1693A" w:rsidRPr="00FA661F" w:rsidRDefault="00D1693A" w:rsidP="00FA661F">
            <w:pPr>
              <w:widowControl w:val="0"/>
              <w:spacing w:before="0" w:after="0"/>
              <w:jc w:val="right"/>
              <w:rPr>
                <w:rFonts w:ascii="Calibri" w:hAnsi="Calibri" w:cs="Calibri"/>
                <w:sz w:val="20"/>
                <w:szCs w:val="20"/>
                <w:lang w:val="en-US"/>
              </w:rPr>
            </w:pPr>
            <w:r w:rsidRPr="00FA661F">
              <w:rPr>
                <w:rFonts w:ascii="Calibri" w:hAnsi="Calibri" w:cs="Calibri"/>
                <w:sz w:val="20"/>
                <w:szCs w:val="20"/>
                <w:lang w:val="en-US"/>
              </w:rPr>
              <w:t>109.918,00</w:t>
            </w:r>
          </w:p>
        </w:tc>
      </w:tr>
      <w:tr w:rsidR="00D1693A" w:rsidRPr="00FA661F">
        <w:trPr>
          <w:trHeight w:val="208"/>
          <w:jc w:val="center"/>
        </w:trPr>
        <w:tc>
          <w:tcPr>
            <w:tcW w:w="2410" w:type="dxa"/>
            <w:gridSpan w:val="2"/>
            <w:vAlign w:val="center"/>
          </w:tcPr>
          <w:p w:rsidR="00D1693A" w:rsidRPr="00FA661F" w:rsidRDefault="00D1693A" w:rsidP="00FA661F">
            <w:pPr>
              <w:widowControl w:val="0"/>
              <w:spacing w:before="0" w:after="0"/>
              <w:jc w:val="both"/>
              <w:rPr>
                <w:rFonts w:ascii="Calibri" w:hAnsi="Calibri" w:cs="Calibri"/>
                <w:sz w:val="20"/>
                <w:szCs w:val="20"/>
                <w:lang w:val="en-US"/>
              </w:rPr>
            </w:pPr>
            <w:proofErr w:type="spellStart"/>
            <w:r w:rsidRPr="00FA661F">
              <w:rPr>
                <w:rFonts w:ascii="Calibri" w:hAnsi="Calibri" w:cs="Calibri"/>
                <w:sz w:val="20"/>
                <w:szCs w:val="20"/>
                <w:lang w:val="en-US"/>
              </w:rPr>
              <w:t>Infraestructura</w:t>
            </w:r>
            <w:proofErr w:type="spellEnd"/>
            <w:r w:rsidRPr="00FA661F">
              <w:rPr>
                <w:rFonts w:ascii="Calibri" w:hAnsi="Calibri" w:cs="Calibri"/>
                <w:sz w:val="20"/>
                <w:szCs w:val="20"/>
                <w:lang w:val="en-US"/>
              </w:rPr>
              <w:t xml:space="preserve"> </w:t>
            </w:r>
            <w:proofErr w:type="spellStart"/>
            <w:r w:rsidRPr="00FA661F">
              <w:rPr>
                <w:rFonts w:ascii="Calibri" w:hAnsi="Calibri" w:cs="Calibri"/>
                <w:sz w:val="20"/>
                <w:szCs w:val="20"/>
                <w:lang w:val="en-US"/>
              </w:rPr>
              <w:t>Terrestre</w:t>
            </w:r>
            <w:proofErr w:type="spellEnd"/>
          </w:p>
        </w:tc>
        <w:tc>
          <w:tcPr>
            <w:tcW w:w="1558" w:type="dxa"/>
            <w:vAlign w:val="center"/>
          </w:tcPr>
          <w:p w:rsidR="00D1693A" w:rsidRPr="00FA661F" w:rsidRDefault="00D1693A" w:rsidP="00FA661F">
            <w:pPr>
              <w:widowControl w:val="0"/>
              <w:spacing w:before="0" w:after="0"/>
              <w:jc w:val="both"/>
              <w:rPr>
                <w:rFonts w:ascii="Calibri" w:hAnsi="Calibri" w:cs="Calibri"/>
                <w:sz w:val="20"/>
                <w:szCs w:val="20"/>
                <w:lang w:val="en-US"/>
              </w:rPr>
            </w:pPr>
          </w:p>
        </w:tc>
        <w:tc>
          <w:tcPr>
            <w:tcW w:w="322" w:type="dxa"/>
            <w:vAlign w:val="center"/>
          </w:tcPr>
          <w:p w:rsidR="00D1693A" w:rsidRPr="00FA661F" w:rsidRDefault="00D1693A" w:rsidP="00FA661F">
            <w:pPr>
              <w:widowControl w:val="0"/>
              <w:spacing w:before="0" w:after="0"/>
              <w:jc w:val="both"/>
              <w:rPr>
                <w:rFonts w:ascii="Calibri" w:hAnsi="Calibri" w:cs="Calibri"/>
                <w:sz w:val="20"/>
                <w:szCs w:val="20"/>
                <w:lang w:val="en-US"/>
              </w:rPr>
            </w:pPr>
          </w:p>
        </w:tc>
        <w:tc>
          <w:tcPr>
            <w:tcW w:w="2368" w:type="dxa"/>
            <w:vAlign w:val="center"/>
          </w:tcPr>
          <w:p w:rsidR="00D1693A" w:rsidRPr="00FA661F" w:rsidRDefault="00D1693A" w:rsidP="00FA661F">
            <w:pPr>
              <w:widowControl w:val="0"/>
              <w:spacing w:before="0" w:after="0"/>
              <w:jc w:val="both"/>
              <w:rPr>
                <w:rFonts w:ascii="Calibri" w:hAnsi="Calibri" w:cs="Calibri"/>
                <w:sz w:val="20"/>
                <w:szCs w:val="20"/>
                <w:lang w:val="en-US"/>
              </w:rPr>
            </w:pPr>
            <w:r w:rsidRPr="00FA661F">
              <w:rPr>
                <w:rFonts w:ascii="Calibri" w:hAnsi="Calibri" w:cs="Calibri"/>
                <w:sz w:val="20"/>
                <w:szCs w:val="20"/>
                <w:lang w:val="en-US"/>
              </w:rPr>
              <w:t xml:space="preserve">30 </w:t>
            </w:r>
            <w:proofErr w:type="spellStart"/>
            <w:r w:rsidRPr="00FA661F">
              <w:rPr>
                <w:rFonts w:ascii="Calibri" w:hAnsi="Calibri" w:cs="Calibri"/>
                <w:sz w:val="20"/>
                <w:szCs w:val="20"/>
                <w:lang w:val="en-US"/>
              </w:rPr>
              <w:t>septiembre</w:t>
            </w:r>
            <w:proofErr w:type="spellEnd"/>
            <w:r w:rsidRPr="00FA661F">
              <w:rPr>
                <w:rFonts w:ascii="Calibri" w:hAnsi="Calibri" w:cs="Calibri"/>
                <w:sz w:val="20"/>
                <w:szCs w:val="20"/>
                <w:lang w:val="en-US"/>
              </w:rPr>
              <w:t xml:space="preserve"> 2011</w:t>
            </w:r>
          </w:p>
        </w:tc>
        <w:tc>
          <w:tcPr>
            <w:tcW w:w="612" w:type="dxa"/>
            <w:vAlign w:val="center"/>
          </w:tcPr>
          <w:p w:rsidR="00D1693A" w:rsidRPr="00FA661F" w:rsidRDefault="00D1693A" w:rsidP="00FA661F">
            <w:pPr>
              <w:widowControl w:val="0"/>
              <w:spacing w:before="0" w:after="0"/>
              <w:jc w:val="both"/>
              <w:rPr>
                <w:rFonts w:ascii="Calibri" w:hAnsi="Calibri" w:cs="Calibri"/>
                <w:sz w:val="20"/>
                <w:szCs w:val="20"/>
                <w:lang w:val="en-US"/>
              </w:rPr>
            </w:pPr>
          </w:p>
        </w:tc>
        <w:tc>
          <w:tcPr>
            <w:tcW w:w="1386" w:type="dxa"/>
            <w:vAlign w:val="center"/>
          </w:tcPr>
          <w:p w:rsidR="00D1693A" w:rsidRPr="00FA661F" w:rsidRDefault="00D1693A" w:rsidP="00FA661F">
            <w:pPr>
              <w:widowControl w:val="0"/>
              <w:spacing w:before="0" w:after="0"/>
              <w:jc w:val="right"/>
              <w:rPr>
                <w:rFonts w:ascii="Calibri" w:hAnsi="Calibri" w:cs="Calibri"/>
                <w:sz w:val="20"/>
                <w:szCs w:val="20"/>
                <w:lang w:val="en-US"/>
              </w:rPr>
            </w:pPr>
            <w:r w:rsidRPr="00FA661F">
              <w:rPr>
                <w:rFonts w:ascii="Calibri" w:hAnsi="Calibri" w:cs="Calibri"/>
                <w:sz w:val="20"/>
                <w:szCs w:val="20"/>
                <w:lang w:val="en-US"/>
              </w:rPr>
              <w:t>425.166,00</w:t>
            </w:r>
          </w:p>
        </w:tc>
      </w:tr>
      <w:tr w:rsidR="00D1693A" w:rsidRPr="00FA661F">
        <w:trPr>
          <w:trHeight w:val="221"/>
          <w:jc w:val="center"/>
        </w:trPr>
        <w:tc>
          <w:tcPr>
            <w:tcW w:w="3968" w:type="dxa"/>
            <w:gridSpan w:val="3"/>
            <w:vAlign w:val="center"/>
          </w:tcPr>
          <w:p w:rsidR="00D1693A" w:rsidRPr="00FA661F" w:rsidRDefault="00D1693A" w:rsidP="00FA661F">
            <w:pPr>
              <w:widowControl w:val="0"/>
              <w:spacing w:before="0" w:after="0"/>
              <w:jc w:val="both"/>
              <w:rPr>
                <w:rFonts w:ascii="Calibri" w:hAnsi="Calibri" w:cs="Calibri"/>
                <w:sz w:val="20"/>
                <w:szCs w:val="20"/>
                <w:lang w:val="es-ES_tradnl"/>
              </w:rPr>
            </w:pPr>
            <w:r w:rsidRPr="00FA661F">
              <w:rPr>
                <w:rFonts w:ascii="Calibri" w:hAnsi="Calibri" w:cs="Calibri"/>
                <w:sz w:val="20"/>
                <w:szCs w:val="20"/>
                <w:lang w:val="es-ES_tradnl"/>
              </w:rPr>
              <w:t>Equipos Transmisión y otras instalaciones</w:t>
            </w:r>
          </w:p>
        </w:tc>
        <w:tc>
          <w:tcPr>
            <w:tcW w:w="322" w:type="dxa"/>
            <w:vAlign w:val="center"/>
          </w:tcPr>
          <w:p w:rsidR="00D1693A" w:rsidRPr="00FA661F" w:rsidRDefault="00D1693A" w:rsidP="00FA661F">
            <w:pPr>
              <w:widowControl w:val="0"/>
              <w:spacing w:before="0" w:after="0"/>
              <w:jc w:val="both"/>
              <w:rPr>
                <w:rFonts w:ascii="Calibri" w:hAnsi="Calibri" w:cs="Calibri"/>
                <w:sz w:val="20"/>
                <w:szCs w:val="20"/>
                <w:lang w:val="es-ES_tradnl"/>
              </w:rPr>
            </w:pPr>
          </w:p>
        </w:tc>
        <w:tc>
          <w:tcPr>
            <w:tcW w:w="2368" w:type="dxa"/>
            <w:vAlign w:val="center"/>
          </w:tcPr>
          <w:p w:rsidR="00D1693A" w:rsidRPr="00FA661F" w:rsidRDefault="00D1693A" w:rsidP="00FA661F">
            <w:pPr>
              <w:widowControl w:val="0"/>
              <w:spacing w:before="0" w:after="0"/>
              <w:jc w:val="both"/>
              <w:rPr>
                <w:rFonts w:ascii="Calibri" w:hAnsi="Calibri" w:cs="Calibri"/>
                <w:sz w:val="20"/>
                <w:szCs w:val="20"/>
                <w:lang w:val="en-US"/>
              </w:rPr>
            </w:pPr>
            <w:r w:rsidRPr="00FA661F">
              <w:rPr>
                <w:rFonts w:ascii="Calibri" w:hAnsi="Calibri" w:cs="Calibri"/>
                <w:sz w:val="20"/>
                <w:szCs w:val="20"/>
                <w:lang w:val="en-US"/>
              </w:rPr>
              <w:t xml:space="preserve">30 </w:t>
            </w:r>
            <w:proofErr w:type="spellStart"/>
            <w:r w:rsidRPr="00FA661F">
              <w:rPr>
                <w:rFonts w:ascii="Calibri" w:hAnsi="Calibri" w:cs="Calibri"/>
                <w:sz w:val="20"/>
                <w:szCs w:val="20"/>
                <w:lang w:val="en-US"/>
              </w:rPr>
              <w:t>septiembre</w:t>
            </w:r>
            <w:proofErr w:type="spellEnd"/>
            <w:r w:rsidRPr="00FA661F">
              <w:rPr>
                <w:rFonts w:ascii="Calibri" w:hAnsi="Calibri" w:cs="Calibri"/>
                <w:sz w:val="20"/>
                <w:szCs w:val="20"/>
                <w:lang w:val="en-US"/>
              </w:rPr>
              <w:t xml:space="preserve"> 2011</w:t>
            </w:r>
          </w:p>
        </w:tc>
        <w:tc>
          <w:tcPr>
            <w:tcW w:w="612" w:type="dxa"/>
            <w:vAlign w:val="center"/>
          </w:tcPr>
          <w:p w:rsidR="00D1693A" w:rsidRPr="00FA661F" w:rsidRDefault="00D1693A" w:rsidP="00FA661F">
            <w:pPr>
              <w:widowControl w:val="0"/>
              <w:spacing w:before="0" w:after="0"/>
              <w:jc w:val="both"/>
              <w:rPr>
                <w:rFonts w:ascii="Calibri" w:hAnsi="Calibri" w:cs="Calibri"/>
                <w:sz w:val="20"/>
                <w:szCs w:val="20"/>
                <w:lang w:val="en-US"/>
              </w:rPr>
            </w:pPr>
          </w:p>
        </w:tc>
        <w:tc>
          <w:tcPr>
            <w:tcW w:w="1386" w:type="dxa"/>
            <w:tcBorders>
              <w:bottom w:val="single" w:sz="8" w:space="0" w:color="000000"/>
            </w:tcBorders>
            <w:vAlign w:val="center"/>
          </w:tcPr>
          <w:p w:rsidR="00D1693A" w:rsidRPr="00FA661F" w:rsidRDefault="00D1693A" w:rsidP="00FA661F">
            <w:pPr>
              <w:widowControl w:val="0"/>
              <w:spacing w:before="0" w:after="0"/>
              <w:jc w:val="right"/>
              <w:rPr>
                <w:rFonts w:ascii="Calibri" w:hAnsi="Calibri" w:cs="Calibri"/>
                <w:sz w:val="20"/>
                <w:szCs w:val="20"/>
                <w:lang w:val="en-US"/>
              </w:rPr>
            </w:pPr>
            <w:r w:rsidRPr="00FA661F">
              <w:rPr>
                <w:rFonts w:ascii="Calibri" w:hAnsi="Calibri" w:cs="Calibri"/>
                <w:sz w:val="20"/>
                <w:szCs w:val="20"/>
                <w:lang w:val="en-US"/>
              </w:rPr>
              <w:t>536.444,00</w:t>
            </w:r>
          </w:p>
        </w:tc>
      </w:tr>
      <w:tr w:rsidR="00D1693A" w:rsidRPr="00FA661F">
        <w:trPr>
          <w:trHeight w:val="208"/>
          <w:jc w:val="center"/>
        </w:trPr>
        <w:tc>
          <w:tcPr>
            <w:tcW w:w="1205" w:type="dxa"/>
            <w:vAlign w:val="center"/>
          </w:tcPr>
          <w:p w:rsidR="00D1693A" w:rsidRPr="00FA661F" w:rsidRDefault="00D1693A" w:rsidP="00FA661F">
            <w:pPr>
              <w:widowControl w:val="0"/>
              <w:spacing w:before="0" w:after="0"/>
              <w:jc w:val="both"/>
              <w:rPr>
                <w:rFonts w:ascii="Calibri" w:hAnsi="Calibri" w:cs="Calibri"/>
                <w:lang w:val="en-US"/>
              </w:rPr>
            </w:pPr>
          </w:p>
        </w:tc>
        <w:tc>
          <w:tcPr>
            <w:tcW w:w="1205" w:type="dxa"/>
            <w:vAlign w:val="center"/>
          </w:tcPr>
          <w:p w:rsidR="00D1693A" w:rsidRPr="00FA661F" w:rsidRDefault="00D1693A" w:rsidP="00FA661F">
            <w:pPr>
              <w:widowControl w:val="0"/>
              <w:spacing w:before="0" w:after="0"/>
              <w:jc w:val="both"/>
              <w:rPr>
                <w:rFonts w:ascii="Calibri" w:hAnsi="Calibri" w:cs="Calibri"/>
                <w:sz w:val="20"/>
                <w:szCs w:val="20"/>
                <w:lang w:val="en-US"/>
              </w:rPr>
            </w:pPr>
          </w:p>
        </w:tc>
        <w:tc>
          <w:tcPr>
            <w:tcW w:w="1558" w:type="dxa"/>
            <w:vAlign w:val="center"/>
          </w:tcPr>
          <w:p w:rsidR="00D1693A" w:rsidRPr="00FA661F" w:rsidRDefault="00D1693A" w:rsidP="00FA661F">
            <w:pPr>
              <w:widowControl w:val="0"/>
              <w:spacing w:before="0" w:after="0"/>
              <w:jc w:val="both"/>
              <w:rPr>
                <w:rFonts w:ascii="Calibri" w:hAnsi="Calibri" w:cs="Calibri"/>
                <w:sz w:val="20"/>
                <w:szCs w:val="20"/>
                <w:lang w:val="en-US"/>
              </w:rPr>
            </w:pPr>
          </w:p>
        </w:tc>
        <w:tc>
          <w:tcPr>
            <w:tcW w:w="322" w:type="dxa"/>
            <w:vAlign w:val="center"/>
          </w:tcPr>
          <w:p w:rsidR="00D1693A" w:rsidRPr="00FA661F" w:rsidRDefault="00D1693A" w:rsidP="00FA661F">
            <w:pPr>
              <w:widowControl w:val="0"/>
              <w:spacing w:before="0" w:after="0"/>
              <w:jc w:val="both"/>
              <w:rPr>
                <w:rFonts w:ascii="Calibri" w:hAnsi="Calibri" w:cs="Calibri"/>
                <w:sz w:val="20"/>
                <w:szCs w:val="20"/>
                <w:lang w:val="en-US"/>
              </w:rPr>
            </w:pPr>
          </w:p>
        </w:tc>
        <w:tc>
          <w:tcPr>
            <w:tcW w:w="2368" w:type="dxa"/>
            <w:vAlign w:val="center"/>
          </w:tcPr>
          <w:p w:rsidR="00D1693A" w:rsidRPr="00FA661F" w:rsidRDefault="00D1693A" w:rsidP="00FA661F">
            <w:pPr>
              <w:widowControl w:val="0"/>
              <w:spacing w:before="0" w:after="0"/>
              <w:jc w:val="both"/>
              <w:rPr>
                <w:rFonts w:ascii="Calibri" w:hAnsi="Calibri" w:cs="Calibri"/>
                <w:sz w:val="20"/>
                <w:szCs w:val="20"/>
                <w:lang w:val="en-US"/>
              </w:rPr>
            </w:pPr>
          </w:p>
        </w:tc>
        <w:tc>
          <w:tcPr>
            <w:tcW w:w="612" w:type="dxa"/>
            <w:vAlign w:val="center"/>
          </w:tcPr>
          <w:p w:rsidR="00D1693A" w:rsidRPr="00FA661F" w:rsidRDefault="00D1693A" w:rsidP="00FA661F">
            <w:pPr>
              <w:widowControl w:val="0"/>
              <w:spacing w:before="0" w:after="0"/>
              <w:jc w:val="both"/>
              <w:rPr>
                <w:rFonts w:ascii="Calibri" w:hAnsi="Calibri" w:cs="Calibri"/>
                <w:sz w:val="20"/>
                <w:szCs w:val="20"/>
                <w:lang w:val="en-US"/>
              </w:rPr>
            </w:pPr>
          </w:p>
        </w:tc>
        <w:tc>
          <w:tcPr>
            <w:tcW w:w="1386" w:type="dxa"/>
            <w:vAlign w:val="center"/>
          </w:tcPr>
          <w:p w:rsidR="00D1693A" w:rsidRPr="00FA661F" w:rsidRDefault="00D1693A" w:rsidP="00FA661F">
            <w:pPr>
              <w:widowControl w:val="0"/>
              <w:spacing w:before="0" w:after="0"/>
              <w:jc w:val="right"/>
              <w:rPr>
                <w:rFonts w:ascii="Calibri" w:hAnsi="Calibri" w:cs="Calibri"/>
                <w:sz w:val="20"/>
                <w:szCs w:val="20"/>
                <w:lang w:val="en-US"/>
              </w:rPr>
            </w:pPr>
            <w:r w:rsidRPr="00FA661F">
              <w:rPr>
                <w:rFonts w:ascii="Calibri" w:hAnsi="Calibri" w:cs="Calibri"/>
                <w:sz w:val="20"/>
                <w:szCs w:val="20"/>
                <w:lang w:val="en-US"/>
              </w:rPr>
              <w:t>2.701.903,00</w:t>
            </w:r>
          </w:p>
        </w:tc>
      </w:tr>
    </w:tbl>
    <w:p w:rsidR="00D1693A" w:rsidRPr="00FA661F" w:rsidRDefault="00D1693A" w:rsidP="00FA661F">
      <w:pPr>
        <w:spacing w:before="0" w:after="0"/>
        <w:contextualSpacing/>
        <w:jc w:val="both"/>
        <w:rPr>
          <w:rFonts w:ascii="Calibri" w:hAnsi="Calibri" w:cs="Calibri"/>
          <w:sz w:val="22"/>
          <w:szCs w:val="22"/>
        </w:rPr>
      </w:pPr>
    </w:p>
    <w:p w:rsidR="00B7258F" w:rsidRDefault="00B7258F" w:rsidP="00FA661F">
      <w:pPr>
        <w:spacing w:before="0" w:after="0"/>
        <w:contextualSpacing/>
        <w:jc w:val="both"/>
        <w:rPr>
          <w:rFonts w:ascii="Calibri" w:hAnsi="Calibri" w:cs="Calibri"/>
          <w:sz w:val="22"/>
          <w:szCs w:val="22"/>
        </w:rPr>
      </w:pPr>
    </w:p>
    <w:p w:rsidR="00B7258F" w:rsidRDefault="00B7258F" w:rsidP="00FA661F">
      <w:pPr>
        <w:spacing w:before="0" w:after="0"/>
        <w:contextualSpacing/>
        <w:jc w:val="both"/>
        <w:rPr>
          <w:rFonts w:ascii="Calibri" w:hAnsi="Calibri" w:cs="Calibri"/>
          <w:sz w:val="22"/>
          <w:szCs w:val="22"/>
        </w:rPr>
      </w:pPr>
    </w:p>
    <w:p w:rsidR="00D1693A" w:rsidRDefault="00D1693A" w:rsidP="00FA661F">
      <w:pPr>
        <w:spacing w:before="0" w:after="0"/>
        <w:contextualSpacing/>
        <w:jc w:val="both"/>
        <w:rPr>
          <w:rFonts w:ascii="Calibri" w:hAnsi="Calibri" w:cs="Calibri"/>
          <w:sz w:val="22"/>
          <w:szCs w:val="22"/>
        </w:rPr>
      </w:pPr>
      <w:r w:rsidRPr="00FA661F">
        <w:rPr>
          <w:rFonts w:ascii="Calibri" w:hAnsi="Calibri" w:cs="Calibri"/>
          <w:sz w:val="22"/>
          <w:szCs w:val="22"/>
        </w:rPr>
        <w:t>En el ejercicio 2017, la sociedad ha dotado 2.000.000 de Reserva para Inversiones en Canarias de las cuales se han materializado la cantidad de 743.009,64 euros en 2018, en 2019 se ha materializado la cantidad de 649.653,00</w:t>
      </w:r>
      <w:r w:rsidRPr="00FA661F">
        <w:rPr>
          <w:rFonts w:ascii="Calibri" w:hAnsi="Calibri" w:cs="Calibri"/>
          <w:bCs/>
          <w:color w:val="000000"/>
          <w:sz w:val="22"/>
          <w:szCs w:val="22"/>
        </w:rPr>
        <w:t xml:space="preserve"> € </w:t>
      </w:r>
      <w:r w:rsidRPr="00FA661F">
        <w:rPr>
          <w:rFonts w:ascii="Calibri" w:hAnsi="Calibri" w:cs="Calibri"/>
          <w:sz w:val="22"/>
          <w:szCs w:val="22"/>
        </w:rPr>
        <w:t>según el siguiente detalle, y en 2020 la cantidad de 637.649,09 quedando materializada por el importe total.</w:t>
      </w:r>
    </w:p>
    <w:p w:rsidR="00B7258F" w:rsidRDefault="00B7258F" w:rsidP="00FA661F">
      <w:pPr>
        <w:spacing w:before="0" w:after="0"/>
        <w:contextualSpacing/>
        <w:jc w:val="both"/>
        <w:rPr>
          <w:rFonts w:ascii="Calibri" w:hAnsi="Calibri" w:cs="Calibri"/>
          <w:sz w:val="22"/>
          <w:szCs w:val="22"/>
        </w:rPr>
      </w:pPr>
    </w:p>
    <w:p w:rsidR="00B7258F" w:rsidRDefault="00B7258F" w:rsidP="00FA661F">
      <w:pPr>
        <w:spacing w:before="0" w:after="0"/>
        <w:contextualSpacing/>
        <w:jc w:val="both"/>
        <w:rPr>
          <w:rFonts w:ascii="Calibri" w:hAnsi="Calibri" w:cs="Calibri"/>
          <w:sz w:val="22"/>
          <w:szCs w:val="22"/>
        </w:rPr>
      </w:pPr>
    </w:p>
    <w:p w:rsidR="00B7258F" w:rsidRDefault="00B7258F" w:rsidP="00FA661F">
      <w:pPr>
        <w:spacing w:before="0" w:after="0"/>
        <w:contextualSpacing/>
        <w:jc w:val="both"/>
        <w:rPr>
          <w:rFonts w:ascii="Calibri" w:hAnsi="Calibri" w:cs="Calibri"/>
          <w:sz w:val="22"/>
          <w:szCs w:val="22"/>
        </w:rPr>
      </w:pPr>
    </w:p>
    <w:p w:rsidR="00B7258F" w:rsidRDefault="00B7258F" w:rsidP="00FA661F">
      <w:pPr>
        <w:spacing w:before="0" w:after="0"/>
        <w:contextualSpacing/>
        <w:jc w:val="both"/>
        <w:rPr>
          <w:rFonts w:ascii="Calibri" w:hAnsi="Calibri" w:cs="Calibri"/>
          <w:sz w:val="22"/>
          <w:szCs w:val="22"/>
        </w:rPr>
      </w:pPr>
    </w:p>
    <w:p w:rsidR="00B7258F" w:rsidRDefault="00B7258F" w:rsidP="00FA661F">
      <w:pPr>
        <w:spacing w:before="0" w:after="0"/>
        <w:contextualSpacing/>
        <w:jc w:val="both"/>
        <w:rPr>
          <w:rFonts w:ascii="Calibri" w:hAnsi="Calibri" w:cs="Calibri"/>
          <w:sz w:val="22"/>
          <w:szCs w:val="22"/>
        </w:rPr>
      </w:pPr>
    </w:p>
    <w:p w:rsidR="00B7258F" w:rsidRDefault="00B7258F" w:rsidP="00FA661F">
      <w:pPr>
        <w:spacing w:before="0" w:after="0"/>
        <w:contextualSpacing/>
        <w:jc w:val="both"/>
        <w:rPr>
          <w:rFonts w:ascii="Calibri" w:hAnsi="Calibri" w:cs="Calibri"/>
          <w:sz w:val="22"/>
          <w:szCs w:val="22"/>
        </w:rPr>
      </w:pPr>
    </w:p>
    <w:p w:rsidR="00B7258F" w:rsidRDefault="00B7258F" w:rsidP="00FA661F">
      <w:pPr>
        <w:spacing w:before="0" w:after="0"/>
        <w:contextualSpacing/>
        <w:jc w:val="both"/>
        <w:rPr>
          <w:rFonts w:ascii="Calibri" w:hAnsi="Calibri" w:cs="Calibri"/>
          <w:sz w:val="22"/>
          <w:szCs w:val="22"/>
        </w:rPr>
      </w:pPr>
    </w:p>
    <w:p w:rsidR="00B7258F" w:rsidRDefault="00B7258F" w:rsidP="00FA661F">
      <w:pPr>
        <w:spacing w:before="0" w:after="0"/>
        <w:contextualSpacing/>
        <w:jc w:val="both"/>
        <w:rPr>
          <w:rFonts w:ascii="Calibri" w:hAnsi="Calibri" w:cs="Calibri"/>
          <w:sz w:val="22"/>
          <w:szCs w:val="22"/>
        </w:rPr>
      </w:pPr>
    </w:p>
    <w:p w:rsidR="00B7258F" w:rsidRDefault="00B7258F" w:rsidP="00FA661F">
      <w:pPr>
        <w:spacing w:before="0" w:after="0"/>
        <w:contextualSpacing/>
        <w:jc w:val="both"/>
        <w:rPr>
          <w:rFonts w:ascii="Calibri" w:hAnsi="Calibri" w:cs="Calibri"/>
          <w:sz w:val="22"/>
          <w:szCs w:val="22"/>
        </w:rPr>
      </w:pPr>
    </w:p>
    <w:p w:rsidR="008D4AF5" w:rsidRDefault="008D4AF5" w:rsidP="00FA661F">
      <w:pPr>
        <w:spacing w:before="0" w:after="0"/>
        <w:contextualSpacing/>
        <w:jc w:val="both"/>
        <w:rPr>
          <w:rFonts w:ascii="Calibri" w:hAnsi="Calibri" w:cs="Calibri"/>
          <w:sz w:val="22"/>
          <w:szCs w:val="22"/>
        </w:rPr>
      </w:pPr>
    </w:p>
    <w:p w:rsidR="008D4AF5" w:rsidRDefault="008D4AF5" w:rsidP="00FA661F">
      <w:pPr>
        <w:spacing w:before="0" w:after="0"/>
        <w:contextualSpacing/>
        <w:jc w:val="both"/>
        <w:rPr>
          <w:rFonts w:ascii="Calibri" w:hAnsi="Calibri" w:cs="Calibri"/>
          <w:sz w:val="22"/>
          <w:szCs w:val="22"/>
        </w:rPr>
      </w:pPr>
    </w:p>
    <w:p w:rsidR="00B7258F" w:rsidRDefault="00B7258F" w:rsidP="00FA661F">
      <w:pPr>
        <w:spacing w:before="0" w:after="0"/>
        <w:contextualSpacing/>
        <w:jc w:val="both"/>
        <w:rPr>
          <w:rFonts w:ascii="Calibri" w:hAnsi="Calibri" w:cs="Calibri"/>
          <w:sz w:val="22"/>
          <w:szCs w:val="22"/>
        </w:rPr>
      </w:pPr>
    </w:p>
    <w:p w:rsidR="00B7258F" w:rsidRDefault="00B7258F" w:rsidP="00FA661F">
      <w:pPr>
        <w:spacing w:before="0" w:after="0"/>
        <w:contextualSpacing/>
        <w:jc w:val="both"/>
        <w:rPr>
          <w:rFonts w:ascii="Calibri" w:hAnsi="Calibri" w:cs="Calibri"/>
          <w:sz w:val="22"/>
          <w:szCs w:val="22"/>
        </w:rPr>
      </w:pPr>
    </w:p>
    <w:p w:rsidR="00B7258F" w:rsidRDefault="00B7258F" w:rsidP="00FA661F">
      <w:pPr>
        <w:spacing w:before="0" w:after="0"/>
        <w:contextualSpacing/>
        <w:jc w:val="both"/>
        <w:rPr>
          <w:rFonts w:ascii="Calibri" w:hAnsi="Calibri" w:cs="Calibri"/>
          <w:sz w:val="22"/>
          <w:szCs w:val="22"/>
        </w:rPr>
      </w:pPr>
    </w:p>
    <w:p w:rsidR="00B7258F" w:rsidRDefault="00B7258F" w:rsidP="00FA661F">
      <w:pPr>
        <w:spacing w:before="0" w:after="0"/>
        <w:contextualSpacing/>
        <w:jc w:val="both"/>
        <w:rPr>
          <w:rFonts w:ascii="Calibri" w:hAnsi="Calibri" w:cs="Calibri"/>
          <w:sz w:val="22"/>
          <w:szCs w:val="22"/>
        </w:rPr>
      </w:pPr>
    </w:p>
    <w:p w:rsidR="00B7258F" w:rsidRDefault="00B7258F" w:rsidP="00FA661F">
      <w:pPr>
        <w:spacing w:before="0" w:after="0"/>
        <w:contextualSpacing/>
        <w:jc w:val="both"/>
        <w:rPr>
          <w:rFonts w:ascii="Calibri" w:hAnsi="Calibri" w:cs="Calibri"/>
          <w:sz w:val="22"/>
          <w:szCs w:val="22"/>
        </w:rPr>
      </w:pPr>
    </w:p>
    <w:tbl>
      <w:tblPr>
        <w:tblW w:w="8237" w:type="dxa"/>
        <w:tblInd w:w="55" w:type="dxa"/>
        <w:tblLayout w:type="fixed"/>
        <w:tblCellMar>
          <w:left w:w="70" w:type="dxa"/>
          <w:right w:w="70" w:type="dxa"/>
        </w:tblCellMar>
        <w:tblLook w:val="0000"/>
      </w:tblPr>
      <w:tblGrid>
        <w:gridCol w:w="3354"/>
        <w:gridCol w:w="1340"/>
        <w:gridCol w:w="116"/>
        <w:gridCol w:w="1040"/>
        <w:gridCol w:w="420"/>
        <w:gridCol w:w="734"/>
        <w:gridCol w:w="1155"/>
        <w:gridCol w:w="78"/>
      </w:tblGrid>
      <w:tr w:rsidR="00D1693A" w:rsidRPr="00FA661F" w:rsidTr="00031EA0">
        <w:trPr>
          <w:trHeight w:val="727"/>
        </w:trPr>
        <w:tc>
          <w:tcPr>
            <w:tcW w:w="3354" w:type="dxa"/>
            <w:tcBorders>
              <w:top w:val="single" w:sz="8" w:space="0" w:color="000000"/>
              <w:left w:val="single" w:sz="8" w:space="0" w:color="000000"/>
              <w:bottom w:val="single" w:sz="8" w:space="0" w:color="000000"/>
            </w:tcBorders>
            <w:shd w:val="clear" w:color="auto" w:fill="C0C0C0"/>
            <w:vAlign w:val="bottom"/>
          </w:tcPr>
          <w:p w:rsidR="00D1693A" w:rsidRPr="00FA661F" w:rsidRDefault="00D1693A" w:rsidP="00FA661F">
            <w:pPr>
              <w:widowControl w:val="0"/>
              <w:spacing w:before="0" w:after="0"/>
              <w:rPr>
                <w:rFonts w:cs="Arial"/>
                <w:color w:val="000000"/>
                <w:sz w:val="16"/>
                <w:szCs w:val="16"/>
              </w:rPr>
            </w:pPr>
            <w:r w:rsidRPr="00FA661F">
              <w:rPr>
                <w:rFonts w:cs="Arial"/>
                <w:color w:val="000000"/>
                <w:sz w:val="16"/>
                <w:szCs w:val="16"/>
              </w:rPr>
              <w:lastRenderedPageBreak/>
              <w:t>MATERIALIZACIONES RIC 2017 EJERCICIO 2019</w:t>
            </w:r>
          </w:p>
        </w:tc>
        <w:tc>
          <w:tcPr>
            <w:tcW w:w="1456" w:type="dxa"/>
            <w:gridSpan w:val="2"/>
            <w:tcBorders>
              <w:top w:val="single" w:sz="8" w:space="0" w:color="000000"/>
              <w:left w:val="single" w:sz="8" w:space="0" w:color="000000"/>
              <w:bottom w:val="single" w:sz="8" w:space="0" w:color="000000"/>
              <w:right w:val="single" w:sz="8" w:space="0" w:color="000000"/>
            </w:tcBorders>
            <w:shd w:val="clear" w:color="auto" w:fill="C0C0C0"/>
            <w:vAlign w:val="bottom"/>
          </w:tcPr>
          <w:p w:rsidR="00D1693A" w:rsidRPr="00FA661F" w:rsidRDefault="00D1693A" w:rsidP="00FA661F">
            <w:pPr>
              <w:widowControl w:val="0"/>
              <w:spacing w:before="0" w:after="0"/>
              <w:jc w:val="center"/>
              <w:rPr>
                <w:rFonts w:cs="Arial"/>
                <w:color w:val="000000"/>
                <w:sz w:val="16"/>
                <w:szCs w:val="16"/>
              </w:rPr>
            </w:pPr>
            <w:r w:rsidRPr="00FA661F">
              <w:rPr>
                <w:rFonts w:cs="Arial"/>
                <w:color w:val="000000"/>
                <w:sz w:val="16"/>
                <w:szCs w:val="16"/>
              </w:rPr>
              <w:t xml:space="preserve">Fecha </w:t>
            </w:r>
            <w:proofErr w:type="spellStart"/>
            <w:r w:rsidRPr="00FA661F">
              <w:rPr>
                <w:rFonts w:cs="Arial"/>
                <w:color w:val="000000"/>
                <w:sz w:val="16"/>
                <w:szCs w:val="16"/>
              </w:rPr>
              <w:t>Adquisic</w:t>
            </w:r>
            <w:proofErr w:type="spellEnd"/>
            <w:r w:rsidRPr="00FA661F">
              <w:rPr>
                <w:rFonts w:cs="Arial"/>
                <w:color w:val="000000"/>
                <w:sz w:val="16"/>
                <w:szCs w:val="16"/>
              </w:rPr>
              <w:t>. Contable</w:t>
            </w:r>
          </w:p>
        </w:tc>
        <w:tc>
          <w:tcPr>
            <w:tcW w:w="1460" w:type="dxa"/>
            <w:gridSpan w:val="2"/>
            <w:tcBorders>
              <w:top w:val="single" w:sz="8" w:space="0" w:color="000000"/>
              <w:bottom w:val="single" w:sz="8" w:space="0" w:color="000000"/>
            </w:tcBorders>
            <w:shd w:val="clear" w:color="auto" w:fill="C0C0C0"/>
            <w:vAlign w:val="bottom"/>
          </w:tcPr>
          <w:p w:rsidR="00D1693A" w:rsidRPr="00FA661F" w:rsidRDefault="00D1693A" w:rsidP="00FA661F">
            <w:pPr>
              <w:widowControl w:val="0"/>
              <w:spacing w:before="0" w:after="0"/>
              <w:jc w:val="center"/>
              <w:rPr>
                <w:rFonts w:cs="Arial"/>
                <w:color w:val="000000"/>
                <w:sz w:val="16"/>
                <w:szCs w:val="16"/>
              </w:rPr>
            </w:pPr>
            <w:r w:rsidRPr="00FA661F">
              <w:rPr>
                <w:rFonts w:cs="Arial"/>
                <w:color w:val="000000"/>
                <w:sz w:val="16"/>
                <w:szCs w:val="16"/>
              </w:rPr>
              <w:t>Coste</w:t>
            </w:r>
          </w:p>
        </w:tc>
        <w:tc>
          <w:tcPr>
            <w:tcW w:w="1967" w:type="dxa"/>
            <w:gridSpan w:val="3"/>
            <w:tcBorders>
              <w:top w:val="single" w:sz="8" w:space="0" w:color="000000"/>
              <w:left w:val="single" w:sz="8" w:space="0" w:color="000000"/>
              <w:bottom w:val="single" w:sz="8" w:space="0" w:color="000000"/>
              <w:right w:val="single" w:sz="8" w:space="0" w:color="000000"/>
            </w:tcBorders>
            <w:shd w:val="clear" w:color="auto" w:fill="C0C0C0"/>
            <w:vAlign w:val="bottom"/>
          </w:tcPr>
          <w:p w:rsidR="00D1693A" w:rsidRPr="00FA661F" w:rsidRDefault="00D1693A" w:rsidP="00FA661F">
            <w:pPr>
              <w:widowControl w:val="0"/>
              <w:spacing w:before="0" w:after="0"/>
              <w:jc w:val="center"/>
              <w:rPr>
                <w:rFonts w:cs="Arial"/>
                <w:color w:val="000000"/>
                <w:sz w:val="16"/>
                <w:szCs w:val="16"/>
              </w:rPr>
            </w:pPr>
            <w:r w:rsidRPr="00FA661F">
              <w:rPr>
                <w:rFonts w:cs="Arial"/>
                <w:color w:val="000000"/>
                <w:sz w:val="16"/>
                <w:szCs w:val="16"/>
              </w:rPr>
              <w:t>Mantenido hasta la fecha</w:t>
            </w:r>
          </w:p>
        </w:tc>
      </w:tr>
      <w:tr w:rsidR="00D1693A" w:rsidRPr="00FA661F" w:rsidTr="00031EA0">
        <w:trPr>
          <w:trHeight w:val="285"/>
        </w:trPr>
        <w:tc>
          <w:tcPr>
            <w:tcW w:w="3354" w:type="dxa"/>
            <w:tcBorders>
              <w:left w:val="single" w:sz="8" w:space="0" w:color="000000"/>
            </w:tcBorders>
            <w:vAlign w:val="bottom"/>
          </w:tcPr>
          <w:p w:rsidR="00D1693A" w:rsidRPr="00FA661F" w:rsidRDefault="00D1693A" w:rsidP="00FA661F">
            <w:pPr>
              <w:widowControl w:val="0"/>
              <w:spacing w:before="0" w:after="0"/>
              <w:rPr>
                <w:rFonts w:ascii="Helvetica" w:hAnsi="Helvetica" w:cs="Helvetica"/>
                <w:sz w:val="16"/>
                <w:szCs w:val="16"/>
              </w:rPr>
            </w:pPr>
            <w:r w:rsidRPr="00FA661F">
              <w:rPr>
                <w:rFonts w:ascii="Helvetica" w:hAnsi="Helvetica" w:cs="Helvetica"/>
                <w:sz w:val="16"/>
                <w:szCs w:val="16"/>
              </w:rPr>
              <w:t>Hardware CSC GC</w:t>
            </w:r>
          </w:p>
        </w:tc>
        <w:tc>
          <w:tcPr>
            <w:tcW w:w="1456" w:type="dxa"/>
            <w:gridSpan w:val="2"/>
            <w:tcBorders>
              <w:left w:val="single" w:sz="8" w:space="0" w:color="000000"/>
              <w:right w:val="single" w:sz="8" w:space="0" w:color="000000"/>
            </w:tcBorders>
            <w:vAlign w:val="bottom"/>
          </w:tcPr>
          <w:p w:rsidR="00D1693A" w:rsidRPr="00FA661F" w:rsidRDefault="00D1693A" w:rsidP="00FA661F">
            <w:pPr>
              <w:widowControl w:val="0"/>
              <w:spacing w:before="0" w:after="0"/>
              <w:jc w:val="right"/>
              <w:rPr>
                <w:rFonts w:ascii="Helvetica" w:hAnsi="Helvetica" w:cs="Helvetica"/>
                <w:sz w:val="16"/>
                <w:szCs w:val="16"/>
              </w:rPr>
            </w:pPr>
            <w:r w:rsidRPr="00FA661F">
              <w:rPr>
                <w:rFonts w:ascii="Helvetica" w:hAnsi="Helvetica" w:cs="Helvetica"/>
                <w:sz w:val="16"/>
                <w:szCs w:val="16"/>
              </w:rPr>
              <w:t>30/04/2019</w:t>
            </w:r>
          </w:p>
        </w:tc>
        <w:tc>
          <w:tcPr>
            <w:tcW w:w="1460" w:type="dxa"/>
            <w:gridSpan w:val="2"/>
            <w:tcBorders>
              <w:right w:val="single" w:sz="8" w:space="0" w:color="000000"/>
            </w:tcBorders>
            <w:vAlign w:val="bottom"/>
          </w:tcPr>
          <w:p w:rsidR="00D1693A" w:rsidRPr="00FA661F" w:rsidRDefault="00D1693A" w:rsidP="00FA661F">
            <w:pPr>
              <w:widowControl w:val="0"/>
              <w:spacing w:before="0" w:after="0"/>
              <w:jc w:val="right"/>
              <w:rPr>
                <w:rFonts w:ascii="Helvetica" w:hAnsi="Helvetica" w:cs="Helvetica"/>
                <w:sz w:val="16"/>
                <w:szCs w:val="16"/>
              </w:rPr>
            </w:pPr>
            <w:r w:rsidRPr="00FA661F">
              <w:rPr>
                <w:rFonts w:ascii="Helvetica" w:hAnsi="Helvetica" w:cs="Helvetica"/>
                <w:sz w:val="16"/>
                <w:szCs w:val="16"/>
              </w:rPr>
              <w:t>1.494,00</w:t>
            </w:r>
          </w:p>
        </w:tc>
        <w:tc>
          <w:tcPr>
            <w:tcW w:w="1967" w:type="dxa"/>
            <w:gridSpan w:val="3"/>
            <w:tcBorders>
              <w:right w:val="single" w:sz="8" w:space="0" w:color="000000"/>
            </w:tcBorders>
            <w:vAlign w:val="bottom"/>
          </w:tcPr>
          <w:p w:rsidR="00D1693A" w:rsidRPr="00FA661F" w:rsidRDefault="00D1693A" w:rsidP="00FA661F">
            <w:pPr>
              <w:widowControl w:val="0"/>
              <w:spacing w:before="0" w:after="0"/>
              <w:jc w:val="right"/>
              <w:rPr>
                <w:rFonts w:ascii="Calibri" w:hAnsi="Calibri" w:cs="Calibri"/>
                <w:color w:val="000000"/>
                <w:sz w:val="18"/>
                <w:szCs w:val="18"/>
              </w:rPr>
            </w:pPr>
            <w:r w:rsidRPr="00FA661F">
              <w:rPr>
                <w:rFonts w:ascii="Calibri" w:hAnsi="Calibri" w:cs="Calibri"/>
                <w:color w:val="000000"/>
                <w:sz w:val="18"/>
                <w:szCs w:val="18"/>
              </w:rPr>
              <w:t>30/04/2024</w:t>
            </w:r>
          </w:p>
        </w:tc>
      </w:tr>
      <w:tr w:rsidR="00D1693A" w:rsidRPr="00FA661F" w:rsidTr="00031EA0">
        <w:trPr>
          <w:trHeight w:val="285"/>
        </w:trPr>
        <w:tc>
          <w:tcPr>
            <w:tcW w:w="3354" w:type="dxa"/>
            <w:tcBorders>
              <w:left w:val="single" w:sz="8" w:space="0" w:color="000000"/>
            </w:tcBorders>
            <w:vAlign w:val="bottom"/>
          </w:tcPr>
          <w:p w:rsidR="00D1693A" w:rsidRPr="00FA661F" w:rsidRDefault="00D1693A" w:rsidP="00FA661F">
            <w:pPr>
              <w:widowControl w:val="0"/>
              <w:spacing w:before="0" w:after="0"/>
              <w:rPr>
                <w:rFonts w:ascii="Helvetica" w:hAnsi="Helvetica" w:cs="Helvetica"/>
                <w:sz w:val="16"/>
                <w:szCs w:val="16"/>
              </w:rPr>
            </w:pPr>
            <w:proofErr w:type="spellStart"/>
            <w:r w:rsidRPr="00FA661F">
              <w:rPr>
                <w:rFonts w:ascii="Helvetica" w:hAnsi="Helvetica" w:cs="Helvetica"/>
                <w:sz w:val="16"/>
                <w:szCs w:val="16"/>
              </w:rPr>
              <w:t>Ampliac</w:t>
            </w:r>
            <w:proofErr w:type="spellEnd"/>
            <w:r w:rsidRPr="00FA661F">
              <w:rPr>
                <w:rFonts w:ascii="Helvetica" w:hAnsi="Helvetica" w:cs="Helvetica"/>
                <w:sz w:val="16"/>
                <w:szCs w:val="16"/>
              </w:rPr>
              <w:t>. 10G Vodafone GCN-</w:t>
            </w:r>
            <w:proofErr w:type="spellStart"/>
            <w:r w:rsidRPr="00FA661F">
              <w:rPr>
                <w:rFonts w:ascii="Helvetica" w:hAnsi="Helvetica" w:cs="Helvetica"/>
                <w:sz w:val="16"/>
                <w:szCs w:val="16"/>
              </w:rPr>
              <w:t>ono</w:t>
            </w:r>
            <w:proofErr w:type="spellEnd"/>
          </w:p>
        </w:tc>
        <w:tc>
          <w:tcPr>
            <w:tcW w:w="1456" w:type="dxa"/>
            <w:gridSpan w:val="2"/>
            <w:tcBorders>
              <w:left w:val="single" w:sz="8" w:space="0" w:color="000000"/>
              <w:right w:val="single" w:sz="8" w:space="0" w:color="000000"/>
            </w:tcBorders>
            <w:vAlign w:val="bottom"/>
          </w:tcPr>
          <w:p w:rsidR="00D1693A" w:rsidRPr="00FA661F" w:rsidRDefault="00D1693A" w:rsidP="00FA661F">
            <w:pPr>
              <w:widowControl w:val="0"/>
              <w:spacing w:before="0" w:after="0"/>
              <w:jc w:val="right"/>
              <w:rPr>
                <w:rFonts w:ascii="Helvetica" w:hAnsi="Helvetica" w:cs="Helvetica"/>
                <w:sz w:val="16"/>
                <w:szCs w:val="16"/>
              </w:rPr>
            </w:pPr>
            <w:r w:rsidRPr="00FA661F">
              <w:rPr>
                <w:rFonts w:ascii="Helvetica" w:hAnsi="Helvetica" w:cs="Helvetica"/>
                <w:sz w:val="16"/>
                <w:szCs w:val="16"/>
              </w:rPr>
              <w:t>31/12/2019</w:t>
            </w:r>
          </w:p>
        </w:tc>
        <w:tc>
          <w:tcPr>
            <w:tcW w:w="1460" w:type="dxa"/>
            <w:gridSpan w:val="2"/>
            <w:tcBorders>
              <w:right w:val="single" w:sz="8" w:space="0" w:color="000000"/>
            </w:tcBorders>
            <w:vAlign w:val="bottom"/>
          </w:tcPr>
          <w:p w:rsidR="00D1693A" w:rsidRPr="00FA661F" w:rsidRDefault="00D1693A" w:rsidP="00FA661F">
            <w:pPr>
              <w:widowControl w:val="0"/>
              <w:spacing w:before="0" w:after="0"/>
              <w:jc w:val="right"/>
              <w:rPr>
                <w:rFonts w:ascii="Helvetica" w:hAnsi="Helvetica" w:cs="Helvetica"/>
                <w:sz w:val="16"/>
                <w:szCs w:val="16"/>
              </w:rPr>
            </w:pPr>
            <w:r w:rsidRPr="00FA661F">
              <w:rPr>
                <w:rFonts w:ascii="Helvetica" w:hAnsi="Helvetica" w:cs="Helvetica"/>
                <w:sz w:val="16"/>
                <w:szCs w:val="16"/>
              </w:rPr>
              <w:t>4.136,00</w:t>
            </w:r>
          </w:p>
        </w:tc>
        <w:tc>
          <w:tcPr>
            <w:tcW w:w="1967" w:type="dxa"/>
            <w:gridSpan w:val="3"/>
            <w:tcBorders>
              <w:right w:val="single" w:sz="8" w:space="0" w:color="000000"/>
            </w:tcBorders>
            <w:vAlign w:val="bottom"/>
          </w:tcPr>
          <w:p w:rsidR="00D1693A" w:rsidRPr="00FA661F" w:rsidRDefault="00D1693A" w:rsidP="00FA661F">
            <w:pPr>
              <w:widowControl w:val="0"/>
              <w:spacing w:before="0" w:after="0"/>
              <w:jc w:val="right"/>
              <w:rPr>
                <w:rFonts w:ascii="Calibri" w:hAnsi="Calibri" w:cs="Calibri"/>
                <w:color w:val="000000"/>
                <w:sz w:val="18"/>
                <w:szCs w:val="18"/>
              </w:rPr>
            </w:pPr>
            <w:r w:rsidRPr="00FA661F">
              <w:rPr>
                <w:rFonts w:ascii="Calibri" w:hAnsi="Calibri" w:cs="Calibri"/>
                <w:color w:val="000000"/>
                <w:sz w:val="18"/>
                <w:szCs w:val="18"/>
              </w:rPr>
              <w:t>31/12/2024</w:t>
            </w:r>
          </w:p>
        </w:tc>
      </w:tr>
      <w:tr w:rsidR="00D1693A" w:rsidRPr="00FA661F" w:rsidTr="00031EA0">
        <w:trPr>
          <w:trHeight w:val="285"/>
        </w:trPr>
        <w:tc>
          <w:tcPr>
            <w:tcW w:w="3354" w:type="dxa"/>
            <w:tcBorders>
              <w:left w:val="single" w:sz="8" w:space="0" w:color="000000"/>
            </w:tcBorders>
            <w:vAlign w:val="bottom"/>
          </w:tcPr>
          <w:p w:rsidR="00D1693A" w:rsidRPr="00FA661F" w:rsidRDefault="00D1693A" w:rsidP="00FA661F">
            <w:pPr>
              <w:widowControl w:val="0"/>
              <w:spacing w:before="0" w:after="0"/>
              <w:rPr>
                <w:rFonts w:ascii="Helvetica" w:hAnsi="Helvetica" w:cs="Helvetica"/>
                <w:sz w:val="16"/>
                <w:szCs w:val="16"/>
              </w:rPr>
            </w:pPr>
            <w:proofErr w:type="spellStart"/>
            <w:r w:rsidRPr="00FA661F">
              <w:rPr>
                <w:rFonts w:ascii="Helvetica" w:hAnsi="Helvetica" w:cs="Helvetica"/>
                <w:sz w:val="16"/>
                <w:szCs w:val="16"/>
              </w:rPr>
              <w:t>Tarj</w:t>
            </w:r>
            <w:proofErr w:type="spellEnd"/>
            <w:r w:rsidRPr="00FA661F">
              <w:rPr>
                <w:rFonts w:ascii="Helvetica" w:hAnsi="Helvetica" w:cs="Helvetica"/>
                <w:sz w:val="16"/>
                <w:szCs w:val="16"/>
              </w:rPr>
              <w:t xml:space="preserve"> </w:t>
            </w:r>
            <w:proofErr w:type="spellStart"/>
            <w:r w:rsidRPr="00FA661F">
              <w:rPr>
                <w:rFonts w:ascii="Helvetica" w:hAnsi="Helvetica" w:cs="Helvetica"/>
                <w:sz w:val="16"/>
                <w:szCs w:val="16"/>
              </w:rPr>
              <w:t>ampliaci</w:t>
            </w:r>
            <w:proofErr w:type="spellEnd"/>
            <w:r w:rsidRPr="00FA661F">
              <w:rPr>
                <w:rFonts w:ascii="Helvetica" w:hAnsi="Helvetica" w:cs="Helvetica"/>
                <w:sz w:val="16"/>
                <w:szCs w:val="16"/>
              </w:rPr>
              <w:t xml:space="preserve"> 10Gb ORA.PDI.GCN</w:t>
            </w:r>
          </w:p>
        </w:tc>
        <w:tc>
          <w:tcPr>
            <w:tcW w:w="1456" w:type="dxa"/>
            <w:gridSpan w:val="2"/>
            <w:tcBorders>
              <w:left w:val="single" w:sz="8" w:space="0" w:color="000000"/>
              <w:right w:val="single" w:sz="8" w:space="0" w:color="000000"/>
            </w:tcBorders>
            <w:vAlign w:val="bottom"/>
          </w:tcPr>
          <w:p w:rsidR="00D1693A" w:rsidRPr="00FA661F" w:rsidRDefault="00D1693A" w:rsidP="00FA661F">
            <w:pPr>
              <w:widowControl w:val="0"/>
              <w:spacing w:before="0" w:after="0"/>
              <w:jc w:val="right"/>
              <w:rPr>
                <w:rFonts w:ascii="Helvetica" w:hAnsi="Helvetica" w:cs="Helvetica"/>
                <w:sz w:val="16"/>
                <w:szCs w:val="16"/>
              </w:rPr>
            </w:pPr>
            <w:r w:rsidRPr="00FA661F">
              <w:rPr>
                <w:rFonts w:ascii="Helvetica" w:hAnsi="Helvetica" w:cs="Helvetica"/>
                <w:sz w:val="16"/>
                <w:szCs w:val="16"/>
              </w:rPr>
              <w:t>31/12/2019</w:t>
            </w:r>
          </w:p>
        </w:tc>
        <w:tc>
          <w:tcPr>
            <w:tcW w:w="1460" w:type="dxa"/>
            <w:gridSpan w:val="2"/>
            <w:tcBorders>
              <w:right w:val="single" w:sz="8" w:space="0" w:color="000000"/>
            </w:tcBorders>
            <w:vAlign w:val="bottom"/>
          </w:tcPr>
          <w:p w:rsidR="00D1693A" w:rsidRPr="00FA661F" w:rsidRDefault="00D1693A" w:rsidP="00FA661F">
            <w:pPr>
              <w:widowControl w:val="0"/>
              <w:spacing w:before="0" w:after="0"/>
              <w:jc w:val="right"/>
              <w:rPr>
                <w:rFonts w:ascii="Helvetica" w:hAnsi="Helvetica" w:cs="Helvetica"/>
                <w:sz w:val="16"/>
                <w:szCs w:val="16"/>
              </w:rPr>
            </w:pPr>
            <w:r w:rsidRPr="00FA661F">
              <w:rPr>
                <w:rFonts w:ascii="Helvetica" w:hAnsi="Helvetica" w:cs="Helvetica"/>
                <w:sz w:val="16"/>
                <w:szCs w:val="16"/>
              </w:rPr>
              <w:t>51.490,00</w:t>
            </w:r>
          </w:p>
        </w:tc>
        <w:tc>
          <w:tcPr>
            <w:tcW w:w="1967" w:type="dxa"/>
            <w:gridSpan w:val="3"/>
            <w:tcBorders>
              <w:right w:val="single" w:sz="8" w:space="0" w:color="000000"/>
            </w:tcBorders>
            <w:vAlign w:val="bottom"/>
          </w:tcPr>
          <w:p w:rsidR="00D1693A" w:rsidRPr="00FA661F" w:rsidRDefault="00D1693A" w:rsidP="00FA661F">
            <w:pPr>
              <w:widowControl w:val="0"/>
              <w:spacing w:before="0" w:after="0"/>
              <w:jc w:val="right"/>
              <w:rPr>
                <w:rFonts w:ascii="Calibri" w:hAnsi="Calibri" w:cs="Calibri"/>
                <w:color w:val="000000"/>
                <w:sz w:val="18"/>
                <w:szCs w:val="18"/>
              </w:rPr>
            </w:pPr>
            <w:r w:rsidRPr="00FA661F">
              <w:rPr>
                <w:rFonts w:ascii="Calibri" w:hAnsi="Calibri" w:cs="Calibri"/>
                <w:color w:val="000000"/>
                <w:sz w:val="18"/>
                <w:szCs w:val="18"/>
              </w:rPr>
              <w:t>31/12/2024</w:t>
            </w:r>
          </w:p>
        </w:tc>
      </w:tr>
      <w:tr w:rsidR="00D1693A" w:rsidRPr="00FA661F" w:rsidTr="00031EA0">
        <w:trPr>
          <w:trHeight w:val="285"/>
        </w:trPr>
        <w:tc>
          <w:tcPr>
            <w:tcW w:w="3354" w:type="dxa"/>
            <w:tcBorders>
              <w:left w:val="single" w:sz="8" w:space="0" w:color="000000"/>
            </w:tcBorders>
            <w:vAlign w:val="bottom"/>
          </w:tcPr>
          <w:p w:rsidR="00D1693A" w:rsidRPr="00FA661F" w:rsidRDefault="00D1693A" w:rsidP="00FA661F">
            <w:pPr>
              <w:widowControl w:val="0"/>
              <w:spacing w:before="0" w:after="0"/>
              <w:rPr>
                <w:rFonts w:ascii="Helvetica" w:hAnsi="Helvetica" w:cs="Helvetica"/>
                <w:sz w:val="16"/>
                <w:szCs w:val="16"/>
              </w:rPr>
            </w:pPr>
            <w:proofErr w:type="spellStart"/>
            <w:r w:rsidRPr="00FA661F">
              <w:rPr>
                <w:rFonts w:ascii="Helvetica" w:hAnsi="Helvetica" w:cs="Helvetica"/>
                <w:sz w:val="16"/>
                <w:szCs w:val="16"/>
              </w:rPr>
              <w:t>Ampliacion</w:t>
            </w:r>
            <w:proofErr w:type="spellEnd"/>
            <w:r w:rsidRPr="00FA661F">
              <w:rPr>
                <w:rFonts w:ascii="Helvetica" w:hAnsi="Helvetica" w:cs="Helvetica"/>
                <w:sz w:val="16"/>
                <w:szCs w:val="16"/>
              </w:rPr>
              <w:t xml:space="preserve"> </w:t>
            </w:r>
            <w:proofErr w:type="spellStart"/>
            <w:r w:rsidRPr="00FA661F">
              <w:rPr>
                <w:rFonts w:ascii="Helvetica" w:hAnsi="Helvetica" w:cs="Helvetica"/>
                <w:sz w:val="16"/>
                <w:szCs w:val="16"/>
              </w:rPr>
              <w:t>Lyntia</w:t>
            </w:r>
            <w:proofErr w:type="spellEnd"/>
            <w:r w:rsidRPr="00FA661F">
              <w:rPr>
                <w:rFonts w:ascii="Helvetica" w:hAnsi="Helvetica" w:cs="Helvetica"/>
                <w:sz w:val="16"/>
                <w:szCs w:val="16"/>
              </w:rPr>
              <w:t xml:space="preserve"> NOBEL OC1767</w:t>
            </w:r>
          </w:p>
        </w:tc>
        <w:tc>
          <w:tcPr>
            <w:tcW w:w="1456" w:type="dxa"/>
            <w:gridSpan w:val="2"/>
            <w:tcBorders>
              <w:left w:val="single" w:sz="8" w:space="0" w:color="000000"/>
              <w:right w:val="single" w:sz="8" w:space="0" w:color="000000"/>
            </w:tcBorders>
            <w:vAlign w:val="bottom"/>
          </w:tcPr>
          <w:p w:rsidR="00D1693A" w:rsidRPr="00FA661F" w:rsidRDefault="00D1693A" w:rsidP="00FA661F">
            <w:pPr>
              <w:widowControl w:val="0"/>
              <w:spacing w:before="0" w:after="0"/>
              <w:jc w:val="right"/>
              <w:rPr>
                <w:rFonts w:ascii="Helvetica" w:hAnsi="Helvetica" w:cs="Helvetica"/>
                <w:sz w:val="16"/>
                <w:szCs w:val="16"/>
              </w:rPr>
            </w:pPr>
            <w:r w:rsidRPr="00FA661F">
              <w:rPr>
                <w:rFonts w:ascii="Helvetica" w:hAnsi="Helvetica" w:cs="Helvetica"/>
                <w:sz w:val="16"/>
                <w:szCs w:val="16"/>
              </w:rPr>
              <w:t>30/06/2019</w:t>
            </w:r>
          </w:p>
        </w:tc>
        <w:tc>
          <w:tcPr>
            <w:tcW w:w="1460" w:type="dxa"/>
            <w:gridSpan w:val="2"/>
            <w:tcBorders>
              <w:right w:val="single" w:sz="8" w:space="0" w:color="000000"/>
            </w:tcBorders>
            <w:vAlign w:val="bottom"/>
          </w:tcPr>
          <w:p w:rsidR="00D1693A" w:rsidRPr="00FA661F" w:rsidRDefault="00D1693A" w:rsidP="00FA661F">
            <w:pPr>
              <w:widowControl w:val="0"/>
              <w:spacing w:before="0" w:after="0"/>
              <w:jc w:val="right"/>
              <w:rPr>
                <w:rFonts w:ascii="Helvetica" w:hAnsi="Helvetica" w:cs="Helvetica"/>
                <w:sz w:val="16"/>
                <w:szCs w:val="16"/>
              </w:rPr>
            </w:pPr>
            <w:r w:rsidRPr="00FA661F">
              <w:rPr>
                <w:rFonts w:ascii="Helvetica" w:hAnsi="Helvetica" w:cs="Helvetica"/>
                <w:sz w:val="16"/>
                <w:szCs w:val="16"/>
              </w:rPr>
              <w:t>161.524,00</w:t>
            </w:r>
          </w:p>
        </w:tc>
        <w:tc>
          <w:tcPr>
            <w:tcW w:w="1967" w:type="dxa"/>
            <w:gridSpan w:val="3"/>
            <w:tcBorders>
              <w:right w:val="single" w:sz="8" w:space="0" w:color="000000"/>
            </w:tcBorders>
            <w:vAlign w:val="bottom"/>
          </w:tcPr>
          <w:p w:rsidR="00D1693A" w:rsidRPr="00FA661F" w:rsidRDefault="00D1693A" w:rsidP="00FA661F">
            <w:pPr>
              <w:widowControl w:val="0"/>
              <w:spacing w:before="0" w:after="0"/>
              <w:jc w:val="right"/>
              <w:rPr>
                <w:rFonts w:ascii="Calibri" w:hAnsi="Calibri" w:cs="Calibri"/>
                <w:color w:val="000000"/>
                <w:sz w:val="18"/>
                <w:szCs w:val="18"/>
              </w:rPr>
            </w:pPr>
            <w:r w:rsidRPr="00FA661F">
              <w:rPr>
                <w:rFonts w:ascii="Calibri" w:hAnsi="Calibri" w:cs="Calibri"/>
                <w:color w:val="000000"/>
                <w:sz w:val="18"/>
                <w:szCs w:val="18"/>
              </w:rPr>
              <w:t>30/06/2024</w:t>
            </w:r>
          </w:p>
        </w:tc>
      </w:tr>
      <w:tr w:rsidR="00D1693A" w:rsidRPr="00FA661F" w:rsidTr="00031EA0">
        <w:trPr>
          <w:trHeight w:val="285"/>
        </w:trPr>
        <w:tc>
          <w:tcPr>
            <w:tcW w:w="3354" w:type="dxa"/>
            <w:tcBorders>
              <w:left w:val="single" w:sz="8" w:space="0" w:color="000000"/>
            </w:tcBorders>
            <w:vAlign w:val="bottom"/>
          </w:tcPr>
          <w:p w:rsidR="00D1693A" w:rsidRPr="00FA661F" w:rsidRDefault="00D1693A" w:rsidP="00FA661F">
            <w:pPr>
              <w:widowControl w:val="0"/>
              <w:spacing w:before="0" w:after="0"/>
              <w:rPr>
                <w:rFonts w:ascii="Helvetica" w:hAnsi="Helvetica" w:cs="Helvetica"/>
                <w:sz w:val="16"/>
                <w:szCs w:val="16"/>
              </w:rPr>
            </w:pPr>
            <w:proofErr w:type="spellStart"/>
            <w:r w:rsidRPr="00FA661F">
              <w:rPr>
                <w:rFonts w:ascii="Helvetica" w:hAnsi="Helvetica" w:cs="Helvetica"/>
                <w:sz w:val="16"/>
                <w:szCs w:val="16"/>
              </w:rPr>
              <w:t>Ampliacion</w:t>
            </w:r>
            <w:proofErr w:type="spellEnd"/>
            <w:r w:rsidRPr="00FA661F">
              <w:rPr>
                <w:rFonts w:ascii="Helvetica" w:hAnsi="Helvetica" w:cs="Helvetica"/>
                <w:sz w:val="16"/>
                <w:szCs w:val="16"/>
              </w:rPr>
              <w:t xml:space="preserve"> 70G </w:t>
            </w:r>
            <w:proofErr w:type="spellStart"/>
            <w:r w:rsidRPr="00FA661F">
              <w:rPr>
                <w:rFonts w:ascii="Helvetica" w:hAnsi="Helvetica" w:cs="Helvetica"/>
                <w:sz w:val="16"/>
                <w:szCs w:val="16"/>
              </w:rPr>
              <w:t>Lyntia</w:t>
            </w:r>
            <w:proofErr w:type="spellEnd"/>
            <w:r w:rsidRPr="00FA661F">
              <w:rPr>
                <w:rFonts w:ascii="Helvetica" w:hAnsi="Helvetica" w:cs="Helvetica"/>
                <w:sz w:val="16"/>
                <w:szCs w:val="16"/>
              </w:rPr>
              <w:t>-Can NOB</w:t>
            </w:r>
          </w:p>
        </w:tc>
        <w:tc>
          <w:tcPr>
            <w:tcW w:w="1456" w:type="dxa"/>
            <w:gridSpan w:val="2"/>
            <w:tcBorders>
              <w:left w:val="single" w:sz="8" w:space="0" w:color="000000"/>
              <w:right w:val="single" w:sz="8" w:space="0" w:color="000000"/>
            </w:tcBorders>
            <w:vAlign w:val="bottom"/>
          </w:tcPr>
          <w:p w:rsidR="00D1693A" w:rsidRPr="00FA661F" w:rsidRDefault="00D1693A" w:rsidP="00FA661F">
            <w:pPr>
              <w:widowControl w:val="0"/>
              <w:spacing w:before="0" w:after="0"/>
              <w:jc w:val="right"/>
              <w:rPr>
                <w:rFonts w:ascii="Helvetica" w:hAnsi="Helvetica" w:cs="Helvetica"/>
                <w:sz w:val="16"/>
                <w:szCs w:val="16"/>
              </w:rPr>
            </w:pPr>
            <w:r w:rsidRPr="00FA661F">
              <w:rPr>
                <w:rFonts w:ascii="Helvetica" w:hAnsi="Helvetica" w:cs="Helvetica"/>
                <w:sz w:val="16"/>
                <w:szCs w:val="16"/>
              </w:rPr>
              <w:t>31/12/2019</w:t>
            </w:r>
          </w:p>
        </w:tc>
        <w:tc>
          <w:tcPr>
            <w:tcW w:w="1460" w:type="dxa"/>
            <w:gridSpan w:val="2"/>
            <w:tcBorders>
              <w:right w:val="single" w:sz="8" w:space="0" w:color="000000"/>
            </w:tcBorders>
            <w:vAlign w:val="bottom"/>
          </w:tcPr>
          <w:p w:rsidR="00D1693A" w:rsidRPr="00FA661F" w:rsidRDefault="00D1693A" w:rsidP="00FA661F">
            <w:pPr>
              <w:widowControl w:val="0"/>
              <w:spacing w:before="0" w:after="0"/>
              <w:jc w:val="right"/>
              <w:rPr>
                <w:rFonts w:ascii="Helvetica" w:hAnsi="Helvetica" w:cs="Helvetica"/>
                <w:sz w:val="16"/>
                <w:szCs w:val="16"/>
              </w:rPr>
            </w:pPr>
            <w:r w:rsidRPr="00FA661F">
              <w:rPr>
                <w:rFonts w:ascii="Helvetica" w:hAnsi="Helvetica" w:cs="Helvetica"/>
                <w:sz w:val="16"/>
                <w:szCs w:val="16"/>
              </w:rPr>
              <w:t>22.325,00</w:t>
            </w:r>
          </w:p>
        </w:tc>
        <w:tc>
          <w:tcPr>
            <w:tcW w:w="1967" w:type="dxa"/>
            <w:gridSpan w:val="3"/>
            <w:tcBorders>
              <w:right w:val="single" w:sz="8" w:space="0" w:color="000000"/>
            </w:tcBorders>
            <w:vAlign w:val="bottom"/>
          </w:tcPr>
          <w:p w:rsidR="00D1693A" w:rsidRPr="00FA661F" w:rsidRDefault="00D1693A" w:rsidP="00FA661F">
            <w:pPr>
              <w:widowControl w:val="0"/>
              <w:spacing w:before="0" w:after="0"/>
              <w:jc w:val="right"/>
              <w:rPr>
                <w:rFonts w:ascii="Calibri" w:hAnsi="Calibri" w:cs="Calibri"/>
                <w:color w:val="000000"/>
                <w:sz w:val="18"/>
                <w:szCs w:val="18"/>
              </w:rPr>
            </w:pPr>
            <w:r w:rsidRPr="00FA661F">
              <w:rPr>
                <w:rFonts w:ascii="Calibri" w:hAnsi="Calibri" w:cs="Calibri"/>
                <w:color w:val="000000"/>
                <w:sz w:val="18"/>
                <w:szCs w:val="18"/>
              </w:rPr>
              <w:t>31/12/2024</w:t>
            </w:r>
          </w:p>
        </w:tc>
      </w:tr>
      <w:tr w:rsidR="00D1693A" w:rsidRPr="00FA661F" w:rsidTr="00031EA0">
        <w:trPr>
          <w:trHeight w:val="285"/>
        </w:trPr>
        <w:tc>
          <w:tcPr>
            <w:tcW w:w="3354" w:type="dxa"/>
            <w:tcBorders>
              <w:left w:val="single" w:sz="8" w:space="0" w:color="000000"/>
            </w:tcBorders>
            <w:vAlign w:val="bottom"/>
          </w:tcPr>
          <w:p w:rsidR="00D1693A" w:rsidRPr="00FA661F" w:rsidRDefault="00D1693A" w:rsidP="00FA661F">
            <w:pPr>
              <w:widowControl w:val="0"/>
              <w:spacing w:before="0" w:after="0"/>
              <w:rPr>
                <w:rFonts w:ascii="Helvetica" w:hAnsi="Helvetica" w:cs="Helvetica"/>
                <w:sz w:val="16"/>
                <w:szCs w:val="16"/>
              </w:rPr>
            </w:pPr>
            <w:r w:rsidRPr="00FA661F">
              <w:rPr>
                <w:rFonts w:ascii="Helvetica" w:hAnsi="Helvetica" w:cs="Helvetica"/>
                <w:sz w:val="16"/>
                <w:szCs w:val="16"/>
              </w:rPr>
              <w:t xml:space="preserve">2 </w:t>
            </w:r>
            <w:proofErr w:type="spellStart"/>
            <w:r w:rsidRPr="00FA661F">
              <w:rPr>
                <w:rFonts w:ascii="Helvetica" w:hAnsi="Helvetica" w:cs="Helvetica"/>
                <w:sz w:val="16"/>
                <w:szCs w:val="16"/>
              </w:rPr>
              <w:t>Portatiles</w:t>
            </w:r>
            <w:proofErr w:type="spellEnd"/>
            <w:r w:rsidRPr="00FA661F">
              <w:rPr>
                <w:rFonts w:ascii="Helvetica" w:hAnsi="Helvetica" w:cs="Helvetica"/>
                <w:sz w:val="16"/>
                <w:szCs w:val="16"/>
              </w:rPr>
              <w:t xml:space="preserve"> ACER A315 GCN</w:t>
            </w:r>
          </w:p>
        </w:tc>
        <w:tc>
          <w:tcPr>
            <w:tcW w:w="1456" w:type="dxa"/>
            <w:gridSpan w:val="2"/>
            <w:tcBorders>
              <w:left w:val="single" w:sz="8" w:space="0" w:color="000000"/>
              <w:right w:val="single" w:sz="8" w:space="0" w:color="000000"/>
            </w:tcBorders>
            <w:vAlign w:val="bottom"/>
          </w:tcPr>
          <w:p w:rsidR="00D1693A" w:rsidRPr="00FA661F" w:rsidRDefault="00D1693A" w:rsidP="00FA661F">
            <w:pPr>
              <w:widowControl w:val="0"/>
              <w:spacing w:before="0" w:after="0"/>
              <w:jc w:val="right"/>
              <w:rPr>
                <w:rFonts w:ascii="Helvetica" w:hAnsi="Helvetica" w:cs="Helvetica"/>
                <w:sz w:val="16"/>
                <w:szCs w:val="16"/>
              </w:rPr>
            </w:pPr>
            <w:r w:rsidRPr="00FA661F">
              <w:rPr>
                <w:rFonts w:ascii="Helvetica" w:hAnsi="Helvetica" w:cs="Helvetica"/>
                <w:sz w:val="16"/>
                <w:szCs w:val="16"/>
              </w:rPr>
              <w:t>31/10/2019</w:t>
            </w:r>
          </w:p>
        </w:tc>
        <w:tc>
          <w:tcPr>
            <w:tcW w:w="1460" w:type="dxa"/>
            <w:gridSpan w:val="2"/>
            <w:tcBorders>
              <w:right w:val="single" w:sz="8" w:space="0" w:color="000000"/>
            </w:tcBorders>
            <w:vAlign w:val="bottom"/>
          </w:tcPr>
          <w:p w:rsidR="00D1693A" w:rsidRPr="00FA661F" w:rsidRDefault="00D1693A" w:rsidP="00FA661F">
            <w:pPr>
              <w:widowControl w:val="0"/>
              <w:spacing w:before="0" w:after="0"/>
              <w:jc w:val="right"/>
              <w:rPr>
                <w:rFonts w:ascii="Helvetica" w:hAnsi="Helvetica" w:cs="Helvetica"/>
                <w:sz w:val="16"/>
                <w:szCs w:val="16"/>
              </w:rPr>
            </w:pPr>
            <w:r w:rsidRPr="00FA661F">
              <w:rPr>
                <w:rFonts w:ascii="Helvetica" w:hAnsi="Helvetica" w:cs="Helvetica"/>
                <w:sz w:val="16"/>
                <w:szCs w:val="16"/>
              </w:rPr>
              <w:t>1.138,00</w:t>
            </w:r>
          </w:p>
        </w:tc>
        <w:tc>
          <w:tcPr>
            <w:tcW w:w="1967" w:type="dxa"/>
            <w:gridSpan w:val="3"/>
            <w:tcBorders>
              <w:right w:val="single" w:sz="8" w:space="0" w:color="000000"/>
            </w:tcBorders>
            <w:vAlign w:val="bottom"/>
          </w:tcPr>
          <w:p w:rsidR="00D1693A" w:rsidRPr="00FA661F" w:rsidRDefault="00D1693A" w:rsidP="00FA661F">
            <w:pPr>
              <w:widowControl w:val="0"/>
              <w:spacing w:before="0" w:after="0"/>
              <w:jc w:val="right"/>
              <w:rPr>
                <w:rFonts w:ascii="Calibri" w:hAnsi="Calibri" w:cs="Calibri"/>
                <w:color w:val="000000"/>
                <w:sz w:val="18"/>
                <w:szCs w:val="18"/>
              </w:rPr>
            </w:pPr>
            <w:r w:rsidRPr="00FA661F">
              <w:rPr>
                <w:rFonts w:ascii="Calibri" w:hAnsi="Calibri" w:cs="Calibri"/>
                <w:color w:val="000000"/>
                <w:sz w:val="18"/>
                <w:szCs w:val="18"/>
              </w:rPr>
              <w:t>31/10/2024</w:t>
            </w:r>
          </w:p>
        </w:tc>
      </w:tr>
      <w:tr w:rsidR="00D1693A" w:rsidRPr="00FA661F" w:rsidTr="00031EA0">
        <w:trPr>
          <w:trHeight w:val="285"/>
        </w:trPr>
        <w:tc>
          <w:tcPr>
            <w:tcW w:w="3354" w:type="dxa"/>
            <w:tcBorders>
              <w:left w:val="single" w:sz="8" w:space="0" w:color="000000"/>
            </w:tcBorders>
            <w:vAlign w:val="bottom"/>
          </w:tcPr>
          <w:p w:rsidR="00D1693A" w:rsidRPr="00FA661F" w:rsidRDefault="00D1693A" w:rsidP="00FA661F">
            <w:pPr>
              <w:widowControl w:val="0"/>
              <w:spacing w:before="0" w:after="0"/>
              <w:rPr>
                <w:rFonts w:ascii="Helvetica" w:hAnsi="Helvetica" w:cs="Helvetica"/>
                <w:sz w:val="16"/>
                <w:szCs w:val="16"/>
              </w:rPr>
            </w:pPr>
            <w:proofErr w:type="spellStart"/>
            <w:r w:rsidRPr="00FA661F">
              <w:rPr>
                <w:rFonts w:ascii="Helvetica" w:hAnsi="Helvetica" w:cs="Helvetica"/>
                <w:sz w:val="16"/>
                <w:szCs w:val="16"/>
              </w:rPr>
              <w:t>Fusionadora</w:t>
            </w:r>
            <w:proofErr w:type="spellEnd"/>
            <w:r w:rsidRPr="00FA661F">
              <w:rPr>
                <w:rFonts w:ascii="Helvetica" w:hAnsi="Helvetica" w:cs="Helvetica"/>
                <w:sz w:val="16"/>
                <w:szCs w:val="16"/>
              </w:rPr>
              <w:t xml:space="preserve"> FUJU70SKIT</w:t>
            </w:r>
          </w:p>
        </w:tc>
        <w:tc>
          <w:tcPr>
            <w:tcW w:w="1456" w:type="dxa"/>
            <w:gridSpan w:val="2"/>
            <w:tcBorders>
              <w:left w:val="single" w:sz="8" w:space="0" w:color="000000"/>
              <w:right w:val="single" w:sz="8" w:space="0" w:color="000000"/>
            </w:tcBorders>
            <w:vAlign w:val="bottom"/>
          </w:tcPr>
          <w:p w:rsidR="00D1693A" w:rsidRPr="00FA661F" w:rsidRDefault="00D1693A" w:rsidP="00FA661F">
            <w:pPr>
              <w:widowControl w:val="0"/>
              <w:spacing w:before="0" w:after="0"/>
              <w:jc w:val="right"/>
              <w:rPr>
                <w:rFonts w:ascii="Helvetica" w:hAnsi="Helvetica" w:cs="Helvetica"/>
                <w:sz w:val="16"/>
                <w:szCs w:val="16"/>
              </w:rPr>
            </w:pPr>
            <w:r w:rsidRPr="00FA661F">
              <w:rPr>
                <w:rFonts w:ascii="Helvetica" w:hAnsi="Helvetica" w:cs="Helvetica"/>
                <w:sz w:val="16"/>
                <w:szCs w:val="16"/>
              </w:rPr>
              <w:t>31/12/2019</w:t>
            </w:r>
          </w:p>
        </w:tc>
        <w:tc>
          <w:tcPr>
            <w:tcW w:w="1460" w:type="dxa"/>
            <w:gridSpan w:val="2"/>
            <w:tcBorders>
              <w:right w:val="single" w:sz="8" w:space="0" w:color="000000"/>
            </w:tcBorders>
            <w:vAlign w:val="bottom"/>
          </w:tcPr>
          <w:p w:rsidR="00D1693A" w:rsidRPr="00FA661F" w:rsidRDefault="00D1693A" w:rsidP="00FA661F">
            <w:pPr>
              <w:widowControl w:val="0"/>
              <w:spacing w:before="0" w:after="0"/>
              <w:jc w:val="right"/>
              <w:rPr>
                <w:rFonts w:ascii="Helvetica" w:hAnsi="Helvetica" w:cs="Helvetica"/>
                <w:sz w:val="16"/>
                <w:szCs w:val="16"/>
              </w:rPr>
            </w:pPr>
            <w:r w:rsidRPr="00FA661F">
              <w:rPr>
                <w:rFonts w:ascii="Helvetica" w:hAnsi="Helvetica" w:cs="Helvetica"/>
                <w:sz w:val="16"/>
                <w:szCs w:val="16"/>
              </w:rPr>
              <w:t>4.295,00</w:t>
            </w:r>
          </w:p>
        </w:tc>
        <w:tc>
          <w:tcPr>
            <w:tcW w:w="1967" w:type="dxa"/>
            <w:gridSpan w:val="3"/>
            <w:tcBorders>
              <w:right w:val="single" w:sz="8" w:space="0" w:color="000000"/>
            </w:tcBorders>
            <w:vAlign w:val="bottom"/>
          </w:tcPr>
          <w:p w:rsidR="00D1693A" w:rsidRPr="00FA661F" w:rsidRDefault="00D1693A" w:rsidP="00FA661F">
            <w:pPr>
              <w:widowControl w:val="0"/>
              <w:spacing w:before="0" w:after="0"/>
              <w:jc w:val="right"/>
              <w:rPr>
                <w:rFonts w:ascii="Calibri" w:hAnsi="Calibri" w:cs="Calibri"/>
                <w:color w:val="000000"/>
                <w:sz w:val="18"/>
                <w:szCs w:val="18"/>
              </w:rPr>
            </w:pPr>
            <w:r w:rsidRPr="00FA661F">
              <w:rPr>
                <w:rFonts w:ascii="Calibri" w:hAnsi="Calibri" w:cs="Calibri"/>
                <w:color w:val="000000"/>
                <w:sz w:val="18"/>
                <w:szCs w:val="18"/>
              </w:rPr>
              <w:t>31/12/2024</w:t>
            </w:r>
          </w:p>
        </w:tc>
      </w:tr>
      <w:tr w:rsidR="00D1693A" w:rsidRPr="00FA661F" w:rsidTr="00031EA0">
        <w:trPr>
          <w:trHeight w:val="285"/>
        </w:trPr>
        <w:tc>
          <w:tcPr>
            <w:tcW w:w="3354" w:type="dxa"/>
            <w:tcBorders>
              <w:left w:val="single" w:sz="8" w:space="0" w:color="000000"/>
            </w:tcBorders>
            <w:vAlign w:val="bottom"/>
          </w:tcPr>
          <w:p w:rsidR="00D1693A" w:rsidRPr="00FA661F" w:rsidRDefault="00D1693A" w:rsidP="00FA661F">
            <w:pPr>
              <w:widowControl w:val="0"/>
              <w:spacing w:before="0" w:after="0"/>
              <w:rPr>
                <w:rFonts w:ascii="Helvetica" w:hAnsi="Helvetica" w:cs="Helvetica"/>
                <w:sz w:val="16"/>
                <w:szCs w:val="16"/>
              </w:rPr>
            </w:pPr>
            <w:proofErr w:type="spellStart"/>
            <w:r w:rsidRPr="00FA661F">
              <w:rPr>
                <w:rFonts w:ascii="Helvetica" w:hAnsi="Helvetica" w:cs="Helvetica"/>
                <w:sz w:val="16"/>
                <w:szCs w:val="16"/>
              </w:rPr>
              <w:t>Ampliac</w:t>
            </w:r>
            <w:proofErr w:type="spellEnd"/>
            <w:r w:rsidRPr="00FA661F">
              <w:rPr>
                <w:rFonts w:ascii="Helvetica" w:hAnsi="Helvetica" w:cs="Helvetica"/>
                <w:sz w:val="16"/>
                <w:szCs w:val="16"/>
              </w:rPr>
              <w:t>. 10G Vodafone TFE-ONO</w:t>
            </w:r>
          </w:p>
        </w:tc>
        <w:tc>
          <w:tcPr>
            <w:tcW w:w="1456" w:type="dxa"/>
            <w:gridSpan w:val="2"/>
            <w:tcBorders>
              <w:left w:val="single" w:sz="8" w:space="0" w:color="000000"/>
              <w:right w:val="single" w:sz="8" w:space="0" w:color="000000"/>
            </w:tcBorders>
            <w:vAlign w:val="bottom"/>
          </w:tcPr>
          <w:p w:rsidR="00D1693A" w:rsidRPr="00FA661F" w:rsidRDefault="00D1693A" w:rsidP="00FA661F">
            <w:pPr>
              <w:widowControl w:val="0"/>
              <w:spacing w:before="0" w:after="0"/>
              <w:jc w:val="right"/>
              <w:rPr>
                <w:rFonts w:ascii="Helvetica" w:hAnsi="Helvetica" w:cs="Helvetica"/>
                <w:sz w:val="16"/>
                <w:szCs w:val="16"/>
              </w:rPr>
            </w:pPr>
            <w:r w:rsidRPr="00FA661F">
              <w:rPr>
                <w:rFonts w:ascii="Helvetica" w:hAnsi="Helvetica" w:cs="Helvetica"/>
                <w:sz w:val="16"/>
                <w:szCs w:val="16"/>
              </w:rPr>
              <w:t>30/09/2019</w:t>
            </w:r>
          </w:p>
        </w:tc>
        <w:tc>
          <w:tcPr>
            <w:tcW w:w="1460" w:type="dxa"/>
            <w:gridSpan w:val="2"/>
            <w:tcBorders>
              <w:right w:val="single" w:sz="8" w:space="0" w:color="000000"/>
            </w:tcBorders>
            <w:vAlign w:val="bottom"/>
          </w:tcPr>
          <w:p w:rsidR="00D1693A" w:rsidRPr="00FA661F" w:rsidRDefault="00D1693A" w:rsidP="00FA661F">
            <w:pPr>
              <w:widowControl w:val="0"/>
              <w:spacing w:before="0" w:after="0"/>
              <w:jc w:val="right"/>
              <w:rPr>
                <w:rFonts w:ascii="Helvetica" w:hAnsi="Helvetica" w:cs="Helvetica"/>
                <w:sz w:val="16"/>
                <w:szCs w:val="16"/>
              </w:rPr>
            </w:pPr>
            <w:r w:rsidRPr="00FA661F">
              <w:rPr>
                <w:rFonts w:ascii="Helvetica" w:hAnsi="Helvetica" w:cs="Helvetica"/>
                <w:sz w:val="16"/>
                <w:szCs w:val="16"/>
              </w:rPr>
              <w:t>22.325,00</w:t>
            </w:r>
          </w:p>
        </w:tc>
        <w:tc>
          <w:tcPr>
            <w:tcW w:w="1967" w:type="dxa"/>
            <w:gridSpan w:val="3"/>
            <w:tcBorders>
              <w:right w:val="single" w:sz="8" w:space="0" w:color="000000"/>
            </w:tcBorders>
            <w:vAlign w:val="bottom"/>
          </w:tcPr>
          <w:p w:rsidR="00D1693A" w:rsidRPr="00FA661F" w:rsidRDefault="00D1693A" w:rsidP="00FA661F">
            <w:pPr>
              <w:widowControl w:val="0"/>
              <w:spacing w:before="0" w:after="0"/>
              <w:jc w:val="right"/>
              <w:rPr>
                <w:rFonts w:ascii="Calibri" w:hAnsi="Calibri" w:cs="Calibri"/>
                <w:color w:val="000000"/>
                <w:sz w:val="18"/>
                <w:szCs w:val="18"/>
              </w:rPr>
            </w:pPr>
            <w:r w:rsidRPr="00FA661F">
              <w:rPr>
                <w:rFonts w:ascii="Calibri" w:hAnsi="Calibri" w:cs="Calibri"/>
                <w:color w:val="000000"/>
                <w:sz w:val="18"/>
                <w:szCs w:val="18"/>
              </w:rPr>
              <w:t>30/09/2024</w:t>
            </w:r>
          </w:p>
        </w:tc>
      </w:tr>
      <w:tr w:rsidR="00D1693A" w:rsidRPr="00FA661F" w:rsidTr="00031EA0">
        <w:trPr>
          <w:trHeight w:val="285"/>
        </w:trPr>
        <w:tc>
          <w:tcPr>
            <w:tcW w:w="3354" w:type="dxa"/>
            <w:tcBorders>
              <w:left w:val="single" w:sz="8" w:space="0" w:color="000000"/>
            </w:tcBorders>
            <w:vAlign w:val="bottom"/>
          </w:tcPr>
          <w:p w:rsidR="00D1693A" w:rsidRPr="00FA661F" w:rsidRDefault="00D1693A" w:rsidP="00FA661F">
            <w:pPr>
              <w:widowControl w:val="0"/>
              <w:spacing w:before="0" w:after="0"/>
              <w:rPr>
                <w:rFonts w:ascii="Helvetica" w:hAnsi="Helvetica" w:cs="Helvetica"/>
                <w:sz w:val="16"/>
                <w:szCs w:val="16"/>
                <w:lang w:val="en-US"/>
              </w:rPr>
            </w:pPr>
            <w:r w:rsidRPr="00FA661F">
              <w:rPr>
                <w:rFonts w:ascii="Helvetica" w:hAnsi="Helvetica" w:cs="Helvetica"/>
                <w:sz w:val="16"/>
                <w:szCs w:val="16"/>
                <w:lang w:val="en-US"/>
              </w:rPr>
              <w:t xml:space="preserve">UPGRADE </w:t>
            </w:r>
            <w:smartTag w:uri="urn:schemas-microsoft-com:office:smarttags" w:element="place">
              <w:r w:rsidRPr="00FA661F">
                <w:rPr>
                  <w:rFonts w:ascii="Helvetica" w:hAnsi="Helvetica" w:cs="Helvetica"/>
                  <w:sz w:val="16"/>
                  <w:szCs w:val="16"/>
                  <w:lang w:val="en-US"/>
                </w:rPr>
                <w:t>Orange</w:t>
              </w:r>
            </w:smartTag>
            <w:r w:rsidRPr="00FA661F">
              <w:rPr>
                <w:rFonts w:ascii="Helvetica" w:hAnsi="Helvetica" w:cs="Helvetica"/>
                <w:sz w:val="16"/>
                <w:szCs w:val="16"/>
                <w:lang w:val="en-US"/>
              </w:rPr>
              <w:t xml:space="preserve"> TFE.MSC.ORA</w:t>
            </w:r>
          </w:p>
        </w:tc>
        <w:tc>
          <w:tcPr>
            <w:tcW w:w="1456" w:type="dxa"/>
            <w:gridSpan w:val="2"/>
            <w:tcBorders>
              <w:left w:val="single" w:sz="8" w:space="0" w:color="000000"/>
              <w:right w:val="single" w:sz="8" w:space="0" w:color="000000"/>
            </w:tcBorders>
            <w:vAlign w:val="bottom"/>
          </w:tcPr>
          <w:p w:rsidR="00D1693A" w:rsidRPr="00FA661F" w:rsidRDefault="00D1693A" w:rsidP="00FA661F">
            <w:pPr>
              <w:widowControl w:val="0"/>
              <w:spacing w:before="0" w:after="0"/>
              <w:jc w:val="right"/>
              <w:rPr>
                <w:rFonts w:ascii="Helvetica" w:hAnsi="Helvetica" w:cs="Helvetica"/>
                <w:sz w:val="16"/>
                <w:szCs w:val="16"/>
              </w:rPr>
            </w:pPr>
            <w:r w:rsidRPr="00FA661F">
              <w:rPr>
                <w:rFonts w:ascii="Helvetica" w:hAnsi="Helvetica" w:cs="Helvetica"/>
                <w:sz w:val="16"/>
                <w:szCs w:val="16"/>
              </w:rPr>
              <w:t>31/07/2019</w:t>
            </w:r>
          </w:p>
        </w:tc>
        <w:tc>
          <w:tcPr>
            <w:tcW w:w="1460" w:type="dxa"/>
            <w:gridSpan w:val="2"/>
            <w:tcBorders>
              <w:right w:val="single" w:sz="8" w:space="0" w:color="000000"/>
            </w:tcBorders>
            <w:vAlign w:val="bottom"/>
          </w:tcPr>
          <w:p w:rsidR="00D1693A" w:rsidRPr="00FA661F" w:rsidRDefault="00D1693A" w:rsidP="00FA661F">
            <w:pPr>
              <w:widowControl w:val="0"/>
              <w:spacing w:before="0" w:after="0"/>
              <w:jc w:val="right"/>
              <w:rPr>
                <w:rFonts w:ascii="Helvetica" w:hAnsi="Helvetica" w:cs="Helvetica"/>
                <w:sz w:val="16"/>
                <w:szCs w:val="16"/>
              </w:rPr>
            </w:pPr>
            <w:r w:rsidRPr="00FA661F">
              <w:rPr>
                <w:rFonts w:ascii="Helvetica" w:hAnsi="Helvetica" w:cs="Helvetica"/>
                <w:sz w:val="16"/>
                <w:szCs w:val="16"/>
              </w:rPr>
              <w:t>24.827,00</w:t>
            </w:r>
          </w:p>
        </w:tc>
        <w:tc>
          <w:tcPr>
            <w:tcW w:w="1967" w:type="dxa"/>
            <w:gridSpan w:val="3"/>
            <w:tcBorders>
              <w:right w:val="single" w:sz="8" w:space="0" w:color="000000"/>
            </w:tcBorders>
            <w:vAlign w:val="bottom"/>
          </w:tcPr>
          <w:p w:rsidR="00D1693A" w:rsidRPr="00FA661F" w:rsidRDefault="00D1693A" w:rsidP="00FA661F">
            <w:pPr>
              <w:widowControl w:val="0"/>
              <w:spacing w:before="0" w:after="0"/>
              <w:jc w:val="right"/>
              <w:rPr>
                <w:rFonts w:ascii="Calibri" w:hAnsi="Calibri" w:cs="Calibri"/>
                <w:color w:val="000000"/>
                <w:sz w:val="18"/>
                <w:szCs w:val="18"/>
              </w:rPr>
            </w:pPr>
            <w:r w:rsidRPr="00FA661F">
              <w:rPr>
                <w:rFonts w:ascii="Calibri" w:hAnsi="Calibri" w:cs="Calibri"/>
                <w:color w:val="000000"/>
                <w:sz w:val="18"/>
                <w:szCs w:val="18"/>
              </w:rPr>
              <w:t>31/07/2024</w:t>
            </w:r>
          </w:p>
        </w:tc>
      </w:tr>
      <w:tr w:rsidR="00D1693A" w:rsidRPr="00FA661F" w:rsidTr="00031EA0">
        <w:trPr>
          <w:trHeight w:val="285"/>
        </w:trPr>
        <w:tc>
          <w:tcPr>
            <w:tcW w:w="3354" w:type="dxa"/>
            <w:tcBorders>
              <w:left w:val="single" w:sz="8" w:space="0" w:color="000000"/>
            </w:tcBorders>
            <w:vAlign w:val="bottom"/>
          </w:tcPr>
          <w:p w:rsidR="00D1693A" w:rsidRPr="00FA661F" w:rsidRDefault="00D1693A" w:rsidP="00FA661F">
            <w:pPr>
              <w:widowControl w:val="0"/>
              <w:spacing w:before="0" w:after="0"/>
              <w:rPr>
                <w:rFonts w:ascii="Helvetica" w:hAnsi="Helvetica" w:cs="Helvetica"/>
                <w:sz w:val="16"/>
                <w:szCs w:val="16"/>
              </w:rPr>
            </w:pPr>
            <w:proofErr w:type="spellStart"/>
            <w:r w:rsidRPr="00FA661F">
              <w:rPr>
                <w:rFonts w:ascii="Helvetica" w:hAnsi="Helvetica" w:cs="Helvetica"/>
                <w:sz w:val="16"/>
                <w:szCs w:val="16"/>
              </w:rPr>
              <w:t>Ampliac</w:t>
            </w:r>
            <w:proofErr w:type="spellEnd"/>
            <w:r w:rsidRPr="00FA661F">
              <w:rPr>
                <w:rFonts w:ascii="Helvetica" w:hAnsi="Helvetica" w:cs="Helvetica"/>
                <w:sz w:val="16"/>
                <w:szCs w:val="16"/>
              </w:rPr>
              <w:t>. 10G Vodafone TFE-VOD</w:t>
            </w:r>
          </w:p>
        </w:tc>
        <w:tc>
          <w:tcPr>
            <w:tcW w:w="1456" w:type="dxa"/>
            <w:gridSpan w:val="2"/>
            <w:tcBorders>
              <w:left w:val="single" w:sz="8" w:space="0" w:color="000000"/>
              <w:right w:val="single" w:sz="8" w:space="0" w:color="000000"/>
            </w:tcBorders>
            <w:vAlign w:val="bottom"/>
          </w:tcPr>
          <w:p w:rsidR="00D1693A" w:rsidRPr="00FA661F" w:rsidRDefault="00D1693A" w:rsidP="00FA661F">
            <w:pPr>
              <w:widowControl w:val="0"/>
              <w:spacing w:before="0" w:after="0"/>
              <w:jc w:val="right"/>
              <w:rPr>
                <w:rFonts w:ascii="Helvetica" w:hAnsi="Helvetica" w:cs="Helvetica"/>
                <w:sz w:val="16"/>
                <w:szCs w:val="16"/>
              </w:rPr>
            </w:pPr>
            <w:r w:rsidRPr="00FA661F">
              <w:rPr>
                <w:rFonts w:ascii="Helvetica" w:hAnsi="Helvetica" w:cs="Helvetica"/>
                <w:sz w:val="16"/>
                <w:szCs w:val="16"/>
              </w:rPr>
              <w:t>30/09/2019</w:t>
            </w:r>
          </w:p>
        </w:tc>
        <w:tc>
          <w:tcPr>
            <w:tcW w:w="1460" w:type="dxa"/>
            <w:gridSpan w:val="2"/>
            <w:tcBorders>
              <w:right w:val="single" w:sz="8" w:space="0" w:color="000000"/>
            </w:tcBorders>
            <w:vAlign w:val="bottom"/>
          </w:tcPr>
          <w:p w:rsidR="00D1693A" w:rsidRPr="00FA661F" w:rsidRDefault="00D1693A" w:rsidP="00FA661F">
            <w:pPr>
              <w:widowControl w:val="0"/>
              <w:spacing w:before="0" w:after="0"/>
              <w:jc w:val="right"/>
              <w:rPr>
                <w:rFonts w:ascii="Helvetica" w:hAnsi="Helvetica" w:cs="Helvetica"/>
                <w:sz w:val="16"/>
                <w:szCs w:val="16"/>
              </w:rPr>
            </w:pPr>
            <w:r w:rsidRPr="00FA661F">
              <w:rPr>
                <w:rFonts w:ascii="Helvetica" w:hAnsi="Helvetica" w:cs="Helvetica"/>
                <w:sz w:val="16"/>
                <w:szCs w:val="16"/>
              </w:rPr>
              <w:t>22.325,00</w:t>
            </w:r>
          </w:p>
        </w:tc>
        <w:tc>
          <w:tcPr>
            <w:tcW w:w="1967" w:type="dxa"/>
            <w:gridSpan w:val="3"/>
            <w:tcBorders>
              <w:right w:val="single" w:sz="8" w:space="0" w:color="000000"/>
            </w:tcBorders>
            <w:vAlign w:val="bottom"/>
          </w:tcPr>
          <w:p w:rsidR="00D1693A" w:rsidRPr="00FA661F" w:rsidRDefault="00D1693A" w:rsidP="00FA661F">
            <w:pPr>
              <w:widowControl w:val="0"/>
              <w:spacing w:before="0" w:after="0"/>
              <w:jc w:val="right"/>
              <w:rPr>
                <w:rFonts w:ascii="Calibri" w:hAnsi="Calibri" w:cs="Calibri"/>
                <w:color w:val="000000"/>
                <w:sz w:val="18"/>
                <w:szCs w:val="18"/>
              </w:rPr>
            </w:pPr>
            <w:r w:rsidRPr="00FA661F">
              <w:rPr>
                <w:rFonts w:ascii="Calibri" w:hAnsi="Calibri" w:cs="Calibri"/>
                <w:color w:val="000000"/>
                <w:sz w:val="18"/>
                <w:szCs w:val="18"/>
              </w:rPr>
              <w:t>30/09/2024</w:t>
            </w:r>
          </w:p>
        </w:tc>
      </w:tr>
      <w:tr w:rsidR="00D1693A" w:rsidRPr="00FA661F" w:rsidTr="00031EA0">
        <w:trPr>
          <w:trHeight w:val="285"/>
        </w:trPr>
        <w:tc>
          <w:tcPr>
            <w:tcW w:w="3354" w:type="dxa"/>
            <w:tcBorders>
              <w:left w:val="single" w:sz="8" w:space="0" w:color="000000"/>
            </w:tcBorders>
            <w:vAlign w:val="bottom"/>
          </w:tcPr>
          <w:p w:rsidR="00D1693A" w:rsidRPr="00FA661F" w:rsidRDefault="00D1693A" w:rsidP="00FA661F">
            <w:pPr>
              <w:widowControl w:val="0"/>
              <w:spacing w:before="0" w:after="0"/>
              <w:rPr>
                <w:rFonts w:ascii="Helvetica" w:hAnsi="Helvetica" w:cs="Helvetica"/>
                <w:sz w:val="16"/>
                <w:szCs w:val="16"/>
              </w:rPr>
            </w:pPr>
            <w:proofErr w:type="spellStart"/>
            <w:r w:rsidRPr="00FA661F">
              <w:rPr>
                <w:rFonts w:ascii="Helvetica" w:hAnsi="Helvetica" w:cs="Helvetica"/>
                <w:sz w:val="16"/>
                <w:szCs w:val="16"/>
              </w:rPr>
              <w:t>Ampliac</w:t>
            </w:r>
            <w:proofErr w:type="spellEnd"/>
            <w:r w:rsidRPr="00FA661F">
              <w:rPr>
                <w:rFonts w:ascii="Helvetica" w:hAnsi="Helvetica" w:cs="Helvetica"/>
                <w:sz w:val="16"/>
                <w:szCs w:val="16"/>
              </w:rPr>
              <w:t>. 10G Vodafone TFE-ONO</w:t>
            </w:r>
          </w:p>
        </w:tc>
        <w:tc>
          <w:tcPr>
            <w:tcW w:w="1456" w:type="dxa"/>
            <w:gridSpan w:val="2"/>
            <w:tcBorders>
              <w:left w:val="single" w:sz="8" w:space="0" w:color="000000"/>
              <w:right w:val="single" w:sz="8" w:space="0" w:color="000000"/>
            </w:tcBorders>
            <w:vAlign w:val="bottom"/>
          </w:tcPr>
          <w:p w:rsidR="00D1693A" w:rsidRPr="00FA661F" w:rsidRDefault="00D1693A" w:rsidP="00FA661F">
            <w:pPr>
              <w:widowControl w:val="0"/>
              <w:spacing w:before="0" w:after="0"/>
              <w:jc w:val="right"/>
              <w:rPr>
                <w:rFonts w:ascii="Helvetica" w:hAnsi="Helvetica" w:cs="Helvetica"/>
                <w:sz w:val="16"/>
                <w:szCs w:val="16"/>
              </w:rPr>
            </w:pPr>
            <w:r w:rsidRPr="00FA661F">
              <w:rPr>
                <w:rFonts w:ascii="Helvetica" w:hAnsi="Helvetica" w:cs="Helvetica"/>
                <w:sz w:val="16"/>
                <w:szCs w:val="16"/>
              </w:rPr>
              <w:t>31/12/2019</w:t>
            </w:r>
          </w:p>
        </w:tc>
        <w:tc>
          <w:tcPr>
            <w:tcW w:w="1460" w:type="dxa"/>
            <w:gridSpan w:val="2"/>
            <w:tcBorders>
              <w:right w:val="single" w:sz="8" w:space="0" w:color="000000"/>
            </w:tcBorders>
            <w:vAlign w:val="bottom"/>
          </w:tcPr>
          <w:p w:rsidR="00D1693A" w:rsidRPr="00FA661F" w:rsidRDefault="00D1693A" w:rsidP="00FA661F">
            <w:pPr>
              <w:widowControl w:val="0"/>
              <w:spacing w:before="0" w:after="0"/>
              <w:jc w:val="right"/>
              <w:rPr>
                <w:rFonts w:ascii="Helvetica" w:hAnsi="Helvetica" w:cs="Helvetica"/>
                <w:sz w:val="16"/>
                <w:szCs w:val="16"/>
              </w:rPr>
            </w:pPr>
            <w:r w:rsidRPr="00FA661F">
              <w:rPr>
                <w:rFonts w:ascii="Helvetica" w:hAnsi="Helvetica" w:cs="Helvetica"/>
                <w:sz w:val="16"/>
                <w:szCs w:val="16"/>
              </w:rPr>
              <w:t>1.898,00</w:t>
            </w:r>
          </w:p>
        </w:tc>
        <w:tc>
          <w:tcPr>
            <w:tcW w:w="1967" w:type="dxa"/>
            <w:gridSpan w:val="3"/>
            <w:tcBorders>
              <w:right w:val="single" w:sz="8" w:space="0" w:color="000000"/>
            </w:tcBorders>
            <w:vAlign w:val="bottom"/>
          </w:tcPr>
          <w:p w:rsidR="00D1693A" w:rsidRPr="00FA661F" w:rsidRDefault="00D1693A" w:rsidP="00FA661F">
            <w:pPr>
              <w:widowControl w:val="0"/>
              <w:spacing w:before="0" w:after="0"/>
              <w:jc w:val="right"/>
              <w:rPr>
                <w:rFonts w:ascii="Calibri" w:hAnsi="Calibri" w:cs="Calibri"/>
                <w:color w:val="000000"/>
                <w:sz w:val="18"/>
                <w:szCs w:val="18"/>
              </w:rPr>
            </w:pPr>
            <w:r w:rsidRPr="00FA661F">
              <w:rPr>
                <w:rFonts w:ascii="Calibri" w:hAnsi="Calibri" w:cs="Calibri"/>
                <w:color w:val="000000"/>
                <w:sz w:val="18"/>
                <w:szCs w:val="18"/>
              </w:rPr>
              <w:t>31/12/2024</w:t>
            </w:r>
          </w:p>
        </w:tc>
      </w:tr>
      <w:tr w:rsidR="00D1693A" w:rsidRPr="00FA661F" w:rsidTr="00031EA0">
        <w:trPr>
          <w:trHeight w:val="285"/>
        </w:trPr>
        <w:tc>
          <w:tcPr>
            <w:tcW w:w="3354" w:type="dxa"/>
            <w:tcBorders>
              <w:left w:val="single" w:sz="8" w:space="0" w:color="000000"/>
            </w:tcBorders>
            <w:vAlign w:val="bottom"/>
          </w:tcPr>
          <w:p w:rsidR="00D1693A" w:rsidRPr="00FA661F" w:rsidRDefault="00D1693A" w:rsidP="00FA661F">
            <w:pPr>
              <w:widowControl w:val="0"/>
              <w:spacing w:before="0" w:after="0"/>
              <w:rPr>
                <w:rFonts w:ascii="Helvetica" w:hAnsi="Helvetica" w:cs="Helvetica"/>
                <w:sz w:val="16"/>
                <w:szCs w:val="16"/>
              </w:rPr>
            </w:pPr>
            <w:proofErr w:type="spellStart"/>
            <w:r w:rsidRPr="00FA661F">
              <w:rPr>
                <w:rFonts w:ascii="Helvetica" w:hAnsi="Helvetica" w:cs="Helvetica"/>
                <w:sz w:val="16"/>
                <w:szCs w:val="16"/>
              </w:rPr>
              <w:t>Ampliac.capacidad</w:t>
            </w:r>
            <w:proofErr w:type="spellEnd"/>
            <w:r w:rsidRPr="00FA661F">
              <w:rPr>
                <w:rFonts w:ascii="Helvetica" w:hAnsi="Helvetica" w:cs="Helvetica"/>
                <w:sz w:val="16"/>
                <w:szCs w:val="16"/>
              </w:rPr>
              <w:t xml:space="preserve"> ORANGE TFE</w:t>
            </w:r>
          </w:p>
        </w:tc>
        <w:tc>
          <w:tcPr>
            <w:tcW w:w="1456" w:type="dxa"/>
            <w:gridSpan w:val="2"/>
            <w:tcBorders>
              <w:left w:val="single" w:sz="8" w:space="0" w:color="000000"/>
              <w:right w:val="single" w:sz="8" w:space="0" w:color="000000"/>
            </w:tcBorders>
            <w:vAlign w:val="bottom"/>
          </w:tcPr>
          <w:p w:rsidR="00D1693A" w:rsidRPr="00FA661F" w:rsidRDefault="00D1693A" w:rsidP="00FA661F">
            <w:pPr>
              <w:widowControl w:val="0"/>
              <w:spacing w:before="0" w:after="0"/>
              <w:jc w:val="right"/>
              <w:rPr>
                <w:rFonts w:ascii="Helvetica" w:hAnsi="Helvetica" w:cs="Helvetica"/>
                <w:sz w:val="16"/>
                <w:szCs w:val="16"/>
              </w:rPr>
            </w:pPr>
            <w:r w:rsidRPr="00FA661F">
              <w:rPr>
                <w:rFonts w:ascii="Helvetica" w:hAnsi="Helvetica" w:cs="Helvetica"/>
                <w:sz w:val="16"/>
                <w:szCs w:val="16"/>
              </w:rPr>
              <w:t>30/04/2019</w:t>
            </w:r>
          </w:p>
        </w:tc>
        <w:tc>
          <w:tcPr>
            <w:tcW w:w="1460" w:type="dxa"/>
            <w:gridSpan w:val="2"/>
            <w:tcBorders>
              <w:right w:val="single" w:sz="8" w:space="0" w:color="000000"/>
            </w:tcBorders>
            <w:vAlign w:val="bottom"/>
          </w:tcPr>
          <w:p w:rsidR="00D1693A" w:rsidRPr="00FA661F" w:rsidRDefault="00D1693A" w:rsidP="00FA661F">
            <w:pPr>
              <w:widowControl w:val="0"/>
              <w:spacing w:before="0" w:after="0"/>
              <w:jc w:val="right"/>
              <w:rPr>
                <w:rFonts w:ascii="Helvetica" w:hAnsi="Helvetica" w:cs="Helvetica"/>
                <w:sz w:val="16"/>
                <w:szCs w:val="16"/>
              </w:rPr>
            </w:pPr>
            <w:r w:rsidRPr="00FA661F">
              <w:rPr>
                <w:rFonts w:ascii="Helvetica" w:hAnsi="Helvetica" w:cs="Helvetica"/>
                <w:sz w:val="16"/>
                <w:szCs w:val="16"/>
              </w:rPr>
              <w:t>40.000,00</w:t>
            </w:r>
          </w:p>
        </w:tc>
        <w:tc>
          <w:tcPr>
            <w:tcW w:w="1967" w:type="dxa"/>
            <w:gridSpan w:val="3"/>
            <w:tcBorders>
              <w:right w:val="single" w:sz="8" w:space="0" w:color="000000"/>
            </w:tcBorders>
            <w:vAlign w:val="bottom"/>
          </w:tcPr>
          <w:p w:rsidR="00D1693A" w:rsidRPr="00FA661F" w:rsidRDefault="00D1693A" w:rsidP="00FA661F">
            <w:pPr>
              <w:widowControl w:val="0"/>
              <w:spacing w:before="0" w:after="0"/>
              <w:jc w:val="right"/>
              <w:rPr>
                <w:rFonts w:ascii="Calibri" w:hAnsi="Calibri" w:cs="Calibri"/>
                <w:color w:val="000000"/>
                <w:sz w:val="18"/>
                <w:szCs w:val="18"/>
              </w:rPr>
            </w:pPr>
            <w:r w:rsidRPr="00FA661F">
              <w:rPr>
                <w:rFonts w:ascii="Calibri" w:hAnsi="Calibri" w:cs="Calibri"/>
                <w:color w:val="000000"/>
                <w:sz w:val="18"/>
                <w:szCs w:val="18"/>
              </w:rPr>
              <w:t>30/04/2024</w:t>
            </w:r>
          </w:p>
        </w:tc>
      </w:tr>
      <w:tr w:rsidR="00D1693A" w:rsidRPr="00FA661F" w:rsidTr="00031EA0">
        <w:trPr>
          <w:trHeight w:val="285"/>
        </w:trPr>
        <w:tc>
          <w:tcPr>
            <w:tcW w:w="3354" w:type="dxa"/>
            <w:tcBorders>
              <w:left w:val="single" w:sz="8" w:space="0" w:color="000000"/>
            </w:tcBorders>
            <w:vAlign w:val="bottom"/>
          </w:tcPr>
          <w:p w:rsidR="00D1693A" w:rsidRPr="00FA661F" w:rsidRDefault="00D1693A" w:rsidP="00FA661F">
            <w:pPr>
              <w:widowControl w:val="0"/>
              <w:spacing w:before="0" w:after="0"/>
              <w:rPr>
                <w:rFonts w:ascii="Helvetica" w:hAnsi="Helvetica" w:cs="Helvetica"/>
                <w:sz w:val="16"/>
                <w:szCs w:val="16"/>
              </w:rPr>
            </w:pPr>
            <w:proofErr w:type="spellStart"/>
            <w:r w:rsidRPr="00FA661F">
              <w:rPr>
                <w:rFonts w:ascii="Helvetica" w:hAnsi="Helvetica" w:cs="Helvetica"/>
                <w:sz w:val="16"/>
                <w:szCs w:val="16"/>
              </w:rPr>
              <w:t>Amplacion</w:t>
            </w:r>
            <w:proofErr w:type="spellEnd"/>
            <w:r w:rsidRPr="00FA661F">
              <w:rPr>
                <w:rFonts w:ascii="Helvetica" w:hAnsi="Helvetica" w:cs="Helvetica"/>
                <w:sz w:val="16"/>
                <w:szCs w:val="16"/>
              </w:rPr>
              <w:t xml:space="preserve"> LYNTIA GRANADIL 1765</w:t>
            </w:r>
          </w:p>
        </w:tc>
        <w:tc>
          <w:tcPr>
            <w:tcW w:w="1456" w:type="dxa"/>
            <w:gridSpan w:val="2"/>
            <w:tcBorders>
              <w:left w:val="single" w:sz="8" w:space="0" w:color="000000"/>
              <w:right w:val="single" w:sz="8" w:space="0" w:color="000000"/>
            </w:tcBorders>
            <w:vAlign w:val="bottom"/>
          </w:tcPr>
          <w:p w:rsidR="00D1693A" w:rsidRPr="00FA661F" w:rsidRDefault="00D1693A" w:rsidP="00FA661F">
            <w:pPr>
              <w:widowControl w:val="0"/>
              <w:spacing w:before="0" w:after="0"/>
              <w:jc w:val="right"/>
              <w:rPr>
                <w:rFonts w:ascii="Helvetica" w:hAnsi="Helvetica" w:cs="Helvetica"/>
                <w:sz w:val="16"/>
                <w:szCs w:val="16"/>
              </w:rPr>
            </w:pPr>
            <w:r w:rsidRPr="00FA661F">
              <w:rPr>
                <w:rFonts w:ascii="Helvetica" w:hAnsi="Helvetica" w:cs="Helvetica"/>
                <w:sz w:val="16"/>
                <w:szCs w:val="16"/>
              </w:rPr>
              <w:t>30/06/2019</w:t>
            </w:r>
          </w:p>
        </w:tc>
        <w:tc>
          <w:tcPr>
            <w:tcW w:w="1460" w:type="dxa"/>
            <w:gridSpan w:val="2"/>
            <w:tcBorders>
              <w:right w:val="single" w:sz="8" w:space="0" w:color="000000"/>
            </w:tcBorders>
            <w:vAlign w:val="bottom"/>
          </w:tcPr>
          <w:p w:rsidR="00D1693A" w:rsidRPr="00FA661F" w:rsidRDefault="00D1693A" w:rsidP="00FA661F">
            <w:pPr>
              <w:widowControl w:val="0"/>
              <w:spacing w:before="0" w:after="0"/>
              <w:jc w:val="right"/>
              <w:rPr>
                <w:rFonts w:ascii="Helvetica" w:hAnsi="Helvetica" w:cs="Helvetica"/>
                <w:sz w:val="16"/>
                <w:szCs w:val="16"/>
              </w:rPr>
            </w:pPr>
            <w:r w:rsidRPr="00FA661F">
              <w:rPr>
                <w:rFonts w:ascii="Helvetica" w:hAnsi="Helvetica" w:cs="Helvetica"/>
                <w:sz w:val="16"/>
                <w:szCs w:val="16"/>
              </w:rPr>
              <w:t>33.888,00</w:t>
            </w:r>
          </w:p>
        </w:tc>
        <w:tc>
          <w:tcPr>
            <w:tcW w:w="1967" w:type="dxa"/>
            <w:gridSpan w:val="3"/>
            <w:tcBorders>
              <w:right w:val="single" w:sz="8" w:space="0" w:color="000000"/>
            </w:tcBorders>
            <w:vAlign w:val="bottom"/>
          </w:tcPr>
          <w:p w:rsidR="00D1693A" w:rsidRPr="00FA661F" w:rsidRDefault="00D1693A" w:rsidP="00FA661F">
            <w:pPr>
              <w:widowControl w:val="0"/>
              <w:spacing w:before="0" w:after="0"/>
              <w:jc w:val="right"/>
              <w:rPr>
                <w:rFonts w:ascii="Calibri" w:hAnsi="Calibri" w:cs="Calibri"/>
                <w:color w:val="000000"/>
                <w:sz w:val="18"/>
                <w:szCs w:val="18"/>
              </w:rPr>
            </w:pPr>
            <w:r w:rsidRPr="00FA661F">
              <w:rPr>
                <w:rFonts w:ascii="Calibri" w:hAnsi="Calibri" w:cs="Calibri"/>
                <w:color w:val="000000"/>
                <w:sz w:val="18"/>
                <w:szCs w:val="18"/>
              </w:rPr>
              <w:t>30/06/2014</w:t>
            </w:r>
          </w:p>
        </w:tc>
      </w:tr>
      <w:tr w:rsidR="00D1693A" w:rsidRPr="00FA661F" w:rsidTr="00031EA0">
        <w:trPr>
          <w:trHeight w:val="285"/>
        </w:trPr>
        <w:tc>
          <w:tcPr>
            <w:tcW w:w="3354" w:type="dxa"/>
            <w:tcBorders>
              <w:left w:val="single" w:sz="8" w:space="0" w:color="000000"/>
            </w:tcBorders>
            <w:vAlign w:val="bottom"/>
          </w:tcPr>
          <w:p w:rsidR="00D1693A" w:rsidRPr="00FA661F" w:rsidRDefault="00D1693A" w:rsidP="00FA661F">
            <w:pPr>
              <w:widowControl w:val="0"/>
              <w:spacing w:before="0" w:after="0"/>
              <w:rPr>
                <w:rFonts w:ascii="Helvetica" w:hAnsi="Helvetica" w:cs="Helvetica"/>
                <w:sz w:val="16"/>
                <w:szCs w:val="16"/>
              </w:rPr>
            </w:pPr>
            <w:r w:rsidRPr="00FA661F">
              <w:rPr>
                <w:rFonts w:ascii="Helvetica" w:hAnsi="Helvetica" w:cs="Helvetica"/>
                <w:sz w:val="16"/>
                <w:szCs w:val="16"/>
              </w:rPr>
              <w:t>UPGRADE Orange TFE.GRANAD</w:t>
            </w:r>
          </w:p>
        </w:tc>
        <w:tc>
          <w:tcPr>
            <w:tcW w:w="1456" w:type="dxa"/>
            <w:gridSpan w:val="2"/>
            <w:tcBorders>
              <w:left w:val="single" w:sz="8" w:space="0" w:color="000000"/>
              <w:right w:val="single" w:sz="8" w:space="0" w:color="000000"/>
            </w:tcBorders>
            <w:vAlign w:val="bottom"/>
          </w:tcPr>
          <w:p w:rsidR="00D1693A" w:rsidRPr="00FA661F" w:rsidRDefault="00D1693A" w:rsidP="00FA661F">
            <w:pPr>
              <w:widowControl w:val="0"/>
              <w:spacing w:before="0" w:after="0"/>
              <w:jc w:val="right"/>
              <w:rPr>
                <w:rFonts w:ascii="Helvetica" w:hAnsi="Helvetica" w:cs="Helvetica"/>
                <w:sz w:val="16"/>
                <w:szCs w:val="16"/>
              </w:rPr>
            </w:pPr>
            <w:r w:rsidRPr="00FA661F">
              <w:rPr>
                <w:rFonts w:ascii="Helvetica" w:hAnsi="Helvetica" w:cs="Helvetica"/>
                <w:sz w:val="16"/>
                <w:szCs w:val="16"/>
              </w:rPr>
              <w:t>31/07/2019</w:t>
            </w:r>
          </w:p>
        </w:tc>
        <w:tc>
          <w:tcPr>
            <w:tcW w:w="1460" w:type="dxa"/>
            <w:gridSpan w:val="2"/>
            <w:tcBorders>
              <w:right w:val="single" w:sz="8" w:space="0" w:color="000000"/>
            </w:tcBorders>
            <w:vAlign w:val="bottom"/>
          </w:tcPr>
          <w:p w:rsidR="00D1693A" w:rsidRPr="00FA661F" w:rsidRDefault="00D1693A" w:rsidP="00FA661F">
            <w:pPr>
              <w:widowControl w:val="0"/>
              <w:spacing w:before="0" w:after="0"/>
              <w:jc w:val="right"/>
              <w:rPr>
                <w:rFonts w:ascii="Helvetica" w:hAnsi="Helvetica" w:cs="Helvetica"/>
                <w:sz w:val="16"/>
                <w:szCs w:val="16"/>
              </w:rPr>
            </w:pPr>
            <w:r w:rsidRPr="00FA661F">
              <w:rPr>
                <w:rFonts w:ascii="Helvetica" w:hAnsi="Helvetica" w:cs="Helvetica"/>
                <w:sz w:val="16"/>
                <w:szCs w:val="16"/>
              </w:rPr>
              <w:t>24.827,00</w:t>
            </w:r>
          </w:p>
        </w:tc>
        <w:tc>
          <w:tcPr>
            <w:tcW w:w="1967" w:type="dxa"/>
            <w:gridSpan w:val="3"/>
            <w:tcBorders>
              <w:right w:val="single" w:sz="8" w:space="0" w:color="000000"/>
            </w:tcBorders>
            <w:vAlign w:val="bottom"/>
          </w:tcPr>
          <w:p w:rsidR="00D1693A" w:rsidRPr="00FA661F" w:rsidRDefault="00D1693A" w:rsidP="00FA661F">
            <w:pPr>
              <w:widowControl w:val="0"/>
              <w:spacing w:before="0" w:after="0"/>
              <w:jc w:val="right"/>
              <w:rPr>
                <w:rFonts w:ascii="Calibri" w:hAnsi="Calibri" w:cs="Calibri"/>
                <w:color w:val="000000"/>
                <w:sz w:val="18"/>
                <w:szCs w:val="18"/>
              </w:rPr>
            </w:pPr>
            <w:r w:rsidRPr="00FA661F">
              <w:rPr>
                <w:rFonts w:ascii="Calibri" w:hAnsi="Calibri" w:cs="Calibri"/>
                <w:color w:val="000000"/>
                <w:sz w:val="18"/>
                <w:szCs w:val="18"/>
              </w:rPr>
              <w:t>31/07/2024</w:t>
            </w:r>
          </w:p>
        </w:tc>
      </w:tr>
      <w:tr w:rsidR="00D1693A" w:rsidRPr="00FA661F" w:rsidTr="00031EA0">
        <w:trPr>
          <w:trHeight w:val="285"/>
        </w:trPr>
        <w:tc>
          <w:tcPr>
            <w:tcW w:w="3354" w:type="dxa"/>
            <w:tcBorders>
              <w:left w:val="single" w:sz="8" w:space="0" w:color="000000"/>
            </w:tcBorders>
            <w:vAlign w:val="bottom"/>
          </w:tcPr>
          <w:p w:rsidR="00D1693A" w:rsidRPr="00FA661F" w:rsidRDefault="00D1693A" w:rsidP="00FA661F">
            <w:pPr>
              <w:widowControl w:val="0"/>
              <w:spacing w:before="0" w:after="0"/>
              <w:rPr>
                <w:rFonts w:ascii="Helvetica" w:hAnsi="Helvetica" w:cs="Helvetica"/>
                <w:sz w:val="16"/>
                <w:szCs w:val="16"/>
              </w:rPr>
            </w:pPr>
            <w:proofErr w:type="spellStart"/>
            <w:r w:rsidRPr="00FA661F">
              <w:rPr>
                <w:rFonts w:ascii="Helvetica" w:hAnsi="Helvetica" w:cs="Helvetica"/>
                <w:sz w:val="16"/>
                <w:szCs w:val="16"/>
              </w:rPr>
              <w:t>Ampliac</w:t>
            </w:r>
            <w:proofErr w:type="spellEnd"/>
            <w:r w:rsidRPr="00FA661F">
              <w:rPr>
                <w:rFonts w:ascii="Helvetica" w:hAnsi="Helvetica" w:cs="Helvetica"/>
                <w:sz w:val="16"/>
                <w:szCs w:val="16"/>
              </w:rPr>
              <w:t>. 10G Vodafone TFE-GRAN</w:t>
            </w:r>
          </w:p>
        </w:tc>
        <w:tc>
          <w:tcPr>
            <w:tcW w:w="1456" w:type="dxa"/>
            <w:gridSpan w:val="2"/>
            <w:tcBorders>
              <w:left w:val="single" w:sz="8" w:space="0" w:color="000000"/>
              <w:right w:val="single" w:sz="8" w:space="0" w:color="000000"/>
            </w:tcBorders>
            <w:vAlign w:val="bottom"/>
          </w:tcPr>
          <w:p w:rsidR="00D1693A" w:rsidRPr="00FA661F" w:rsidRDefault="00D1693A" w:rsidP="00FA661F">
            <w:pPr>
              <w:widowControl w:val="0"/>
              <w:spacing w:before="0" w:after="0"/>
              <w:jc w:val="right"/>
              <w:rPr>
                <w:rFonts w:ascii="Helvetica" w:hAnsi="Helvetica" w:cs="Helvetica"/>
                <w:sz w:val="16"/>
                <w:szCs w:val="16"/>
              </w:rPr>
            </w:pPr>
            <w:r w:rsidRPr="00FA661F">
              <w:rPr>
                <w:rFonts w:ascii="Helvetica" w:hAnsi="Helvetica" w:cs="Helvetica"/>
                <w:sz w:val="16"/>
                <w:szCs w:val="16"/>
              </w:rPr>
              <w:t>30/09/2019</w:t>
            </w:r>
          </w:p>
        </w:tc>
        <w:tc>
          <w:tcPr>
            <w:tcW w:w="1460" w:type="dxa"/>
            <w:gridSpan w:val="2"/>
            <w:tcBorders>
              <w:right w:val="single" w:sz="8" w:space="0" w:color="000000"/>
            </w:tcBorders>
            <w:vAlign w:val="bottom"/>
          </w:tcPr>
          <w:p w:rsidR="00D1693A" w:rsidRPr="00FA661F" w:rsidRDefault="00D1693A" w:rsidP="00FA661F">
            <w:pPr>
              <w:widowControl w:val="0"/>
              <w:spacing w:before="0" w:after="0"/>
              <w:jc w:val="right"/>
              <w:rPr>
                <w:rFonts w:ascii="Helvetica" w:hAnsi="Helvetica" w:cs="Helvetica"/>
                <w:sz w:val="16"/>
                <w:szCs w:val="16"/>
              </w:rPr>
            </w:pPr>
            <w:r w:rsidRPr="00FA661F">
              <w:rPr>
                <w:rFonts w:ascii="Helvetica" w:hAnsi="Helvetica" w:cs="Helvetica"/>
                <w:sz w:val="16"/>
                <w:szCs w:val="16"/>
              </w:rPr>
              <w:t>44.650,00</w:t>
            </w:r>
          </w:p>
        </w:tc>
        <w:tc>
          <w:tcPr>
            <w:tcW w:w="1967" w:type="dxa"/>
            <w:gridSpan w:val="3"/>
            <w:tcBorders>
              <w:right w:val="single" w:sz="8" w:space="0" w:color="000000"/>
            </w:tcBorders>
            <w:vAlign w:val="bottom"/>
          </w:tcPr>
          <w:p w:rsidR="00D1693A" w:rsidRPr="00FA661F" w:rsidRDefault="00D1693A" w:rsidP="00FA661F">
            <w:pPr>
              <w:widowControl w:val="0"/>
              <w:spacing w:before="0" w:after="0"/>
              <w:jc w:val="right"/>
              <w:rPr>
                <w:rFonts w:ascii="Calibri" w:hAnsi="Calibri" w:cs="Calibri"/>
                <w:color w:val="000000"/>
                <w:sz w:val="18"/>
                <w:szCs w:val="18"/>
              </w:rPr>
            </w:pPr>
            <w:r w:rsidRPr="00FA661F">
              <w:rPr>
                <w:rFonts w:ascii="Calibri" w:hAnsi="Calibri" w:cs="Calibri"/>
                <w:color w:val="000000"/>
                <w:sz w:val="18"/>
                <w:szCs w:val="18"/>
              </w:rPr>
              <w:t>30/09/2024</w:t>
            </w:r>
          </w:p>
        </w:tc>
      </w:tr>
      <w:tr w:rsidR="00D1693A" w:rsidRPr="00FA661F" w:rsidTr="00031EA0">
        <w:trPr>
          <w:trHeight w:val="285"/>
        </w:trPr>
        <w:tc>
          <w:tcPr>
            <w:tcW w:w="3354" w:type="dxa"/>
            <w:tcBorders>
              <w:left w:val="single" w:sz="8" w:space="0" w:color="000000"/>
            </w:tcBorders>
            <w:vAlign w:val="bottom"/>
          </w:tcPr>
          <w:p w:rsidR="00D1693A" w:rsidRPr="00FA661F" w:rsidRDefault="00D1693A" w:rsidP="00FA661F">
            <w:pPr>
              <w:widowControl w:val="0"/>
              <w:spacing w:before="0" w:after="0"/>
              <w:rPr>
                <w:rFonts w:ascii="Helvetica" w:hAnsi="Helvetica" w:cs="Helvetica"/>
                <w:sz w:val="16"/>
                <w:szCs w:val="16"/>
              </w:rPr>
            </w:pPr>
            <w:proofErr w:type="spellStart"/>
            <w:r w:rsidRPr="00FA661F">
              <w:rPr>
                <w:rFonts w:ascii="Helvetica" w:hAnsi="Helvetica" w:cs="Helvetica"/>
                <w:sz w:val="16"/>
                <w:szCs w:val="16"/>
              </w:rPr>
              <w:t>Ampliacion</w:t>
            </w:r>
            <w:proofErr w:type="spellEnd"/>
            <w:r w:rsidRPr="00FA661F">
              <w:rPr>
                <w:rFonts w:ascii="Helvetica" w:hAnsi="Helvetica" w:cs="Helvetica"/>
                <w:sz w:val="16"/>
                <w:szCs w:val="16"/>
              </w:rPr>
              <w:t xml:space="preserve"> 70G </w:t>
            </w:r>
            <w:proofErr w:type="spellStart"/>
            <w:r w:rsidRPr="00FA661F">
              <w:rPr>
                <w:rFonts w:ascii="Helvetica" w:hAnsi="Helvetica" w:cs="Helvetica"/>
                <w:sz w:val="16"/>
                <w:szCs w:val="16"/>
              </w:rPr>
              <w:t>Lyntia</w:t>
            </w:r>
            <w:proofErr w:type="spellEnd"/>
            <w:r w:rsidRPr="00FA661F">
              <w:rPr>
                <w:rFonts w:ascii="Helvetica" w:hAnsi="Helvetica" w:cs="Helvetica"/>
                <w:sz w:val="16"/>
                <w:szCs w:val="16"/>
              </w:rPr>
              <w:t>-Can GRAN</w:t>
            </w:r>
          </w:p>
        </w:tc>
        <w:tc>
          <w:tcPr>
            <w:tcW w:w="1456" w:type="dxa"/>
            <w:gridSpan w:val="2"/>
            <w:tcBorders>
              <w:left w:val="single" w:sz="8" w:space="0" w:color="000000"/>
              <w:right w:val="single" w:sz="8" w:space="0" w:color="000000"/>
            </w:tcBorders>
            <w:vAlign w:val="bottom"/>
          </w:tcPr>
          <w:p w:rsidR="00D1693A" w:rsidRPr="00FA661F" w:rsidRDefault="00D1693A" w:rsidP="00FA661F">
            <w:pPr>
              <w:widowControl w:val="0"/>
              <w:spacing w:before="0" w:after="0"/>
              <w:jc w:val="right"/>
              <w:rPr>
                <w:rFonts w:ascii="Helvetica" w:hAnsi="Helvetica" w:cs="Helvetica"/>
                <w:sz w:val="16"/>
                <w:szCs w:val="16"/>
              </w:rPr>
            </w:pPr>
            <w:r w:rsidRPr="00FA661F">
              <w:rPr>
                <w:rFonts w:ascii="Helvetica" w:hAnsi="Helvetica" w:cs="Helvetica"/>
                <w:sz w:val="16"/>
                <w:szCs w:val="16"/>
              </w:rPr>
              <w:t>31/12/2019</w:t>
            </w:r>
          </w:p>
        </w:tc>
        <w:tc>
          <w:tcPr>
            <w:tcW w:w="1460" w:type="dxa"/>
            <w:gridSpan w:val="2"/>
            <w:tcBorders>
              <w:right w:val="single" w:sz="8" w:space="0" w:color="000000"/>
            </w:tcBorders>
            <w:vAlign w:val="bottom"/>
          </w:tcPr>
          <w:p w:rsidR="00D1693A" w:rsidRPr="00FA661F" w:rsidRDefault="00D1693A" w:rsidP="00FA661F">
            <w:pPr>
              <w:widowControl w:val="0"/>
              <w:spacing w:before="0" w:after="0"/>
              <w:jc w:val="right"/>
              <w:rPr>
                <w:rFonts w:ascii="Helvetica" w:hAnsi="Helvetica" w:cs="Helvetica"/>
                <w:sz w:val="16"/>
                <w:szCs w:val="16"/>
              </w:rPr>
            </w:pPr>
            <w:r w:rsidRPr="00FA661F">
              <w:rPr>
                <w:rFonts w:ascii="Helvetica" w:hAnsi="Helvetica" w:cs="Helvetica"/>
                <w:sz w:val="16"/>
                <w:szCs w:val="16"/>
              </w:rPr>
              <w:t>44.650,00</w:t>
            </w:r>
          </w:p>
        </w:tc>
        <w:tc>
          <w:tcPr>
            <w:tcW w:w="1967" w:type="dxa"/>
            <w:gridSpan w:val="3"/>
            <w:tcBorders>
              <w:right w:val="single" w:sz="8" w:space="0" w:color="000000"/>
            </w:tcBorders>
            <w:vAlign w:val="bottom"/>
          </w:tcPr>
          <w:p w:rsidR="00D1693A" w:rsidRPr="00FA661F" w:rsidRDefault="00D1693A" w:rsidP="00FA661F">
            <w:pPr>
              <w:widowControl w:val="0"/>
              <w:spacing w:before="0" w:after="0"/>
              <w:jc w:val="right"/>
              <w:rPr>
                <w:rFonts w:ascii="Calibri" w:hAnsi="Calibri" w:cs="Calibri"/>
                <w:color w:val="000000"/>
                <w:sz w:val="18"/>
                <w:szCs w:val="18"/>
              </w:rPr>
            </w:pPr>
            <w:r w:rsidRPr="00FA661F">
              <w:rPr>
                <w:rFonts w:ascii="Calibri" w:hAnsi="Calibri" w:cs="Calibri"/>
                <w:color w:val="000000"/>
                <w:sz w:val="18"/>
                <w:szCs w:val="18"/>
              </w:rPr>
              <w:t>31/12/2024</w:t>
            </w:r>
          </w:p>
        </w:tc>
      </w:tr>
      <w:tr w:rsidR="00D1693A" w:rsidRPr="00FA661F" w:rsidTr="00031EA0">
        <w:trPr>
          <w:trHeight w:val="285"/>
        </w:trPr>
        <w:tc>
          <w:tcPr>
            <w:tcW w:w="3354" w:type="dxa"/>
            <w:tcBorders>
              <w:left w:val="single" w:sz="8" w:space="0" w:color="000000"/>
            </w:tcBorders>
            <w:vAlign w:val="bottom"/>
          </w:tcPr>
          <w:p w:rsidR="00D1693A" w:rsidRPr="00FA661F" w:rsidRDefault="00D1693A" w:rsidP="00FA661F">
            <w:pPr>
              <w:widowControl w:val="0"/>
              <w:spacing w:before="0" w:after="0"/>
              <w:rPr>
                <w:rFonts w:ascii="Helvetica" w:hAnsi="Helvetica" w:cs="Helvetica"/>
                <w:sz w:val="16"/>
                <w:szCs w:val="16"/>
              </w:rPr>
            </w:pPr>
            <w:r w:rsidRPr="00FA661F">
              <w:rPr>
                <w:rFonts w:ascii="Helvetica" w:hAnsi="Helvetica" w:cs="Helvetica"/>
                <w:sz w:val="16"/>
                <w:szCs w:val="16"/>
              </w:rPr>
              <w:t xml:space="preserve">2 tarjetas TOM-10G </w:t>
            </w:r>
            <w:proofErr w:type="spellStart"/>
            <w:r w:rsidRPr="00FA661F">
              <w:rPr>
                <w:rFonts w:ascii="Helvetica" w:hAnsi="Helvetica" w:cs="Helvetica"/>
                <w:sz w:val="16"/>
                <w:szCs w:val="16"/>
              </w:rPr>
              <w:t>Guimar</w:t>
            </w:r>
            <w:proofErr w:type="spellEnd"/>
          </w:p>
        </w:tc>
        <w:tc>
          <w:tcPr>
            <w:tcW w:w="1456" w:type="dxa"/>
            <w:gridSpan w:val="2"/>
            <w:tcBorders>
              <w:left w:val="single" w:sz="8" w:space="0" w:color="000000"/>
              <w:right w:val="single" w:sz="8" w:space="0" w:color="000000"/>
            </w:tcBorders>
            <w:vAlign w:val="bottom"/>
          </w:tcPr>
          <w:p w:rsidR="00D1693A" w:rsidRPr="00FA661F" w:rsidRDefault="00D1693A" w:rsidP="00FA661F">
            <w:pPr>
              <w:widowControl w:val="0"/>
              <w:spacing w:before="0" w:after="0"/>
              <w:jc w:val="right"/>
              <w:rPr>
                <w:rFonts w:ascii="Helvetica" w:hAnsi="Helvetica" w:cs="Helvetica"/>
                <w:sz w:val="16"/>
                <w:szCs w:val="16"/>
              </w:rPr>
            </w:pPr>
            <w:r w:rsidRPr="00FA661F">
              <w:rPr>
                <w:rFonts w:ascii="Helvetica" w:hAnsi="Helvetica" w:cs="Helvetica"/>
                <w:sz w:val="16"/>
                <w:szCs w:val="16"/>
              </w:rPr>
              <w:t>30/06/2019</w:t>
            </w:r>
          </w:p>
        </w:tc>
        <w:tc>
          <w:tcPr>
            <w:tcW w:w="1460" w:type="dxa"/>
            <w:gridSpan w:val="2"/>
            <w:tcBorders>
              <w:right w:val="single" w:sz="8" w:space="0" w:color="000000"/>
            </w:tcBorders>
            <w:vAlign w:val="bottom"/>
          </w:tcPr>
          <w:p w:rsidR="00D1693A" w:rsidRPr="00FA661F" w:rsidRDefault="00D1693A" w:rsidP="00FA661F">
            <w:pPr>
              <w:widowControl w:val="0"/>
              <w:spacing w:before="0" w:after="0"/>
              <w:jc w:val="right"/>
              <w:rPr>
                <w:rFonts w:ascii="Helvetica" w:hAnsi="Helvetica" w:cs="Helvetica"/>
                <w:sz w:val="16"/>
                <w:szCs w:val="16"/>
              </w:rPr>
            </w:pPr>
            <w:r w:rsidRPr="00FA661F">
              <w:rPr>
                <w:rFonts w:ascii="Helvetica" w:hAnsi="Helvetica" w:cs="Helvetica"/>
                <w:sz w:val="16"/>
                <w:szCs w:val="16"/>
              </w:rPr>
              <w:t>2.998,00</w:t>
            </w:r>
          </w:p>
        </w:tc>
        <w:tc>
          <w:tcPr>
            <w:tcW w:w="1967" w:type="dxa"/>
            <w:gridSpan w:val="3"/>
            <w:tcBorders>
              <w:right w:val="single" w:sz="8" w:space="0" w:color="000000"/>
            </w:tcBorders>
            <w:vAlign w:val="bottom"/>
          </w:tcPr>
          <w:p w:rsidR="00D1693A" w:rsidRPr="00FA661F" w:rsidRDefault="00D1693A" w:rsidP="00FA661F">
            <w:pPr>
              <w:widowControl w:val="0"/>
              <w:spacing w:before="0" w:after="0"/>
              <w:jc w:val="right"/>
              <w:rPr>
                <w:rFonts w:ascii="Calibri" w:hAnsi="Calibri" w:cs="Calibri"/>
                <w:color w:val="000000"/>
                <w:sz w:val="18"/>
                <w:szCs w:val="18"/>
              </w:rPr>
            </w:pPr>
            <w:r w:rsidRPr="00FA661F">
              <w:rPr>
                <w:rFonts w:ascii="Calibri" w:hAnsi="Calibri" w:cs="Calibri"/>
                <w:color w:val="000000"/>
                <w:sz w:val="18"/>
                <w:szCs w:val="18"/>
              </w:rPr>
              <w:t>30/06/2024</w:t>
            </w:r>
          </w:p>
        </w:tc>
      </w:tr>
      <w:tr w:rsidR="00D1693A" w:rsidRPr="00FA661F" w:rsidTr="00031EA0">
        <w:trPr>
          <w:trHeight w:val="285"/>
        </w:trPr>
        <w:tc>
          <w:tcPr>
            <w:tcW w:w="3354" w:type="dxa"/>
            <w:tcBorders>
              <w:left w:val="single" w:sz="8" w:space="0" w:color="000000"/>
            </w:tcBorders>
            <w:vAlign w:val="bottom"/>
          </w:tcPr>
          <w:p w:rsidR="00D1693A" w:rsidRPr="00FA661F" w:rsidRDefault="00D1693A" w:rsidP="00FA661F">
            <w:pPr>
              <w:widowControl w:val="0"/>
              <w:spacing w:before="0" w:after="0"/>
              <w:rPr>
                <w:rFonts w:ascii="Helvetica" w:hAnsi="Helvetica" w:cs="Helvetica"/>
                <w:sz w:val="16"/>
                <w:szCs w:val="16"/>
              </w:rPr>
            </w:pPr>
            <w:proofErr w:type="spellStart"/>
            <w:r w:rsidRPr="00FA661F">
              <w:rPr>
                <w:rFonts w:ascii="Helvetica" w:hAnsi="Helvetica" w:cs="Helvetica"/>
                <w:sz w:val="16"/>
                <w:szCs w:val="16"/>
              </w:rPr>
              <w:t>Amplacion</w:t>
            </w:r>
            <w:proofErr w:type="spellEnd"/>
            <w:r w:rsidRPr="00FA661F">
              <w:rPr>
                <w:rFonts w:ascii="Helvetica" w:hAnsi="Helvetica" w:cs="Helvetica"/>
                <w:sz w:val="16"/>
                <w:szCs w:val="16"/>
              </w:rPr>
              <w:t xml:space="preserve"> LYNTIA </w:t>
            </w:r>
            <w:proofErr w:type="spellStart"/>
            <w:r w:rsidRPr="00FA661F">
              <w:rPr>
                <w:rFonts w:ascii="Helvetica" w:hAnsi="Helvetica" w:cs="Helvetica"/>
                <w:sz w:val="16"/>
                <w:szCs w:val="16"/>
              </w:rPr>
              <w:t>Guimar</w:t>
            </w:r>
            <w:proofErr w:type="spellEnd"/>
            <w:r w:rsidRPr="00FA661F">
              <w:rPr>
                <w:rFonts w:ascii="Helvetica" w:hAnsi="Helvetica" w:cs="Helvetica"/>
                <w:sz w:val="16"/>
                <w:szCs w:val="16"/>
              </w:rPr>
              <w:t xml:space="preserve"> OC1765</w:t>
            </w:r>
          </w:p>
        </w:tc>
        <w:tc>
          <w:tcPr>
            <w:tcW w:w="1456" w:type="dxa"/>
            <w:gridSpan w:val="2"/>
            <w:tcBorders>
              <w:left w:val="single" w:sz="8" w:space="0" w:color="000000"/>
              <w:right w:val="single" w:sz="8" w:space="0" w:color="000000"/>
            </w:tcBorders>
            <w:vAlign w:val="bottom"/>
          </w:tcPr>
          <w:p w:rsidR="00D1693A" w:rsidRPr="00FA661F" w:rsidRDefault="00D1693A" w:rsidP="00FA661F">
            <w:pPr>
              <w:widowControl w:val="0"/>
              <w:spacing w:before="0" w:after="0"/>
              <w:jc w:val="right"/>
              <w:rPr>
                <w:rFonts w:ascii="Helvetica" w:hAnsi="Helvetica" w:cs="Helvetica"/>
                <w:sz w:val="16"/>
                <w:szCs w:val="16"/>
              </w:rPr>
            </w:pPr>
            <w:r w:rsidRPr="00FA661F">
              <w:rPr>
                <w:rFonts w:ascii="Helvetica" w:hAnsi="Helvetica" w:cs="Helvetica"/>
                <w:sz w:val="16"/>
                <w:szCs w:val="16"/>
              </w:rPr>
              <w:t>30/06/2019</w:t>
            </w:r>
          </w:p>
        </w:tc>
        <w:tc>
          <w:tcPr>
            <w:tcW w:w="1460" w:type="dxa"/>
            <w:gridSpan w:val="2"/>
            <w:tcBorders>
              <w:right w:val="single" w:sz="8" w:space="0" w:color="000000"/>
            </w:tcBorders>
            <w:vAlign w:val="bottom"/>
          </w:tcPr>
          <w:p w:rsidR="00D1693A" w:rsidRPr="00FA661F" w:rsidRDefault="00D1693A" w:rsidP="00FA661F">
            <w:pPr>
              <w:widowControl w:val="0"/>
              <w:spacing w:before="0" w:after="0"/>
              <w:jc w:val="right"/>
              <w:rPr>
                <w:rFonts w:ascii="Helvetica" w:hAnsi="Helvetica" w:cs="Helvetica"/>
                <w:sz w:val="16"/>
                <w:szCs w:val="16"/>
              </w:rPr>
            </w:pPr>
            <w:r w:rsidRPr="00FA661F">
              <w:rPr>
                <w:rFonts w:ascii="Helvetica" w:hAnsi="Helvetica" w:cs="Helvetica"/>
                <w:sz w:val="16"/>
                <w:szCs w:val="16"/>
              </w:rPr>
              <w:t>33.888,00</w:t>
            </w:r>
          </w:p>
        </w:tc>
        <w:tc>
          <w:tcPr>
            <w:tcW w:w="1967" w:type="dxa"/>
            <w:gridSpan w:val="3"/>
            <w:tcBorders>
              <w:right w:val="single" w:sz="8" w:space="0" w:color="000000"/>
            </w:tcBorders>
            <w:vAlign w:val="bottom"/>
          </w:tcPr>
          <w:p w:rsidR="00D1693A" w:rsidRPr="00FA661F" w:rsidRDefault="00D1693A" w:rsidP="00FA661F">
            <w:pPr>
              <w:widowControl w:val="0"/>
              <w:spacing w:before="0" w:after="0"/>
              <w:jc w:val="right"/>
              <w:rPr>
                <w:rFonts w:ascii="Calibri" w:hAnsi="Calibri" w:cs="Calibri"/>
                <w:color w:val="000000"/>
                <w:sz w:val="18"/>
                <w:szCs w:val="18"/>
              </w:rPr>
            </w:pPr>
            <w:r w:rsidRPr="00FA661F">
              <w:rPr>
                <w:rFonts w:ascii="Calibri" w:hAnsi="Calibri" w:cs="Calibri"/>
                <w:color w:val="000000"/>
                <w:sz w:val="18"/>
                <w:szCs w:val="18"/>
              </w:rPr>
              <w:t>30/06/2024</w:t>
            </w:r>
          </w:p>
        </w:tc>
      </w:tr>
      <w:tr w:rsidR="00D1693A" w:rsidRPr="00FA661F" w:rsidTr="00031EA0">
        <w:trPr>
          <w:trHeight w:val="285"/>
        </w:trPr>
        <w:tc>
          <w:tcPr>
            <w:tcW w:w="3354" w:type="dxa"/>
            <w:tcBorders>
              <w:left w:val="single" w:sz="8" w:space="0" w:color="000000"/>
            </w:tcBorders>
            <w:vAlign w:val="bottom"/>
          </w:tcPr>
          <w:p w:rsidR="00D1693A" w:rsidRPr="00FA661F" w:rsidRDefault="00D1693A" w:rsidP="00FA661F">
            <w:pPr>
              <w:widowControl w:val="0"/>
              <w:spacing w:before="0" w:after="0"/>
              <w:rPr>
                <w:rFonts w:ascii="Helvetica" w:hAnsi="Helvetica" w:cs="Helvetica"/>
                <w:sz w:val="16"/>
                <w:szCs w:val="16"/>
              </w:rPr>
            </w:pPr>
            <w:proofErr w:type="spellStart"/>
            <w:r w:rsidRPr="00FA661F">
              <w:rPr>
                <w:rFonts w:ascii="Helvetica" w:hAnsi="Helvetica" w:cs="Helvetica"/>
                <w:sz w:val="16"/>
                <w:szCs w:val="16"/>
              </w:rPr>
              <w:t>Ampliac</w:t>
            </w:r>
            <w:proofErr w:type="spellEnd"/>
            <w:r w:rsidRPr="00FA661F">
              <w:rPr>
                <w:rFonts w:ascii="Helvetica" w:hAnsi="Helvetica" w:cs="Helvetica"/>
                <w:sz w:val="16"/>
                <w:szCs w:val="16"/>
              </w:rPr>
              <w:t xml:space="preserve">. submarina TFE </w:t>
            </w:r>
            <w:proofErr w:type="spellStart"/>
            <w:r w:rsidRPr="00FA661F">
              <w:rPr>
                <w:rFonts w:ascii="Helvetica" w:hAnsi="Helvetica" w:cs="Helvetica"/>
                <w:sz w:val="16"/>
                <w:szCs w:val="16"/>
              </w:rPr>
              <w:t>maurite</w:t>
            </w:r>
            <w:proofErr w:type="spellEnd"/>
          </w:p>
        </w:tc>
        <w:tc>
          <w:tcPr>
            <w:tcW w:w="1456" w:type="dxa"/>
            <w:gridSpan w:val="2"/>
            <w:tcBorders>
              <w:left w:val="single" w:sz="8" w:space="0" w:color="000000"/>
              <w:right w:val="single" w:sz="8" w:space="0" w:color="000000"/>
            </w:tcBorders>
            <w:vAlign w:val="bottom"/>
          </w:tcPr>
          <w:p w:rsidR="00D1693A" w:rsidRPr="00FA661F" w:rsidRDefault="00D1693A" w:rsidP="00FA661F">
            <w:pPr>
              <w:widowControl w:val="0"/>
              <w:spacing w:before="0" w:after="0"/>
              <w:jc w:val="right"/>
              <w:rPr>
                <w:rFonts w:ascii="Helvetica" w:hAnsi="Helvetica" w:cs="Helvetica"/>
                <w:sz w:val="16"/>
                <w:szCs w:val="16"/>
              </w:rPr>
            </w:pPr>
            <w:r w:rsidRPr="00FA661F">
              <w:rPr>
                <w:rFonts w:ascii="Helvetica" w:hAnsi="Helvetica" w:cs="Helvetica"/>
                <w:sz w:val="16"/>
                <w:szCs w:val="16"/>
              </w:rPr>
              <w:t>31/08/2019</w:t>
            </w:r>
          </w:p>
        </w:tc>
        <w:tc>
          <w:tcPr>
            <w:tcW w:w="1460" w:type="dxa"/>
            <w:gridSpan w:val="2"/>
            <w:tcBorders>
              <w:right w:val="single" w:sz="8" w:space="0" w:color="000000"/>
            </w:tcBorders>
            <w:vAlign w:val="bottom"/>
          </w:tcPr>
          <w:p w:rsidR="00D1693A" w:rsidRPr="00FA661F" w:rsidRDefault="00D1693A" w:rsidP="00FA661F">
            <w:pPr>
              <w:widowControl w:val="0"/>
              <w:spacing w:before="0" w:after="0"/>
              <w:jc w:val="right"/>
              <w:rPr>
                <w:rFonts w:ascii="Helvetica" w:hAnsi="Helvetica" w:cs="Helvetica"/>
                <w:sz w:val="16"/>
                <w:szCs w:val="16"/>
              </w:rPr>
            </w:pPr>
            <w:r w:rsidRPr="00FA661F">
              <w:rPr>
                <w:rFonts w:ascii="Helvetica" w:hAnsi="Helvetica" w:cs="Helvetica"/>
                <w:sz w:val="16"/>
                <w:szCs w:val="16"/>
              </w:rPr>
              <w:t>40.000,00</w:t>
            </w:r>
          </w:p>
        </w:tc>
        <w:tc>
          <w:tcPr>
            <w:tcW w:w="1967" w:type="dxa"/>
            <w:gridSpan w:val="3"/>
            <w:tcBorders>
              <w:right w:val="single" w:sz="8" w:space="0" w:color="000000"/>
            </w:tcBorders>
            <w:vAlign w:val="bottom"/>
          </w:tcPr>
          <w:p w:rsidR="00D1693A" w:rsidRPr="00FA661F" w:rsidRDefault="00D1693A" w:rsidP="00FA661F">
            <w:pPr>
              <w:widowControl w:val="0"/>
              <w:spacing w:before="0" w:after="0"/>
              <w:jc w:val="right"/>
              <w:rPr>
                <w:rFonts w:ascii="Calibri" w:hAnsi="Calibri" w:cs="Calibri"/>
                <w:color w:val="000000"/>
                <w:sz w:val="18"/>
                <w:szCs w:val="18"/>
              </w:rPr>
            </w:pPr>
            <w:r w:rsidRPr="00FA661F">
              <w:rPr>
                <w:rFonts w:ascii="Calibri" w:hAnsi="Calibri" w:cs="Calibri"/>
                <w:color w:val="000000"/>
                <w:sz w:val="18"/>
                <w:szCs w:val="18"/>
              </w:rPr>
              <w:t>31/08/2024</w:t>
            </w:r>
          </w:p>
        </w:tc>
      </w:tr>
      <w:tr w:rsidR="00D1693A" w:rsidRPr="00FA661F" w:rsidTr="00031EA0">
        <w:trPr>
          <w:trHeight w:val="285"/>
        </w:trPr>
        <w:tc>
          <w:tcPr>
            <w:tcW w:w="3354" w:type="dxa"/>
            <w:tcBorders>
              <w:left w:val="single" w:sz="8" w:space="0" w:color="000000"/>
            </w:tcBorders>
            <w:vAlign w:val="bottom"/>
          </w:tcPr>
          <w:p w:rsidR="00D1693A" w:rsidRPr="00FA661F" w:rsidRDefault="00D1693A" w:rsidP="00FA661F">
            <w:pPr>
              <w:widowControl w:val="0"/>
              <w:spacing w:before="0" w:after="0"/>
              <w:rPr>
                <w:rFonts w:ascii="Helvetica" w:hAnsi="Helvetica" w:cs="Helvetica"/>
                <w:sz w:val="16"/>
                <w:szCs w:val="16"/>
              </w:rPr>
            </w:pPr>
            <w:proofErr w:type="spellStart"/>
            <w:r w:rsidRPr="00FA661F">
              <w:rPr>
                <w:rFonts w:ascii="Helvetica" w:hAnsi="Helvetica" w:cs="Helvetica"/>
                <w:sz w:val="16"/>
                <w:szCs w:val="16"/>
              </w:rPr>
              <w:t>Ampliac</w:t>
            </w:r>
            <w:proofErr w:type="spellEnd"/>
            <w:r w:rsidRPr="00FA661F">
              <w:rPr>
                <w:rFonts w:ascii="Helvetica" w:hAnsi="Helvetica" w:cs="Helvetica"/>
                <w:sz w:val="16"/>
                <w:szCs w:val="16"/>
              </w:rPr>
              <w:t>. 10G Vodafone TFE-GUIM</w:t>
            </w:r>
          </w:p>
        </w:tc>
        <w:tc>
          <w:tcPr>
            <w:tcW w:w="1456" w:type="dxa"/>
            <w:gridSpan w:val="2"/>
            <w:tcBorders>
              <w:left w:val="single" w:sz="8" w:space="0" w:color="000000"/>
              <w:right w:val="single" w:sz="8" w:space="0" w:color="000000"/>
            </w:tcBorders>
            <w:vAlign w:val="bottom"/>
          </w:tcPr>
          <w:p w:rsidR="00D1693A" w:rsidRPr="00FA661F" w:rsidRDefault="00D1693A" w:rsidP="00FA661F">
            <w:pPr>
              <w:widowControl w:val="0"/>
              <w:spacing w:before="0" w:after="0"/>
              <w:jc w:val="right"/>
              <w:rPr>
                <w:rFonts w:ascii="Helvetica" w:hAnsi="Helvetica" w:cs="Helvetica"/>
                <w:sz w:val="16"/>
                <w:szCs w:val="16"/>
              </w:rPr>
            </w:pPr>
            <w:r w:rsidRPr="00FA661F">
              <w:rPr>
                <w:rFonts w:ascii="Helvetica" w:hAnsi="Helvetica" w:cs="Helvetica"/>
                <w:sz w:val="16"/>
                <w:szCs w:val="16"/>
              </w:rPr>
              <w:t>30/09/2019</w:t>
            </w:r>
          </w:p>
        </w:tc>
        <w:tc>
          <w:tcPr>
            <w:tcW w:w="1460" w:type="dxa"/>
            <w:gridSpan w:val="2"/>
            <w:tcBorders>
              <w:right w:val="single" w:sz="8" w:space="0" w:color="000000"/>
            </w:tcBorders>
            <w:vAlign w:val="bottom"/>
          </w:tcPr>
          <w:p w:rsidR="00D1693A" w:rsidRPr="00FA661F" w:rsidRDefault="00D1693A" w:rsidP="00FA661F">
            <w:pPr>
              <w:widowControl w:val="0"/>
              <w:spacing w:before="0" w:after="0"/>
              <w:jc w:val="right"/>
              <w:rPr>
                <w:rFonts w:ascii="Helvetica" w:hAnsi="Helvetica" w:cs="Helvetica"/>
                <w:sz w:val="16"/>
                <w:szCs w:val="16"/>
              </w:rPr>
            </w:pPr>
            <w:r w:rsidRPr="00FA661F">
              <w:rPr>
                <w:rFonts w:ascii="Helvetica" w:hAnsi="Helvetica" w:cs="Helvetica"/>
                <w:sz w:val="16"/>
                <w:szCs w:val="16"/>
              </w:rPr>
              <w:t>44.650,00</w:t>
            </w:r>
          </w:p>
        </w:tc>
        <w:tc>
          <w:tcPr>
            <w:tcW w:w="1967" w:type="dxa"/>
            <w:gridSpan w:val="3"/>
            <w:tcBorders>
              <w:right w:val="single" w:sz="8" w:space="0" w:color="000000"/>
            </w:tcBorders>
            <w:vAlign w:val="bottom"/>
          </w:tcPr>
          <w:p w:rsidR="00D1693A" w:rsidRPr="00FA661F" w:rsidRDefault="00D1693A" w:rsidP="00FA661F">
            <w:pPr>
              <w:widowControl w:val="0"/>
              <w:spacing w:before="0" w:after="0"/>
              <w:jc w:val="right"/>
              <w:rPr>
                <w:rFonts w:ascii="Calibri" w:hAnsi="Calibri" w:cs="Calibri"/>
                <w:color w:val="000000"/>
                <w:sz w:val="18"/>
                <w:szCs w:val="18"/>
              </w:rPr>
            </w:pPr>
            <w:r w:rsidRPr="00FA661F">
              <w:rPr>
                <w:rFonts w:ascii="Calibri" w:hAnsi="Calibri" w:cs="Calibri"/>
                <w:color w:val="000000"/>
                <w:sz w:val="18"/>
                <w:szCs w:val="18"/>
              </w:rPr>
              <w:t>30/09/2024</w:t>
            </w:r>
          </w:p>
        </w:tc>
      </w:tr>
      <w:tr w:rsidR="00D1693A" w:rsidRPr="00FA661F" w:rsidTr="00031EA0">
        <w:trPr>
          <w:trHeight w:val="285"/>
        </w:trPr>
        <w:tc>
          <w:tcPr>
            <w:tcW w:w="3354" w:type="dxa"/>
            <w:tcBorders>
              <w:left w:val="single" w:sz="8" w:space="0" w:color="000000"/>
              <w:bottom w:val="single" w:sz="4" w:space="0" w:color="000000"/>
            </w:tcBorders>
            <w:vAlign w:val="bottom"/>
          </w:tcPr>
          <w:p w:rsidR="00D1693A" w:rsidRPr="00FA661F" w:rsidRDefault="00D1693A" w:rsidP="00FA661F">
            <w:pPr>
              <w:widowControl w:val="0"/>
              <w:spacing w:before="0" w:after="0"/>
              <w:rPr>
                <w:rFonts w:ascii="Helvetica" w:hAnsi="Helvetica" w:cs="Helvetica"/>
                <w:sz w:val="16"/>
                <w:szCs w:val="16"/>
              </w:rPr>
            </w:pPr>
            <w:proofErr w:type="spellStart"/>
            <w:r w:rsidRPr="00FA661F">
              <w:rPr>
                <w:rFonts w:ascii="Helvetica" w:hAnsi="Helvetica" w:cs="Helvetica"/>
                <w:sz w:val="16"/>
                <w:szCs w:val="16"/>
              </w:rPr>
              <w:t>Ampliacion</w:t>
            </w:r>
            <w:proofErr w:type="spellEnd"/>
            <w:r w:rsidRPr="00FA661F">
              <w:rPr>
                <w:rFonts w:ascii="Helvetica" w:hAnsi="Helvetica" w:cs="Helvetica"/>
                <w:sz w:val="16"/>
                <w:szCs w:val="16"/>
              </w:rPr>
              <w:t xml:space="preserve"> 70G </w:t>
            </w:r>
            <w:proofErr w:type="spellStart"/>
            <w:r w:rsidRPr="00FA661F">
              <w:rPr>
                <w:rFonts w:ascii="Helvetica" w:hAnsi="Helvetica" w:cs="Helvetica"/>
                <w:sz w:val="16"/>
                <w:szCs w:val="16"/>
              </w:rPr>
              <w:t>Lyntia</w:t>
            </w:r>
            <w:proofErr w:type="spellEnd"/>
            <w:r w:rsidRPr="00FA661F">
              <w:rPr>
                <w:rFonts w:ascii="Helvetica" w:hAnsi="Helvetica" w:cs="Helvetica"/>
                <w:sz w:val="16"/>
                <w:szCs w:val="16"/>
              </w:rPr>
              <w:t>-Can GUIM</w:t>
            </w:r>
          </w:p>
        </w:tc>
        <w:tc>
          <w:tcPr>
            <w:tcW w:w="1456" w:type="dxa"/>
            <w:gridSpan w:val="2"/>
            <w:tcBorders>
              <w:left w:val="single" w:sz="8" w:space="0" w:color="000000"/>
              <w:bottom w:val="single" w:sz="4" w:space="0" w:color="000000"/>
              <w:right w:val="single" w:sz="8" w:space="0" w:color="000000"/>
            </w:tcBorders>
            <w:vAlign w:val="bottom"/>
          </w:tcPr>
          <w:p w:rsidR="00D1693A" w:rsidRPr="00FA661F" w:rsidRDefault="00D1693A" w:rsidP="00FA661F">
            <w:pPr>
              <w:widowControl w:val="0"/>
              <w:spacing w:before="0" w:after="0"/>
              <w:jc w:val="right"/>
              <w:rPr>
                <w:rFonts w:ascii="Helvetica" w:hAnsi="Helvetica" w:cs="Helvetica"/>
                <w:sz w:val="16"/>
                <w:szCs w:val="16"/>
              </w:rPr>
            </w:pPr>
            <w:r w:rsidRPr="00FA661F">
              <w:rPr>
                <w:rFonts w:ascii="Helvetica" w:hAnsi="Helvetica" w:cs="Helvetica"/>
                <w:sz w:val="16"/>
                <w:szCs w:val="16"/>
              </w:rPr>
              <w:t>31/12/2019</w:t>
            </w:r>
          </w:p>
        </w:tc>
        <w:tc>
          <w:tcPr>
            <w:tcW w:w="1460" w:type="dxa"/>
            <w:gridSpan w:val="2"/>
            <w:tcBorders>
              <w:bottom w:val="single" w:sz="4" w:space="0" w:color="000000"/>
              <w:right w:val="single" w:sz="8" w:space="0" w:color="000000"/>
            </w:tcBorders>
            <w:vAlign w:val="bottom"/>
          </w:tcPr>
          <w:p w:rsidR="00D1693A" w:rsidRPr="00FA661F" w:rsidRDefault="00D1693A" w:rsidP="00FA661F">
            <w:pPr>
              <w:widowControl w:val="0"/>
              <w:spacing w:before="0" w:after="0"/>
              <w:jc w:val="right"/>
              <w:rPr>
                <w:rFonts w:ascii="Helvetica" w:hAnsi="Helvetica" w:cs="Helvetica"/>
                <w:sz w:val="16"/>
                <w:szCs w:val="16"/>
              </w:rPr>
            </w:pPr>
            <w:r w:rsidRPr="00FA661F">
              <w:rPr>
                <w:rFonts w:ascii="Helvetica" w:hAnsi="Helvetica" w:cs="Helvetica"/>
                <w:sz w:val="16"/>
                <w:szCs w:val="16"/>
              </w:rPr>
              <w:t>22.325,00</w:t>
            </w:r>
          </w:p>
        </w:tc>
        <w:tc>
          <w:tcPr>
            <w:tcW w:w="1967" w:type="dxa"/>
            <w:gridSpan w:val="3"/>
            <w:tcBorders>
              <w:bottom w:val="single" w:sz="4" w:space="0" w:color="000000"/>
              <w:right w:val="single" w:sz="8" w:space="0" w:color="000000"/>
            </w:tcBorders>
            <w:vAlign w:val="bottom"/>
          </w:tcPr>
          <w:p w:rsidR="00D1693A" w:rsidRPr="00FA661F" w:rsidRDefault="00D1693A" w:rsidP="00FA661F">
            <w:pPr>
              <w:widowControl w:val="0"/>
              <w:spacing w:before="0" w:after="0"/>
              <w:jc w:val="right"/>
              <w:rPr>
                <w:rFonts w:ascii="Calibri" w:hAnsi="Calibri" w:cs="Calibri"/>
                <w:color w:val="000000"/>
                <w:sz w:val="18"/>
                <w:szCs w:val="18"/>
              </w:rPr>
            </w:pPr>
            <w:r w:rsidRPr="00FA661F">
              <w:rPr>
                <w:rFonts w:ascii="Calibri" w:hAnsi="Calibri" w:cs="Calibri"/>
                <w:color w:val="000000"/>
                <w:sz w:val="18"/>
                <w:szCs w:val="18"/>
              </w:rPr>
              <w:t>31/12/2024</w:t>
            </w:r>
          </w:p>
        </w:tc>
      </w:tr>
      <w:tr w:rsidR="00D1693A" w:rsidRPr="00FA661F" w:rsidTr="00031EA0">
        <w:trPr>
          <w:trHeight w:val="285"/>
        </w:trPr>
        <w:tc>
          <w:tcPr>
            <w:tcW w:w="3354" w:type="dxa"/>
            <w:tcBorders>
              <w:top w:val="single" w:sz="4" w:space="0" w:color="000000"/>
              <w:bottom w:val="single" w:sz="4" w:space="0" w:color="000000"/>
            </w:tcBorders>
            <w:vAlign w:val="bottom"/>
          </w:tcPr>
          <w:p w:rsidR="00D1693A" w:rsidRPr="00FA661F" w:rsidRDefault="00D1693A" w:rsidP="00FA661F">
            <w:pPr>
              <w:widowControl w:val="0"/>
              <w:spacing w:before="0" w:after="0"/>
              <w:rPr>
                <w:rFonts w:ascii="Calibri" w:hAnsi="Calibri" w:cs="Calibri"/>
                <w:color w:val="000000"/>
              </w:rPr>
            </w:pPr>
          </w:p>
        </w:tc>
        <w:tc>
          <w:tcPr>
            <w:tcW w:w="1456" w:type="dxa"/>
            <w:gridSpan w:val="2"/>
            <w:tcBorders>
              <w:top w:val="single" w:sz="4" w:space="0" w:color="000000"/>
              <w:bottom w:val="single" w:sz="4" w:space="0" w:color="000000"/>
            </w:tcBorders>
            <w:vAlign w:val="bottom"/>
          </w:tcPr>
          <w:p w:rsidR="00D1693A" w:rsidRPr="00FA661F" w:rsidRDefault="00D1693A" w:rsidP="00FA661F">
            <w:pPr>
              <w:widowControl w:val="0"/>
              <w:spacing w:before="0" w:after="0"/>
              <w:rPr>
                <w:rFonts w:ascii="Calibri" w:hAnsi="Calibri" w:cs="Calibri"/>
                <w:color w:val="000000"/>
              </w:rPr>
            </w:pPr>
          </w:p>
        </w:tc>
        <w:tc>
          <w:tcPr>
            <w:tcW w:w="1460" w:type="dxa"/>
            <w:gridSpan w:val="2"/>
            <w:tcBorders>
              <w:top w:val="single" w:sz="4" w:space="0" w:color="000000"/>
              <w:bottom w:val="single" w:sz="4" w:space="0" w:color="000000"/>
            </w:tcBorders>
            <w:vAlign w:val="bottom"/>
          </w:tcPr>
          <w:p w:rsidR="00D1693A" w:rsidRPr="00FA661F" w:rsidRDefault="00D1693A" w:rsidP="00FA661F">
            <w:pPr>
              <w:widowControl w:val="0"/>
              <w:spacing w:before="0" w:after="0"/>
              <w:jc w:val="right"/>
              <w:rPr>
                <w:rFonts w:ascii="Calibri" w:hAnsi="Calibri" w:cs="Calibri"/>
                <w:b/>
                <w:bCs/>
                <w:color w:val="000000"/>
              </w:rPr>
            </w:pPr>
            <w:r w:rsidRPr="00FA661F">
              <w:rPr>
                <w:rFonts w:ascii="Calibri" w:hAnsi="Calibri" w:cs="Calibri"/>
                <w:b/>
                <w:bCs/>
                <w:color w:val="000000"/>
                <w:sz w:val="22"/>
                <w:szCs w:val="22"/>
              </w:rPr>
              <w:t>649.653,00</w:t>
            </w:r>
          </w:p>
        </w:tc>
        <w:tc>
          <w:tcPr>
            <w:tcW w:w="1967" w:type="dxa"/>
            <w:gridSpan w:val="3"/>
            <w:tcBorders>
              <w:top w:val="single" w:sz="4" w:space="0" w:color="000000"/>
              <w:bottom w:val="single" w:sz="4" w:space="0" w:color="000000"/>
            </w:tcBorders>
            <w:vAlign w:val="bottom"/>
          </w:tcPr>
          <w:p w:rsidR="00D1693A" w:rsidRPr="00FA661F" w:rsidRDefault="00D1693A" w:rsidP="00FA661F">
            <w:pPr>
              <w:widowControl w:val="0"/>
              <w:spacing w:before="0" w:after="0"/>
              <w:rPr>
                <w:rFonts w:ascii="Calibri" w:hAnsi="Calibri" w:cs="Calibri"/>
                <w:color w:val="000000"/>
              </w:rPr>
            </w:pPr>
          </w:p>
        </w:tc>
      </w:tr>
      <w:tr w:rsidR="00D1693A" w:rsidRPr="00FA661F" w:rsidTr="00031EA0">
        <w:tblPrEx>
          <w:tblLook w:val="00A0"/>
        </w:tblPrEx>
        <w:trPr>
          <w:gridAfter w:val="1"/>
          <w:wAfter w:w="78" w:type="dxa"/>
          <w:trHeight w:val="676"/>
        </w:trPr>
        <w:tc>
          <w:tcPr>
            <w:tcW w:w="4694" w:type="dxa"/>
            <w:gridSpan w:val="2"/>
            <w:tcBorders>
              <w:top w:val="single" w:sz="4" w:space="0" w:color="000000"/>
              <w:left w:val="single" w:sz="4" w:space="0" w:color="000000"/>
              <w:bottom w:val="single" w:sz="4" w:space="0" w:color="000000"/>
            </w:tcBorders>
            <w:shd w:val="clear" w:color="000000" w:fill="D8D8D8"/>
            <w:vAlign w:val="bottom"/>
          </w:tcPr>
          <w:p w:rsidR="00D1693A" w:rsidRPr="00FA661F" w:rsidRDefault="00D1693A" w:rsidP="00FA661F">
            <w:pPr>
              <w:widowControl w:val="0"/>
              <w:spacing w:before="0" w:after="0"/>
              <w:rPr>
                <w:rFonts w:cs="Arial"/>
                <w:sz w:val="16"/>
                <w:szCs w:val="16"/>
              </w:rPr>
            </w:pPr>
            <w:r w:rsidRPr="00FA661F">
              <w:rPr>
                <w:rFonts w:cs="Arial"/>
                <w:sz w:val="16"/>
                <w:szCs w:val="16"/>
              </w:rPr>
              <w:t>MATERIALIZACIONES RIC 2017 EJERCICIO 2018</w:t>
            </w:r>
          </w:p>
        </w:tc>
        <w:tc>
          <w:tcPr>
            <w:tcW w:w="1156" w:type="dxa"/>
            <w:gridSpan w:val="2"/>
            <w:tcBorders>
              <w:top w:val="single" w:sz="4" w:space="0" w:color="000000"/>
              <w:bottom w:val="single" w:sz="4" w:space="0" w:color="000000"/>
            </w:tcBorders>
            <w:shd w:val="clear" w:color="000000" w:fill="D8D8D8"/>
            <w:vAlign w:val="bottom"/>
          </w:tcPr>
          <w:p w:rsidR="00D1693A" w:rsidRPr="00FA661F" w:rsidRDefault="00D1693A" w:rsidP="00FA661F">
            <w:pPr>
              <w:widowControl w:val="0"/>
              <w:spacing w:before="0" w:after="0"/>
              <w:rPr>
                <w:rFonts w:cs="Arial"/>
                <w:sz w:val="16"/>
                <w:szCs w:val="16"/>
              </w:rPr>
            </w:pPr>
            <w:r w:rsidRPr="00FA661F">
              <w:rPr>
                <w:rFonts w:cs="Arial"/>
                <w:sz w:val="16"/>
                <w:szCs w:val="16"/>
              </w:rPr>
              <w:t xml:space="preserve">Fecha </w:t>
            </w:r>
            <w:proofErr w:type="spellStart"/>
            <w:r w:rsidRPr="00FA661F">
              <w:rPr>
                <w:rFonts w:cs="Arial"/>
                <w:sz w:val="16"/>
                <w:szCs w:val="16"/>
              </w:rPr>
              <w:t>Adquisic</w:t>
            </w:r>
            <w:proofErr w:type="spellEnd"/>
            <w:r w:rsidRPr="00FA661F">
              <w:rPr>
                <w:rFonts w:cs="Arial"/>
                <w:sz w:val="16"/>
                <w:szCs w:val="16"/>
              </w:rPr>
              <w:t>. Contable</w:t>
            </w:r>
          </w:p>
        </w:tc>
        <w:tc>
          <w:tcPr>
            <w:tcW w:w="1154" w:type="dxa"/>
            <w:gridSpan w:val="2"/>
            <w:tcBorders>
              <w:top w:val="single" w:sz="4" w:space="0" w:color="000000"/>
              <w:bottom w:val="single" w:sz="4" w:space="0" w:color="000000"/>
            </w:tcBorders>
            <w:shd w:val="clear" w:color="000000" w:fill="D8D8D8"/>
            <w:vAlign w:val="bottom"/>
          </w:tcPr>
          <w:p w:rsidR="00D1693A" w:rsidRPr="00FA661F" w:rsidRDefault="00D1693A" w:rsidP="00FA661F">
            <w:pPr>
              <w:widowControl w:val="0"/>
              <w:spacing w:before="0" w:after="0"/>
              <w:rPr>
                <w:rFonts w:cs="Arial"/>
                <w:sz w:val="16"/>
                <w:szCs w:val="16"/>
              </w:rPr>
            </w:pPr>
            <w:r w:rsidRPr="00FA661F">
              <w:rPr>
                <w:rFonts w:cs="Arial"/>
                <w:sz w:val="16"/>
                <w:szCs w:val="16"/>
              </w:rPr>
              <w:t>Coste</w:t>
            </w:r>
          </w:p>
        </w:tc>
        <w:tc>
          <w:tcPr>
            <w:tcW w:w="1155" w:type="dxa"/>
            <w:tcBorders>
              <w:top w:val="single" w:sz="4" w:space="0" w:color="000000"/>
              <w:bottom w:val="single" w:sz="4" w:space="0" w:color="000000"/>
              <w:right w:val="single" w:sz="4" w:space="0" w:color="000000"/>
            </w:tcBorders>
            <w:shd w:val="clear" w:color="000000" w:fill="D8D8D8"/>
            <w:vAlign w:val="bottom"/>
          </w:tcPr>
          <w:p w:rsidR="00D1693A" w:rsidRPr="00FA661F" w:rsidRDefault="00D1693A" w:rsidP="00FA661F">
            <w:pPr>
              <w:widowControl w:val="0"/>
              <w:spacing w:before="0" w:after="0"/>
              <w:rPr>
                <w:rFonts w:cs="Arial"/>
                <w:sz w:val="16"/>
                <w:szCs w:val="16"/>
              </w:rPr>
            </w:pPr>
            <w:r w:rsidRPr="00FA661F">
              <w:rPr>
                <w:rFonts w:cs="Arial"/>
                <w:sz w:val="16"/>
                <w:szCs w:val="16"/>
              </w:rPr>
              <w:t>Mantenido hasta la fecha</w:t>
            </w:r>
          </w:p>
        </w:tc>
      </w:tr>
      <w:tr w:rsidR="00D1693A" w:rsidRPr="00FA661F" w:rsidTr="00031EA0">
        <w:tblPrEx>
          <w:tblLook w:val="00A0"/>
        </w:tblPrEx>
        <w:trPr>
          <w:gridAfter w:val="1"/>
          <w:wAfter w:w="78" w:type="dxa"/>
          <w:trHeight w:val="256"/>
        </w:trPr>
        <w:tc>
          <w:tcPr>
            <w:tcW w:w="4694" w:type="dxa"/>
            <w:gridSpan w:val="2"/>
            <w:tcBorders>
              <w:left w:val="single" w:sz="4" w:space="0" w:color="000000"/>
              <w:right w:val="single" w:sz="4" w:space="0" w:color="000000"/>
            </w:tcBorders>
            <w:vAlign w:val="bottom"/>
          </w:tcPr>
          <w:p w:rsidR="00D1693A" w:rsidRPr="00FA661F" w:rsidRDefault="00D1693A" w:rsidP="00FA661F">
            <w:pPr>
              <w:widowControl w:val="0"/>
              <w:spacing w:before="0" w:after="0"/>
              <w:rPr>
                <w:rFonts w:cs="Arial"/>
                <w:sz w:val="16"/>
                <w:szCs w:val="16"/>
              </w:rPr>
            </w:pPr>
            <w:r w:rsidRPr="00FA661F">
              <w:rPr>
                <w:rFonts w:cs="Arial"/>
                <w:sz w:val="16"/>
                <w:szCs w:val="16"/>
              </w:rPr>
              <w:t>Hardware Equipo de transmisión.</w:t>
            </w:r>
          </w:p>
        </w:tc>
        <w:tc>
          <w:tcPr>
            <w:tcW w:w="1156" w:type="dxa"/>
            <w:gridSpan w:val="2"/>
            <w:tcBorders>
              <w:right w:val="single" w:sz="4" w:space="0" w:color="000000"/>
            </w:tcBorders>
            <w:vAlign w:val="bottom"/>
          </w:tcPr>
          <w:p w:rsidR="00D1693A" w:rsidRPr="00FA661F" w:rsidRDefault="00D1693A" w:rsidP="00FA661F">
            <w:pPr>
              <w:widowControl w:val="0"/>
              <w:spacing w:before="0" w:after="0"/>
              <w:jc w:val="right"/>
              <w:rPr>
                <w:rFonts w:cs="Arial"/>
                <w:sz w:val="16"/>
                <w:szCs w:val="16"/>
              </w:rPr>
            </w:pPr>
            <w:r w:rsidRPr="00FA661F">
              <w:rPr>
                <w:rFonts w:cs="Arial"/>
                <w:sz w:val="16"/>
                <w:szCs w:val="16"/>
              </w:rPr>
              <w:t>30/04/2018</w:t>
            </w:r>
          </w:p>
        </w:tc>
        <w:tc>
          <w:tcPr>
            <w:tcW w:w="1154" w:type="dxa"/>
            <w:gridSpan w:val="2"/>
            <w:tcBorders>
              <w:right w:val="single" w:sz="4" w:space="0" w:color="000000"/>
            </w:tcBorders>
            <w:vAlign w:val="bottom"/>
          </w:tcPr>
          <w:p w:rsidR="00D1693A" w:rsidRPr="00FA661F" w:rsidRDefault="00D1693A" w:rsidP="00FA661F">
            <w:pPr>
              <w:widowControl w:val="0"/>
              <w:spacing w:before="0" w:after="0"/>
              <w:jc w:val="right"/>
              <w:rPr>
                <w:rFonts w:cs="Arial"/>
                <w:sz w:val="16"/>
                <w:szCs w:val="16"/>
              </w:rPr>
            </w:pPr>
            <w:r w:rsidRPr="00FA661F">
              <w:rPr>
                <w:rFonts w:cs="Arial"/>
                <w:sz w:val="16"/>
                <w:szCs w:val="16"/>
              </w:rPr>
              <w:t>888</w:t>
            </w:r>
          </w:p>
        </w:tc>
        <w:tc>
          <w:tcPr>
            <w:tcW w:w="1155" w:type="dxa"/>
            <w:tcBorders>
              <w:right w:val="single" w:sz="4" w:space="0" w:color="000000"/>
            </w:tcBorders>
            <w:vAlign w:val="bottom"/>
          </w:tcPr>
          <w:p w:rsidR="00D1693A" w:rsidRPr="00FA661F" w:rsidRDefault="00D1693A" w:rsidP="00FA661F">
            <w:pPr>
              <w:widowControl w:val="0"/>
              <w:spacing w:before="0" w:after="0"/>
              <w:jc w:val="right"/>
              <w:rPr>
                <w:rFonts w:cs="Arial"/>
                <w:sz w:val="16"/>
                <w:szCs w:val="16"/>
              </w:rPr>
            </w:pPr>
            <w:r w:rsidRPr="00FA661F">
              <w:rPr>
                <w:rFonts w:cs="Arial"/>
                <w:sz w:val="16"/>
                <w:szCs w:val="16"/>
              </w:rPr>
              <w:t>30/04/2023</w:t>
            </w:r>
          </w:p>
        </w:tc>
      </w:tr>
      <w:tr w:rsidR="00D1693A" w:rsidRPr="00FA661F" w:rsidTr="00031EA0">
        <w:tblPrEx>
          <w:tblLook w:val="00A0"/>
        </w:tblPrEx>
        <w:trPr>
          <w:gridAfter w:val="1"/>
          <w:wAfter w:w="78" w:type="dxa"/>
          <w:trHeight w:val="256"/>
        </w:trPr>
        <w:tc>
          <w:tcPr>
            <w:tcW w:w="4694" w:type="dxa"/>
            <w:gridSpan w:val="2"/>
            <w:tcBorders>
              <w:left w:val="single" w:sz="4" w:space="0" w:color="000000"/>
              <w:right w:val="single" w:sz="4" w:space="0" w:color="000000"/>
            </w:tcBorders>
            <w:vAlign w:val="bottom"/>
          </w:tcPr>
          <w:p w:rsidR="00D1693A" w:rsidRPr="00FA661F" w:rsidRDefault="00D1693A" w:rsidP="00FA661F">
            <w:pPr>
              <w:widowControl w:val="0"/>
              <w:spacing w:before="0" w:after="0"/>
              <w:rPr>
                <w:rFonts w:cs="Arial"/>
                <w:sz w:val="16"/>
                <w:szCs w:val="16"/>
              </w:rPr>
            </w:pPr>
            <w:r w:rsidRPr="00FA661F">
              <w:rPr>
                <w:rFonts w:cs="Arial"/>
                <w:sz w:val="16"/>
                <w:szCs w:val="16"/>
              </w:rPr>
              <w:t>Hardware Equipo de transmisión</w:t>
            </w:r>
          </w:p>
        </w:tc>
        <w:tc>
          <w:tcPr>
            <w:tcW w:w="1156" w:type="dxa"/>
            <w:gridSpan w:val="2"/>
            <w:tcBorders>
              <w:right w:val="single" w:sz="4" w:space="0" w:color="000000"/>
            </w:tcBorders>
            <w:vAlign w:val="bottom"/>
          </w:tcPr>
          <w:p w:rsidR="00D1693A" w:rsidRPr="00FA661F" w:rsidRDefault="00D1693A" w:rsidP="00FA661F">
            <w:pPr>
              <w:widowControl w:val="0"/>
              <w:spacing w:before="0" w:after="0"/>
              <w:jc w:val="right"/>
              <w:rPr>
                <w:rFonts w:cs="Arial"/>
                <w:sz w:val="16"/>
                <w:szCs w:val="16"/>
              </w:rPr>
            </w:pPr>
            <w:r w:rsidRPr="00FA661F">
              <w:rPr>
                <w:rFonts w:cs="Arial"/>
                <w:sz w:val="16"/>
                <w:szCs w:val="16"/>
              </w:rPr>
              <w:t>31/12/2018</w:t>
            </w:r>
          </w:p>
        </w:tc>
        <w:tc>
          <w:tcPr>
            <w:tcW w:w="1154" w:type="dxa"/>
            <w:gridSpan w:val="2"/>
            <w:tcBorders>
              <w:right w:val="single" w:sz="4" w:space="0" w:color="000000"/>
            </w:tcBorders>
            <w:vAlign w:val="bottom"/>
          </w:tcPr>
          <w:p w:rsidR="00D1693A" w:rsidRPr="00FA661F" w:rsidRDefault="00D1693A" w:rsidP="00FA661F">
            <w:pPr>
              <w:widowControl w:val="0"/>
              <w:spacing w:before="0" w:after="0"/>
              <w:jc w:val="right"/>
              <w:rPr>
                <w:rFonts w:cs="Arial"/>
                <w:sz w:val="16"/>
                <w:szCs w:val="16"/>
              </w:rPr>
            </w:pPr>
            <w:r w:rsidRPr="00FA661F">
              <w:rPr>
                <w:rFonts w:cs="Arial"/>
                <w:sz w:val="16"/>
                <w:szCs w:val="16"/>
              </w:rPr>
              <w:t>74.708,00</w:t>
            </w:r>
          </w:p>
        </w:tc>
        <w:tc>
          <w:tcPr>
            <w:tcW w:w="1155" w:type="dxa"/>
            <w:tcBorders>
              <w:right w:val="single" w:sz="4" w:space="0" w:color="000000"/>
            </w:tcBorders>
            <w:vAlign w:val="bottom"/>
          </w:tcPr>
          <w:p w:rsidR="00D1693A" w:rsidRPr="00FA661F" w:rsidRDefault="00D1693A" w:rsidP="00FA661F">
            <w:pPr>
              <w:widowControl w:val="0"/>
              <w:spacing w:before="0" w:after="0"/>
              <w:jc w:val="right"/>
              <w:rPr>
                <w:rFonts w:cs="Arial"/>
                <w:sz w:val="16"/>
                <w:szCs w:val="16"/>
              </w:rPr>
            </w:pPr>
            <w:r w:rsidRPr="00FA661F">
              <w:rPr>
                <w:rFonts w:cs="Arial"/>
                <w:sz w:val="16"/>
                <w:szCs w:val="16"/>
              </w:rPr>
              <w:t>31/12/2023</w:t>
            </w:r>
          </w:p>
        </w:tc>
      </w:tr>
      <w:tr w:rsidR="00D1693A" w:rsidRPr="00FA661F" w:rsidTr="00031EA0">
        <w:tblPrEx>
          <w:tblLook w:val="00A0"/>
        </w:tblPrEx>
        <w:trPr>
          <w:gridAfter w:val="1"/>
          <w:wAfter w:w="78" w:type="dxa"/>
          <w:trHeight w:val="256"/>
        </w:trPr>
        <w:tc>
          <w:tcPr>
            <w:tcW w:w="4694" w:type="dxa"/>
            <w:gridSpan w:val="2"/>
            <w:tcBorders>
              <w:left w:val="single" w:sz="4" w:space="0" w:color="000000"/>
              <w:right w:val="single" w:sz="4" w:space="0" w:color="000000"/>
            </w:tcBorders>
            <w:vAlign w:val="bottom"/>
          </w:tcPr>
          <w:p w:rsidR="00D1693A" w:rsidRPr="00FA661F" w:rsidRDefault="00D1693A" w:rsidP="00FA661F">
            <w:pPr>
              <w:widowControl w:val="0"/>
              <w:spacing w:before="0" w:after="0"/>
              <w:rPr>
                <w:rFonts w:cs="Arial"/>
                <w:sz w:val="16"/>
                <w:szCs w:val="16"/>
              </w:rPr>
            </w:pPr>
            <w:r w:rsidRPr="00FA661F">
              <w:rPr>
                <w:rFonts w:cs="Arial"/>
                <w:sz w:val="16"/>
                <w:szCs w:val="16"/>
              </w:rPr>
              <w:t>Hardware Equipo de transmisión</w:t>
            </w:r>
          </w:p>
        </w:tc>
        <w:tc>
          <w:tcPr>
            <w:tcW w:w="1156" w:type="dxa"/>
            <w:gridSpan w:val="2"/>
            <w:tcBorders>
              <w:right w:val="single" w:sz="4" w:space="0" w:color="000000"/>
            </w:tcBorders>
            <w:vAlign w:val="bottom"/>
          </w:tcPr>
          <w:p w:rsidR="00D1693A" w:rsidRPr="00FA661F" w:rsidRDefault="00D1693A" w:rsidP="00FA661F">
            <w:pPr>
              <w:widowControl w:val="0"/>
              <w:spacing w:before="0" w:after="0"/>
              <w:jc w:val="right"/>
              <w:rPr>
                <w:rFonts w:cs="Arial"/>
                <w:sz w:val="16"/>
                <w:szCs w:val="16"/>
              </w:rPr>
            </w:pPr>
            <w:r w:rsidRPr="00FA661F">
              <w:rPr>
                <w:rFonts w:cs="Arial"/>
                <w:sz w:val="16"/>
                <w:szCs w:val="16"/>
              </w:rPr>
              <w:t>31/01/2018</w:t>
            </w:r>
          </w:p>
        </w:tc>
        <w:tc>
          <w:tcPr>
            <w:tcW w:w="1154" w:type="dxa"/>
            <w:gridSpan w:val="2"/>
            <w:tcBorders>
              <w:right w:val="single" w:sz="4" w:space="0" w:color="000000"/>
            </w:tcBorders>
            <w:vAlign w:val="bottom"/>
          </w:tcPr>
          <w:p w:rsidR="00D1693A" w:rsidRPr="00FA661F" w:rsidRDefault="00D1693A" w:rsidP="00FA661F">
            <w:pPr>
              <w:widowControl w:val="0"/>
              <w:spacing w:before="0" w:after="0"/>
              <w:jc w:val="right"/>
              <w:rPr>
                <w:rFonts w:cs="Arial"/>
                <w:sz w:val="16"/>
                <w:szCs w:val="16"/>
              </w:rPr>
            </w:pPr>
            <w:r w:rsidRPr="00FA661F">
              <w:rPr>
                <w:rFonts w:cs="Arial"/>
                <w:sz w:val="16"/>
                <w:szCs w:val="16"/>
              </w:rPr>
              <w:t>14.566,00</w:t>
            </w:r>
          </w:p>
        </w:tc>
        <w:tc>
          <w:tcPr>
            <w:tcW w:w="1155" w:type="dxa"/>
            <w:tcBorders>
              <w:right w:val="single" w:sz="4" w:space="0" w:color="000000"/>
            </w:tcBorders>
            <w:vAlign w:val="bottom"/>
          </w:tcPr>
          <w:p w:rsidR="00D1693A" w:rsidRPr="00FA661F" w:rsidRDefault="00D1693A" w:rsidP="00FA661F">
            <w:pPr>
              <w:widowControl w:val="0"/>
              <w:spacing w:before="0" w:after="0"/>
              <w:jc w:val="right"/>
              <w:rPr>
                <w:rFonts w:cs="Arial"/>
                <w:sz w:val="16"/>
                <w:szCs w:val="16"/>
              </w:rPr>
            </w:pPr>
            <w:r w:rsidRPr="00FA661F">
              <w:rPr>
                <w:rFonts w:cs="Arial"/>
                <w:sz w:val="16"/>
                <w:szCs w:val="16"/>
              </w:rPr>
              <w:t>31/01/2023</w:t>
            </w:r>
          </w:p>
        </w:tc>
      </w:tr>
      <w:tr w:rsidR="00D1693A" w:rsidRPr="00FA661F" w:rsidTr="00031EA0">
        <w:tblPrEx>
          <w:tblLook w:val="00A0"/>
        </w:tblPrEx>
        <w:trPr>
          <w:gridAfter w:val="1"/>
          <w:wAfter w:w="78" w:type="dxa"/>
          <w:trHeight w:val="256"/>
        </w:trPr>
        <w:tc>
          <w:tcPr>
            <w:tcW w:w="4694" w:type="dxa"/>
            <w:gridSpan w:val="2"/>
            <w:tcBorders>
              <w:left w:val="single" w:sz="4" w:space="0" w:color="000000"/>
              <w:right w:val="single" w:sz="4" w:space="0" w:color="000000"/>
            </w:tcBorders>
            <w:vAlign w:val="bottom"/>
          </w:tcPr>
          <w:p w:rsidR="00D1693A" w:rsidRPr="00FA661F" w:rsidRDefault="00D1693A" w:rsidP="00FA661F">
            <w:pPr>
              <w:widowControl w:val="0"/>
              <w:spacing w:before="0" w:after="0"/>
              <w:rPr>
                <w:rFonts w:cs="Arial"/>
                <w:sz w:val="16"/>
                <w:szCs w:val="16"/>
              </w:rPr>
            </w:pPr>
            <w:r w:rsidRPr="00FA661F">
              <w:rPr>
                <w:rFonts w:cs="Arial"/>
                <w:sz w:val="16"/>
                <w:szCs w:val="16"/>
              </w:rPr>
              <w:t>Ampliación capacidad en Equipo terminal de línea</w:t>
            </w:r>
          </w:p>
        </w:tc>
        <w:tc>
          <w:tcPr>
            <w:tcW w:w="1156" w:type="dxa"/>
            <w:gridSpan w:val="2"/>
            <w:tcBorders>
              <w:right w:val="single" w:sz="4" w:space="0" w:color="000000"/>
            </w:tcBorders>
            <w:vAlign w:val="bottom"/>
          </w:tcPr>
          <w:p w:rsidR="00D1693A" w:rsidRPr="00FA661F" w:rsidRDefault="00D1693A" w:rsidP="00FA661F">
            <w:pPr>
              <w:widowControl w:val="0"/>
              <w:spacing w:before="0" w:after="0"/>
              <w:jc w:val="right"/>
              <w:rPr>
                <w:rFonts w:cs="Arial"/>
                <w:sz w:val="16"/>
                <w:szCs w:val="16"/>
              </w:rPr>
            </w:pPr>
            <w:r w:rsidRPr="00FA661F">
              <w:rPr>
                <w:rFonts w:cs="Arial"/>
                <w:sz w:val="16"/>
                <w:szCs w:val="16"/>
              </w:rPr>
              <w:t>31/07/2018</w:t>
            </w:r>
          </w:p>
        </w:tc>
        <w:tc>
          <w:tcPr>
            <w:tcW w:w="1154" w:type="dxa"/>
            <w:gridSpan w:val="2"/>
            <w:tcBorders>
              <w:right w:val="single" w:sz="4" w:space="0" w:color="000000"/>
            </w:tcBorders>
            <w:vAlign w:val="bottom"/>
          </w:tcPr>
          <w:p w:rsidR="00D1693A" w:rsidRPr="00FA661F" w:rsidRDefault="00D1693A" w:rsidP="00FA661F">
            <w:pPr>
              <w:widowControl w:val="0"/>
              <w:spacing w:before="0" w:after="0"/>
              <w:jc w:val="right"/>
              <w:rPr>
                <w:rFonts w:cs="Arial"/>
                <w:sz w:val="16"/>
                <w:szCs w:val="16"/>
              </w:rPr>
            </w:pPr>
            <w:r w:rsidRPr="00FA661F">
              <w:rPr>
                <w:rFonts w:cs="Arial"/>
                <w:sz w:val="16"/>
                <w:szCs w:val="16"/>
              </w:rPr>
              <w:t>11.162,50</w:t>
            </w:r>
          </w:p>
        </w:tc>
        <w:tc>
          <w:tcPr>
            <w:tcW w:w="1155" w:type="dxa"/>
            <w:tcBorders>
              <w:right w:val="single" w:sz="4" w:space="0" w:color="000000"/>
            </w:tcBorders>
            <w:vAlign w:val="bottom"/>
          </w:tcPr>
          <w:p w:rsidR="00D1693A" w:rsidRPr="00FA661F" w:rsidRDefault="00D1693A" w:rsidP="00FA661F">
            <w:pPr>
              <w:widowControl w:val="0"/>
              <w:spacing w:before="0" w:after="0"/>
              <w:jc w:val="right"/>
              <w:rPr>
                <w:rFonts w:cs="Arial"/>
                <w:sz w:val="16"/>
                <w:szCs w:val="16"/>
              </w:rPr>
            </w:pPr>
            <w:r w:rsidRPr="00FA661F">
              <w:rPr>
                <w:rFonts w:cs="Arial"/>
                <w:sz w:val="16"/>
                <w:szCs w:val="16"/>
              </w:rPr>
              <w:t>31/07/2023</w:t>
            </w:r>
          </w:p>
        </w:tc>
      </w:tr>
      <w:tr w:rsidR="00D1693A" w:rsidRPr="00FA661F" w:rsidTr="00031EA0">
        <w:tblPrEx>
          <w:tblLook w:val="00A0"/>
        </w:tblPrEx>
        <w:trPr>
          <w:gridAfter w:val="1"/>
          <w:wAfter w:w="78" w:type="dxa"/>
          <w:trHeight w:val="256"/>
        </w:trPr>
        <w:tc>
          <w:tcPr>
            <w:tcW w:w="4694" w:type="dxa"/>
            <w:gridSpan w:val="2"/>
            <w:tcBorders>
              <w:left w:val="single" w:sz="4" w:space="0" w:color="000000"/>
              <w:right w:val="single" w:sz="4" w:space="0" w:color="000000"/>
            </w:tcBorders>
            <w:vAlign w:val="bottom"/>
          </w:tcPr>
          <w:p w:rsidR="00D1693A" w:rsidRPr="00FA661F" w:rsidRDefault="00D1693A" w:rsidP="00FA661F">
            <w:pPr>
              <w:widowControl w:val="0"/>
              <w:spacing w:before="0" w:after="0"/>
              <w:rPr>
                <w:rFonts w:cs="Arial"/>
                <w:sz w:val="16"/>
                <w:szCs w:val="16"/>
              </w:rPr>
            </w:pPr>
            <w:r w:rsidRPr="00FA661F">
              <w:rPr>
                <w:rFonts w:cs="Arial"/>
                <w:sz w:val="16"/>
                <w:szCs w:val="16"/>
              </w:rPr>
              <w:t>Ampliación capacidad en Equipo terminal de línea</w:t>
            </w:r>
          </w:p>
        </w:tc>
        <w:tc>
          <w:tcPr>
            <w:tcW w:w="1156" w:type="dxa"/>
            <w:gridSpan w:val="2"/>
            <w:tcBorders>
              <w:right w:val="single" w:sz="4" w:space="0" w:color="000000"/>
            </w:tcBorders>
            <w:vAlign w:val="bottom"/>
          </w:tcPr>
          <w:p w:rsidR="00D1693A" w:rsidRPr="00FA661F" w:rsidRDefault="00D1693A" w:rsidP="00FA661F">
            <w:pPr>
              <w:widowControl w:val="0"/>
              <w:spacing w:before="0" w:after="0"/>
              <w:jc w:val="right"/>
              <w:rPr>
                <w:rFonts w:cs="Arial"/>
                <w:sz w:val="16"/>
                <w:szCs w:val="16"/>
              </w:rPr>
            </w:pPr>
            <w:r w:rsidRPr="00FA661F">
              <w:rPr>
                <w:rFonts w:cs="Arial"/>
                <w:sz w:val="16"/>
                <w:szCs w:val="16"/>
              </w:rPr>
              <w:t>31/07/2018</w:t>
            </w:r>
          </w:p>
        </w:tc>
        <w:tc>
          <w:tcPr>
            <w:tcW w:w="1154" w:type="dxa"/>
            <w:gridSpan w:val="2"/>
            <w:tcBorders>
              <w:right w:val="single" w:sz="4" w:space="0" w:color="000000"/>
            </w:tcBorders>
            <w:vAlign w:val="bottom"/>
          </w:tcPr>
          <w:p w:rsidR="00D1693A" w:rsidRPr="00FA661F" w:rsidRDefault="00D1693A" w:rsidP="00FA661F">
            <w:pPr>
              <w:widowControl w:val="0"/>
              <w:spacing w:before="0" w:after="0"/>
              <w:jc w:val="right"/>
              <w:rPr>
                <w:rFonts w:cs="Arial"/>
                <w:sz w:val="16"/>
                <w:szCs w:val="16"/>
              </w:rPr>
            </w:pPr>
            <w:r w:rsidRPr="00FA661F">
              <w:rPr>
                <w:rFonts w:cs="Arial"/>
                <w:sz w:val="16"/>
                <w:szCs w:val="16"/>
              </w:rPr>
              <w:t>11.162,50</w:t>
            </w:r>
          </w:p>
        </w:tc>
        <w:tc>
          <w:tcPr>
            <w:tcW w:w="1155" w:type="dxa"/>
            <w:tcBorders>
              <w:right w:val="single" w:sz="4" w:space="0" w:color="000000"/>
            </w:tcBorders>
            <w:vAlign w:val="bottom"/>
          </w:tcPr>
          <w:p w:rsidR="00D1693A" w:rsidRPr="00FA661F" w:rsidRDefault="00D1693A" w:rsidP="00FA661F">
            <w:pPr>
              <w:widowControl w:val="0"/>
              <w:spacing w:before="0" w:after="0"/>
              <w:jc w:val="right"/>
              <w:rPr>
                <w:rFonts w:cs="Arial"/>
                <w:sz w:val="16"/>
                <w:szCs w:val="16"/>
              </w:rPr>
            </w:pPr>
            <w:r w:rsidRPr="00FA661F">
              <w:rPr>
                <w:rFonts w:cs="Arial"/>
                <w:sz w:val="16"/>
                <w:szCs w:val="16"/>
              </w:rPr>
              <w:t>31/07/2023</w:t>
            </w:r>
          </w:p>
        </w:tc>
      </w:tr>
      <w:tr w:rsidR="00D1693A" w:rsidRPr="00FA661F" w:rsidTr="00031EA0">
        <w:tblPrEx>
          <w:tblLook w:val="00A0"/>
        </w:tblPrEx>
        <w:trPr>
          <w:gridAfter w:val="1"/>
          <w:wAfter w:w="78" w:type="dxa"/>
          <w:trHeight w:val="256"/>
        </w:trPr>
        <w:tc>
          <w:tcPr>
            <w:tcW w:w="4694" w:type="dxa"/>
            <w:gridSpan w:val="2"/>
            <w:tcBorders>
              <w:left w:val="single" w:sz="4" w:space="0" w:color="000000"/>
              <w:right w:val="single" w:sz="4" w:space="0" w:color="000000"/>
            </w:tcBorders>
            <w:vAlign w:val="bottom"/>
          </w:tcPr>
          <w:p w:rsidR="00D1693A" w:rsidRPr="00FA661F" w:rsidRDefault="00D1693A" w:rsidP="00FA661F">
            <w:pPr>
              <w:widowControl w:val="0"/>
              <w:spacing w:before="0" w:after="0"/>
              <w:rPr>
                <w:rFonts w:cs="Arial"/>
                <w:sz w:val="16"/>
                <w:szCs w:val="16"/>
              </w:rPr>
            </w:pPr>
            <w:r w:rsidRPr="00FA661F">
              <w:rPr>
                <w:rFonts w:cs="Arial"/>
                <w:sz w:val="16"/>
                <w:szCs w:val="16"/>
              </w:rPr>
              <w:t>Hardware Equipo de transmisión</w:t>
            </w:r>
          </w:p>
        </w:tc>
        <w:tc>
          <w:tcPr>
            <w:tcW w:w="1156" w:type="dxa"/>
            <w:gridSpan w:val="2"/>
            <w:tcBorders>
              <w:right w:val="single" w:sz="4" w:space="0" w:color="000000"/>
            </w:tcBorders>
            <w:vAlign w:val="bottom"/>
          </w:tcPr>
          <w:p w:rsidR="00D1693A" w:rsidRPr="00FA661F" w:rsidRDefault="00D1693A" w:rsidP="00FA661F">
            <w:pPr>
              <w:widowControl w:val="0"/>
              <w:spacing w:before="0" w:after="0"/>
              <w:jc w:val="right"/>
              <w:rPr>
                <w:rFonts w:cs="Arial"/>
                <w:sz w:val="16"/>
                <w:szCs w:val="16"/>
              </w:rPr>
            </w:pPr>
            <w:r w:rsidRPr="00FA661F">
              <w:rPr>
                <w:rFonts w:cs="Arial"/>
                <w:sz w:val="16"/>
                <w:szCs w:val="16"/>
              </w:rPr>
              <w:t>30/09/2018</w:t>
            </w:r>
          </w:p>
        </w:tc>
        <w:tc>
          <w:tcPr>
            <w:tcW w:w="1154" w:type="dxa"/>
            <w:gridSpan w:val="2"/>
            <w:tcBorders>
              <w:right w:val="single" w:sz="4" w:space="0" w:color="000000"/>
            </w:tcBorders>
            <w:vAlign w:val="bottom"/>
          </w:tcPr>
          <w:p w:rsidR="00D1693A" w:rsidRPr="00FA661F" w:rsidRDefault="00D1693A" w:rsidP="00FA661F">
            <w:pPr>
              <w:widowControl w:val="0"/>
              <w:spacing w:before="0" w:after="0"/>
              <w:jc w:val="right"/>
              <w:rPr>
                <w:rFonts w:cs="Arial"/>
                <w:sz w:val="16"/>
                <w:szCs w:val="16"/>
              </w:rPr>
            </w:pPr>
            <w:r w:rsidRPr="00FA661F">
              <w:rPr>
                <w:rFonts w:cs="Arial"/>
                <w:sz w:val="16"/>
                <w:szCs w:val="16"/>
              </w:rPr>
              <w:t>1.898,00</w:t>
            </w:r>
          </w:p>
        </w:tc>
        <w:tc>
          <w:tcPr>
            <w:tcW w:w="1155" w:type="dxa"/>
            <w:tcBorders>
              <w:right w:val="single" w:sz="4" w:space="0" w:color="000000"/>
            </w:tcBorders>
            <w:vAlign w:val="bottom"/>
          </w:tcPr>
          <w:p w:rsidR="00D1693A" w:rsidRPr="00FA661F" w:rsidRDefault="00D1693A" w:rsidP="00FA661F">
            <w:pPr>
              <w:widowControl w:val="0"/>
              <w:spacing w:before="0" w:after="0"/>
              <w:jc w:val="right"/>
              <w:rPr>
                <w:rFonts w:cs="Arial"/>
                <w:sz w:val="16"/>
                <w:szCs w:val="16"/>
              </w:rPr>
            </w:pPr>
            <w:r w:rsidRPr="00FA661F">
              <w:rPr>
                <w:rFonts w:cs="Arial"/>
                <w:sz w:val="16"/>
                <w:szCs w:val="16"/>
              </w:rPr>
              <w:t>30/09/2023</w:t>
            </w:r>
          </w:p>
        </w:tc>
      </w:tr>
      <w:tr w:rsidR="00D1693A" w:rsidRPr="00FA661F" w:rsidTr="00031EA0">
        <w:tblPrEx>
          <w:tblLook w:val="00A0"/>
        </w:tblPrEx>
        <w:trPr>
          <w:gridAfter w:val="1"/>
          <w:wAfter w:w="78" w:type="dxa"/>
          <w:trHeight w:val="256"/>
        </w:trPr>
        <w:tc>
          <w:tcPr>
            <w:tcW w:w="4694" w:type="dxa"/>
            <w:gridSpan w:val="2"/>
            <w:tcBorders>
              <w:left w:val="single" w:sz="4" w:space="0" w:color="000000"/>
              <w:right w:val="single" w:sz="4" w:space="0" w:color="000000"/>
            </w:tcBorders>
            <w:vAlign w:val="bottom"/>
          </w:tcPr>
          <w:p w:rsidR="00D1693A" w:rsidRPr="00FA661F" w:rsidRDefault="00D1693A" w:rsidP="00FA661F">
            <w:pPr>
              <w:widowControl w:val="0"/>
              <w:spacing w:before="0" w:after="0"/>
              <w:rPr>
                <w:rFonts w:cs="Arial"/>
                <w:sz w:val="16"/>
                <w:szCs w:val="16"/>
              </w:rPr>
            </w:pPr>
            <w:r w:rsidRPr="00FA661F">
              <w:rPr>
                <w:rFonts w:cs="Arial"/>
                <w:sz w:val="16"/>
                <w:szCs w:val="16"/>
              </w:rPr>
              <w:t>Hardware Equipo de transmisión</w:t>
            </w:r>
          </w:p>
        </w:tc>
        <w:tc>
          <w:tcPr>
            <w:tcW w:w="1156" w:type="dxa"/>
            <w:gridSpan w:val="2"/>
            <w:tcBorders>
              <w:right w:val="single" w:sz="4" w:space="0" w:color="000000"/>
            </w:tcBorders>
            <w:vAlign w:val="bottom"/>
          </w:tcPr>
          <w:p w:rsidR="00D1693A" w:rsidRPr="00FA661F" w:rsidRDefault="00D1693A" w:rsidP="00FA661F">
            <w:pPr>
              <w:widowControl w:val="0"/>
              <w:spacing w:before="0" w:after="0"/>
              <w:jc w:val="right"/>
              <w:rPr>
                <w:rFonts w:cs="Arial"/>
                <w:sz w:val="16"/>
                <w:szCs w:val="16"/>
              </w:rPr>
            </w:pPr>
            <w:r w:rsidRPr="00FA661F">
              <w:rPr>
                <w:rFonts w:cs="Arial"/>
                <w:sz w:val="16"/>
                <w:szCs w:val="16"/>
              </w:rPr>
              <w:t>30/04/2018</w:t>
            </w:r>
          </w:p>
        </w:tc>
        <w:tc>
          <w:tcPr>
            <w:tcW w:w="1154" w:type="dxa"/>
            <w:gridSpan w:val="2"/>
            <w:tcBorders>
              <w:right w:val="single" w:sz="4" w:space="0" w:color="000000"/>
            </w:tcBorders>
            <w:vAlign w:val="bottom"/>
          </w:tcPr>
          <w:p w:rsidR="00D1693A" w:rsidRPr="00FA661F" w:rsidRDefault="00D1693A" w:rsidP="00FA661F">
            <w:pPr>
              <w:widowControl w:val="0"/>
              <w:spacing w:before="0" w:after="0"/>
              <w:jc w:val="right"/>
              <w:rPr>
                <w:rFonts w:cs="Arial"/>
                <w:sz w:val="16"/>
                <w:szCs w:val="16"/>
              </w:rPr>
            </w:pPr>
            <w:r w:rsidRPr="00FA661F">
              <w:rPr>
                <w:rFonts w:cs="Arial"/>
                <w:sz w:val="16"/>
                <w:szCs w:val="16"/>
              </w:rPr>
              <w:t>1.639,00</w:t>
            </w:r>
          </w:p>
        </w:tc>
        <w:tc>
          <w:tcPr>
            <w:tcW w:w="1155" w:type="dxa"/>
            <w:tcBorders>
              <w:right w:val="single" w:sz="4" w:space="0" w:color="000000"/>
            </w:tcBorders>
            <w:vAlign w:val="bottom"/>
          </w:tcPr>
          <w:p w:rsidR="00D1693A" w:rsidRPr="00FA661F" w:rsidRDefault="00D1693A" w:rsidP="00FA661F">
            <w:pPr>
              <w:widowControl w:val="0"/>
              <w:spacing w:before="0" w:after="0"/>
              <w:jc w:val="right"/>
              <w:rPr>
                <w:rFonts w:cs="Arial"/>
                <w:sz w:val="16"/>
                <w:szCs w:val="16"/>
              </w:rPr>
            </w:pPr>
            <w:r w:rsidRPr="00FA661F">
              <w:rPr>
                <w:rFonts w:cs="Arial"/>
                <w:sz w:val="16"/>
                <w:szCs w:val="16"/>
              </w:rPr>
              <w:t>30/04/2023</w:t>
            </w:r>
          </w:p>
        </w:tc>
      </w:tr>
      <w:tr w:rsidR="00D1693A" w:rsidRPr="00FA661F" w:rsidTr="00031EA0">
        <w:tblPrEx>
          <w:tblLook w:val="00A0"/>
        </w:tblPrEx>
        <w:trPr>
          <w:gridAfter w:val="1"/>
          <w:wAfter w:w="78" w:type="dxa"/>
          <w:trHeight w:val="256"/>
        </w:trPr>
        <w:tc>
          <w:tcPr>
            <w:tcW w:w="4694" w:type="dxa"/>
            <w:gridSpan w:val="2"/>
            <w:tcBorders>
              <w:left w:val="single" w:sz="4" w:space="0" w:color="000000"/>
              <w:right w:val="single" w:sz="4" w:space="0" w:color="000000"/>
            </w:tcBorders>
            <w:vAlign w:val="bottom"/>
          </w:tcPr>
          <w:p w:rsidR="00D1693A" w:rsidRPr="00FA661F" w:rsidRDefault="00D1693A" w:rsidP="00FA661F">
            <w:pPr>
              <w:widowControl w:val="0"/>
              <w:spacing w:before="0" w:after="0"/>
              <w:rPr>
                <w:rFonts w:cs="Arial"/>
                <w:sz w:val="16"/>
                <w:szCs w:val="16"/>
              </w:rPr>
            </w:pPr>
            <w:r w:rsidRPr="00FA661F">
              <w:rPr>
                <w:rFonts w:cs="Arial"/>
                <w:sz w:val="16"/>
                <w:szCs w:val="16"/>
              </w:rPr>
              <w:t>Equipo de medida óptico</w:t>
            </w:r>
          </w:p>
        </w:tc>
        <w:tc>
          <w:tcPr>
            <w:tcW w:w="1156" w:type="dxa"/>
            <w:gridSpan w:val="2"/>
            <w:tcBorders>
              <w:right w:val="single" w:sz="4" w:space="0" w:color="000000"/>
            </w:tcBorders>
            <w:vAlign w:val="bottom"/>
          </w:tcPr>
          <w:p w:rsidR="00D1693A" w:rsidRPr="00FA661F" w:rsidRDefault="00D1693A" w:rsidP="00FA661F">
            <w:pPr>
              <w:widowControl w:val="0"/>
              <w:spacing w:before="0" w:after="0"/>
              <w:jc w:val="right"/>
              <w:rPr>
                <w:rFonts w:cs="Arial"/>
                <w:sz w:val="16"/>
                <w:szCs w:val="16"/>
              </w:rPr>
            </w:pPr>
            <w:r w:rsidRPr="00FA661F">
              <w:rPr>
                <w:rFonts w:cs="Arial"/>
                <w:sz w:val="16"/>
                <w:szCs w:val="16"/>
              </w:rPr>
              <w:t>31/05/2018</w:t>
            </w:r>
          </w:p>
        </w:tc>
        <w:tc>
          <w:tcPr>
            <w:tcW w:w="1154" w:type="dxa"/>
            <w:gridSpan w:val="2"/>
            <w:tcBorders>
              <w:right w:val="single" w:sz="4" w:space="0" w:color="000000"/>
            </w:tcBorders>
            <w:vAlign w:val="bottom"/>
          </w:tcPr>
          <w:p w:rsidR="00D1693A" w:rsidRPr="00FA661F" w:rsidRDefault="00D1693A" w:rsidP="00FA661F">
            <w:pPr>
              <w:widowControl w:val="0"/>
              <w:spacing w:before="0" w:after="0"/>
              <w:jc w:val="right"/>
              <w:rPr>
                <w:rFonts w:cs="Arial"/>
                <w:sz w:val="16"/>
                <w:szCs w:val="16"/>
              </w:rPr>
            </w:pPr>
            <w:r w:rsidRPr="00FA661F">
              <w:rPr>
                <w:rFonts w:cs="Arial"/>
                <w:sz w:val="16"/>
                <w:szCs w:val="16"/>
              </w:rPr>
              <w:t>17.995,00</w:t>
            </w:r>
          </w:p>
        </w:tc>
        <w:tc>
          <w:tcPr>
            <w:tcW w:w="1155" w:type="dxa"/>
            <w:tcBorders>
              <w:right w:val="single" w:sz="4" w:space="0" w:color="000000"/>
            </w:tcBorders>
            <w:vAlign w:val="bottom"/>
          </w:tcPr>
          <w:p w:rsidR="00D1693A" w:rsidRPr="00FA661F" w:rsidRDefault="00D1693A" w:rsidP="00FA661F">
            <w:pPr>
              <w:widowControl w:val="0"/>
              <w:spacing w:before="0" w:after="0"/>
              <w:jc w:val="right"/>
              <w:rPr>
                <w:rFonts w:cs="Arial"/>
                <w:sz w:val="16"/>
                <w:szCs w:val="16"/>
              </w:rPr>
            </w:pPr>
            <w:r w:rsidRPr="00FA661F">
              <w:rPr>
                <w:rFonts w:cs="Arial"/>
                <w:sz w:val="16"/>
                <w:szCs w:val="16"/>
              </w:rPr>
              <w:t>31/05/2023</w:t>
            </w:r>
          </w:p>
        </w:tc>
      </w:tr>
      <w:tr w:rsidR="00D1693A" w:rsidRPr="00FA661F" w:rsidTr="00031EA0">
        <w:tblPrEx>
          <w:tblLook w:val="00A0"/>
        </w:tblPrEx>
        <w:trPr>
          <w:gridAfter w:val="1"/>
          <w:wAfter w:w="78" w:type="dxa"/>
          <w:trHeight w:val="256"/>
        </w:trPr>
        <w:tc>
          <w:tcPr>
            <w:tcW w:w="4694" w:type="dxa"/>
            <w:gridSpan w:val="2"/>
            <w:tcBorders>
              <w:left w:val="single" w:sz="4" w:space="0" w:color="000000"/>
              <w:right w:val="single" w:sz="4" w:space="0" w:color="000000"/>
            </w:tcBorders>
            <w:vAlign w:val="bottom"/>
          </w:tcPr>
          <w:p w:rsidR="00D1693A" w:rsidRPr="00FA661F" w:rsidRDefault="00D1693A" w:rsidP="00FA661F">
            <w:pPr>
              <w:widowControl w:val="0"/>
              <w:spacing w:before="0" w:after="0"/>
              <w:rPr>
                <w:rFonts w:cs="Arial"/>
                <w:sz w:val="16"/>
                <w:szCs w:val="16"/>
              </w:rPr>
            </w:pPr>
            <w:r w:rsidRPr="00FA661F">
              <w:rPr>
                <w:rFonts w:cs="Arial"/>
                <w:sz w:val="16"/>
                <w:szCs w:val="16"/>
              </w:rPr>
              <w:t>Equipo de medida óptico</w:t>
            </w:r>
          </w:p>
        </w:tc>
        <w:tc>
          <w:tcPr>
            <w:tcW w:w="1156" w:type="dxa"/>
            <w:gridSpan w:val="2"/>
            <w:tcBorders>
              <w:right w:val="single" w:sz="4" w:space="0" w:color="000000"/>
            </w:tcBorders>
            <w:vAlign w:val="bottom"/>
          </w:tcPr>
          <w:p w:rsidR="00D1693A" w:rsidRPr="00FA661F" w:rsidRDefault="00D1693A" w:rsidP="00FA661F">
            <w:pPr>
              <w:widowControl w:val="0"/>
              <w:spacing w:before="0" w:after="0"/>
              <w:jc w:val="right"/>
              <w:rPr>
                <w:rFonts w:cs="Arial"/>
                <w:sz w:val="16"/>
                <w:szCs w:val="16"/>
              </w:rPr>
            </w:pPr>
            <w:r w:rsidRPr="00FA661F">
              <w:rPr>
                <w:rFonts w:cs="Arial"/>
                <w:sz w:val="16"/>
                <w:szCs w:val="16"/>
              </w:rPr>
              <w:t>30/06/2018</w:t>
            </w:r>
          </w:p>
        </w:tc>
        <w:tc>
          <w:tcPr>
            <w:tcW w:w="1154" w:type="dxa"/>
            <w:gridSpan w:val="2"/>
            <w:tcBorders>
              <w:right w:val="single" w:sz="4" w:space="0" w:color="000000"/>
            </w:tcBorders>
            <w:vAlign w:val="bottom"/>
          </w:tcPr>
          <w:p w:rsidR="00D1693A" w:rsidRPr="00FA661F" w:rsidRDefault="00D1693A" w:rsidP="00FA661F">
            <w:pPr>
              <w:widowControl w:val="0"/>
              <w:spacing w:before="0" w:after="0"/>
              <w:jc w:val="right"/>
              <w:rPr>
                <w:rFonts w:cs="Arial"/>
                <w:sz w:val="16"/>
                <w:szCs w:val="16"/>
              </w:rPr>
            </w:pPr>
            <w:r w:rsidRPr="00FA661F">
              <w:rPr>
                <w:rFonts w:cs="Arial"/>
                <w:sz w:val="16"/>
                <w:szCs w:val="16"/>
              </w:rPr>
              <w:t>38.460,00</w:t>
            </w:r>
          </w:p>
        </w:tc>
        <w:tc>
          <w:tcPr>
            <w:tcW w:w="1155" w:type="dxa"/>
            <w:tcBorders>
              <w:right w:val="single" w:sz="4" w:space="0" w:color="000000"/>
            </w:tcBorders>
            <w:vAlign w:val="bottom"/>
          </w:tcPr>
          <w:p w:rsidR="00D1693A" w:rsidRPr="00FA661F" w:rsidRDefault="00D1693A" w:rsidP="00FA661F">
            <w:pPr>
              <w:widowControl w:val="0"/>
              <w:spacing w:before="0" w:after="0"/>
              <w:jc w:val="right"/>
              <w:rPr>
                <w:rFonts w:cs="Arial"/>
                <w:sz w:val="16"/>
                <w:szCs w:val="16"/>
              </w:rPr>
            </w:pPr>
            <w:r w:rsidRPr="00FA661F">
              <w:rPr>
                <w:rFonts w:cs="Arial"/>
                <w:sz w:val="16"/>
                <w:szCs w:val="16"/>
              </w:rPr>
              <w:t>30/06/2023</w:t>
            </w:r>
          </w:p>
        </w:tc>
      </w:tr>
      <w:tr w:rsidR="00D1693A" w:rsidRPr="00FA661F" w:rsidTr="00031EA0">
        <w:tblPrEx>
          <w:tblLook w:val="00A0"/>
        </w:tblPrEx>
        <w:trPr>
          <w:gridAfter w:val="1"/>
          <w:wAfter w:w="78" w:type="dxa"/>
          <w:trHeight w:val="256"/>
        </w:trPr>
        <w:tc>
          <w:tcPr>
            <w:tcW w:w="4694" w:type="dxa"/>
            <w:gridSpan w:val="2"/>
            <w:tcBorders>
              <w:left w:val="single" w:sz="4" w:space="0" w:color="000000"/>
              <w:right w:val="single" w:sz="4" w:space="0" w:color="000000"/>
            </w:tcBorders>
            <w:vAlign w:val="bottom"/>
          </w:tcPr>
          <w:p w:rsidR="00D1693A" w:rsidRPr="00FA661F" w:rsidRDefault="00D1693A" w:rsidP="00FA661F">
            <w:pPr>
              <w:widowControl w:val="0"/>
              <w:spacing w:before="0" w:after="0"/>
              <w:rPr>
                <w:rFonts w:cs="Arial"/>
                <w:sz w:val="16"/>
                <w:szCs w:val="16"/>
              </w:rPr>
            </w:pPr>
            <w:r w:rsidRPr="00FA661F">
              <w:rPr>
                <w:rFonts w:cs="Arial"/>
                <w:sz w:val="16"/>
                <w:szCs w:val="16"/>
              </w:rPr>
              <w:t>Hardware Equipo de transmisión</w:t>
            </w:r>
          </w:p>
        </w:tc>
        <w:tc>
          <w:tcPr>
            <w:tcW w:w="1156" w:type="dxa"/>
            <w:gridSpan w:val="2"/>
            <w:tcBorders>
              <w:right w:val="single" w:sz="4" w:space="0" w:color="000000"/>
            </w:tcBorders>
            <w:vAlign w:val="bottom"/>
          </w:tcPr>
          <w:p w:rsidR="00D1693A" w:rsidRPr="00FA661F" w:rsidRDefault="00D1693A" w:rsidP="00FA661F">
            <w:pPr>
              <w:widowControl w:val="0"/>
              <w:spacing w:before="0" w:after="0"/>
              <w:jc w:val="right"/>
              <w:rPr>
                <w:rFonts w:cs="Arial"/>
                <w:sz w:val="16"/>
                <w:szCs w:val="16"/>
              </w:rPr>
            </w:pPr>
            <w:r w:rsidRPr="00FA661F">
              <w:rPr>
                <w:rFonts w:cs="Arial"/>
                <w:sz w:val="16"/>
                <w:szCs w:val="16"/>
              </w:rPr>
              <w:t>31/01/2018</w:t>
            </w:r>
          </w:p>
        </w:tc>
        <w:tc>
          <w:tcPr>
            <w:tcW w:w="1154" w:type="dxa"/>
            <w:gridSpan w:val="2"/>
            <w:tcBorders>
              <w:right w:val="single" w:sz="4" w:space="0" w:color="000000"/>
            </w:tcBorders>
            <w:vAlign w:val="bottom"/>
          </w:tcPr>
          <w:p w:rsidR="00D1693A" w:rsidRPr="00FA661F" w:rsidRDefault="00D1693A" w:rsidP="00FA661F">
            <w:pPr>
              <w:widowControl w:val="0"/>
              <w:spacing w:before="0" w:after="0"/>
              <w:jc w:val="right"/>
              <w:rPr>
                <w:rFonts w:cs="Arial"/>
                <w:sz w:val="16"/>
                <w:szCs w:val="16"/>
              </w:rPr>
            </w:pPr>
            <w:r w:rsidRPr="00FA661F">
              <w:rPr>
                <w:rFonts w:cs="Arial"/>
                <w:sz w:val="16"/>
                <w:szCs w:val="16"/>
              </w:rPr>
              <w:t>28.680,00</w:t>
            </w:r>
          </w:p>
        </w:tc>
        <w:tc>
          <w:tcPr>
            <w:tcW w:w="1155" w:type="dxa"/>
            <w:tcBorders>
              <w:right w:val="single" w:sz="4" w:space="0" w:color="000000"/>
            </w:tcBorders>
            <w:vAlign w:val="bottom"/>
          </w:tcPr>
          <w:p w:rsidR="00D1693A" w:rsidRPr="00FA661F" w:rsidRDefault="00D1693A" w:rsidP="00FA661F">
            <w:pPr>
              <w:widowControl w:val="0"/>
              <w:spacing w:before="0" w:after="0"/>
              <w:jc w:val="right"/>
              <w:rPr>
                <w:rFonts w:cs="Arial"/>
                <w:sz w:val="16"/>
                <w:szCs w:val="16"/>
              </w:rPr>
            </w:pPr>
            <w:r w:rsidRPr="00FA661F">
              <w:rPr>
                <w:rFonts w:cs="Arial"/>
                <w:sz w:val="16"/>
                <w:szCs w:val="16"/>
              </w:rPr>
              <w:t>31/01/2023</w:t>
            </w:r>
          </w:p>
        </w:tc>
      </w:tr>
      <w:tr w:rsidR="00D1693A" w:rsidRPr="00FA661F" w:rsidTr="00031EA0">
        <w:tblPrEx>
          <w:tblLook w:val="00A0"/>
        </w:tblPrEx>
        <w:trPr>
          <w:gridAfter w:val="1"/>
          <w:wAfter w:w="78" w:type="dxa"/>
          <w:trHeight w:val="256"/>
        </w:trPr>
        <w:tc>
          <w:tcPr>
            <w:tcW w:w="4694" w:type="dxa"/>
            <w:gridSpan w:val="2"/>
            <w:tcBorders>
              <w:left w:val="single" w:sz="4" w:space="0" w:color="000000"/>
              <w:right w:val="single" w:sz="4" w:space="0" w:color="000000"/>
            </w:tcBorders>
            <w:vAlign w:val="bottom"/>
          </w:tcPr>
          <w:p w:rsidR="00D1693A" w:rsidRPr="00FA661F" w:rsidRDefault="00D1693A" w:rsidP="00FA661F">
            <w:pPr>
              <w:widowControl w:val="0"/>
              <w:spacing w:before="0" w:after="0"/>
              <w:rPr>
                <w:rFonts w:cs="Arial"/>
                <w:sz w:val="16"/>
                <w:szCs w:val="16"/>
              </w:rPr>
            </w:pPr>
            <w:r w:rsidRPr="00FA661F">
              <w:rPr>
                <w:rFonts w:cs="Arial"/>
                <w:sz w:val="16"/>
                <w:szCs w:val="16"/>
              </w:rPr>
              <w:t>Ampliación capacidad en Equipo terminal de línea</w:t>
            </w:r>
          </w:p>
        </w:tc>
        <w:tc>
          <w:tcPr>
            <w:tcW w:w="1156" w:type="dxa"/>
            <w:gridSpan w:val="2"/>
            <w:tcBorders>
              <w:right w:val="single" w:sz="4" w:space="0" w:color="000000"/>
            </w:tcBorders>
            <w:vAlign w:val="bottom"/>
          </w:tcPr>
          <w:p w:rsidR="00D1693A" w:rsidRPr="00FA661F" w:rsidRDefault="00D1693A" w:rsidP="00FA661F">
            <w:pPr>
              <w:widowControl w:val="0"/>
              <w:spacing w:before="0" w:after="0"/>
              <w:jc w:val="right"/>
              <w:rPr>
                <w:rFonts w:cs="Arial"/>
                <w:sz w:val="16"/>
                <w:szCs w:val="16"/>
              </w:rPr>
            </w:pPr>
            <w:r w:rsidRPr="00FA661F">
              <w:rPr>
                <w:rFonts w:cs="Arial"/>
                <w:sz w:val="16"/>
                <w:szCs w:val="16"/>
              </w:rPr>
              <w:t>30/06/2018</w:t>
            </w:r>
          </w:p>
        </w:tc>
        <w:tc>
          <w:tcPr>
            <w:tcW w:w="1154" w:type="dxa"/>
            <w:gridSpan w:val="2"/>
            <w:tcBorders>
              <w:right w:val="single" w:sz="4" w:space="0" w:color="000000"/>
            </w:tcBorders>
            <w:vAlign w:val="bottom"/>
          </w:tcPr>
          <w:p w:rsidR="00D1693A" w:rsidRPr="00FA661F" w:rsidRDefault="00D1693A" w:rsidP="00FA661F">
            <w:pPr>
              <w:widowControl w:val="0"/>
              <w:spacing w:before="0" w:after="0"/>
              <w:jc w:val="right"/>
              <w:rPr>
                <w:rFonts w:cs="Arial"/>
                <w:sz w:val="16"/>
                <w:szCs w:val="16"/>
              </w:rPr>
            </w:pPr>
            <w:r w:rsidRPr="00FA661F">
              <w:rPr>
                <w:rFonts w:cs="Arial"/>
                <w:sz w:val="16"/>
                <w:szCs w:val="16"/>
              </w:rPr>
              <w:t>33.487,50</w:t>
            </w:r>
          </w:p>
        </w:tc>
        <w:tc>
          <w:tcPr>
            <w:tcW w:w="1155" w:type="dxa"/>
            <w:tcBorders>
              <w:right w:val="single" w:sz="4" w:space="0" w:color="000000"/>
            </w:tcBorders>
            <w:vAlign w:val="bottom"/>
          </w:tcPr>
          <w:p w:rsidR="00D1693A" w:rsidRPr="00FA661F" w:rsidRDefault="00D1693A" w:rsidP="00FA661F">
            <w:pPr>
              <w:widowControl w:val="0"/>
              <w:spacing w:before="0" w:after="0"/>
              <w:jc w:val="right"/>
              <w:rPr>
                <w:rFonts w:cs="Arial"/>
                <w:sz w:val="16"/>
                <w:szCs w:val="16"/>
              </w:rPr>
            </w:pPr>
            <w:r w:rsidRPr="00FA661F">
              <w:rPr>
                <w:rFonts w:cs="Arial"/>
                <w:sz w:val="16"/>
                <w:szCs w:val="16"/>
              </w:rPr>
              <w:t>30/06/2023</w:t>
            </w:r>
          </w:p>
        </w:tc>
      </w:tr>
      <w:tr w:rsidR="00D1693A" w:rsidRPr="00FA661F" w:rsidTr="00031EA0">
        <w:tblPrEx>
          <w:tblLook w:val="00A0"/>
        </w:tblPrEx>
        <w:trPr>
          <w:gridAfter w:val="1"/>
          <w:wAfter w:w="78" w:type="dxa"/>
          <w:trHeight w:val="256"/>
        </w:trPr>
        <w:tc>
          <w:tcPr>
            <w:tcW w:w="4694" w:type="dxa"/>
            <w:gridSpan w:val="2"/>
            <w:tcBorders>
              <w:left w:val="single" w:sz="4" w:space="0" w:color="000000"/>
              <w:right w:val="single" w:sz="4" w:space="0" w:color="000000"/>
            </w:tcBorders>
            <w:vAlign w:val="bottom"/>
          </w:tcPr>
          <w:p w:rsidR="00D1693A" w:rsidRPr="00FA661F" w:rsidRDefault="00D1693A" w:rsidP="00FA661F">
            <w:pPr>
              <w:widowControl w:val="0"/>
              <w:spacing w:before="0" w:after="0"/>
              <w:rPr>
                <w:rFonts w:cs="Arial"/>
                <w:sz w:val="16"/>
                <w:szCs w:val="16"/>
              </w:rPr>
            </w:pPr>
            <w:r w:rsidRPr="00FA661F">
              <w:rPr>
                <w:rFonts w:cs="Arial"/>
                <w:sz w:val="16"/>
                <w:szCs w:val="16"/>
              </w:rPr>
              <w:t>Hardware Equipo de transmisión</w:t>
            </w:r>
          </w:p>
        </w:tc>
        <w:tc>
          <w:tcPr>
            <w:tcW w:w="1156" w:type="dxa"/>
            <w:gridSpan w:val="2"/>
            <w:tcBorders>
              <w:right w:val="single" w:sz="4" w:space="0" w:color="000000"/>
            </w:tcBorders>
            <w:vAlign w:val="bottom"/>
          </w:tcPr>
          <w:p w:rsidR="00D1693A" w:rsidRPr="00FA661F" w:rsidRDefault="00D1693A" w:rsidP="00FA661F">
            <w:pPr>
              <w:widowControl w:val="0"/>
              <w:spacing w:before="0" w:after="0"/>
              <w:jc w:val="right"/>
              <w:rPr>
                <w:rFonts w:cs="Arial"/>
                <w:sz w:val="16"/>
                <w:szCs w:val="16"/>
              </w:rPr>
            </w:pPr>
            <w:r w:rsidRPr="00FA661F">
              <w:rPr>
                <w:rFonts w:cs="Arial"/>
                <w:sz w:val="16"/>
                <w:szCs w:val="16"/>
              </w:rPr>
              <w:t>30/09/2018</w:t>
            </w:r>
          </w:p>
        </w:tc>
        <w:tc>
          <w:tcPr>
            <w:tcW w:w="1154" w:type="dxa"/>
            <w:gridSpan w:val="2"/>
            <w:tcBorders>
              <w:right w:val="single" w:sz="4" w:space="0" w:color="000000"/>
            </w:tcBorders>
            <w:vAlign w:val="bottom"/>
          </w:tcPr>
          <w:p w:rsidR="00D1693A" w:rsidRPr="00FA661F" w:rsidRDefault="00D1693A" w:rsidP="00FA661F">
            <w:pPr>
              <w:widowControl w:val="0"/>
              <w:spacing w:before="0" w:after="0"/>
              <w:jc w:val="right"/>
              <w:rPr>
                <w:rFonts w:cs="Arial"/>
                <w:sz w:val="16"/>
                <w:szCs w:val="16"/>
              </w:rPr>
            </w:pPr>
            <w:r w:rsidRPr="00FA661F">
              <w:rPr>
                <w:rFonts w:cs="Arial"/>
                <w:sz w:val="16"/>
                <w:szCs w:val="16"/>
              </w:rPr>
              <w:t>1.898,00</w:t>
            </w:r>
          </w:p>
        </w:tc>
        <w:tc>
          <w:tcPr>
            <w:tcW w:w="1155" w:type="dxa"/>
            <w:tcBorders>
              <w:right w:val="single" w:sz="4" w:space="0" w:color="000000"/>
            </w:tcBorders>
            <w:vAlign w:val="bottom"/>
          </w:tcPr>
          <w:p w:rsidR="00D1693A" w:rsidRPr="00FA661F" w:rsidRDefault="00D1693A" w:rsidP="00FA661F">
            <w:pPr>
              <w:widowControl w:val="0"/>
              <w:spacing w:before="0" w:after="0"/>
              <w:jc w:val="right"/>
              <w:rPr>
                <w:rFonts w:cs="Arial"/>
                <w:sz w:val="16"/>
                <w:szCs w:val="16"/>
              </w:rPr>
            </w:pPr>
            <w:r w:rsidRPr="00FA661F">
              <w:rPr>
                <w:rFonts w:cs="Arial"/>
                <w:sz w:val="16"/>
                <w:szCs w:val="16"/>
              </w:rPr>
              <w:t>30/09/2023</w:t>
            </w:r>
          </w:p>
        </w:tc>
      </w:tr>
      <w:tr w:rsidR="00D1693A" w:rsidRPr="00FA661F" w:rsidTr="00031EA0">
        <w:tblPrEx>
          <w:tblLook w:val="00A0"/>
        </w:tblPrEx>
        <w:trPr>
          <w:gridAfter w:val="1"/>
          <w:wAfter w:w="78" w:type="dxa"/>
          <w:trHeight w:val="256"/>
        </w:trPr>
        <w:tc>
          <w:tcPr>
            <w:tcW w:w="4694" w:type="dxa"/>
            <w:gridSpan w:val="2"/>
            <w:tcBorders>
              <w:left w:val="single" w:sz="4" w:space="0" w:color="000000"/>
              <w:right w:val="single" w:sz="4" w:space="0" w:color="000000"/>
            </w:tcBorders>
            <w:vAlign w:val="bottom"/>
          </w:tcPr>
          <w:p w:rsidR="00D1693A" w:rsidRPr="00FA661F" w:rsidRDefault="00D1693A" w:rsidP="00FA661F">
            <w:pPr>
              <w:widowControl w:val="0"/>
              <w:spacing w:before="0" w:after="0"/>
              <w:rPr>
                <w:rFonts w:cs="Arial"/>
                <w:sz w:val="16"/>
                <w:szCs w:val="16"/>
              </w:rPr>
            </w:pPr>
            <w:r w:rsidRPr="00FA661F">
              <w:rPr>
                <w:rFonts w:cs="Arial"/>
                <w:sz w:val="16"/>
                <w:szCs w:val="16"/>
              </w:rPr>
              <w:t>Hardware Equipo de transmisión</w:t>
            </w:r>
          </w:p>
        </w:tc>
        <w:tc>
          <w:tcPr>
            <w:tcW w:w="1156" w:type="dxa"/>
            <w:gridSpan w:val="2"/>
            <w:tcBorders>
              <w:right w:val="single" w:sz="4" w:space="0" w:color="000000"/>
            </w:tcBorders>
            <w:vAlign w:val="bottom"/>
          </w:tcPr>
          <w:p w:rsidR="00D1693A" w:rsidRPr="00FA661F" w:rsidRDefault="00D1693A" w:rsidP="00FA661F">
            <w:pPr>
              <w:widowControl w:val="0"/>
              <w:spacing w:before="0" w:after="0"/>
              <w:jc w:val="right"/>
              <w:rPr>
                <w:rFonts w:cs="Arial"/>
                <w:sz w:val="16"/>
                <w:szCs w:val="16"/>
              </w:rPr>
            </w:pPr>
            <w:r w:rsidRPr="00FA661F">
              <w:rPr>
                <w:rFonts w:cs="Arial"/>
                <w:sz w:val="16"/>
                <w:szCs w:val="16"/>
              </w:rPr>
              <w:t>31/12/2018</w:t>
            </w:r>
          </w:p>
        </w:tc>
        <w:tc>
          <w:tcPr>
            <w:tcW w:w="1154" w:type="dxa"/>
            <w:gridSpan w:val="2"/>
            <w:tcBorders>
              <w:right w:val="single" w:sz="4" w:space="0" w:color="000000"/>
            </w:tcBorders>
            <w:vAlign w:val="bottom"/>
          </w:tcPr>
          <w:p w:rsidR="00D1693A" w:rsidRPr="00FA661F" w:rsidRDefault="00D1693A" w:rsidP="00FA661F">
            <w:pPr>
              <w:widowControl w:val="0"/>
              <w:spacing w:before="0" w:after="0"/>
              <w:jc w:val="right"/>
              <w:rPr>
                <w:rFonts w:cs="Arial"/>
                <w:sz w:val="16"/>
                <w:szCs w:val="16"/>
              </w:rPr>
            </w:pPr>
            <w:r w:rsidRPr="00FA661F">
              <w:rPr>
                <w:rFonts w:cs="Arial"/>
                <w:sz w:val="16"/>
                <w:szCs w:val="16"/>
              </w:rPr>
              <w:t>77.748,00</w:t>
            </w:r>
          </w:p>
        </w:tc>
        <w:tc>
          <w:tcPr>
            <w:tcW w:w="1155" w:type="dxa"/>
            <w:tcBorders>
              <w:right w:val="single" w:sz="4" w:space="0" w:color="000000"/>
            </w:tcBorders>
            <w:vAlign w:val="bottom"/>
          </w:tcPr>
          <w:p w:rsidR="00D1693A" w:rsidRPr="00FA661F" w:rsidRDefault="00D1693A" w:rsidP="00FA661F">
            <w:pPr>
              <w:widowControl w:val="0"/>
              <w:spacing w:before="0" w:after="0"/>
              <w:jc w:val="right"/>
              <w:rPr>
                <w:rFonts w:cs="Arial"/>
                <w:sz w:val="16"/>
                <w:szCs w:val="16"/>
              </w:rPr>
            </w:pPr>
            <w:r w:rsidRPr="00FA661F">
              <w:rPr>
                <w:rFonts w:cs="Arial"/>
                <w:sz w:val="16"/>
                <w:szCs w:val="16"/>
              </w:rPr>
              <w:t>31/12/2023</w:t>
            </w:r>
          </w:p>
        </w:tc>
      </w:tr>
      <w:tr w:rsidR="00D1693A" w:rsidRPr="00FA661F" w:rsidTr="00031EA0">
        <w:tblPrEx>
          <w:tblLook w:val="00A0"/>
        </w:tblPrEx>
        <w:trPr>
          <w:gridAfter w:val="1"/>
          <w:wAfter w:w="78" w:type="dxa"/>
          <w:trHeight w:val="256"/>
        </w:trPr>
        <w:tc>
          <w:tcPr>
            <w:tcW w:w="4694" w:type="dxa"/>
            <w:gridSpan w:val="2"/>
            <w:tcBorders>
              <w:left w:val="single" w:sz="4" w:space="0" w:color="000000"/>
              <w:right w:val="single" w:sz="4" w:space="0" w:color="000000"/>
            </w:tcBorders>
            <w:vAlign w:val="bottom"/>
          </w:tcPr>
          <w:p w:rsidR="00D1693A" w:rsidRPr="00FA661F" w:rsidRDefault="00D1693A" w:rsidP="00FA661F">
            <w:pPr>
              <w:widowControl w:val="0"/>
              <w:spacing w:before="0" w:after="0"/>
              <w:rPr>
                <w:rFonts w:cs="Arial"/>
                <w:sz w:val="16"/>
                <w:szCs w:val="16"/>
              </w:rPr>
            </w:pPr>
            <w:r w:rsidRPr="00FA661F">
              <w:rPr>
                <w:rFonts w:cs="Arial"/>
                <w:sz w:val="16"/>
                <w:szCs w:val="16"/>
              </w:rPr>
              <w:t>Ampliación capacidad en Equipo terminal de línea</w:t>
            </w:r>
          </w:p>
        </w:tc>
        <w:tc>
          <w:tcPr>
            <w:tcW w:w="1156" w:type="dxa"/>
            <w:gridSpan w:val="2"/>
            <w:tcBorders>
              <w:right w:val="single" w:sz="4" w:space="0" w:color="000000"/>
            </w:tcBorders>
            <w:vAlign w:val="bottom"/>
          </w:tcPr>
          <w:p w:rsidR="00D1693A" w:rsidRPr="00FA661F" w:rsidRDefault="00D1693A" w:rsidP="00FA661F">
            <w:pPr>
              <w:widowControl w:val="0"/>
              <w:spacing w:before="0" w:after="0"/>
              <w:jc w:val="right"/>
              <w:rPr>
                <w:rFonts w:cs="Arial"/>
                <w:sz w:val="16"/>
                <w:szCs w:val="16"/>
              </w:rPr>
            </w:pPr>
            <w:r w:rsidRPr="00FA661F">
              <w:rPr>
                <w:rFonts w:cs="Arial"/>
                <w:sz w:val="16"/>
                <w:szCs w:val="16"/>
              </w:rPr>
              <w:t>30/06/2018</w:t>
            </w:r>
          </w:p>
        </w:tc>
        <w:tc>
          <w:tcPr>
            <w:tcW w:w="1154" w:type="dxa"/>
            <w:gridSpan w:val="2"/>
            <w:tcBorders>
              <w:right w:val="single" w:sz="4" w:space="0" w:color="000000"/>
            </w:tcBorders>
            <w:vAlign w:val="bottom"/>
          </w:tcPr>
          <w:p w:rsidR="00D1693A" w:rsidRPr="00FA661F" w:rsidRDefault="00D1693A" w:rsidP="00FA661F">
            <w:pPr>
              <w:widowControl w:val="0"/>
              <w:spacing w:before="0" w:after="0"/>
              <w:jc w:val="right"/>
              <w:rPr>
                <w:rFonts w:cs="Arial"/>
                <w:sz w:val="16"/>
                <w:szCs w:val="16"/>
              </w:rPr>
            </w:pPr>
            <w:r w:rsidRPr="00FA661F">
              <w:rPr>
                <w:rFonts w:cs="Arial"/>
                <w:sz w:val="16"/>
                <w:szCs w:val="16"/>
              </w:rPr>
              <w:t>33.487,50</w:t>
            </w:r>
          </w:p>
        </w:tc>
        <w:tc>
          <w:tcPr>
            <w:tcW w:w="1155" w:type="dxa"/>
            <w:tcBorders>
              <w:right w:val="single" w:sz="4" w:space="0" w:color="000000"/>
            </w:tcBorders>
            <w:vAlign w:val="bottom"/>
          </w:tcPr>
          <w:p w:rsidR="00D1693A" w:rsidRPr="00FA661F" w:rsidRDefault="00D1693A" w:rsidP="00FA661F">
            <w:pPr>
              <w:widowControl w:val="0"/>
              <w:spacing w:before="0" w:after="0"/>
              <w:jc w:val="right"/>
              <w:rPr>
                <w:rFonts w:cs="Arial"/>
                <w:sz w:val="16"/>
                <w:szCs w:val="16"/>
              </w:rPr>
            </w:pPr>
            <w:r w:rsidRPr="00FA661F">
              <w:rPr>
                <w:rFonts w:cs="Arial"/>
                <w:sz w:val="16"/>
                <w:szCs w:val="16"/>
              </w:rPr>
              <w:t>30/06/2023</w:t>
            </w:r>
          </w:p>
        </w:tc>
      </w:tr>
      <w:tr w:rsidR="00D1693A" w:rsidRPr="00FA661F" w:rsidTr="00031EA0">
        <w:tblPrEx>
          <w:tblLook w:val="00A0"/>
        </w:tblPrEx>
        <w:trPr>
          <w:gridAfter w:val="1"/>
          <w:wAfter w:w="78" w:type="dxa"/>
          <w:trHeight w:val="256"/>
        </w:trPr>
        <w:tc>
          <w:tcPr>
            <w:tcW w:w="4694" w:type="dxa"/>
            <w:gridSpan w:val="2"/>
            <w:tcBorders>
              <w:left w:val="single" w:sz="4" w:space="0" w:color="000000"/>
              <w:right w:val="single" w:sz="4" w:space="0" w:color="000000"/>
            </w:tcBorders>
            <w:vAlign w:val="bottom"/>
          </w:tcPr>
          <w:p w:rsidR="00D1693A" w:rsidRPr="00FA661F" w:rsidRDefault="00D1693A" w:rsidP="00FA661F">
            <w:pPr>
              <w:widowControl w:val="0"/>
              <w:spacing w:before="0" w:after="0"/>
              <w:rPr>
                <w:rFonts w:cs="Arial"/>
                <w:sz w:val="16"/>
                <w:szCs w:val="16"/>
              </w:rPr>
            </w:pPr>
            <w:r w:rsidRPr="00FA661F">
              <w:rPr>
                <w:rFonts w:cs="Arial"/>
                <w:sz w:val="16"/>
                <w:szCs w:val="16"/>
              </w:rPr>
              <w:t>Repartidor óptico</w:t>
            </w:r>
          </w:p>
        </w:tc>
        <w:tc>
          <w:tcPr>
            <w:tcW w:w="1156" w:type="dxa"/>
            <w:gridSpan w:val="2"/>
            <w:tcBorders>
              <w:right w:val="single" w:sz="4" w:space="0" w:color="000000"/>
            </w:tcBorders>
            <w:vAlign w:val="bottom"/>
          </w:tcPr>
          <w:p w:rsidR="00D1693A" w:rsidRPr="00FA661F" w:rsidRDefault="00D1693A" w:rsidP="00FA661F">
            <w:pPr>
              <w:widowControl w:val="0"/>
              <w:spacing w:before="0" w:after="0"/>
              <w:jc w:val="right"/>
              <w:rPr>
                <w:rFonts w:cs="Arial"/>
                <w:sz w:val="16"/>
                <w:szCs w:val="16"/>
              </w:rPr>
            </w:pPr>
            <w:r w:rsidRPr="00FA661F">
              <w:rPr>
                <w:rFonts w:cs="Arial"/>
                <w:sz w:val="16"/>
                <w:szCs w:val="16"/>
              </w:rPr>
              <w:t>31/01/2018</w:t>
            </w:r>
          </w:p>
        </w:tc>
        <w:tc>
          <w:tcPr>
            <w:tcW w:w="1154" w:type="dxa"/>
            <w:gridSpan w:val="2"/>
            <w:tcBorders>
              <w:right w:val="single" w:sz="4" w:space="0" w:color="000000"/>
            </w:tcBorders>
            <w:vAlign w:val="bottom"/>
          </w:tcPr>
          <w:p w:rsidR="00D1693A" w:rsidRPr="00FA661F" w:rsidRDefault="00D1693A" w:rsidP="00FA661F">
            <w:pPr>
              <w:widowControl w:val="0"/>
              <w:spacing w:before="0" w:after="0"/>
              <w:jc w:val="right"/>
              <w:rPr>
                <w:rFonts w:cs="Arial"/>
                <w:sz w:val="16"/>
                <w:szCs w:val="16"/>
              </w:rPr>
            </w:pPr>
            <w:r w:rsidRPr="00FA661F">
              <w:rPr>
                <w:rFonts w:cs="Arial"/>
                <w:sz w:val="16"/>
                <w:szCs w:val="16"/>
              </w:rPr>
              <w:t>2.191,98</w:t>
            </w:r>
          </w:p>
        </w:tc>
        <w:tc>
          <w:tcPr>
            <w:tcW w:w="1155" w:type="dxa"/>
            <w:tcBorders>
              <w:right w:val="single" w:sz="4" w:space="0" w:color="000000"/>
            </w:tcBorders>
            <w:vAlign w:val="bottom"/>
          </w:tcPr>
          <w:p w:rsidR="00D1693A" w:rsidRPr="00FA661F" w:rsidRDefault="00D1693A" w:rsidP="00FA661F">
            <w:pPr>
              <w:widowControl w:val="0"/>
              <w:spacing w:before="0" w:after="0"/>
              <w:jc w:val="right"/>
              <w:rPr>
                <w:rFonts w:cs="Arial"/>
                <w:sz w:val="16"/>
                <w:szCs w:val="16"/>
              </w:rPr>
            </w:pPr>
            <w:r w:rsidRPr="00FA661F">
              <w:rPr>
                <w:rFonts w:cs="Arial"/>
                <w:sz w:val="16"/>
                <w:szCs w:val="16"/>
              </w:rPr>
              <w:t>31/01/2023</w:t>
            </w:r>
          </w:p>
        </w:tc>
      </w:tr>
      <w:tr w:rsidR="00D1693A" w:rsidRPr="00FA661F" w:rsidTr="00031EA0">
        <w:tblPrEx>
          <w:tblLook w:val="00A0"/>
        </w:tblPrEx>
        <w:trPr>
          <w:gridAfter w:val="1"/>
          <w:wAfter w:w="78" w:type="dxa"/>
          <w:trHeight w:val="256"/>
        </w:trPr>
        <w:tc>
          <w:tcPr>
            <w:tcW w:w="4694" w:type="dxa"/>
            <w:gridSpan w:val="2"/>
            <w:tcBorders>
              <w:left w:val="single" w:sz="4" w:space="0" w:color="000000"/>
              <w:right w:val="single" w:sz="4" w:space="0" w:color="000000"/>
            </w:tcBorders>
            <w:vAlign w:val="bottom"/>
          </w:tcPr>
          <w:p w:rsidR="00D1693A" w:rsidRPr="00FA661F" w:rsidRDefault="00D1693A" w:rsidP="00FA661F">
            <w:pPr>
              <w:widowControl w:val="0"/>
              <w:spacing w:before="0" w:after="0"/>
              <w:rPr>
                <w:rFonts w:cs="Arial"/>
                <w:sz w:val="16"/>
                <w:szCs w:val="16"/>
              </w:rPr>
            </w:pPr>
            <w:r w:rsidRPr="00FA661F">
              <w:rPr>
                <w:rFonts w:cs="Arial"/>
                <w:sz w:val="16"/>
                <w:szCs w:val="16"/>
              </w:rPr>
              <w:t>Hardware Equipo de transmisión</w:t>
            </w:r>
          </w:p>
        </w:tc>
        <w:tc>
          <w:tcPr>
            <w:tcW w:w="1156" w:type="dxa"/>
            <w:gridSpan w:val="2"/>
            <w:tcBorders>
              <w:right w:val="single" w:sz="4" w:space="0" w:color="000000"/>
            </w:tcBorders>
            <w:vAlign w:val="bottom"/>
          </w:tcPr>
          <w:p w:rsidR="00D1693A" w:rsidRPr="00FA661F" w:rsidRDefault="00D1693A" w:rsidP="00FA661F">
            <w:pPr>
              <w:widowControl w:val="0"/>
              <w:spacing w:before="0" w:after="0"/>
              <w:jc w:val="right"/>
              <w:rPr>
                <w:rFonts w:cs="Arial"/>
                <w:sz w:val="16"/>
                <w:szCs w:val="16"/>
              </w:rPr>
            </w:pPr>
            <w:r w:rsidRPr="00FA661F">
              <w:rPr>
                <w:rFonts w:cs="Arial"/>
                <w:sz w:val="16"/>
                <w:szCs w:val="16"/>
              </w:rPr>
              <w:t>31/01/2018</w:t>
            </w:r>
          </w:p>
        </w:tc>
        <w:tc>
          <w:tcPr>
            <w:tcW w:w="1154" w:type="dxa"/>
            <w:gridSpan w:val="2"/>
            <w:tcBorders>
              <w:right w:val="single" w:sz="4" w:space="0" w:color="000000"/>
            </w:tcBorders>
            <w:vAlign w:val="bottom"/>
          </w:tcPr>
          <w:p w:rsidR="00D1693A" w:rsidRPr="00FA661F" w:rsidRDefault="00D1693A" w:rsidP="00FA661F">
            <w:pPr>
              <w:widowControl w:val="0"/>
              <w:spacing w:before="0" w:after="0"/>
              <w:jc w:val="right"/>
              <w:rPr>
                <w:rFonts w:cs="Arial"/>
                <w:sz w:val="16"/>
                <w:szCs w:val="16"/>
              </w:rPr>
            </w:pPr>
            <w:r w:rsidRPr="00FA661F">
              <w:rPr>
                <w:rFonts w:cs="Arial"/>
                <w:sz w:val="16"/>
                <w:szCs w:val="16"/>
              </w:rPr>
              <w:t>14.566,00</w:t>
            </w:r>
          </w:p>
        </w:tc>
        <w:tc>
          <w:tcPr>
            <w:tcW w:w="1155" w:type="dxa"/>
            <w:tcBorders>
              <w:right w:val="single" w:sz="4" w:space="0" w:color="000000"/>
            </w:tcBorders>
            <w:vAlign w:val="bottom"/>
          </w:tcPr>
          <w:p w:rsidR="00D1693A" w:rsidRPr="00FA661F" w:rsidRDefault="00D1693A" w:rsidP="00FA661F">
            <w:pPr>
              <w:widowControl w:val="0"/>
              <w:spacing w:before="0" w:after="0"/>
              <w:jc w:val="right"/>
              <w:rPr>
                <w:rFonts w:cs="Arial"/>
                <w:sz w:val="16"/>
                <w:szCs w:val="16"/>
              </w:rPr>
            </w:pPr>
            <w:r w:rsidRPr="00FA661F">
              <w:rPr>
                <w:rFonts w:cs="Arial"/>
                <w:sz w:val="16"/>
                <w:szCs w:val="16"/>
              </w:rPr>
              <w:t>31/01/2023</w:t>
            </w:r>
          </w:p>
        </w:tc>
      </w:tr>
      <w:tr w:rsidR="00D1693A" w:rsidRPr="00FA661F" w:rsidTr="00031EA0">
        <w:tblPrEx>
          <w:tblLook w:val="00A0"/>
        </w:tblPrEx>
        <w:trPr>
          <w:gridAfter w:val="1"/>
          <w:wAfter w:w="78" w:type="dxa"/>
          <w:trHeight w:val="256"/>
        </w:trPr>
        <w:tc>
          <w:tcPr>
            <w:tcW w:w="4694" w:type="dxa"/>
            <w:gridSpan w:val="2"/>
            <w:tcBorders>
              <w:left w:val="single" w:sz="4" w:space="0" w:color="000000"/>
              <w:right w:val="single" w:sz="4" w:space="0" w:color="000000"/>
            </w:tcBorders>
            <w:vAlign w:val="bottom"/>
          </w:tcPr>
          <w:p w:rsidR="00D1693A" w:rsidRPr="00FA661F" w:rsidRDefault="00D1693A" w:rsidP="00FA661F">
            <w:pPr>
              <w:widowControl w:val="0"/>
              <w:spacing w:before="0" w:after="0"/>
              <w:rPr>
                <w:rFonts w:cs="Arial"/>
                <w:sz w:val="16"/>
                <w:szCs w:val="16"/>
              </w:rPr>
            </w:pPr>
            <w:r w:rsidRPr="00FA661F">
              <w:rPr>
                <w:rFonts w:cs="Arial"/>
                <w:sz w:val="16"/>
                <w:szCs w:val="16"/>
              </w:rPr>
              <w:t>Hardware Equipo de transmisión</w:t>
            </w:r>
          </w:p>
        </w:tc>
        <w:tc>
          <w:tcPr>
            <w:tcW w:w="1156" w:type="dxa"/>
            <w:gridSpan w:val="2"/>
            <w:tcBorders>
              <w:right w:val="single" w:sz="4" w:space="0" w:color="000000"/>
            </w:tcBorders>
            <w:vAlign w:val="bottom"/>
          </w:tcPr>
          <w:p w:rsidR="00D1693A" w:rsidRPr="00FA661F" w:rsidRDefault="00D1693A" w:rsidP="00FA661F">
            <w:pPr>
              <w:widowControl w:val="0"/>
              <w:spacing w:before="0" w:after="0"/>
              <w:jc w:val="right"/>
              <w:rPr>
                <w:rFonts w:cs="Arial"/>
                <w:sz w:val="16"/>
                <w:szCs w:val="16"/>
              </w:rPr>
            </w:pPr>
            <w:r w:rsidRPr="00FA661F">
              <w:rPr>
                <w:rFonts w:cs="Arial"/>
                <w:sz w:val="16"/>
                <w:szCs w:val="16"/>
              </w:rPr>
              <w:t>30/04/2018</w:t>
            </w:r>
          </w:p>
        </w:tc>
        <w:tc>
          <w:tcPr>
            <w:tcW w:w="1154" w:type="dxa"/>
            <w:gridSpan w:val="2"/>
            <w:tcBorders>
              <w:right w:val="single" w:sz="4" w:space="0" w:color="000000"/>
            </w:tcBorders>
            <w:vAlign w:val="bottom"/>
          </w:tcPr>
          <w:p w:rsidR="00D1693A" w:rsidRPr="00FA661F" w:rsidRDefault="00D1693A" w:rsidP="00FA661F">
            <w:pPr>
              <w:widowControl w:val="0"/>
              <w:spacing w:before="0" w:after="0"/>
              <w:jc w:val="right"/>
              <w:rPr>
                <w:rFonts w:cs="Arial"/>
                <w:sz w:val="16"/>
                <w:szCs w:val="16"/>
              </w:rPr>
            </w:pPr>
            <w:r w:rsidRPr="00FA661F">
              <w:rPr>
                <w:rFonts w:cs="Arial"/>
                <w:sz w:val="16"/>
                <w:szCs w:val="16"/>
              </w:rPr>
              <w:t>16.374,00</w:t>
            </w:r>
          </w:p>
        </w:tc>
        <w:tc>
          <w:tcPr>
            <w:tcW w:w="1155" w:type="dxa"/>
            <w:tcBorders>
              <w:right w:val="single" w:sz="4" w:space="0" w:color="000000"/>
            </w:tcBorders>
            <w:vAlign w:val="bottom"/>
          </w:tcPr>
          <w:p w:rsidR="00D1693A" w:rsidRPr="00FA661F" w:rsidRDefault="00D1693A" w:rsidP="00FA661F">
            <w:pPr>
              <w:widowControl w:val="0"/>
              <w:spacing w:before="0" w:after="0"/>
              <w:jc w:val="right"/>
              <w:rPr>
                <w:rFonts w:cs="Arial"/>
                <w:sz w:val="16"/>
                <w:szCs w:val="16"/>
              </w:rPr>
            </w:pPr>
            <w:r w:rsidRPr="00FA661F">
              <w:rPr>
                <w:rFonts w:cs="Arial"/>
                <w:sz w:val="16"/>
                <w:szCs w:val="16"/>
              </w:rPr>
              <w:t>30/04/2023</w:t>
            </w:r>
          </w:p>
        </w:tc>
      </w:tr>
      <w:tr w:rsidR="00D1693A" w:rsidRPr="00FA661F" w:rsidTr="00031EA0">
        <w:tblPrEx>
          <w:tblLook w:val="00A0"/>
        </w:tblPrEx>
        <w:trPr>
          <w:gridAfter w:val="1"/>
          <w:wAfter w:w="78" w:type="dxa"/>
          <w:trHeight w:val="256"/>
        </w:trPr>
        <w:tc>
          <w:tcPr>
            <w:tcW w:w="4694" w:type="dxa"/>
            <w:gridSpan w:val="2"/>
            <w:tcBorders>
              <w:left w:val="single" w:sz="4" w:space="0" w:color="000000"/>
              <w:right w:val="single" w:sz="4" w:space="0" w:color="000000"/>
            </w:tcBorders>
            <w:vAlign w:val="bottom"/>
          </w:tcPr>
          <w:p w:rsidR="00D1693A" w:rsidRPr="00FA661F" w:rsidRDefault="00D1693A" w:rsidP="00FA661F">
            <w:pPr>
              <w:widowControl w:val="0"/>
              <w:spacing w:before="0" w:after="0"/>
              <w:rPr>
                <w:rFonts w:cs="Arial"/>
                <w:sz w:val="16"/>
                <w:szCs w:val="16"/>
              </w:rPr>
            </w:pPr>
            <w:r w:rsidRPr="00FA661F">
              <w:rPr>
                <w:rFonts w:cs="Arial"/>
                <w:sz w:val="16"/>
                <w:szCs w:val="16"/>
              </w:rPr>
              <w:t>Ampliación capacidad en Equipo terminal de línea</w:t>
            </w:r>
          </w:p>
        </w:tc>
        <w:tc>
          <w:tcPr>
            <w:tcW w:w="1156" w:type="dxa"/>
            <w:gridSpan w:val="2"/>
            <w:tcBorders>
              <w:right w:val="single" w:sz="4" w:space="0" w:color="000000"/>
            </w:tcBorders>
            <w:vAlign w:val="bottom"/>
          </w:tcPr>
          <w:p w:rsidR="00D1693A" w:rsidRPr="00FA661F" w:rsidRDefault="00D1693A" w:rsidP="00FA661F">
            <w:pPr>
              <w:widowControl w:val="0"/>
              <w:spacing w:before="0" w:after="0"/>
              <w:jc w:val="right"/>
              <w:rPr>
                <w:rFonts w:cs="Arial"/>
                <w:sz w:val="16"/>
                <w:szCs w:val="16"/>
              </w:rPr>
            </w:pPr>
            <w:r w:rsidRPr="00FA661F">
              <w:rPr>
                <w:rFonts w:cs="Arial"/>
                <w:sz w:val="16"/>
                <w:szCs w:val="16"/>
              </w:rPr>
              <w:t>30/06/2018</w:t>
            </w:r>
          </w:p>
        </w:tc>
        <w:tc>
          <w:tcPr>
            <w:tcW w:w="1154" w:type="dxa"/>
            <w:gridSpan w:val="2"/>
            <w:tcBorders>
              <w:right w:val="single" w:sz="4" w:space="0" w:color="000000"/>
            </w:tcBorders>
            <w:vAlign w:val="bottom"/>
          </w:tcPr>
          <w:p w:rsidR="00D1693A" w:rsidRPr="00FA661F" w:rsidRDefault="00D1693A" w:rsidP="00FA661F">
            <w:pPr>
              <w:widowControl w:val="0"/>
              <w:spacing w:before="0" w:after="0"/>
              <w:jc w:val="right"/>
              <w:rPr>
                <w:rFonts w:cs="Arial"/>
                <w:sz w:val="16"/>
                <w:szCs w:val="16"/>
              </w:rPr>
            </w:pPr>
            <w:r w:rsidRPr="00FA661F">
              <w:rPr>
                <w:rFonts w:cs="Arial"/>
                <w:sz w:val="16"/>
                <w:szCs w:val="16"/>
              </w:rPr>
              <w:t>33.487,50</w:t>
            </w:r>
          </w:p>
        </w:tc>
        <w:tc>
          <w:tcPr>
            <w:tcW w:w="1155" w:type="dxa"/>
            <w:tcBorders>
              <w:right w:val="single" w:sz="4" w:space="0" w:color="000000"/>
            </w:tcBorders>
            <w:vAlign w:val="bottom"/>
          </w:tcPr>
          <w:p w:rsidR="00D1693A" w:rsidRPr="00FA661F" w:rsidRDefault="00D1693A" w:rsidP="00FA661F">
            <w:pPr>
              <w:widowControl w:val="0"/>
              <w:spacing w:before="0" w:after="0"/>
              <w:jc w:val="right"/>
              <w:rPr>
                <w:rFonts w:cs="Arial"/>
                <w:sz w:val="16"/>
                <w:szCs w:val="16"/>
              </w:rPr>
            </w:pPr>
            <w:r w:rsidRPr="00FA661F">
              <w:rPr>
                <w:rFonts w:cs="Arial"/>
                <w:sz w:val="16"/>
                <w:szCs w:val="16"/>
              </w:rPr>
              <w:t>30/06/2023</w:t>
            </w:r>
          </w:p>
        </w:tc>
      </w:tr>
      <w:tr w:rsidR="00D1693A" w:rsidRPr="00FA661F" w:rsidTr="00031EA0">
        <w:tblPrEx>
          <w:tblLook w:val="00A0"/>
        </w:tblPrEx>
        <w:trPr>
          <w:gridAfter w:val="1"/>
          <w:wAfter w:w="78" w:type="dxa"/>
          <w:trHeight w:val="256"/>
        </w:trPr>
        <w:tc>
          <w:tcPr>
            <w:tcW w:w="4694" w:type="dxa"/>
            <w:gridSpan w:val="2"/>
            <w:tcBorders>
              <w:left w:val="single" w:sz="4" w:space="0" w:color="000000"/>
              <w:right w:val="single" w:sz="4" w:space="0" w:color="000000"/>
            </w:tcBorders>
            <w:vAlign w:val="bottom"/>
          </w:tcPr>
          <w:p w:rsidR="00D1693A" w:rsidRPr="00FA661F" w:rsidRDefault="00D1693A" w:rsidP="00FA661F">
            <w:pPr>
              <w:widowControl w:val="0"/>
              <w:spacing w:before="0" w:after="0"/>
              <w:rPr>
                <w:rFonts w:cs="Arial"/>
                <w:sz w:val="16"/>
                <w:szCs w:val="16"/>
              </w:rPr>
            </w:pPr>
            <w:r w:rsidRPr="00FA661F">
              <w:rPr>
                <w:rFonts w:cs="Arial"/>
                <w:sz w:val="16"/>
                <w:szCs w:val="16"/>
              </w:rPr>
              <w:t>Ampliación capacidad en Equipo terminal de línea</w:t>
            </w:r>
          </w:p>
        </w:tc>
        <w:tc>
          <w:tcPr>
            <w:tcW w:w="1156" w:type="dxa"/>
            <w:gridSpan w:val="2"/>
            <w:tcBorders>
              <w:right w:val="single" w:sz="4" w:space="0" w:color="000000"/>
            </w:tcBorders>
            <w:vAlign w:val="bottom"/>
          </w:tcPr>
          <w:p w:rsidR="00D1693A" w:rsidRPr="00FA661F" w:rsidRDefault="00D1693A" w:rsidP="00FA661F">
            <w:pPr>
              <w:widowControl w:val="0"/>
              <w:spacing w:before="0" w:after="0"/>
              <w:jc w:val="right"/>
              <w:rPr>
                <w:rFonts w:cs="Arial"/>
                <w:sz w:val="16"/>
                <w:szCs w:val="16"/>
              </w:rPr>
            </w:pPr>
            <w:r w:rsidRPr="00FA661F">
              <w:rPr>
                <w:rFonts w:cs="Arial"/>
                <w:sz w:val="16"/>
                <w:szCs w:val="16"/>
              </w:rPr>
              <w:t>31/07/2018</w:t>
            </w:r>
          </w:p>
        </w:tc>
        <w:tc>
          <w:tcPr>
            <w:tcW w:w="1154" w:type="dxa"/>
            <w:gridSpan w:val="2"/>
            <w:tcBorders>
              <w:right w:val="single" w:sz="4" w:space="0" w:color="000000"/>
            </w:tcBorders>
            <w:vAlign w:val="bottom"/>
          </w:tcPr>
          <w:p w:rsidR="00D1693A" w:rsidRPr="00FA661F" w:rsidRDefault="00D1693A" w:rsidP="00FA661F">
            <w:pPr>
              <w:widowControl w:val="0"/>
              <w:spacing w:before="0" w:after="0"/>
              <w:jc w:val="right"/>
              <w:rPr>
                <w:rFonts w:cs="Arial"/>
                <w:sz w:val="16"/>
                <w:szCs w:val="16"/>
              </w:rPr>
            </w:pPr>
            <w:r w:rsidRPr="00FA661F">
              <w:rPr>
                <w:rFonts w:cs="Arial"/>
                <w:sz w:val="16"/>
                <w:szCs w:val="16"/>
              </w:rPr>
              <w:t>11.162,50</w:t>
            </w:r>
          </w:p>
        </w:tc>
        <w:tc>
          <w:tcPr>
            <w:tcW w:w="1155" w:type="dxa"/>
            <w:tcBorders>
              <w:right w:val="single" w:sz="4" w:space="0" w:color="000000"/>
            </w:tcBorders>
            <w:vAlign w:val="bottom"/>
          </w:tcPr>
          <w:p w:rsidR="00D1693A" w:rsidRPr="00FA661F" w:rsidRDefault="00D1693A" w:rsidP="00FA661F">
            <w:pPr>
              <w:widowControl w:val="0"/>
              <w:spacing w:before="0" w:after="0"/>
              <w:jc w:val="right"/>
              <w:rPr>
                <w:rFonts w:cs="Arial"/>
                <w:sz w:val="16"/>
                <w:szCs w:val="16"/>
              </w:rPr>
            </w:pPr>
            <w:r w:rsidRPr="00FA661F">
              <w:rPr>
                <w:rFonts w:cs="Arial"/>
                <w:sz w:val="16"/>
                <w:szCs w:val="16"/>
              </w:rPr>
              <w:t>31/07/2023</w:t>
            </w:r>
          </w:p>
        </w:tc>
      </w:tr>
      <w:tr w:rsidR="00D1693A" w:rsidRPr="00FA661F" w:rsidTr="00031EA0">
        <w:tblPrEx>
          <w:tblLook w:val="00A0"/>
        </w:tblPrEx>
        <w:trPr>
          <w:gridAfter w:val="1"/>
          <w:wAfter w:w="78" w:type="dxa"/>
          <w:trHeight w:val="256"/>
        </w:trPr>
        <w:tc>
          <w:tcPr>
            <w:tcW w:w="4694" w:type="dxa"/>
            <w:gridSpan w:val="2"/>
            <w:tcBorders>
              <w:left w:val="single" w:sz="4" w:space="0" w:color="000000"/>
              <w:right w:val="single" w:sz="4" w:space="0" w:color="000000"/>
            </w:tcBorders>
            <w:vAlign w:val="bottom"/>
          </w:tcPr>
          <w:p w:rsidR="00D1693A" w:rsidRPr="00FA661F" w:rsidRDefault="00D1693A" w:rsidP="00FA661F">
            <w:pPr>
              <w:widowControl w:val="0"/>
              <w:spacing w:before="0" w:after="0"/>
              <w:rPr>
                <w:rFonts w:cs="Arial"/>
                <w:sz w:val="16"/>
                <w:szCs w:val="16"/>
              </w:rPr>
            </w:pPr>
            <w:r w:rsidRPr="00FA661F">
              <w:rPr>
                <w:rFonts w:cs="Arial"/>
                <w:sz w:val="16"/>
                <w:szCs w:val="16"/>
              </w:rPr>
              <w:t>Ampliación de capacidad en cable submarino</w:t>
            </w:r>
          </w:p>
        </w:tc>
        <w:tc>
          <w:tcPr>
            <w:tcW w:w="1156" w:type="dxa"/>
            <w:gridSpan w:val="2"/>
            <w:tcBorders>
              <w:right w:val="single" w:sz="4" w:space="0" w:color="000000"/>
            </w:tcBorders>
            <w:vAlign w:val="bottom"/>
          </w:tcPr>
          <w:p w:rsidR="00D1693A" w:rsidRPr="00FA661F" w:rsidRDefault="00D1693A" w:rsidP="00FA661F">
            <w:pPr>
              <w:widowControl w:val="0"/>
              <w:spacing w:before="0" w:after="0"/>
              <w:jc w:val="right"/>
              <w:rPr>
                <w:rFonts w:cs="Arial"/>
                <w:sz w:val="16"/>
                <w:szCs w:val="16"/>
              </w:rPr>
            </w:pPr>
            <w:r w:rsidRPr="00FA661F">
              <w:rPr>
                <w:rFonts w:cs="Arial"/>
                <w:sz w:val="16"/>
                <w:szCs w:val="16"/>
              </w:rPr>
              <w:t>30/09/2018</w:t>
            </w:r>
          </w:p>
        </w:tc>
        <w:tc>
          <w:tcPr>
            <w:tcW w:w="1154" w:type="dxa"/>
            <w:gridSpan w:val="2"/>
            <w:tcBorders>
              <w:right w:val="single" w:sz="4" w:space="0" w:color="000000"/>
            </w:tcBorders>
            <w:vAlign w:val="bottom"/>
          </w:tcPr>
          <w:p w:rsidR="00D1693A" w:rsidRPr="00FA661F" w:rsidRDefault="00D1693A" w:rsidP="00FA661F">
            <w:pPr>
              <w:widowControl w:val="0"/>
              <w:spacing w:before="0" w:after="0"/>
              <w:jc w:val="right"/>
              <w:rPr>
                <w:rFonts w:cs="Arial"/>
                <w:sz w:val="16"/>
                <w:szCs w:val="16"/>
              </w:rPr>
            </w:pPr>
            <w:r w:rsidRPr="00FA661F">
              <w:rPr>
                <w:rFonts w:cs="Arial"/>
                <w:sz w:val="16"/>
                <w:szCs w:val="16"/>
              </w:rPr>
              <w:t>208.000,00</w:t>
            </w:r>
          </w:p>
        </w:tc>
        <w:tc>
          <w:tcPr>
            <w:tcW w:w="1155" w:type="dxa"/>
            <w:tcBorders>
              <w:right w:val="single" w:sz="4" w:space="0" w:color="000000"/>
            </w:tcBorders>
            <w:vAlign w:val="bottom"/>
          </w:tcPr>
          <w:p w:rsidR="00D1693A" w:rsidRPr="00FA661F" w:rsidRDefault="00D1693A" w:rsidP="00FA661F">
            <w:pPr>
              <w:widowControl w:val="0"/>
              <w:spacing w:before="0" w:after="0"/>
              <w:jc w:val="right"/>
              <w:rPr>
                <w:rFonts w:cs="Arial"/>
                <w:sz w:val="16"/>
                <w:szCs w:val="16"/>
              </w:rPr>
            </w:pPr>
            <w:r w:rsidRPr="00FA661F">
              <w:rPr>
                <w:rFonts w:cs="Arial"/>
                <w:sz w:val="16"/>
                <w:szCs w:val="16"/>
              </w:rPr>
              <w:t>30/09/2023</w:t>
            </w:r>
          </w:p>
        </w:tc>
      </w:tr>
      <w:tr w:rsidR="00D1693A" w:rsidRPr="00FA661F" w:rsidTr="00031EA0">
        <w:tblPrEx>
          <w:tblLook w:val="00A0"/>
        </w:tblPrEx>
        <w:trPr>
          <w:gridAfter w:val="1"/>
          <w:wAfter w:w="78" w:type="dxa"/>
          <w:trHeight w:val="256"/>
        </w:trPr>
        <w:tc>
          <w:tcPr>
            <w:tcW w:w="4694" w:type="dxa"/>
            <w:gridSpan w:val="2"/>
            <w:tcBorders>
              <w:left w:val="single" w:sz="4" w:space="0" w:color="000000"/>
              <w:right w:val="single" w:sz="4" w:space="0" w:color="000000"/>
            </w:tcBorders>
            <w:vAlign w:val="bottom"/>
          </w:tcPr>
          <w:p w:rsidR="00D1693A" w:rsidRPr="00FA661F" w:rsidRDefault="00D1693A" w:rsidP="00FA661F">
            <w:pPr>
              <w:widowControl w:val="0"/>
              <w:spacing w:before="0" w:after="0"/>
              <w:rPr>
                <w:rFonts w:cs="Arial"/>
                <w:sz w:val="16"/>
                <w:szCs w:val="16"/>
              </w:rPr>
            </w:pPr>
            <w:r w:rsidRPr="00FA661F">
              <w:rPr>
                <w:rFonts w:cs="Arial"/>
                <w:sz w:val="16"/>
                <w:szCs w:val="16"/>
              </w:rPr>
              <w:t>Repartidor óptico</w:t>
            </w:r>
          </w:p>
        </w:tc>
        <w:tc>
          <w:tcPr>
            <w:tcW w:w="1156" w:type="dxa"/>
            <w:gridSpan w:val="2"/>
            <w:tcBorders>
              <w:right w:val="single" w:sz="4" w:space="0" w:color="000000"/>
            </w:tcBorders>
            <w:vAlign w:val="bottom"/>
          </w:tcPr>
          <w:p w:rsidR="00D1693A" w:rsidRPr="00FA661F" w:rsidRDefault="00D1693A" w:rsidP="00FA661F">
            <w:pPr>
              <w:widowControl w:val="0"/>
              <w:spacing w:before="0" w:after="0"/>
              <w:jc w:val="right"/>
              <w:rPr>
                <w:rFonts w:cs="Arial"/>
                <w:sz w:val="16"/>
                <w:szCs w:val="16"/>
              </w:rPr>
            </w:pPr>
            <w:r w:rsidRPr="00FA661F">
              <w:rPr>
                <w:rFonts w:cs="Arial"/>
                <w:sz w:val="16"/>
                <w:szCs w:val="16"/>
              </w:rPr>
              <w:t>31/01/2018</w:t>
            </w:r>
          </w:p>
        </w:tc>
        <w:tc>
          <w:tcPr>
            <w:tcW w:w="1154" w:type="dxa"/>
            <w:gridSpan w:val="2"/>
            <w:tcBorders>
              <w:right w:val="single" w:sz="4" w:space="0" w:color="000000"/>
            </w:tcBorders>
            <w:vAlign w:val="bottom"/>
          </w:tcPr>
          <w:p w:rsidR="00D1693A" w:rsidRPr="00FA661F" w:rsidRDefault="00D1693A" w:rsidP="00FA661F">
            <w:pPr>
              <w:widowControl w:val="0"/>
              <w:spacing w:before="0" w:after="0"/>
              <w:jc w:val="right"/>
              <w:rPr>
                <w:rFonts w:cs="Arial"/>
                <w:sz w:val="16"/>
                <w:szCs w:val="16"/>
              </w:rPr>
            </w:pPr>
            <w:r w:rsidRPr="00FA661F">
              <w:rPr>
                <w:rFonts w:cs="Arial"/>
                <w:sz w:val="16"/>
                <w:szCs w:val="16"/>
              </w:rPr>
              <w:t>2.191,97</w:t>
            </w:r>
          </w:p>
        </w:tc>
        <w:tc>
          <w:tcPr>
            <w:tcW w:w="1155" w:type="dxa"/>
            <w:tcBorders>
              <w:right w:val="single" w:sz="4" w:space="0" w:color="000000"/>
            </w:tcBorders>
            <w:vAlign w:val="bottom"/>
          </w:tcPr>
          <w:p w:rsidR="00D1693A" w:rsidRPr="00FA661F" w:rsidRDefault="00D1693A" w:rsidP="00FA661F">
            <w:pPr>
              <w:widowControl w:val="0"/>
              <w:spacing w:before="0" w:after="0"/>
              <w:jc w:val="right"/>
              <w:rPr>
                <w:rFonts w:cs="Arial"/>
                <w:sz w:val="16"/>
                <w:szCs w:val="16"/>
              </w:rPr>
            </w:pPr>
            <w:r w:rsidRPr="00FA661F">
              <w:rPr>
                <w:rFonts w:cs="Arial"/>
                <w:sz w:val="16"/>
                <w:szCs w:val="16"/>
              </w:rPr>
              <w:t>31/01/2023</w:t>
            </w:r>
          </w:p>
        </w:tc>
      </w:tr>
      <w:tr w:rsidR="00D1693A" w:rsidRPr="00FA661F" w:rsidTr="00031EA0">
        <w:tblPrEx>
          <w:tblLook w:val="00A0"/>
        </w:tblPrEx>
        <w:trPr>
          <w:gridAfter w:val="1"/>
          <w:wAfter w:w="78" w:type="dxa"/>
          <w:trHeight w:val="256"/>
        </w:trPr>
        <w:tc>
          <w:tcPr>
            <w:tcW w:w="4694" w:type="dxa"/>
            <w:gridSpan w:val="2"/>
            <w:tcBorders>
              <w:left w:val="single" w:sz="4" w:space="0" w:color="000000"/>
              <w:right w:val="single" w:sz="4" w:space="0" w:color="000000"/>
            </w:tcBorders>
            <w:vAlign w:val="bottom"/>
          </w:tcPr>
          <w:p w:rsidR="00D1693A" w:rsidRPr="00FA661F" w:rsidRDefault="00D1693A" w:rsidP="00FA661F">
            <w:pPr>
              <w:widowControl w:val="0"/>
              <w:spacing w:before="0" w:after="0"/>
              <w:rPr>
                <w:rFonts w:cs="Arial"/>
                <w:sz w:val="16"/>
                <w:szCs w:val="16"/>
              </w:rPr>
            </w:pPr>
            <w:r w:rsidRPr="00FA661F">
              <w:rPr>
                <w:rFonts w:cs="Arial"/>
                <w:sz w:val="16"/>
                <w:szCs w:val="16"/>
              </w:rPr>
              <w:t xml:space="preserve">Ampliación de capacidad en Equipo </w:t>
            </w:r>
            <w:proofErr w:type="spellStart"/>
            <w:r w:rsidRPr="00FA661F">
              <w:rPr>
                <w:rFonts w:cs="Arial"/>
                <w:sz w:val="16"/>
                <w:szCs w:val="16"/>
              </w:rPr>
              <w:t>teminal</w:t>
            </w:r>
            <w:proofErr w:type="spellEnd"/>
          </w:p>
        </w:tc>
        <w:tc>
          <w:tcPr>
            <w:tcW w:w="1156" w:type="dxa"/>
            <w:gridSpan w:val="2"/>
            <w:tcBorders>
              <w:right w:val="single" w:sz="4" w:space="0" w:color="000000"/>
            </w:tcBorders>
            <w:vAlign w:val="bottom"/>
          </w:tcPr>
          <w:p w:rsidR="00D1693A" w:rsidRPr="00FA661F" w:rsidRDefault="00D1693A" w:rsidP="00FA661F">
            <w:pPr>
              <w:widowControl w:val="0"/>
              <w:spacing w:before="0" w:after="0"/>
              <w:jc w:val="right"/>
              <w:rPr>
                <w:rFonts w:cs="Arial"/>
                <w:sz w:val="16"/>
                <w:szCs w:val="16"/>
              </w:rPr>
            </w:pPr>
            <w:r w:rsidRPr="00FA661F">
              <w:rPr>
                <w:rFonts w:cs="Arial"/>
                <w:sz w:val="16"/>
                <w:szCs w:val="16"/>
              </w:rPr>
              <w:t>30/06/2018</w:t>
            </w:r>
          </w:p>
        </w:tc>
        <w:tc>
          <w:tcPr>
            <w:tcW w:w="1154" w:type="dxa"/>
            <w:gridSpan w:val="2"/>
            <w:tcBorders>
              <w:right w:val="single" w:sz="4" w:space="0" w:color="000000"/>
            </w:tcBorders>
            <w:vAlign w:val="bottom"/>
          </w:tcPr>
          <w:p w:rsidR="00D1693A" w:rsidRPr="00FA661F" w:rsidRDefault="00D1693A" w:rsidP="00FA661F">
            <w:pPr>
              <w:widowControl w:val="0"/>
              <w:spacing w:before="0" w:after="0"/>
              <w:jc w:val="right"/>
              <w:rPr>
                <w:rFonts w:cs="Arial"/>
                <w:sz w:val="16"/>
                <w:szCs w:val="16"/>
              </w:rPr>
            </w:pPr>
            <w:r w:rsidRPr="00FA661F">
              <w:rPr>
                <w:rFonts w:cs="Arial"/>
                <w:sz w:val="16"/>
                <w:szCs w:val="16"/>
              </w:rPr>
              <w:t>33.487,50</w:t>
            </w:r>
          </w:p>
        </w:tc>
        <w:tc>
          <w:tcPr>
            <w:tcW w:w="1155" w:type="dxa"/>
            <w:tcBorders>
              <w:right w:val="single" w:sz="4" w:space="0" w:color="000000"/>
            </w:tcBorders>
            <w:vAlign w:val="bottom"/>
          </w:tcPr>
          <w:p w:rsidR="00D1693A" w:rsidRPr="00FA661F" w:rsidRDefault="00D1693A" w:rsidP="00FA661F">
            <w:pPr>
              <w:widowControl w:val="0"/>
              <w:spacing w:before="0" w:after="0"/>
              <w:jc w:val="right"/>
              <w:rPr>
                <w:rFonts w:cs="Arial"/>
                <w:sz w:val="16"/>
                <w:szCs w:val="16"/>
              </w:rPr>
            </w:pPr>
            <w:r w:rsidRPr="00FA661F">
              <w:rPr>
                <w:rFonts w:cs="Arial"/>
                <w:sz w:val="16"/>
                <w:szCs w:val="16"/>
              </w:rPr>
              <w:t>30/06/2023</w:t>
            </w:r>
          </w:p>
        </w:tc>
      </w:tr>
      <w:tr w:rsidR="00D1693A" w:rsidRPr="00FA661F" w:rsidTr="00031EA0">
        <w:tblPrEx>
          <w:tblLook w:val="00A0"/>
        </w:tblPrEx>
        <w:trPr>
          <w:gridAfter w:val="1"/>
          <w:wAfter w:w="78" w:type="dxa"/>
          <w:trHeight w:val="256"/>
        </w:trPr>
        <w:tc>
          <w:tcPr>
            <w:tcW w:w="4694" w:type="dxa"/>
            <w:gridSpan w:val="2"/>
            <w:tcBorders>
              <w:left w:val="single" w:sz="4" w:space="0" w:color="000000"/>
              <w:right w:val="single" w:sz="4" w:space="0" w:color="000000"/>
            </w:tcBorders>
            <w:vAlign w:val="bottom"/>
          </w:tcPr>
          <w:p w:rsidR="00D1693A" w:rsidRPr="00FA661F" w:rsidRDefault="00D1693A" w:rsidP="00FA661F">
            <w:pPr>
              <w:widowControl w:val="0"/>
              <w:spacing w:before="0" w:after="0"/>
              <w:rPr>
                <w:rFonts w:cs="Arial"/>
                <w:sz w:val="16"/>
                <w:szCs w:val="16"/>
              </w:rPr>
            </w:pPr>
            <w:r w:rsidRPr="00FA661F">
              <w:rPr>
                <w:rFonts w:cs="Arial"/>
                <w:sz w:val="16"/>
                <w:szCs w:val="16"/>
              </w:rPr>
              <w:t xml:space="preserve">Ampliación de capacidad en Equipo </w:t>
            </w:r>
            <w:proofErr w:type="spellStart"/>
            <w:r w:rsidRPr="00FA661F">
              <w:rPr>
                <w:rFonts w:cs="Arial"/>
                <w:sz w:val="16"/>
                <w:szCs w:val="16"/>
              </w:rPr>
              <w:t>teminal</w:t>
            </w:r>
            <w:proofErr w:type="spellEnd"/>
          </w:p>
        </w:tc>
        <w:tc>
          <w:tcPr>
            <w:tcW w:w="1156" w:type="dxa"/>
            <w:gridSpan w:val="2"/>
            <w:tcBorders>
              <w:right w:val="single" w:sz="4" w:space="0" w:color="000000"/>
            </w:tcBorders>
            <w:vAlign w:val="bottom"/>
          </w:tcPr>
          <w:p w:rsidR="00D1693A" w:rsidRPr="00FA661F" w:rsidRDefault="00D1693A" w:rsidP="00FA661F">
            <w:pPr>
              <w:widowControl w:val="0"/>
              <w:spacing w:before="0" w:after="0"/>
              <w:jc w:val="right"/>
              <w:rPr>
                <w:rFonts w:cs="Arial"/>
                <w:sz w:val="16"/>
                <w:szCs w:val="16"/>
              </w:rPr>
            </w:pPr>
            <w:r w:rsidRPr="00FA661F">
              <w:rPr>
                <w:rFonts w:cs="Arial"/>
                <w:sz w:val="16"/>
                <w:szCs w:val="16"/>
              </w:rPr>
              <w:t>31/07/2018</w:t>
            </w:r>
          </w:p>
        </w:tc>
        <w:tc>
          <w:tcPr>
            <w:tcW w:w="1154" w:type="dxa"/>
            <w:gridSpan w:val="2"/>
            <w:tcBorders>
              <w:right w:val="single" w:sz="4" w:space="0" w:color="000000"/>
            </w:tcBorders>
            <w:vAlign w:val="bottom"/>
          </w:tcPr>
          <w:p w:rsidR="00D1693A" w:rsidRPr="00FA661F" w:rsidRDefault="00D1693A" w:rsidP="00FA661F">
            <w:pPr>
              <w:widowControl w:val="0"/>
              <w:spacing w:before="0" w:after="0"/>
              <w:jc w:val="right"/>
              <w:rPr>
                <w:rFonts w:cs="Arial"/>
                <w:sz w:val="16"/>
                <w:szCs w:val="16"/>
              </w:rPr>
            </w:pPr>
            <w:r w:rsidRPr="00FA661F">
              <w:rPr>
                <w:rFonts w:cs="Arial"/>
                <w:sz w:val="16"/>
                <w:szCs w:val="16"/>
              </w:rPr>
              <w:t>11.162,50</w:t>
            </w:r>
          </w:p>
        </w:tc>
        <w:tc>
          <w:tcPr>
            <w:tcW w:w="1155" w:type="dxa"/>
            <w:tcBorders>
              <w:right w:val="single" w:sz="4" w:space="0" w:color="000000"/>
            </w:tcBorders>
            <w:vAlign w:val="bottom"/>
          </w:tcPr>
          <w:p w:rsidR="00D1693A" w:rsidRPr="00FA661F" w:rsidRDefault="00D1693A" w:rsidP="00FA661F">
            <w:pPr>
              <w:widowControl w:val="0"/>
              <w:spacing w:before="0" w:after="0"/>
              <w:jc w:val="right"/>
              <w:rPr>
                <w:rFonts w:cs="Arial"/>
                <w:sz w:val="16"/>
                <w:szCs w:val="16"/>
              </w:rPr>
            </w:pPr>
            <w:r w:rsidRPr="00FA661F">
              <w:rPr>
                <w:rFonts w:cs="Arial"/>
                <w:sz w:val="16"/>
                <w:szCs w:val="16"/>
              </w:rPr>
              <w:t>31/07/2023</w:t>
            </w:r>
          </w:p>
        </w:tc>
      </w:tr>
      <w:tr w:rsidR="00D1693A" w:rsidRPr="00FA661F" w:rsidTr="00031EA0">
        <w:tblPrEx>
          <w:tblLook w:val="00A0"/>
        </w:tblPrEx>
        <w:trPr>
          <w:gridAfter w:val="1"/>
          <w:wAfter w:w="78" w:type="dxa"/>
          <w:trHeight w:val="256"/>
        </w:trPr>
        <w:tc>
          <w:tcPr>
            <w:tcW w:w="4694" w:type="dxa"/>
            <w:gridSpan w:val="2"/>
            <w:tcBorders>
              <w:left w:val="single" w:sz="4" w:space="0" w:color="000000"/>
              <w:right w:val="single" w:sz="4" w:space="0" w:color="000000"/>
            </w:tcBorders>
            <w:vAlign w:val="bottom"/>
          </w:tcPr>
          <w:p w:rsidR="00D1693A" w:rsidRPr="00FA661F" w:rsidRDefault="00D1693A" w:rsidP="00FA661F">
            <w:pPr>
              <w:widowControl w:val="0"/>
              <w:spacing w:before="0" w:after="0"/>
              <w:rPr>
                <w:rFonts w:cs="Arial"/>
                <w:sz w:val="16"/>
                <w:szCs w:val="16"/>
              </w:rPr>
            </w:pPr>
            <w:r w:rsidRPr="00FA661F">
              <w:rPr>
                <w:rFonts w:cs="Arial"/>
                <w:sz w:val="16"/>
                <w:szCs w:val="16"/>
              </w:rPr>
              <w:t>Ampliación de capacidad en cable submarino</w:t>
            </w:r>
          </w:p>
        </w:tc>
        <w:tc>
          <w:tcPr>
            <w:tcW w:w="1156" w:type="dxa"/>
            <w:gridSpan w:val="2"/>
            <w:tcBorders>
              <w:right w:val="single" w:sz="4" w:space="0" w:color="000000"/>
            </w:tcBorders>
            <w:vAlign w:val="bottom"/>
          </w:tcPr>
          <w:p w:rsidR="00D1693A" w:rsidRPr="00FA661F" w:rsidRDefault="00D1693A" w:rsidP="00FA661F">
            <w:pPr>
              <w:widowControl w:val="0"/>
              <w:spacing w:before="0" w:after="0"/>
              <w:jc w:val="right"/>
              <w:rPr>
                <w:rFonts w:cs="Arial"/>
                <w:sz w:val="16"/>
                <w:szCs w:val="16"/>
              </w:rPr>
            </w:pPr>
            <w:r w:rsidRPr="00FA661F">
              <w:rPr>
                <w:rFonts w:cs="Arial"/>
                <w:sz w:val="16"/>
                <w:szCs w:val="16"/>
              </w:rPr>
              <w:t>31/08/2018</w:t>
            </w:r>
          </w:p>
        </w:tc>
        <w:tc>
          <w:tcPr>
            <w:tcW w:w="1154" w:type="dxa"/>
            <w:gridSpan w:val="2"/>
            <w:tcBorders>
              <w:right w:val="single" w:sz="4" w:space="0" w:color="000000"/>
            </w:tcBorders>
            <w:vAlign w:val="bottom"/>
          </w:tcPr>
          <w:p w:rsidR="00D1693A" w:rsidRPr="00FA661F" w:rsidRDefault="00D1693A" w:rsidP="00FA661F">
            <w:pPr>
              <w:widowControl w:val="0"/>
              <w:spacing w:before="0" w:after="0"/>
              <w:jc w:val="right"/>
              <w:rPr>
                <w:rFonts w:cs="Arial"/>
                <w:sz w:val="16"/>
                <w:szCs w:val="16"/>
              </w:rPr>
            </w:pPr>
            <w:r w:rsidRPr="00FA661F">
              <w:rPr>
                <w:rFonts w:cs="Arial"/>
                <w:sz w:val="16"/>
                <w:szCs w:val="16"/>
              </w:rPr>
              <w:t>39.999,99</w:t>
            </w:r>
          </w:p>
        </w:tc>
        <w:tc>
          <w:tcPr>
            <w:tcW w:w="1155" w:type="dxa"/>
            <w:tcBorders>
              <w:right w:val="single" w:sz="4" w:space="0" w:color="000000"/>
            </w:tcBorders>
            <w:vAlign w:val="bottom"/>
          </w:tcPr>
          <w:p w:rsidR="00D1693A" w:rsidRPr="00FA661F" w:rsidRDefault="00D1693A" w:rsidP="00FA661F">
            <w:pPr>
              <w:widowControl w:val="0"/>
              <w:spacing w:before="0" w:after="0"/>
              <w:jc w:val="right"/>
              <w:rPr>
                <w:rFonts w:cs="Arial"/>
                <w:sz w:val="16"/>
                <w:szCs w:val="16"/>
              </w:rPr>
            </w:pPr>
            <w:r w:rsidRPr="00FA661F">
              <w:rPr>
                <w:rFonts w:cs="Arial"/>
                <w:sz w:val="16"/>
                <w:szCs w:val="16"/>
              </w:rPr>
              <w:t>31/08/2023</w:t>
            </w:r>
          </w:p>
        </w:tc>
      </w:tr>
      <w:tr w:rsidR="00D1693A" w:rsidRPr="00FA661F" w:rsidTr="00031EA0">
        <w:tblPrEx>
          <w:tblLook w:val="00A0"/>
        </w:tblPrEx>
        <w:trPr>
          <w:gridAfter w:val="1"/>
          <w:wAfter w:w="78" w:type="dxa"/>
          <w:trHeight w:val="256"/>
        </w:trPr>
        <w:tc>
          <w:tcPr>
            <w:tcW w:w="4694" w:type="dxa"/>
            <w:gridSpan w:val="2"/>
            <w:tcBorders>
              <w:left w:val="single" w:sz="4" w:space="0" w:color="000000"/>
              <w:right w:val="single" w:sz="4" w:space="0" w:color="000000"/>
            </w:tcBorders>
            <w:vAlign w:val="bottom"/>
          </w:tcPr>
          <w:p w:rsidR="00D1693A" w:rsidRPr="00FA661F" w:rsidRDefault="00D1693A" w:rsidP="00FA661F">
            <w:pPr>
              <w:widowControl w:val="0"/>
              <w:spacing w:before="0" w:after="0"/>
              <w:rPr>
                <w:rFonts w:cs="Arial"/>
                <w:sz w:val="16"/>
                <w:szCs w:val="16"/>
              </w:rPr>
            </w:pPr>
            <w:r w:rsidRPr="00FA661F">
              <w:rPr>
                <w:rFonts w:cs="Arial"/>
                <w:sz w:val="16"/>
                <w:szCs w:val="16"/>
              </w:rPr>
              <w:t>Repartidor óptico</w:t>
            </w:r>
          </w:p>
        </w:tc>
        <w:tc>
          <w:tcPr>
            <w:tcW w:w="1156" w:type="dxa"/>
            <w:gridSpan w:val="2"/>
            <w:tcBorders>
              <w:right w:val="single" w:sz="4" w:space="0" w:color="000000"/>
            </w:tcBorders>
            <w:vAlign w:val="bottom"/>
          </w:tcPr>
          <w:p w:rsidR="00D1693A" w:rsidRPr="00FA661F" w:rsidRDefault="00D1693A" w:rsidP="00FA661F">
            <w:pPr>
              <w:widowControl w:val="0"/>
              <w:spacing w:before="0" w:after="0"/>
              <w:jc w:val="right"/>
              <w:rPr>
                <w:rFonts w:cs="Arial"/>
                <w:sz w:val="16"/>
                <w:szCs w:val="16"/>
              </w:rPr>
            </w:pPr>
            <w:r w:rsidRPr="00FA661F">
              <w:rPr>
                <w:rFonts w:cs="Arial"/>
                <w:sz w:val="16"/>
                <w:szCs w:val="16"/>
              </w:rPr>
              <w:t>30/11/2018</w:t>
            </w:r>
          </w:p>
        </w:tc>
        <w:tc>
          <w:tcPr>
            <w:tcW w:w="1154" w:type="dxa"/>
            <w:gridSpan w:val="2"/>
            <w:tcBorders>
              <w:right w:val="single" w:sz="4" w:space="0" w:color="000000"/>
            </w:tcBorders>
            <w:vAlign w:val="bottom"/>
          </w:tcPr>
          <w:p w:rsidR="00D1693A" w:rsidRPr="00FA661F" w:rsidRDefault="00D1693A" w:rsidP="00FA661F">
            <w:pPr>
              <w:widowControl w:val="0"/>
              <w:spacing w:before="0" w:after="0"/>
              <w:jc w:val="right"/>
              <w:rPr>
                <w:rFonts w:cs="Arial"/>
                <w:sz w:val="16"/>
                <w:szCs w:val="16"/>
              </w:rPr>
            </w:pPr>
            <w:r w:rsidRPr="00FA661F">
              <w:rPr>
                <w:rFonts w:cs="Arial"/>
                <w:sz w:val="16"/>
                <w:szCs w:val="16"/>
              </w:rPr>
              <w:t>1.824,00</w:t>
            </w:r>
          </w:p>
        </w:tc>
        <w:tc>
          <w:tcPr>
            <w:tcW w:w="1155" w:type="dxa"/>
            <w:tcBorders>
              <w:right w:val="single" w:sz="4" w:space="0" w:color="000000"/>
            </w:tcBorders>
            <w:vAlign w:val="bottom"/>
          </w:tcPr>
          <w:p w:rsidR="00D1693A" w:rsidRPr="00FA661F" w:rsidRDefault="00D1693A" w:rsidP="00FA661F">
            <w:pPr>
              <w:widowControl w:val="0"/>
              <w:spacing w:before="0" w:after="0"/>
              <w:jc w:val="right"/>
              <w:rPr>
                <w:rFonts w:cs="Arial"/>
                <w:sz w:val="16"/>
                <w:szCs w:val="16"/>
              </w:rPr>
            </w:pPr>
            <w:r w:rsidRPr="00FA661F">
              <w:rPr>
                <w:rFonts w:cs="Arial"/>
                <w:sz w:val="16"/>
                <w:szCs w:val="16"/>
              </w:rPr>
              <w:t>30/11/2023</w:t>
            </w:r>
          </w:p>
        </w:tc>
      </w:tr>
      <w:tr w:rsidR="00D1693A" w:rsidRPr="00FA661F" w:rsidTr="00031EA0">
        <w:tblPrEx>
          <w:tblLook w:val="00A0"/>
        </w:tblPrEx>
        <w:trPr>
          <w:gridAfter w:val="1"/>
          <w:wAfter w:w="78" w:type="dxa"/>
          <w:trHeight w:val="256"/>
        </w:trPr>
        <w:tc>
          <w:tcPr>
            <w:tcW w:w="4694" w:type="dxa"/>
            <w:gridSpan w:val="2"/>
            <w:tcBorders>
              <w:left w:val="single" w:sz="4" w:space="0" w:color="000000"/>
              <w:right w:val="single" w:sz="4" w:space="0" w:color="000000"/>
            </w:tcBorders>
            <w:vAlign w:val="bottom"/>
          </w:tcPr>
          <w:p w:rsidR="00D1693A" w:rsidRPr="00FA661F" w:rsidRDefault="00D1693A" w:rsidP="00FA661F">
            <w:pPr>
              <w:widowControl w:val="0"/>
              <w:spacing w:before="0" w:after="0"/>
              <w:rPr>
                <w:rFonts w:cs="Arial"/>
                <w:sz w:val="16"/>
                <w:szCs w:val="16"/>
              </w:rPr>
            </w:pPr>
            <w:r w:rsidRPr="00FA661F">
              <w:rPr>
                <w:rFonts w:cs="Arial"/>
                <w:sz w:val="16"/>
                <w:szCs w:val="16"/>
              </w:rPr>
              <w:t xml:space="preserve">Rack </w:t>
            </w:r>
            <w:proofErr w:type="spellStart"/>
            <w:r w:rsidRPr="00FA661F">
              <w:rPr>
                <w:rFonts w:cs="Arial"/>
                <w:sz w:val="16"/>
                <w:szCs w:val="16"/>
              </w:rPr>
              <w:t>instalacion</w:t>
            </w:r>
            <w:proofErr w:type="spellEnd"/>
            <w:r w:rsidRPr="00FA661F">
              <w:rPr>
                <w:rFonts w:cs="Arial"/>
                <w:sz w:val="16"/>
                <w:szCs w:val="16"/>
              </w:rPr>
              <w:t xml:space="preserve"> </w:t>
            </w:r>
            <w:proofErr w:type="spellStart"/>
            <w:r w:rsidRPr="00FA661F">
              <w:rPr>
                <w:rFonts w:cs="Arial"/>
                <w:sz w:val="16"/>
                <w:szCs w:val="16"/>
              </w:rPr>
              <w:t>equpo</w:t>
            </w:r>
            <w:proofErr w:type="spellEnd"/>
            <w:r w:rsidRPr="00FA661F">
              <w:rPr>
                <w:rFonts w:cs="Arial"/>
                <w:sz w:val="16"/>
                <w:szCs w:val="16"/>
              </w:rPr>
              <w:t xml:space="preserve"> de telecomunicaciones</w:t>
            </w:r>
          </w:p>
        </w:tc>
        <w:tc>
          <w:tcPr>
            <w:tcW w:w="1156" w:type="dxa"/>
            <w:gridSpan w:val="2"/>
            <w:tcBorders>
              <w:right w:val="single" w:sz="4" w:space="0" w:color="000000"/>
            </w:tcBorders>
            <w:vAlign w:val="bottom"/>
          </w:tcPr>
          <w:p w:rsidR="00D1693A" w:rsidRPr="00FA661F" w:rsidRDefault="00D1693A" w:rsidP="00FA661F">
            <w:pPr>
              <w:widowControl w:val="0"/>
              <w:spacing w:before="0" w:after="0"/>
              <w:jc w:val="right"/>
              <w:rPr>
                <w:rFonts w:cs="Arial"/>
                <w:sz w:val="16"/>
                <w:szCs w:val="16"/>
              </w:rPr>
            </w:pPr>
            <w:r w:rsidRPr="00FA661F">
              <w:rPr>
                <w:rFonts w:cs="Arial"/>
                <w:sz w:val="16"/>
                <w:szCs w:val="16"/>
              </w:rPr>
              <w:t>30/06/2018</w:t>
            </w:r>
          </w:p>
        </w:tc>
        <w:tc>
          <w:tcPr>
            <w:tcW w:w="1154" w:type="dxa"/>
            <w:gridSpan w:val="2"/>
            <w:tcBorders>
              <w:right w:val="single" w:sz="4" w:space="0" w:color="000000"/>
            </w:tcBorders>
            <w:vAlign w:val="bottom"/>
          </w:tcPr>
          <w:p w:rsidR="00D1693A" w:rsidRPr="00FA661F" w:rsidRDefault="00D1693A" w:rsidP="00FA661F">
            <w:pPr>
              <w:widowControl w:val="0"/>
              <w:spacing w:before="0" w:after="0"/>
              <w:jc w:val="right"/>
              <w:rPr>
                <w:rFonts w:cs="Arial"/>
                <w:sz w:val="16"/>
                <w:szCs w:val="16"/>
              </w:rPr>
            </w:pPr>
            <w:r w:rsidRPr="00FA661F">
              <w:rPr>
                <w:rFonts w:cs="Arial"/>
                <w:sz w:val="16"/>
                <w:szCs w:val="16"/>
              </w:rPr>
              <w:t>2.366,70</w:t>
            </w:r>
          </w:p>
        </w:tc>
        <w:tc>
          <w:tcPr>
            <w:tcW w:w="1155" w:type="dxa"/>
            <w:tcBorders>
              <w:right w:val="single" w:sz="4" w:space="0" w:color="000000"/>
            </w:tcBorders>
            <w:vAlign w:val="bottom"/>
          </w:tcPr>
          <w:p w:rsidR="00D1693A" w:rsidRPr="00FA661F" w:rsidRDefault="00D1693A" w:rsidP="00FA661F">
            <w:pPr>
              <w:widowControl w:val="0"/>
              <w:spacing w:before="0" w:after="0"/>
              <w:jc w:val="right"/>
              <w:rPr>
                <w:rFonts w:cs="Arial"/>
                <w:sz w:val="16"/>
                <w:szCs w:val="16"/>
              </w:rPr>
            </w:pPr>
            <w:r w:rsidRPr="00FA661F">
              <w:rPr>
                <w:rFonts w:cs="Arial"/>
                <w:sz w:val="16"/>
                <w:szCs w:val="16"/>
              </w:rPr>
              <w:t>30/06/2023</w:t>
            </w:r>
          </w:p>
        </w:tc>
      </w:tr>
      <w:tr w:rsidR="00D1693A" w:rsidRPr="00FA661F" w:rsidTr="00031EA0">
        <w:tblPrEx>
          <w:tblLook w:val="00A0"/>
        </w:tblPrEx>
        <w:trPr>
          <w:gridAfter w:val="1"/>
          <w:wAfter w:w="78" w:type="dxa"/>
          <w:trHeight w:val="256"/>
        </w:trPr>
        <w:tc>
          <w:tcPr>
            <w:tcW w:w="4694" w:type="dxa"/>
            <w:gridSpan w:val="2"/>
            <w:tcBorders>
              <w:left w:val="single" w:sz="4" w:space="0" w:color="000000"/>
              <w:bottom w:val="single" w:sz="4" w:space="0" w:color="000000"/>
              <w:right w:val="single" w:sz="4" w:space="0" w:color="000000"/>
            </w:tcBorders>
            <w:vAlign w:val="bottom"/>
          </w:tcPr>
          <w:p w:rsidR="00D1693A" w:rsidRPr="00FA661F" w:rsidRDefault="00D1693A" w:rsidP="00FA661F">
            <w:pPr>
              <w:widowControl w:val="0"/>
              <w:spacing w:before="0" w:after="0"/>
              <w:rPr>
                <w:rFonts w:cs="Arial"/>
                <w:sz w:val="16"/>
                <w:szCs w:val="16"/>
              </w:rPr>
            </w:pPr>
            <w:r w:rsidRPr="00FA661F">
              <w:rPr>
                <w:rFonts w:cs="Arial"/>
                <w:sz w:val="16"/>
                <w:szCs w:val="16"/>
              </w:rPr>
              <w:t>Equipo de medida óptico</w:t>
            </w:r>
          </w:p>
        </w:tc>
        <w:tc>
          <w:tcPr>
            <w:tcW w:w="1156" w:type="dxa"/>
            <w:gridSpan w:val="2"/>
            <w:tcBorders>
              <w:bottom w:val="single" w:sz="4" w:space="0" w:color="000000"/>
              <w:right w:val="single" w:sz="4" w:space="0" w:color="000000"/>
            </w:tcBorders>
            <w:vAlign w:val="bottom"/>
          </w:tcPr>
          <w:p w:rsidR="00D1693A" w:rsidRPr="00FA661F" w:rsidRDefault="00D1693A" w:rsidP="00FA661F">
            <w:pPr>
              <w:widowControl w:val="0"/>
              <w:spacing w:before="0" w:after="0"/>
              <w:jc w:val="right"/>
              <w:rPr>
                <w:rFonts w:cs="Arial"/>
                <w:sz w:val="16"/>
                <w:szCs w:val="16"/>
              </w:rPr>
            </w:pPr>
            <w:r w:rsidRPr="00FA661F">
              <w:rPr>
                <w:rFonts w:cs="Arial"/>
                <w:sz w:val="16"/>
                <w:szCs w:val="16"/>
              </w:rPr>
              <w:t>31/05/2018</w:t>
            </w:r>
          </w:p>
        </w:tc>
        <w:tc>
          <w:tcPr>
            <w:tcW w:w="1154" w:type="dxa"/>
            <w:gridSpan w:val="2"/>
            <w:tcBorders>
              <w:bottom w:val="single" w:sz="4" w:space="0" w:color="000000"/>
              <w:right w:val="single" w:sz="4" w:space="0" w:color="000000"/>
            </w:tcBorders>
            <w:vAlign w:val="bottom"/>
          </w:tcPr>
          <w:p w:rsidR="00D1693A" w:rsidRPr="00FA661F" w:rsidRDefault="00D1693A" w:rsidP="00FA661F">
            <w:pPr>
              <w:widowControl w:val="0"/>
              <w:spacing w:before="0" w:after="0"/>
              <w:jc w:val="right"/>
              <w:rPr>
                <w:rFonts w:cs="Arial"/>
                <w:sz w:val="16"/>
                <w:szCs w:val="16"/>
              </w:rPr>
            </w:pPr>
            <w:r w:rsidRPr="00FA661F">
              <w:rPr>
                <w:rFonts w:cs="Arial"/>
                <w:sz w:val="16"/>
                <w:szCs w:val="16"/>
              </w:rPr>
              <w:t>18.415,00</w:t>
            </w:r>
          </w:p>
        </w:tc>
        <w:tc>
          <w:tcPr>
            <w:tcW w:w="1155" w:type="dxa"/>
            <w:tcBorders>
              <w:bottom w:val="single" w:sz="4" w:space="0" w:color="000000"/>
              <w:right w:val="single" w:sz="4" w:space="0" w:color="000000"/>
            </w:tcBorders>
            <w:vAlign w:val="bottom"/>
          </w:tcPr>
          <w:p w:rsidR="00D1693A" w:rsidRPr="00FA661F" w:rsidRDefault="00D1693A" w:rsidP="00FA661F">
            <w:pPr>
              <w:widowControl w:val="0"/>
              <w:spacing w:before="0" w:after="0"/>
              <w:jc w:val="right"/>
              <w:rPr>
                <w:rFonts w:cs="Arial"/>
                <w:sz w:val="16"/>
                <w:szCs w:val="16"/>
              </w:rPr>
            </w:pPr>
            <w:r w:rsidRPr="00FA661F">
              <w:rPr>
                <w:rFonts w:cs="Arial"/>
                <w:sz w:val="16"/>
                <w:szCs w:val="16"/>
              </w:rPr>
              <w:t>31/05/2023</w:t>
            </w:r>
          </w:p>
        </w:tc>
      </w:tr>
      <w:tr w:rsidR="00D1693A" w:rsidRPr="00FA661F" w:rsidTr="00031EA0">
        <w:tblPrEx>
          <w:tblLook w:val="00A0"/>
        </w:tblPrEx>
        <w:trPr>
          <w:gridAfter w:val="1"/>
          <w:wAfter w:w="78" w:type="dxa"/>
          <w:trHeight w:val="256"/>
        </w:trPr>
        <w:tc>
          <w:tcPr>
            <w:tcW w:w="4694" w:type="dxa"/>
            <w:gridSpan w:val="2"/>
            <w:vAlign w:val="bottom"/>
          </w:tcPr>
          <w:p w:rsidR="00D1693A" w:rsidRPr="00FA661F" w:rsidRDefault="00D1693A" w:rsidP="00FA661F">
            <w:pPr>
              <w:widowControl w:val="0"/>
              <w:spacing w:before="0" w:after="0"/>
              <w:rPr>
                <w:rFonts w:cs="Arial"/>
                <w:sz w:val="20"/>
                <w:szCs w:val="20"/>
              </w:rPr>
            </w:pPr>
          </w:p>
        </w:tc>
        <w:tc>
          <w:tcPr>
            <w:tcW w:w="1156" w:type="dxa"/>
            <w:gridSpan w:val="2"/>
            <w:vAlign w:val="bottom"/>
          </w:tcPr>
          <w:p w:rsidR="00D1693A" w:rsidRPr="00FA661F" w:rsidRDefault="00D1693A" w:rsidP="00FA661F">
            <w:pPr>
              <w:widowControl w:val="0"/>
              <w:spacing w:before="0" w:after="0"/>
              <w:rPr>
                <w:rFonts w:cs="Arial"/>
                <w:sz w:val="20"/>
                <w:szCs w:val="20"/>
              </w:rPr>
            </w:pPr>
          </w:p>
        </w:tc>
        <w:tc>
          <w:tcPr>
            <w:tcW w:w="1154" w:type="dxa"/>
            <w:gridSpan w:val="2"/>
            <w:vAlign w:val="bottom"/>
          </w:tcPr>
          <w:p w:rsidR="00D1693A" w:rsidRPr="00FA661F" w:rsidRDefault="00D1693A" w:rsidP="00FA661F">
            <w:pPr>
              <w:widowControl w:val="0"/>
              <w:spacing w:before="0" w:after="0"/>
              <w:jc w:val="right"/>
              <w:rPr>
                <w:rFonts w:cs="Arial"/>
                <w:b/>
                <w:bCs/>
                <w:sz w:val="16"/>
                <w:szCs w:val="16"/>
              </w:rPr>
            </w:pPr>
            <w:r w:rsidRPr="00FA661F">
              <w:rPr>
                <w:rFonts w:cs="Arial"/>
                <w:b/>
                <w:bCs/>
                <w:sz w:val="16"/>
                <w:szCs w:val="16"/>
              </w:rPr>
              <w:t>743.009,64</w:t>
            </w:r>
          </w:p>
        </w:tc>
        <w:tc>
          <w:tcPr>
            <w:tcW w:w="1155" w:type="dxa"/>
            <w:vAlign w:val="bottom"/>
          </w:tcPr>
          <w:p w:rsidR="00D1693A" w:rsidRPr="00FA661F" w:rsidRDefault="00D1693A" w:rsidP="00FA661F">
            <w:pPr>
              <w:widowControl w:val="0"/>
              <w:spacing w:before="0" w:after="0"/>
              <w:rPr>
                <w:rFonts w:cs="Arial"/>
                <w:sz w:val="20"/>
                <w:szCs w:val="20"/>
              </w:rPr>
            </w:pPr>
          </w:p>
        </w:tc>
      </w:tr>
    </w:tbl>
    <w:p w:rsidR="00D1693A" w:rsidRPr="00FA661F" w:rsidRDefault="00D1693A" w:rsidP="00FA661F">
      <w:pPr>
        <w:spacing w:before="0" w:after="0"/>
        <w:contextualSpacing/>
        <w:jc w:val="both"/>
        <w:rPr>
          <w:rFonts w:ascii="Calibri" w:hAnsi="Calibri" w:cs="Calibri"/>
          <w:sz w:val="22"/>
          <w:szCs w:val="22"/>
        </w:rPr>
      </w:pPr>
    </w:p>
    <w:p w:rsidR="00D1693A" w:rsidRPr="00FA661F" w:rsidRDefault="00D1693A" w:rsidP="00FA661F">
      <w:pPr>
        <w:spacing w:before="0" w:after="0"/>
        <w:contextualSpacing/>
        <w:jc w:val="both"/>
        <w:rPr>
          <w:rFonts w:ascii="Calibri" w:hAnsi="Calibri" w:cs="Calibri"/>
          <w:sz w:val="22"/>
          <w:szCs w:val="22"/>
        </w:rPr>
      </w:pPr>
    </w:p>
    <w:p w:rsidR="00D1693A" w:rsidRPr="00FA661F" w:rsidRDefault="00D1693A" w:rsidP="00FA661F">
      <w:pPr>
        <w:pStyle w:val="Prrafodelista"/>
        <w:numPr>
          <w:ilvl w:val="0"/>
          <w:numId w:val="4"/>
        </w:numPr>
        <w:contextualSpacing/>
        <w:jc w:val="both"/>
        <w:rPr>
          <w:rFonts w:ascii="Calibri" w:hAnsi="Calibri" w:cs="Calibri"/>
          <w:sz w:val="22"/>
          <w:szCs w:val="22"/>
        </w:rPr>
      </w:pPr>
      <w:r w:rsidRPr="00FA661F">
        <w:rPr>
          <w:rFonts w:ascii="Calibri" w:hAnsi="Calibri" w:cs="Calibri"/>
          <w:sz w:val="22"/>
          <w:szCs w:val="22"/>
        </w:rPr>
        <w:t>Resultados de ejercicios anteriores</w:t>
      </w:r>
    </w:p>
    <w:p w:rsidR="00D1693A" w:rsidRPr="00FA661F" w:rsidRDefault="00D1693A" w:rsidP="00FA661F">
      <w:pPr>
        <w:pStyle w:val="Prrafodelista"/>
        <w:ind w:left="360"/>
        <w:contextualSpacing/>
        <w:jc w:val="both"/>
        <w:rPr>
          <w:rFonts w:ascii="Calibri" w:hAnsi="Calibri" w:cs="Calibri"/>
          <w:sz w:val="22"/>
          <w:szCs w:val="22"/>
        </w:rPr>
      </w:pPr>
    </w:p>
    <w:tbl>
      <w:tblPr>
        <w:tblW w:w="5000" w:type="pct"/>
        <w:tblLayout w:type="fixed"/>
        <w:tblCellMar>
          <w:left w:w="70" w:type="dxa"/>
          <w:right w:w="70" w:type="dxa"/>
        </w:tblCellMar>
        <w:tblLook w:val="0000"/>
      </w:tblPr>
      <w:tblGrid>
        <w:gridCol w:w="6331"/>
        <w:gridCol w:w="1493"/>
        <w:gridCol w:w="1387"/>
      </w:tblGrid>
      <w:tr w:rsidR="00D1693A" w:rsidRPr="00FA661F">
        <w:trPr>
          <w:trHeight w:val="255"/>
        </w:trPr>
        <w:tc>
          <w:tcPr>
            <w:tcW w:w="5943" w:type="dxa"/>
            <w:vAlign w:val="center"/>
          </w:tcPr>
          <w:p w:rsidR="00D1693A" w:rsidRPr="00FA661F" w:rsidRDefault="00D1693A" w:rsidP="00FA661F">
            <w:pPr>
              <w:widowControl w:val="0"/>
              <w:spacing w:before="0" w:after="0"/>
              <w:jc w:val="both"/>
              <w:rPr>
                <w:rFonts w:ascii="Calibri" w:hAnsi="Calibri" w:cs="Calibri"/>
              </w:rPr>
            </w:pPr>
          </w:p>
        </w:tc>
        <w:tc>
          <w:tcPr>
            <w:tcW w:w="1402" w:type="dxa"/>
            <w:tcBorders>
              <w:bottom w:val="single" w:sz="4" w:space="0" w:color="000000"/>
            </w:tcBorders>
            <w:vAlign w:val="center"/>
          </w:tcPr>
          <w:p w:rsidR="00D1693A" w:rsidRPr="00FA661F" w:rsidRDefault="00D1693A" w:rsidP="00FA661F">
            <w:pPr>
              <w:widowControl w:val="0"/>
              <w:spacing w:before="0" w:after="0"/>
              <w:jc w:val="center"/>
              <w:rPr>
                <w:rFonts w:ascii="Calibri" w:hAnsi="Calibri" w:cs="Calibri"/>
                <w:b/>
                <w:bCs/>
              </w:rPr>
            </w:pPr>
            <w:r w:rsidRPr="00FA661F">
              <w:rPr>
                <w:rFonts w:ascii="Calibri" w:hAnsi="Calibri" w:cs="Calibri"/>
                <w:b/>
                <w:bCs/>
                <w:sz w:val="22"/>
                <w:szCs w:val="22"/>
              </w:rPr>
              <w:t>2021</w:t>
            </w:r>
          </w:p>
        </w:tc>
        <w:tc>
          <w:tcPr>
            <w:tcW w:w="1302" w:type="dxa"/>
            <w:tcBorders>
              <w:bottom w:val="single" w:sz="4" w:space="0" w:color="000000"/>
            </w:tcBorders>
            <w:vAlign w:val="center"/>
          </w:tcPr>
          <w:p w:rsidR="00D1693A" w:rsidRPr="00FA661F" w:rsidRDefault="00D1693A" w:rsidP="00FA661F">
            <w:pPr>
              <w:widowControl w:val="0"/>
              <w:spacing w:before="0" w:after="0"/>
              <w:jc w:val="center"/>
              <w:rPr>
                <w:rFonts w:ascii="Calibri" w:hAnsi="Calibri" w:cs="Calibri"/>
                <w:b/>
                <w:bCs/>
              </w:rPr>
            </w:pPr>
            <w:r w:rsidRPr="00FA661F">
              <w:rPr>
                <w:rFonts w:ascii="Calibri" w:hAnsi="Calibri" w:cs="Calibri"/>
                <w:b/>
                <w:bCs/>
                <w:sz w:val="22"/>
                <w:szCs w:val="22"/>
              </w:rPr>
              <w:t>2020</w:t>
            </w:r>
          </w:p>
        </w:tc>
      </w:tr>
      <w:tr w:rsidR="00D1693A" w:rsidRPr="00FA661F">
        <w:trPr>
          <w:trHeight w:val="255"/>
        </w:trPr>
        <w:tc>
          <w:tcPr>
            <w:tcW w:w="5943" w:type="dxa"/>
            <w:vAlign w:val="center"/>
          </w:tcPr>
          <w:p w:rsidR="00D1693A" w:rsidRPr="00FA661F" w:rsidRDefault="00D1693A" w:rsidP="00FA661F">
            <w:pPr>
              <w:widowControl w:val="0"/>
              <w:spacing w:before="0" w:after="0"/>
              <w:jc w:val="both"/>
              <w:rPr>
                <w:rFonts w:ascii="Calibri" w:hAnsi="Calibri" w:cs="Calibri"/>
              </w:rPr>
            </w:pPr>
            <w:r w:rsidRPr="00FA661F">
              <w:rPr>
                <w:rFonts w:ascii="Calibri" w:hAnsi="Calibri" w:cs="Calibri"/>
                <w:sz w:val="22"/>
                <w:szCs w:val="22"/>
              </w:rPr>
              <w:t>- Resultados negativos de ejercicios anteriores</w:t>
            </w:r>
          </w:p>
        </w:tc>
        <w:tc>
          <w:tcPr>
            <w:tcW w:w="1402" w:type="dxa"/>
            <w:tcBorders>
              <w:bottom w:val="single" w:sz="4" w:space="0" w:color="000000"/>
            </w:tcBorders>
            <w:vAlign w:val="center"/>
          </w:tcPr>
          <w:p w:rsidR="00D1693A" w:rsidRPr="00FA661F" w:rsidRDefault="00D1693A" w:rsidP="00FA661F">
            <w:pPr>
              <w:widowControl w:val="0"/>
              <w:spacing w:before="0" w:after="0"/>
              <w:jc w:val="center"/>
              <w:rPr>
                <w:rFonts w:ascii="Calibri" w:hAnsi="Calibri" w:cs="Calibri"/>
              </w:rPr>
            </w:pPr>
            <w:r w:rsidRPr="00FA661F">
              <w:rPr>
                <w:rFonts w:ascii="Calibri" w:hAnsi="Calibri" w:cs="Calibri"/>
                <w:sz w:val="22"/>
                <w:szCs w:val="22"/>
              </w:rPr>
              <w:t>46.255,63</w:t>
            </w:r>
          </w:p>
        </w:tc>
        <w:tc>
          <w:tcPr>
            <w:tcW w:w="1302" w:type="dxa"/>
            <w:tcBorders>
              <w:bottom w:val="single" w:sz="4" w:space="0" w:color="000000"/>
            </w:tcBorders>
            <w:vAlign w:val="center"/>
          </w:tcPr>
          <w:p w:rsidR="00D1693A" w:rsidRPr="00FA661F" w:rsidRDefault="00D1693A" w:rsidP="00FA661F">
            <w:pPr>
              <w:widowControl w:val="0"/>
              <w:spacing w:before="0" w:after="0"/>
              <w:jc w:val="center"/>
              <w:rPr>
                <w:rFonts w:ascii="Calibri" w:hAnsi="Calibri" w:cs="Calibri"/>
              </w:rPr>
            </w:pPr>
            <w:r w:rsidRPr="00FA661F">
              <w:rPr>
                <w:rFonts w:ascii="Calibri" w:hAnsi="Calibri" w:cs="Calibri"/>
                <w:sz w:val="22"/>
                <w:szCs w:val="22"/>
              </w:rPr>
              <w:t>5.162,50</w:t>
            </w:r>
          </w:p>
        </w:tc>
      </w:tr>
    </w:tbl>
    <w:p w:rsidR="00D1693A" w:rsidRPr="00FA661F" w:rsidRDefault="00D1693A" w:rsidP="00FA661F">
      <w:pPr>
        <w:spacing w:before="0" w:after="0"/>
        <w:jc w:val="both"/>
        <w:rPr>
          <w:rFonts w:ascii="Calibri" w:hAnsi="Calibri" w:cs="Calibri"/>
          <w:sz w:val="22"/>
          <w:szCs w:val="22"/>
          <w:u w:val="single"/>
        </w:rPr>
      </w:pPr>
    </w:p>
    <w:p w:rsidR="00D1693A" w:rsidRPr="00FA661F" w:rsidRDefault="00D1693A" w:rsidP="00FA661F">
      <w:pPr>
        <w:spacing w:before="0" w:after="0"/>
        <w:contextualSpacing/>
        <w:jc w:val="both"/>
        <w:rPr>
          <w:rFonts w:ascii="Calibri" w:hAnsi="Calibri" w:cs="Calibri"/>
          <w:sz w:val="22"/>
          <w:szCs w:val="22"/>
        </w:rPr>
      </w:pPr>
      <w:r>
        <w:rPr>
          <w:rFonts w:ascii="Calibri" w:hAnsi="Calibri" w:cs="Calibri"/>
          <w:sz w:val="22"/>
          <w:szCs w:val="22"/>
        </w:rPr>
        <w:t xml:space="preserve">El importe de 2021 se desglosa en resultados negativos incorporados desde </w:t>
      </w:r>
      <w:proofErr w:type="spellStart"/>
      <w:r>
        <w:rPr>
          <w:rFonts w:ascii="Calibri" w:hAnsi="Calibri" w:cs="Calibri"/>
          <w:sz w:val="22"/>
          <w:szCs w:val="22"/>
        </w:rPr>
        <w:t>Canalink</w:t>
      </w:r>
      <w:proofErr w:type="spellEnd"/>
      <w:r>
        <w:rPr>
          <w:rFonts w:ascii="Calibri" w:hAnsi="Calibri" w:cs="Calibri"/>
          <w:sz w:val="22"/>
          <w:szCs w:val="22"/>
        </w:rPr>
        <w:t xml:space="preserve"> África por la operación de fusión, por importe de</w:t>
      </w:r>
      <w:r w:rsidRPr="00FA661F">
        <w:rPr>
          <w:rFonts w:ascii="Calibri" w:hAnsi="Calibri" w:cs="Calibri"/>
          <w:sz w:val="22"/>
          <w:szCs w:val="22"/>
        </w:rPr>
        <w:t xml:space="preserve"> 41.093,13 </w:t>
      </w:r>
      <w:r>
        <w:rPr>
          <w:rFonts w:ascii="Calibri" w:hAnsi="Calibri" w:cs="Calibri"/>
          <w:sz w:val="22"/>
          <w:szCs w:val="22"/>
        </w:rPr>
        <w:t>e</w:t>
      </w:r>
      <w:r w:rsidRPr="00FA661F">
        <w:rPr>
          <w:rFonts w:ascii="Calibri" w:hAnsi="Calibri" w:cs="Calibri"/>
          <w:sz w:val="22"/>
          <w:szCs w:val="22"/>
        </w:rPr>
        <w:t>uros</w:t>
      </w:r>
      <w:r>
        <w:rPr>
          <w:rFonts w:ascii="Calibri" w:hAnsi="Calibri" w:cs="Calibri"/>
          <w:sz w:val="22"/>
          <w:szCs w:val="22"/>
        </w:rPr>
        <w:t>,</w:t>
      </w:r>
      <w:r w:rsidRPr="00FA661F">
        <w:rPr>
          <w:rFonts w:ascii="Calibri" w:hAnsi="Calibri" w:cs="Calibri"/>
          <w:sz w:val="22"/>
          <w:szCs w:val="22"/>
        </w:rPr>
        <w:t xml:space="preserve"> </w:t>
      </w:r>
      <w:r>
        <w:rPr>
          <w:rFonts w:ascii="Calibri" w:hAnsi="Calibri" w:cs="Calibri"/>
          <w:sz w:val="22"/>
          <w:szCs w:val="22"/>
        </w:rPr>
        <w:t xml:space="preserve">y </w:t>
      </w:r>
      <w:r w:rsidRPr="00FA661F">
        <w:rPr>
          <w:rFonts w:ascii="Calibri" w:hAnsi="Calibri" w:cs="Calibri"/>
          <w:sz w:val="22"/>
          <w:szCs w:val="22"/>
        </w:rPr>
        <w:t xml:space="preserve">de 5.162,50 euros </w:t>
      </w:r>
      <w:r>
        <w:rPr>
          <w:rFonts w:ascii="Calibri" w:hAnsi="Calibri" w:cs="Calibri"/>
          <w:sz w:val="22"/>
          <w:szCs w:val="22"/>
        </w:rPr>
        <w:t xml:space="preserve">correspondientes a </w:t>
      </w:r>
      <w:proofErr w:type="spellStart"/>
      <w:r w:rsidRPr="00FA661F">
        <w:rPr>
          <w:rFonts w:ascii="Calibri" w:hAnsi="Calibri" w:cs="Calibri"/>
          <w:sz w:val="22"/>
          <w:szCs w:val="22"/>
        </w:rPr>
        <w:t>Canalink</w:t>
      </w:r>
      <w:proofErr w:type="spellEnd"/>
      <w:r w:rsidRPr="00FA661F">
        <w:rPr>
          <w:rFonts w:ascii="Calibri" w:hAnsi="Calibri" w:cs="Calibri"/>
          <w:sz w:val="22"/>
          <w:szCs w:val="22"/>
        </w:rPr>
        <w:t>.</w:t>
      </w:r>
    </w:p>
    <w:p w:rsidR="00D1693A" w:rsidRPr="00FA661F" w:rsidRDefault="00D1693A" w:rsidP="00FA661F">
      <w:pPr>
        <w:spacing w:before="0" w:after="0"/>
        <w:contextualSpacing/>
        <w:jc w:val="both"/>
        <w:rPr>
          <w:rFonts w:ascii="Calibri" w:hAnsi="Calibri" w:cs="Calibri"/>
          <w:sz w:val="22"/>
          <w:szCs w:val="22"/>
        </w:rPr>
      </w:pPr>
    </w:p>
    <w:p w:rsidR="00D1693A" w:rsidRDefault="00D1693A" w:rsidP="00FA661F">
      <w:pPr>
        <w:spacing w:before="0" w:after="0"/>
        <w:contextualSpacing/>
        <w:jc w:val="both"/>
        <w:rPr>
          <w:rFonts w:ascii="Calibri" w:hAnsi="Calibri" w:cs="Calibri"/>
          <w:sz w:val="22"/>
          <w:szCs w:val="22"/>
        </w:rPr>
      </w:pPr>
      <w:r w:rsidRPr="00FA661F">
        <w:rPr>
          <w:rFonts w:ascii="Calibri" w:hAnsi="Calibri" w:cs="Calibri"/>
          <w:sz w:val="22"/>
          <w:szCs w:val="22"/>
        </w:rPr>
        <w:t>Existen Bases Imponibles Negativas por importe de 396.538,58 euros en el Impuesto sobre Sociedades, provenientes de los ejercicios 2009, 2010 y 2011, que se compensarán en ejercicios futuros.</w:t>
      </w:r>
    </w:p>
    <w:p w:rsidR="00D1693A" w:rsidRDefault="00D1693A" w:rsidP="00FA661F">
      <w:pPr>
        <w:tabs>
          <w:tab w:val="left" w:pos="720"/>
        </w:tabs>
        <w:spacing w:before="0" w:after="0"/>
        <w:contextualSpacing/>
        <w:jc w:val="both"/>
        <w:rPr>
          <w:rFonts w:ascii="Calibri" w:hAnsi="Calibri" w:cs="Calibri"/>
          <w:sz w:val="14"/>
          <w:szCs w:val="22"/>
        </w:rPr>
      </w:pPr>
    </w:p>
    <w:p w:rsidR="00D1693A" w:rsidRDefault="00D1693A">
      <w:pPr>
        <w:tabs>
          <w:tab w:val="left" w:pos="720"/>
        </w:tabs>
        <w:spacing w:before="0" w:after="0"/>
        <w:contextualSpacing/>
        <w:jc w:val="both"/>
        <w:rPr>
          <w:rFonts w:ascii="Calibri" w:hAnsi="Calibri" w:cs="Calibri"/>
          <w:sz w:val="22"/>
          <w:szCs w:val="22"/>
        </w:rPr>
      </w:pPr>
      <w:r>
        <w:rPr>
          <w:rFonts w:ascii="Calibri" w:hAnsi="Calibri" w:cs="Calibri"/>
          <w:sz w:val="22"/>
          <w:szCs w:val="22"/>
          <w:u w:val="single"/>
        </w:rPr>
        <w:t>Acciones propias</w:t>
      </w:r>
      <w:r>
        <w:rPr>
          <w:rFonts w:ascii="Calibri" w:hAnsi="Calibri" w:cs="Calibri"/>
          <w:sz w:val="22"/>
          <w:szCs w:val="22"/>
        </w:rPr>
        <w:t>.</w:t>
      </w:r>
    </w:p>
    <w:p w:rsidR="00D1693A" w:rsidRDefault="00D1693A">
      <w:pPr>
        <w:tabs>
          <w:tab w:val="left" w:pos="720"/>
        </w:tabs>
        <w:spacing w:before="0" w:after="0"/>
        <w:contextualSpacing/>
        <w:jc w:val="both"/>
        <w:rPr>
          <w:rFonts w:ascii="Calibri" w:hAnsi="Calibri" w:cs="Calibri"/>
          <w:sz w:val="16"/>
          <w:szCs w:val="22"/>
        </w:rPr>
      </w:pPr>
    </w:p>
    <w:p w:rsidR="00D1693A" w:rsidRDefault="00D1693A">
      <w:pPr>
        <w:tabs>
          <w:tab w:val="left" w:pos="720"/>
        </w:tabs>
        <w:spacing w:before="0" w:after="0"/>
        <w:contextualSpacing/>
        <w:jc w:val="both"/>
        <w:rPr>
          <w:rFonts w:ascii="Calibri" w:hAnsi="Calibri" w:cs="Calibri"/>
          <w:sz w:val="22"/>
          <w:szCs w:val="22"/>
        </w:rPr>
      </w:pPr>
      <w:r>
        <w:rPr>
          <w:rFonts w:ascii="Calibri" w:hAnsi="Calibri" w:cs="Calibri"/>
          <w:sz w:val="22"/>
          <w:szCs w:val="22"/>
        </w:rPr>
        <w:t>A 31 de diciembre de 2021, la sociedad no tiene acciones propias.</w:t>
      </w:r>
    </w:p>
    <w:p w:rsidR="00D1693A" w:rsidRDefault="00D1693A">
      <w:pPr>
        <w:tabs>
          <w:tab w:val="left" w:pos="720"/>
        </w:tabs>
        <w:spacing w:before="0" w:after="0"/>
        <w:contextualSpacing/>
        <w:jc w:val="both"/>
        <w:rPr>
          <w:rFonts w:ascii="Calibri" w:hAnsi="Calibri" w:cs="Calibri"/>
          <w:sz w:val="22"/>
          <w:szCs w:val="22"/>
        </w:rPr>
      </w:pPr>
    </w:p>
    <w:p w:rsidR="00D1693A" w:rsidRDefault="00D1693A">
      <w:pPr>
        <w:tabs>
          <w:tab w:val="left" w:pos="720"/>
        </w:tabs>
        <w:spacing w:before="0" w:after="0"/>
        <w:contextualSpacing/>
        <w:jc w:val="both"/>
        <w:rPr>
          <w:rFonts w:ascii="Calibri" w:hAnsi="Calibri" w:cs="Calibri"/>
          <w:sz w:val="22"/>
          <w:szCs w:val="22"/>
        </w:rPr>
      </w:pPr>
    </w:p>
    <w:p w:rsidR="00D1693A" w:rsidRDefault="00D1693A">
      <w:pPr>
        <w:pStyle w:val="Ttulo11"/>
        <w:spacing w:before="0" w:after="0"/>
        <w:ind w:left="567" w:hanging="567"/>
        <w:jc w:val="both"/>
        <w:rPr>
          <w:rFonts w:ascii="Calibri" w:hAnsi="Calibri" w:cs="Calibri"/>
          <w:szCs w:val="22"/>
        </w:rPr>
      </w:pPr>
      <w:bookmarkStart w:id="16" w:name="_Toc289332786"/>
      <w:bookmarkStart w:id="17" w:name="_Toc474424924"/>
      <w:r>
        <w:rPr>
          <w:rFonts w:ascii="Calibri" w:hAnsi="Calibri" w:cs="Calibri"/>
          <w:szCs w:val="22"/>
        </w:rPr>
        <w:t xml:space="preserve">10. </w:t>
      </w:r>
      <w:r>
        <w:rPr>
          <w:rFonts w:ascii="Calibri" w:hAnsi="Calibri" w:cs="Calibri"/>
          <w:szCs w:val="22"/>
        </w:rPr>
        <w:tab/>
        <w:t>Moneda extranjera</w:t>
      </w:r>
      <w:bookmarkEnd w:id="16"/>
      <w:bookmarkEnd w:id="17"/>
    </w:p>
    <w:p w:rsidR="00D1693A" w:rsidRDefault="00D1693A">
      <w:pPr>
        <w:spacing w:before="0" w:after="0"/>
        <w:jc w:val="both"/>
        <w:rPr>
          <w:rFonts w:ascii="Calibri" w:hAnsi="Calibri" w:cs="Calibri"/>
          <w:sz w:val="22"/>
          <w:szCs w:val="22"/>
        </w:rPr>
      </w:pPr>
    </w:p>
    <w:p w:rsidR="00D1693A" w:rsidRDefault="00D1693A">
      <w:pPr>
        <w:spacing w:before="0" w:after="0"/>
        <w:contextualSpacing/>
        <w:jc w:val="both"/>
        <w:rPr>
          <w:rFonts w:ascii="Calibri" w:hAnsi="Calibri" w:cs="Calibri"/>
          <w:sz w:val="22"/>
          <w:szCs w:val="22"/>
        </w:rPr>
      </w:pPr>
      <w:r>
        <w:rPr>
          <w:rFonts w:ascii="Calibri" w:hAnsi="Calibri" w:cs="Calibri"/>
          <w:sz w:val="22"/>
          <w:szCs w:val="22"/>
        </w:rPr>
        <w:t>La sociedad ha realizado durante el ejercicio transacciones en moneda extranjera, recogiéndose en las cuentas anuales un saldo por diferencia de cambio negativa de -55.959,76 € (en 2020: -11.735,88 € negativas).</w:t>
      </w:r>
    </w:p>
    <w:p w:rsidR="00D1693A" w:rsidRDefault="00D1693A">
      <w:pPr>
        <w:spacing w:before="0" w:after="0"/>
        <w:contextualSpacing/>
        <w:jc w:val="both"/>
        <w:rPr>
          <w:rFonts w:ascii="Calibri" w:hAnsi="Calibri" w:cs="Calibri"/>
          <w:sz w:val="22"/>
          <w:szCs w:val="22"/>
        </w:rPr>
      </w:pPr>
      <w:bookmarkStart w:id="18" w:name="OLE_LINK1"/>
      <w:bookmarkStart w:id="19" w:name="OLE_LINK2"/>
      <w:bookmarkEnd w:id="18"/>
      <w:bookmarkEnd w:id="19"/>
    </w:p>
    <w:p w:rsidR="00D1693A" w:rsidRDefault="00D1693A">
      <w:pPr>
        <w:pStyle w:val="Ttulo11"/>
        <w:spacing w:before="0" w:after="0"/>
        <w:jc w:val="both"/>
        <w:rPr>
          <w:rFonts w:ascii="Calibri" w:hAnsi="Calibri" w:cs="Calibri"/>
          <w:szCs w:val="22"/>
        </w:rPr>
      </w:pPr>
      <w:r>
        <w:rPr>
          <w:rFonts w:ascii="Calibri" w:hAnsi="Calibri" w:cs="Calibri"/>
          <w:szCs w:val="22"/>
        </w:rPr>
        <w:t xml:space="preserve">11. </w:t>
      </w:r>
      <w:r>
        <w:rPr>
          <w:rFonts w:ascii="Calibri" w:hAnsi="Calibri" w:cs="Calibri"/>
          <w:szCs w:val="22"/>
        </w:rPr>
        <w:tab/>
        <w:t>Situación Fiscal</w:t>
      </w:r>
    </w:p>
    <w:p w:rsidR="00D1693A" w:rsidRDefault="00D1693A">
      <w:pPr>
        <w:pStyle w:val="Textoindependiente"/>
        <w:spacing w:after="0"/>
        <w:rPr>
          <w:rFonts w:ascii="Calibri" w:hAnsi="Calibri" w:cs="Calibri"/>
          <w:sz w:val="22"/>
          <w:szCs w:val="22"/>
        </w:rPr>
      </w:pPr>
    </w:p>
    <w:p w:rsidR="00D1693A" w:rsidRDefault="00D1693A">
      <w:pPr>
        <w:pStyle w:val="Ttulo21"/>
        <w:spacing w:before="0" w:after="0"/>
        <w:rPr>
          <w:rFonts w:ascii="Calibri" w:hAnsi="Calibri" w:cs="Calibri"/>
          <w:b/>
          <w:bCs w:val="0"/>
          <w:i w:val="0"/>
          <w:color w:val="auto"/>
          <w:sz w:val="22"/>
          <w:szCs w:val="22"/>
        </w:rPr>
      </w:pPr>
      <w:bookmarkStart w:id="20" w:name="_Toc289332788"/>
      <w:bookmarkStart w:id="21" w:name="_Toc474424926"/>
      <w:r>
        <w:rPr>
          <w:rFonts w:ascii="Calibri" w:hAnsi="Calibri" w:cs="Calibri"/>
          <w:b/>
          <w:bCs w:val="0"/>
          <w:i w:val="0"/>
          <w:color w:val="auto"/>
          <w:sz w:val="22"/>
          <w:szCs w:val="22"/>
        </w:rPr>
        <w:t xml:space="preserve">11.1 </w:t>
      </w:r>
      <w:r>
        <w:rPr>
          <w:rFonts w:ascii="Calibri" w:hAnsi="Calibri" w:cs="Calibri"/>
          <w:b/>
          <w:bCs w:val="0"/>
          <w:i w:val="0"/>
          <w:color w:val="auto"/>
          <w:sz w:val="22"/>
          <w:szCs w:val="22"/>
        </w:rPr>
        <w:tab/>
        <w:t>Saldos con administraciones públicas</w:t>
      </w:r>
      <w:bookmarkEnd w:id="20"/>
      <w:bookmarkEnd w:id="21"/>
    </w:p>
    <w:p w:rsidR="00D1693A" w:rsidRDefault="00D1693A">
      <w:pPr>
        <w:pStyle w:val="Textoindependiente"/>
        <w:spacing w:after="0"/>
        <w:rPr>
          <w:rFonts w:ascii="Calibri" w:hAnsi="Calibri" w:cs="Calibri"/>
          <w:color w:val="auto"/>
          <w:sz w:val="22"/>
          <w:szCs w:val="22"/>
        </w:rPr>
      </w:pPr>
    </w:p>
    <w:p w:rsidR="00D1693A" w:rsidRDefault="00D1693A">
      <w:pPr>
        <w:pStyle w:val="Textoindependiente"/>
        <w:spacing w:after="0"/>
        <w:rPr>
          <w:rFonts w:ascii="Calibri" w:hAnsi="Calibri" w:cs="Calibri"/>
          <w:color w:val="auto"/>
          <w:sz w:val="22"/>
          <w:szCs w:val="22"/>
        </w:rPr>
      </w:pPr>
      <w:r>
        <w:rPr>
          <w:rFonts w:ascii="Calibri" w:hAnsi="Calibri" w:cs="Calibri"/>
          <w:color w:val="auto"/>
          <w:sz w:val="22"/>
          <w:szCs w:val="22"/>
        </w:rPr>
        <w:t>La composición de los saldos con Administraciones Públicas es:</w:t>
      </w:r>
      <w:bookmarkStart w:id="22" w:name="_Toc289332789"/>
      <w:bookmarkStart w:id="23" w:name="_Toc474424927"/>
    </w:p>
    <w:p w:rsidR="00D1693A" w:rsidRDefault="00D1693A">
      <w:pPr>
        <w:pStyle w:val="Textoindependiente"/>
        <w:spacing w:after="0"/>
        <w:rPr>
          <w:rFonts w:ascii="Calibri" w:hAnsi="Calibri" w:cs="Calibri"/>
          <w:color w:val="auto"/>
          <w:sz w:val="22"/>
          <w:szCs w:val="22"/>
        </w:rPr>
      </w:pPr>
    </w:p>
    <w:tbl>
      <w:tblPr>
        <w:tblW w:w="7989" w:type="dxa"/>
        <w:tblInd w:w="55" w:type="dxa"/>
        <w:tblLayout w:type="fixed"/>
        <w:tblCellMar>
          <w:left w:w="70" w:type="dxa"/>
          <w:right w:w="70" w:type="dxa"/>
        </w:tblCellMar>
        <w:tblLook w:val="0000"/>
      </w:tblPr>
      <w:tblGrid>
        <w:gridCol w:w="3751"/>
        <w:gridCol w:w="2384"/>
        <w:gridCol w:w="1854"/>
      </w:tblGrid>
      <w:tr w:rsidR="00D1693A" w:rsidTr="00626FD9">
        <w:trPr>
          <w:trHeight w:val="321"/>
        </w:trPr>
        <w:tc>
          <w:tcPr>
            <w:tcW w:w="3751" w:type="dxa"/>
            <w:tcBorders>
              <w:top w:val="single" w:sz="8" w:space="0" w:color="000000"/>
              <w:bottom w:val="double" w:sz="6" w:space="0" w:color="000000"/>
            </w:tcBorders>
            <w:shd w:val="clear" w:color="000000" w:fill="969696"/>
            <w:vAlign w:val="center"/>
          </w:tcPr>
          <w:p w:rsidR="00D1693A" w:rsidRPr="00626FD9" w:rsidRDefault="00D1693A" w:rsidP="00626FD9">
            <w:pPr>
              <w:widowControl w:val="0"/>
              <w:jc w:val="center"/>
              <w:rPr>
                <w:rFonts w:ascii="Calibri" w:hAnsi="Calibri" w:cs="Calibri"/>
                <w:b/>
                <w:bCs/>
                <w:color w:val="000000"/>
                <w:sz w:val="20"/>
                <w:szCs w:val="20"/>
              </w:rPr>
            </w:pPr>
            <w:r w:rsidRPr="00626FD9">
              <w:rPr>
                <w:rFonts w:ascii="Calibri" w:hAnsi="Calibri" w:cs="Calibri"/>
                <w:b/>
                <w:bCs/>
                <w:color w:val="000000"/>
                <w:sz w:val="20"/>
                <w:szCs w:val="20"/>
              </w:rPr>
              <w:t>Deudor</w:t>
            </w:r>
          </w:p>
        </w:tc>
        <w:tc>
          <w:tcPr>
            <w:tcW w:w="2384" w:type="dxa"/>
            <w:tcBorders>
              <w:top w:val="single" w:sz="8" w:space="0" w:color="000000"/>
              <w:bottom w:val="double" w:sz="6" w:space="0" w:color="000000"/>
            </w:tcBorders>
            <w:shd w:val="clear" w:color="auto" w:fill="A6A6A6"/>
            <w:vAlign w:val="center"/>
          </w:tcPr>
          <w:p w:rsidR="00D1693A" w:rsidRPr="00626FD9" w:rsidRDefault="00D1693A" w:rsidP="00626FD9">
            <w:pPr>
              <w:widowControl w:val="0"/>
              <w:jc w:val="center"/>
              <w:rPr>
                <w:rFonts w:ascii="Calibri" w:hAnsi="Calibri" w:cs="Calibri"/>
                <w:b/>
                <w:bCs/>
                <w:color w:val="000000"/>
                <w:sz w:val="20"/>
                <w:szCs w:val="20"/>
              </w:rPr>
            </w:pPr>
            <w:r w:rsidRPr="00626FD9">
              <w:rPr>
                <w:rFonts w:ascii="Calibri" w:hAnsi="Calibri" w:cs="Calibri"/>
                <w:b/>
                <w:bCs/>
                <w:color w:val="000000"/>
                <w:sz w:val="20"/>
                <w:szCs w:val="20"/>
              </w:rPr>
              <w:t>2021</w:t>
            </w:r>
          </w:p>
        </w:tc>
        <w:tc>
          <w:tcPr>
            <w:tcW w:w="1854" w:type="dxa"/>
            <w:tcBorders>
              <w:top w:val="single" w:sz="8" w:space="0" w:color="000000"/>
              <w:bottom w:val="double" w:sz="6" w:space="0" w:color="000000"/>
            </w:tcBorders>
            <w:shd w:val="clear" w:color="000000" w:fill="969696"/>
            <w:vAlign w:val="center"/>
          </w:tcPr>
          <w:p w:rsidR="00D1693A" w:rsidRDefault="00D1693A" w:rsidP="00626FD9">
            <w:pPr>
              <w:widowControl w:val="0"/>
              <w:jc w:val="center"/>
              <w:rPr>
                <w:rFonts w:ascii="Calibri" w:hAnsi="Calibri" w:cs="Calibri"/>
                <w:b/>
                <w:bCs/>
                <w:color w:val="000000"/>
                <w:sz w:val="20"/>
                <w:szCs w:val="20"/>
              </w:rPr>
            </w:pPr>
            <w:r>
              <w:rPr>
                <w:rFonts w:ascii="Calibri" w:hAnsi="Calibri" w:cs="Calibri"/>
                <w:b/>
                <w:bCs/>
                <w:color w:val="000000"/>
                <w:sz w:val="20"/>
                <w:szCs w:val="20"/>
              </w:rPr>
              <w:t>2020</w:t>
            </w:r>
          </w:p>
        </w:tc>
      </w:tr>
      <w:tr w:rsidR="00D1693A" w:rsidTr="00626FD9">
        <w:trPr>
          <w:trHeight w:val="410"/>
        </w:trPr>
        <w:tc>
          <w:tcPr>
            <w:tcW w:w="3751" w:type="dxa"/>
            <w:vAlign w:val="center"/>
          </w:tcPr>
          <w:p w:rsidR="00D1693A" w:rsidRDefault="00D1693A">
            <w:pPr>
              <w:widowControl w:val="0"/>
              <w:jc w:val="both"/>
              <w:rPr>
                <w:rFonts w:ascii="Calibri" w:hAnsi="Calibri" w:cs="Calibri"/>
                <w:color w:val="000000"/>
                <w:sz w:val="20"/>
                <w:szCs w:val="20"/>
              </w:rPr>
            </w:pPr>
            <w:r>
              <w:rPr>
                <w:rFonts w:ascii="Calibri" w:hAnsi="Calibri" w:cs="Calibri"/>
                <w:color w:val="000000"/>
                <w:sz w:val="20"/>
                <w:szCs w:val="20"/>
              </w:rPr>
              <w:t xml:space="preserve">HP Deudora </w:t>
            </w:r>
            <w:proofErr w:type="spellStart"/>
            <w:r>
              <w:rPr>
                <w:rFonts w:ascii="Calibri" w:hAnsi="Calibri" w:cs="Calibri"/>
                <w:color w:val="000000"/>
                <w:sz w:val="20"/>
                <w:szCs w:val="20"/>
              </w:rPr>
              <w:t>Impto</w:t>
            </w:r>
            <w:proofErr w:type="spellEnd"/>
            <w:r>
              <w:rPr>
                <w:rFonts w:ascii="Calibri" w:hAnsi="Calibri" w:cs="Calibri"/>
                <w:color w:val="000000"/>
                <w:sz w:val="20"/>
                <w:szCs w:val="20"/>
              </w:rPr>
              <w:t xml:space="preserve"> S/</w:t>
            </w:r>
            <w:proofErr w:type="spellStart"/>
            <w:r>
              <w:rPr>
                <w:rFonts w:ascii="Calibri" w:hAnsi="Calibri" w:cs="Calibri"/>
                <w:color w:val="000000"/>
                <w:sz w:val="20"/>
                <w:szCs w:val="20"/>
              </w:rPr>
              <w:t>Sdades</w:t>
            </w:r>
            <w:proofErr w:type="spellEnd"/>
          </w:p>
        </w:tc>
        <w:tc>
          <w:tcPr>
            <w:tcW w:w="2384" w:type="dxa"/>
            <w:shd w:val="clear" w:color="000000" w:fill="FFFFFF"/>
            <w:vAlign w:val="center"/>
          </w:tcPr>
          <w:p w:rsidR="00D1693A" w:rsidRDefault="00D1693A">
            <w:pPr>
              <w:widowControl w:val="0"/>
              <w:jc w:val="right"/>
              <w:rPr>
                <w:rFonts w:ascii="Calibri" w:hAnsi="Calibri" w:cs="Calibri"/>
                <w:color w:val="000000"/>
                <w:sz w:val="20"/>
                <w:szCs w:val="20"/>
              </w:rPr>
            </w:pPr>
            <w:r>
              <w:rPr>
                <w:rFonts w:ascii="Calibri" w:hAnsi="Calibri" w:cs="Calibri"/>
                <w:color w:val="000000"/>
                <w:sz w:val="20"/>
                <w:szCs w:val="20"/>
              </w:rPr>
              <w:t>345,65</w:t>
            </w:r>
          </w:p>
        </w:tc>
        <w:tc>
          <w:tcPr>
            <w:tcW w:w="1854" w:type="dxa"/>
            <w:vAlign w:val="center"/>
          </w:tcPr>
          <w:p w:rsidR="00D1693A" w:rsidRDefault="00D1693A">
            <w:pPr>
              <w:widowControl w:val="0"/>
              <w:jc w:val="right"/>
              <w:rPr>
                <w:rFonts w:ascii="Calibri" w:hAnsi="Calibri" w:cs="Calibri"/>
                <w:color w:val="000000"/>
                <w:sz w:val="20"/>
                <w:szCs w:val="20"/>
              </w:rPr>
            </w:pPr>
            <w:r>
              <w:rPr>
                <w:rFonts w:ascii="Calibri" w:hAnsi="Calibri" w:cs="Calibri"/>
                <w:color w:val="000000"/>
                <w:sz w:val="20"/>
                <w:szCs w:val="20"/>
              </w:rPr>
              <w:t>345,65</w:t>
            </w:r>
          </w:p>
        </w:tc>
      </w:tr>
      <w:tr w:rsidR="00D1693A" w:rsidTr="00626FD9">
        <w:trPr>
          <w:trHeight w:val="410"/>
        </w:trPr>
        <w:tc>
          <w:tcPr>
            <w:tcW w:w="3751" w:type="dxa"/>
            <w:vAlign w:val="center"/>
          </w:tcPr>
          <w:p w:rsidR="00D1693A" w:rsidRDefault="00D1693A">
            <w:pPr>
              <w:widowControl w:val="0"/>
              <w:jc w:val="both"/>
              <w:rPr>
                <w:rFonts w:ascii="Calibri" w:hAnsi="Calibri" w:cs="Calibri"/>
                <w:color w:val="000000"/>
                <w:sz w:val="20"/>
                <w:szCs w:val="20"/>
              </w:rPr>
            </w:pPr>
            <w:r>
              <w:rPr>
                <w:rFonts w:ascii="Calibri" w:hAnsi="Calibri" w:cs="Calibri"/>
                <w:color w:val="000000"/>
                <w:sz w:val="20"/>
                <w:szCs w:val="20"/>
              </w:rPr>
              <w:t>HP Deudora IGIC</w:t>
            </w:r>
          </w:p>
        </w:tc>
        <w:tc>
          <w:tcPr>
            <w:tcW w:w="2384" w:type="dxa"/>
            <w:shd w:val="clear" w:color="000000" w:fill="FFFFFF"/>
            <w:vAlign w:val="center"/>
          </w:tcPr>
          <w:p w:rsidR="00D1693A" w:rsidRDefault="00D1693A">
            <w:pPr>
              <w:widowControl w:val="0"/>
              <w:jc w:val="right"/>
              <w:rPr>
                <w:rFonts w:ascii="Calibri" w:hAnsi="Calibri" w:cs="Calibri"/>
                <w:color w:val="000000"/>
                <w:sz w:val="20"/>
                <w:szCs w:val="20"/>
              </w:rPr>
            </w:pPr>
            <w:r>
              <w:rPr>
                <w:rFonts w:ascii="Calibri" w:hAnsi="Calibri" w:cs="Calibri"/>
                <w:color w:val="000000"/>
                <w:sz w:val="20"/>
                <w:szCs w:val="20"/>
              </w:rPr>
              <w:t>46.892,62</w:t>
            </w:r>
          </w:p>
        </w:tc>
        <w:tc>
          <w:tcPr>
            <w:tcW w:w="1854" w:type="dxa"/>
            <w:vAlign w:val="center"/>
          </w:tcPr>
          <w:p w:rsidR="00D1693A" w:rsidRDefault="00D1693A">
            <w:pPr>
              <w:widowControl w:val="0"/>
              <w:jc w:val="right"/>
              <w:rPr>
                <w:rFonts w:ascii="Calibri" w:hAnsi="Calibri" w:cs="Calibri"/>
                <w:color w:val="000000"/>
                <w:sz w:val="20"/>
                <w:szCs w:val="20"/>
              </w:rPr>
            </w:pPr>
            <w:r>
              <w:rPr>
                <w:rFonts w:ascii="Calibri" w:hAnsi="Calibri" w:cs="Calibri"/>
                <w:color w:val="000000"/>
                <w:sz w:val="20"/>
                <w:szCs w:val="20"/>
              </w:rPr>
              <w:t>36.727,09</w:t>
            </w:r>
          </w:p>
        </w:tc>
      </w:tr>
      <w:tr w:rsidR="00D1693A" w:rsidTr="00626FD9">
        <w:trPr>
          <w:trHeight w:val="410"/>
        </w:trPr>
        <w:tc>
          <w:tcPr>
            <w:tcW w:w="3751" w:type="dxa"/>
            <w:vAlign w:val="center"/>
          </w:tcPr>
          <w:p w:rsidR="00D1693A" w:rsidRDefault="00D1693A">
            <w:pPr>
              <w:widowControl w:val="0"/>
              <w:jc w:val="both"/>
              <w:rPr>
                <w:rFonts w:ascii="Calibri" w:hAnsi="Calibri" w:cs="Calibri"/>
                <w:color w:val="000000"/>
                <w:sz w:val="20"/>
                <w:szCs w:val="20"/>
              </w:rPr>
            </w:pPr>
            <w:r>
              <w:rPr>
                <w:rFonts w:ascii="Calibri" w:hAnsi="Calibri" w:cs="Calibri"/>
                <w:color w:val="000000"/>
                <w:sz w:val="20"/>
                <w:szCs w:val="20"/>
              </w:rPr>
              <w:t>HP Deudora IVA</w:t>
            </w:r>
          </w:p>
        </w:tc>
        <w:tc>
          <w:tcPr>
            <w:tcW w:w="2384" w:type="dxa"/>
            <w:shd w:val="clear" w:color="000000" w:fill="FFFFFF"/>
            <w:vAlign w:val="center"/>
          </w:tcPr>
          <w:p w:rsidR="00D1693A" w:rsidRDefault="00D1693A" w:rsidP="00626FD9">
            <w:pPr>
              <w:widowControl w:val="0"/>
              <w:jc w:val="center"/>
              <w:rPr>
                <w:rFonts w:ascii="Calibri" w:hAnsi="Calibri" w:cs="Calibri"/>
                <w:color w:val="000000"/>
                <w:sz w:val="20"/>
                <w:szCs w:val="20"/>
              </w:rPr>
            </w:pPr>
          </w:p>
        </w:tc>
        <w:tc>
          <w:tcPr>
            <w:tcW w:w="1854" w:type="dxa"/>
            <w:vAlign w:val="center"/>
          </w:tcPr>
          <w:p w:rsidR="00D1693A" w:rsidRDefault="00D1693A">
            <w:pPr>
              <w:widowControl w:val="0"/>
              <w:jc w:val="right"/>
              <w:rPr>
                <w:rFonts w:ascii="Calibri" w:hAnsi="Calibri" w:cs="Calibri"/>
                <w:color w:val="000000"/>
                <w:sz w:val="20"/>
                <w:szCs w:val="20"/>
              </w:rPr>
            </w:pPr>
          </w:p>
        </w:tc>
      </w:tr>
      <w:tr w:rsidR="00D1693A" w:rsidTr="00626FD9">
        <w:trPr>
          <w:trHeight w:val="410"/>
        </w:trPr>
        <w:tc>
          <w:tcPr>
            <w:tcW w:w="3751" w:type="dxa"/>
            <w:vAlign w:val="center"/>
          </w:tcPr>
          <w:p w:rsidR="00D1693A" w:rsidRDefault="00D1693A">
            <w:pPr>
              <w:widowControl w:val="0"/>
              <w:jc w:val="both"/>
              <w:rPr>
                <w:rFonts w:ascii="Calibri" w:hAnsi="Calibri" w:cs="Calibri"/>
                <w:color w:val="000000"/>
                <w:sz w:val="20"/>
                <w:szCs w:val="20"/>
              </w:rPr>
            </w:pPr>
            <w:r>
              <w:rPr>
                <w:rFonts w:ascii="Calibri" w:hAnsi="Calibri" w:cs="Calibri"/>
                <w:color w:val="000000"/>
                <w:sz w:val="20"/>
                <w:szCs w:val="20"/>
              </w:rPr>
              <w:t xml:space="preserve">HP </w:t>
            </w:r>
            <w:proofErr w:type="spellStart"/>
            <w:r>
              <w:rPr>
                <w:rFonts w:ascii="Calibri" w:hAnsi="Calibri" w:cs="Calibri"/>
                <w:color w:val="000000"/>
                <w:sz w:val="20"/>
                <w:szCs w:val="20"/>
              </w:rPr>
              <w:t>Ret</w:t>
            </w:r>
            <w:proofErr w:type="spellEnd"/>
            <w:r>
              <w:rPr>
                <w:rFonts w:ascii="Calibri" w:hAnsi="Calibri" w:cs="Calibri"/>
                <w:color w:val="000000"/>
                <w:sz w:val="20"/>
                <w:szCs w:val="20"/>
              </w:rPr>
              <w:t xml:space="preserve"> y pagos a cuenta</w:t>
            </w:r>
          </w:p>
        </w:tc>
        <w:tc>
          <w:tcPr>
            <w:tcW w:w="2384" w:type="dxa"/>
            <w:tcBorders>
              <w:bottom w:val="single" w:sz="8" w:space="0" w:color="000000"/>
            </w:tcBorders>
            <w:shd w:val="clear" w:color="000000" w:fill="FFFFFF"/>
            <w:vAlign w:val="center"/>
          </w:tcPr>
          <w:p w:rsidR="00D1693A" w:rsidRDefault="00D1693A">
            <w:pPr>
              <w:widowControl w:val="0"/>
              <w:jc w:val="right"/>
              <w:rPr>
                <w:rFonts w:ascii="Calibri" w:hAnsi="Calibri" w:cs="Calibri"/>
                <w:color w:val="000000"/>
                <w:sz w:val="20"/>
                <w:szCs w:val="20"/>
              </w:rPr>
            </w:pPr>
            <w:r>
              <w:rPr>
                <w:rFonts w:ascii="Calibri" w:hAnsi="Calibri" w:cs="Calibri"/>
                <w:color w:val="000000"/>
                <w:sz w:val="20"/>
                <w:szCs w:val="20"/>
              </w:rPr>
              <w:t>95,79</w:t>
            </w:r>
          </w:p>
        </w:tc>
        <w:tc>
          <w:tcPr>
            <w:tcW w:w="1854" w:type="dxa"/>
            <w:vAlign w:val="center"/>
          </w:tcPr>
          <w:p w:rsidR="00D1693A" w:rsidRDefault="00D1693A">
            <w:pPr>
              <w:widowControl w:val="0"/>
              <w:jc w:val="right"/>
              <w:rPr>
                <w:rFonts w:ascii="Calibri" w:hAnsi="Calibri" w:cs="Calibri"/>
                <w:color w:val="000000"/>
                <w:sz w:val="20"/>
                <w:szCs w:val="20"/>
              </w:rPr>
            </w:pPr>
            <w:r>
              <w:rPr>
                <w:rFonts w:ascii="Calibri" w:hAnsi="Calibri" w:cs="Calibri"/>
                <w:color w:val="000000"/>
                <w:sz w:val="20"/>
                <w:szCs w:val="20"/>
              </w:rPr>
              <w:t>88,26</w:t>
            </w:r>
          </w:p>
        </w:tc>
      </w:tr>
      <w:tr w:rsidR="00D1693A" w:rsidTr="00626FD9">
        <w:trPr>
          <w:trHeight w:val="321"/>
        </w:trPr>
        <w:tc>
          <w:tcPr>
            <w:tcW w:w="3751" w:type="dxa"/>
            <w:vAlign w:val="center"/>
          </w:tcPr>
          <w:p w:rsidR="00D1693A" w:rsidRDefault="00D1693A">
            <w:pPr>
              <w:widowControl w:val="0"/>
              <w:rPr>
                <w:rFonts w:ascii="Calibri" w:hAnsi="Calibri" w:cs="Calibri"/>
                <w:color w:val="000000"/>
                <w:sz w:val="20"/>
                <w:szCs w:val="20"/>
              </w:rPr>
            </w:pPr>
          </w:p>
        </w:tc>
        <w:tc>
          <w:tcPr>
            <w:tcW w:w="2384" w:type="dxa"/>
            <w:tcBorders>
              <w:bottom w:val="single" w:sz="8" w:space="0" w:color="000000"/>
            </w:tcBorders>
            <w:vAlign w:val="center"/>
          </w:tcPr>
          <w:p w:rsidR="00D1693A" w:rsidRDefault="00D1693A">
            <w:pPr>
              <w:widowControl w:val="0"/>
              <w:jc w:val="right"/>
              <w:rPr>
                <w:rFonts w:ascii="Calibri" w:hAnsi="Calibri" w:cs="Calibri"/>
                <w:b/>
                <w:bCs/>
                <w:color w:val="000000"/>
                <w:sz w:val="20"/>
                <w:szCs w:val="20"/>
              </w:rPr>
            </w:pPr>
            <w:r>
              <w:rPr>
                <w:rFonts w:ascii="Calibri" w:hAnsi="Calibri" w:cs="Calibri"/>
                <w:b/>
                <w:bCs/>
                <w:color w:val="000000"/>
                <w:sz w:val="20"/>
                <w:szCs w:val="20"/>
              </w:rPr>
              <w:t>47.334,06</w:t>
            </w:r>
          </w:p>
        </w:tc>
        <w:tc>
          <w:tcPr>
            <w:tcW w:w="1854" w:type="dxa"/>
            <w:tcBorders>
              <w:top w:val="single" w:sz="8" w:space="0" w:color="000000"/>
              <w:bottom w:val="single" w:sz="8" w:space="0" w:color="000000"/>
            </w:tcBorders>
            <w:vAlign w:val="center"/>
          </w:tcPr>
          <w:p w:rsidR="00D1693A" w:rsidRDefault="00D1693A">
            <w:pPr>
              <w:widowControl w:val="0"/>
              <w:jc w:val="right"/>
              <w:rPr>
                <w:rFonts w:ascii="Calibri" w:hAnsi="Calibri" w:cs="Calibri"/>
                <w:b/>
                <w:bCs/>
                <w:color w:val="000000"/>
                <w:sz w:val="20"/>
                <w:szCs w:val="20"/>
              </w:rPr>
            </w:pPr>
            <w:r>
              <w:rPr>
                <w:rFonts w:ascii="Calibri" w:hAnsi="Calibri" w:cs="Calibri"/>
                <w:b/>
                <w:bCs/>
                <w:color w:val="000000"/>
                <w:sz w:val="20"/>
                <w:szCs w:val="20"/>
              </w:rPr>
              <w:t>37.161,00</w:t>
            </w:r>
          </w:p>
        </w:tc>
      </w:tr>
      <w:tr w:rsidR="00D1693A" w:rsidTr="00626FD9">
        <w:trPr>
          <w:trHeight w:val="321"/>
        </w:trPr>
        <w:tc>
          <w:tcPr>
            <w:tcW w:w="3751" w:type="dxa"/>
            <w:tcBorders>
              <w:top w:val="single" w:sz="8" w:space="0" w:color="000000"/>
              <w:bottom w:val="double" w:sz="6" w:space="0" w:color="000000"/>
            </w:tcBorders>
            <w:shd w:val="clear" w:color="000000" w:fill="969696"/>
            <w:vAlign w:val="center"/>
          </w:tcPr>
          <w:p w:rsidR="00D1693A" w:rsidRDefault="00D1693A">
            <w:pPr>
              <w:widowControl w:val="0"/>
              <w:jc w:val="center"/>
              <w:rPr>
                <w:rFonts w:ascii="Calibri" w:hAnsi="Calibri" w:cs="Calibri"/>
                <w:b/>
                <w:bCs/>
                <w:color w:val="000000"/>
                <w:sz w:val="20"/>
                <w:szCs w:val="20"/>
              </w:rPr>
            </w:pPr>
            <w:r>
              <w:rPr>
                <w:rFonts w:ascii="Calibri" w:hAnsi="Calibri" w:cs="Calibri"/>
                <w:b/>
                <w:bCs/>
                <w:color w:val="000000"/>
                <w:sz w:val="20"/>
                <w:szCs w:val="20"/>
              </w:rPr>
              <w:t>Acreedor</w:t>
            </w:r>
          </w:p>
        </w:tc>
        <w:tc>
          <w:tcPr>
            <w:tcW w:w="2384" w:type="dxa"/>
            <w:tcBorders>
              <w:top w:val="single" w:sz="8" w:space="0" w:color="000000"/>
              <w:bottom w:val="double" w:sz="6" w:space="0" w:color="000000"/>
            </w:tcBorders>
            <w:shd w:val="clear" w:color="000000" w:fill="969696"/>
            <w:vAlign w:val="center"/>
          </w:tcPr>
          <w:p w:rsidR="00D1693A" w:rsidRDefault="00D1693A">
            <w:pPr>
              <w:widowControl w:val="0"/>
              <w:jc w:val="center"/>
              <w:rPr>
                <w:rFonts w:ascii="Calibri" w:hAnsi="Calibri" w:cs="Calibri"/>
                <w:b/>
                <w:bCs/>
                <w:color w:val="000000"/>
                <w:sz w:val="20"/>
                <w:szCs w:val="20"/>
              </w:rPr>
            </w:pPr>
            <w:r>
              <w:rPr>
                <w:rFonts w:ascii="Calibri" w:hAnsi="Calibri" w:cs="Calibri"/>
                <w:b/>
                <w:bCs/>
                <w:color w:val="000000"/>
                <w:sz w:val="20"/>
                <w:szCs w:val="20"/>
              </w:rPr>
              <w:t>2021</w:t>
            </w:r>
          </w:p>
        </w:tc>
        <w:tc>
          <w:tcPr>
            <w:tcW w:w="1854" w:type="dxa"/>
            <w:tcBorders>
              <w:top w:val="single" w:sz="8" w:space="0" w:color="000000"/>
              <w:bottom w:val="double" w:sz="6" w:space="0" w:color="000000"/>
            </w:tcBorders>
            <w:shd w:val="clear" w:color="000000" w:fill="969696"/>
            <w:vAlign w:val="center"/>
          </w:tcPr>
          <w:p w:rsidR="00D1693A" w:rsidRDefault="00D1693A">
            <w:pPr>
              <w:widowControl w:val="0"/>
              <w:jc w:val="center"/>
              <w:rPr>
                <w:rFonts w:ascii="Calibri" w:hAnsi="Calibri" w:cs="Calibri"/>
                <w:b/>
                <w:bCs/>
                <w:color w:val="000000"/>
                <w:sz w:val="20"/>
                <w:szCs w:val="20"/>
              </w:rPr>
            </w:pPr>
            <w:r>
              <w:rPr>
                <w:rFonts w:ascii="Calibri" w:hAnsi="Calibri" w:cs="Calibri"/>
                <w:b/>
                <w:bCs/>
                <w:color w:val="000000"/>
                <w:sz w:val="20"/>
                <w:szCs w:val="20"/>
              </w:rPr>
              <w:t>2020</w:t>
            </w:r>
          </w:p>
        </w:tc>
      </w:tr>
      <w:tr w:rsidR="00D1693A" w:rsidTr="00626FD9">
        <w:trPr>
          <w:trHeight w:val="410"/>
        </w:trPr>
        <w:tc>
          <w:tcPr>
            <w:tcW w:w="3751" w:type="dxa"/>
            <w:vAlign w:val="center"/>
          </w:tcPr>
          <w:p w:rsidR="00D1693A" w:rsidRDefault="00D1693A">
            <w:pPr>
              <w:widowControl w:val="0"/>
              <w:jc w:val="both"/>
              <w:rPr>
                <w:rFonts w:ascii="Calibri" w:hAnsi="Calibri" w:cs="Calibri"/>
                <w:color w:val="000000"/>
                <w:sz w:val="20"/>
                <w:szCs w:val="20"/>
              </w:rPr>
            </w:pPr>
            <w:r>
              <w:rPr>
                <w:rFonts w:ascii="Calibri" w:hAnsi="Calibri" w:cs="Calibri"/>
                <w:color w:val="000000"/>
                <w:sz w:val="20"/>
                <w:szCs w:val="20"/>
              </w:rPr>
              <w:t>Retenciones</w:t>
            </w:r>
          </w:p>
        </w:tc>
        <w:tc>
          <w:tcPr>
            <w:tcW w:w="2384" w:type="dxa"/>
            <w:vAlign w:val="center"/>
          </w:tcPr>
          <w:p w:rsidR="00D1693A" w:rsidRDefault="00D1693A">
            <w:pPr>
              <w:widowControl w:val="0"/>
              <w:jc w:val="right"/>
              <w:rPr>
                <w:rFonts w:ascii="Calibri" w:hAnsi="Calibri" w:cs="Calibri"/>
                <w:color w:val="000000"/>
                <w:sz w:val="20"/>
                <w:szCs w:val="20"/>
              </w:rPr>
            </w:pPr>
            <w:r>
              <w:rPr>
                <w:rFonts w:ascii="Calibri" w:hAnsi="Calibri" w:cs="Calibri"/>
                <w:color w:val="000000"/>
                <w:sz w:val="20"/>
                <w:szCs w:val="20"/>
              </w:rPr>
              <w:t>10.737,62</w:t>
            </w:r>
          </w:p>
        </w:tc>
        <w:tc>
          <w:tcPr>
            <w:tcW w:w="1854" w:type="dxa"/>
            <w:vAlign w:val="center"/>
          </w:tcPr>
          <w:p w:rsidR="00D1693A" w:rsidRDefault="00D1693A">
            <w:pPr>
              <w:widowControl w:val="0"/>
              <w:jc w:val="right"/>
              <w:rPr>
                <w:rFonts w:ascii="Calibri" w:hAnsi="Calibri" w:cs="Calibri"/>
                <w:color w:val="000000"/>
                <w:sz w:val="20"/>
                <w:szCs w:val="20"/>
              </w:rPr>
            </w:pPr>
            <w:r>
              <w:rPr>
                <w:rFonts w:ascii="Calibri" w:hAnsi="Calibri" w:cs="Calibri"/>
                <w:color w:val="000000"/>
                <w:sz w:val="20"/>
                <w:szCs w:val="20"/>
              </w:rPr>
              <w:t>19.169,63</w:t>
            </w:r>
          </w:p>
        </w:tc>
      </w:tr>
      <w:tr w:rsidR="00D1693A" w:rsidTr="00626FD9">
        <w:trPr>
          <w:trHeight w:val="410"/>
        </w:trPr>
        <w:tc>
          <w:tcPr>
            <w:tcW w:w="3751" w:type="dxa"/>
            <w:vAlign w:val="center"/>
          </w:tcPr>
          <w:p w:rsidR="00D1693A" w:rsidRDefault="00D1693A">
            <w:pPr>
              <w:widowControl w:val="0"/>
              <w:jc w:val="both"/>
              <w:rPr>
                <w:rFonts w:ascii="Calibri" w:hAnsi="Calibri" w:cs="Calibri"/>
                <w:color w:val="000000"/>
                <w:sz w:val="20"/>
                <w:szCs w:val="20"/>
              </w:rPr>
            </w:pPr>
            <w:r>
              <w:rPr>
                <w:rFonts w:ascii="Calibri" w:hAnsi="Calibri" w:cs="Calibri"/>
                <w:color w:val="000000"/>
                <w:sz w:val="20"/>
                <w:szCs w:val="20"/>
              </w:rPr>
              <w:t xml:space="preserve">HP </w:t>
            </w:r>
            <w:proofErr w:type="spellStart"/>
            <w:r>
              <w:rPr>
                <w:rFonts w:ascii="Calibri" w:hAnsi="Calibri" w:cs="Calibri"/>
                <w:color w:val="000000"/>
                <w:sz w:val="20"/>
                <w:szCs w:val="20"/>
              </w:rPr>
              <w:t>Acreed</w:t>
            </w:r>
            <w:proofErr w:type="spellEnd"/>
            <w:r>
              <w:rPr>
                <w:rFonts w:ascii="Calibri" w:hAnsi="Calibri" w:cs="Calibri"/>
                <w:color w:val="000000"/>
                <w:sz w:val="20"/>
                <w:szCs w:val="20"/>
              </w:rPr>
              <w:t>. Fusiones</w:t>
            </w:r>
          </w:p>
        </w:tc>
        <w:tc>
          <w:tcPr>
            <w:tcW w:w="2384" w:type="dxa"/>
            <w:vAlign w:val="center"/>
          </w:tcPr>
          <w:p w:rsidR="00D1693A" w:rsidRDefault="00D1693A" w:rsidP="00F84145">
            <w:pPr>
              <w:widowControl w:val="0"/>
              <w:jc w:val="right"/>
              <w:rPr>
                <w:rFonts w:ascii="Calibri" w:hAnsi="Calibri" w:cs="Calibri"/>
                <w:color w:val="000000"/>
                <w:sz w:val="20"/>
                <w:szCs w:val="20"/>
              </w:rPr>
            </w:pPr>
            <w:r>
              <w:rPr>
                <w:rFonts w:ascii="Calibri" w:hAnsi="Calibri" w:cs="Calibri"/>
                <w:color w:val="000000"/>
                <w:sz w:val="20"/>
                <w:szCs w:val="20"/>
              </w:rPr>
              <w:t>165.883,66</w:t>
            </w:r>
          </w:p>
        </w:tc>
        <w:tc>
          <w:tcPr>
            <w:tcW w:w="1854" w:type="dxa"/>
            <w:vAlign w:val="center"/>
          </w:tcPr>
          <w:p w:rsidR="00D1693A" w:rsidRDefault="00D1693A">
            <w:pPr>
              <w:widowControl w:val="0"/>
              <w:rPr>
                <w:rFonts w:ascii="Calibri" w:hAnsi="Calibri" w:cs="Calibri"/>
                <w:b/>
                <w:bCs/>
                <w:color w:val="000000"/>
                <w:sz w:val="20"/>
                <w:szCs w:val="20"/>
              </w:rPr>
            </w:pPr>
          </w:p>
        </w:tc>
      </w:tr>
      <w:tr w:rsidR="00D1693A" w:rsidTr="00626FD9">
        <w:trPr>
          <w:trHeight w:val="410"/>
        </w:trPr>
        <w:tc>
          <w:tcPr>
            <w:tcW w:w="3751" w:type="dxa"/>
            <w:vAlign w:val="center"/>
          </w:tcPr>
          <w:p w:rsidR="00D1693A" w:rsidRDefault="00D1693A">
            <w:pPr>
              <w:widowControl w:val="0"/>
              <w:jc w:val="both"/>
              <w:rPr>
                <w:rFonts w:ascii="Calibri" w:hAnsi="Calibri" w:cs="Calibri"/>
                <w:color w:val="000000"/>
                <w:sz w:val="20"/>
                <w:szCs w:val="20"/>
              </w:rPr>
            </w:pPr>
            <w:r>
              <w:rPr>
                <w:rFonts w:ascii="Calibri" w:hAnsi="Calibri" w:cs="Calibri"/>
                <w:color w:val="000000"/>
                <w:sz w:val="20"/>
                <w:szCs w:val="20"/>
              </w:rPr>
              <w:t>HP acreedora por IVA</w:t>
            </w:r>
          </w:p>
        </w:tc>
        <w:tc>
          <w:tcPr>
            <w:tcW w:w="2384" w:type="dxa"/>
            <w:vAlign w:val="center"/>
          </w:tcPr>
          <w:p w:rsidR="00D1693A" w:rsidRDefault="00D1693A">
            <w:pPr>
              <w:widowControl w:val="0"/>
              <w:jc w:val="right"/>
              <w:rPr>
                <w:rFonts w:ascii="Calibri" w:hAnsi="Calibri" w:cs="Calibri"/>
                <w:color w:val="000000"/>
                <w:sz w:val="20"/>
                <w:szCs w:val="20"/>
              </w:rPr>
            </w:pPr>
            <w:r>
              <w:rPr>
                <w:rFonts w:ascii="Calibri" w:hAnsi="Calibri" w:cs="Calibri"/>
                <w:color w:val="000000"/>
                <w:sz w:val="20"/>
                <w:szCs w:val="20"/>
              </w:rPr>
              <w:t>30.601,00</w:t>
            </w:r>
          </w:p>
        </w:tc>
        <w:tc>
          <w:tcPr>
            <w:tcW w:w="1854" w:type="dxa"/>
            <w:vAlign w:val="center"/>
          </w:tcPr>
          <w:p w:rsidR="00D1693A" w:rsidRDefault="00D1693A">
            <w:pPr>
              <w:widowControl w:val="0"/>
              <w:jc w:val="right"/>
              <w:rPr>
                <w:rFonts w:ascii="Calibri" w:hAnsi="Calibri" w:cs="Calibri"/>
                <w:color w:val="000000"/>
                <w:sz w:val="20"/>
                <w:szCs w:val="20"/>
              </w:rPr>
            </w:pPr>
            <w:r>
              <w:rPr>
                <w:rFonts w:ascii="Calibri" w:hAnsi="Calibri" w:cs="Calibri"/>
                <w:color w:val="000000"/>
                <w:sz w:val="20"/>
                <w:szCs w:val="20"/>
              </w:rPr>
              <w:t>23.837,36</w:t>
            </w:r>
          </w:p>
        </w:tc>
      </w:tr>
      <w:tr w:rsidR="00D1693A" w:rsidTr="00626FD9">
        <w:trPr>
          <w:trHeight w:val="410"/>
        </w:trPr>
        <w:tc>
          <w:tcPr>
            <w:tcW w:w="3751" w:type="dxa"/>
            <w:vAlign w:val="center"/>
          </w:tcPr>
          <w:p w:rsidR="00D1693A" w:rsidRDefault="00D1693A">
            <w:pPr>
              <w:widowControl w:val="0"/>
              <w:jc w:val="both"/>
              <w:rPr>
                <w:rFonts w:ascii="Calibri" w:hAnsi="Calibri" w:cs="Calibri"/>
                <w:color w:val="000000"/>
                <w:sz w:val="20"/>
                <w:szCs w:val="20"/>
              </w:rPr>
            </w:pPr>
            <w:proofErr w:type="spellStart"/>
            <w:r>
              <w:rPr>
                <w:rFonts w:ascii="Calibri" w:hAnsi="Calibri" w:cs="Calibri"/>
                <w:color w:val="000000"/>
                <w:sz w:val="20"/>
                <w:szCs w:val="20"/>
              </w:rPr>
              <w:t>Org</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Seg</w:t>
            </w:r>
            <w:proofErr w:type="spellEnd"/>
            <w:r>
              <w:rPr>
                <w:rFonts w:ascii="Calibri" w:hAnsi="Calibri" w:cs="Calibri"/>
                <w:color w:val="000000"/>
                <w:sz w:val="20"/>
                <w:szCs w:val="20"/>
              </w:rPr>
              <w:t>. Soc. Acreedor</w:t>
            </w:r>
          </w:p>
        </w:tc>
        <w:tc>
          <w:tcPr>
            <w:tcW w:w="2384" w:type="dxa"/>
            <w:vAlign w:val="center"/>
          </w:tcPr>
          <w:p w:rsidR="00D1693A" w:rsidRDefault="00D1693A">
            <w:pPr>
              <w:widowControl w:val="0"/>
              <w:jc w:val="right"/>
              <w:rPr>
                <w:rFonts w:ascii="Calibri" w:hAnsi="Calibri" w:cs="Calibri"/>
                <w:color w:val="000000"/>
                <w:sz w:val="20"/>
                <w:szCs w:val="20"/>
              </w:rPr>
            </w:pPr>
            <w:r>
              <w:rPr>
                <w:rFonts w:ascii="Calibri" w:hAnsi="Calibri" w:cs="Calibri"/>
                <w:color w:val="000000"/>
                <w:sz w:val="20"/>
                <w:szCs w:val="20"/>
              </w:rPr>
              <w:t>12.817,38</w:t>
            </w:r>
          </w:p>
        </w:tc>
        <w:tc>
          <w:tcPr>
            <w:tcW w:w="1854" w:type="dxa"/>
            <w:vAlign w:val="center"/>
          </w:tcPr>
          <w:p w:rsidR="00D1693A" w:rsidRDefault="00D1693A">
            <w:pPr>
              <w:widowControl w:val="0"/>
              <w:jc w:val="right"/>
              <w:rPr>
                <w:rFonts w:ascii="Calibri" w:hAnsi="Calibri" w:cs="Calibri"/>
                <w:color w:val="000000"/>
                <w:sz w:val="20"/>
                <w:szCs w:val="20"/>
              </w:rPr>
            </w:pPr>
            <w:r>
              <w:rPr>
                <w:rFonts w:ascii="Calibri" w:hAnsi="Calibri" w:cs="Calibri"/>
                <w:color w:val="000000"/>
                <w:sz w:val="20"/>
                <w:szCs w:val="20"/>
              </w:rPr>
              <w:t>12.538,72</w:t>
            </w:r>
          </w:p>
        </w:tc>
      </w:tr>
      <w:tr w:rsidR="00D1693A" w:rsidTr="00626FD9">
        <w:trPr>
          <w:trHeight w:val="336"/>
        </w:trPr>
        <w:tc>
          <w:tcPr>
            <w:tcW w:w="3751" w:type="dxa"/>
            <w:vAlign w:val="center"/>
          </w:tcPr>
          <w:p w:rsidR="00D1693A" w:rsidRDefault="00D1693A">
            <w:pPr>
              <w:widowControl w:val="0"/>
              <w:rPr>
                <w:rFonts w:ascii="Calibri" w:hAnsi="Calibri" w:cs="Calibri"/>
                <w:color w:val="000000"/>
              </w:rPr>
            </w:pPr>
          </w:p>
        </w:tc>
        <w:tc>
          <w:tcPr>
            <w:tcW w:w="2384" w:type="dxa"/>
            <w:tcBorders>
              <w:top w:val="single" w:sz="8" w:space="0" w:color="000000"/>
              <w:bottom w:val="single" w:sz="8" w:space="0" w:color="000000"/>
            </w:tcBorders>
            <w:vAlign w:val="center"/>
          </w:tcPr>
          <w:p w:rsidR="00D1693A" w:rsidRDefault="00D1693A">
            <w:pPr>
              <w:widowControl w:val="0"/>
              <w:jc w:val="right"/>
              <w:rPr>
                <w:rFonts w:ascii="Calibri" w:hAnsi="Calibri" w:cs="Calibri"/>
                <w:b/>
                <w:bCs/>
                <w:color w:val="000000"/>
                <w:sz w:val="20"/>
                <w:szCs w:val="20"/>
              </w:rPr>
            </w:pPr>
            <w:r>
              <w:rPr>
                <w:rFonts w:ascii="Calibri" w:hAnsi="Calibri" w:cs="Calibri"/>
                <w:b/>
                <w:bCs/>
                <w:color w:val="000000"/>
                <w:sz w:val="20"/>
                <w:szCs w:val="20"/>
              </w:rPr>
              <w:t>220.039,66</w:t>
            </w:r>
          </w:p>
        </w:tc>
        <w:tc>
          <w:tcPr>
            <w:tcW w:w="1854" w:type="dxa"/>
            <w:tcBorders>
              <w:top w:val="single" w:sz="8" w:space="0" w:color="000000"/>
              <w:bottom w:val="single" w:sz="8" w:space="0" w:color="000000"/>
            </w:tcBorders>
            <w:vAlign w:val="center"/>
          </w:tcPr>
          <w:p w:rsidR="00D1693A" w:rsidRDefault="00D1693A">
            <w:pPr>
              <w:widowControl w:val="0"/>
              <w:jc w:val="right"/>
              <w:rPr>
                <w:rFonts w:ascii="Calibri" w:hAnsi="Calibri" w:cs="Calibri"/>
                <w:b/>
                <w:bCs/>
                <w:color w:val="000000"/>
                <w:sz w:val="20"/>
                <w:szCs w:val="20"/>
              </w:rPr>
            </w:pPr>
            <w:r>
              <w:rPr>
                <w:rFonts w:ascii="Calibri" w:hAnsi="Calibri" w:cs="Calibri"/>
                <w:b/>
                <w:bCs/>
                <w:color w:val="000000"/>
                <w:sz w:val="20"/>
                <w:szCs w:val="20"/>
              </w:rPr>
              <w:t>55.545,71</w:t>
            </w:r>
          </w:p>
        </w:tc>
      </w:tr>
    </w:tbl>
    <w:p w:rsidR="00D1693A" w:rsidRDefault="00D1693A">
      <w:pPr>
        <w:pStyle w:val="Textoindependiente"/>
        <w:spacing w:after="0"/>
        <w:rPr>
          <w:rFonts w:ascii="Calibri" w:hAnsi="Calibri" w:cs="Calibri"/>
          <w:color w:val="auto"/>
          <w:sz w:val="22"/>
          <w:szCs w:val="22"/>
        </w:rPr>
      </w:pPr>
    </w:p>
    <w:p w:rsidR="00D1693A" w:rsidRDefault="00D1693A">
      <w:pPr>
        <w:pStyle w:val="Textoindependiente"/>
        <w:spacing w:after="0"/>
        <w:rPr>
          <w:rFonts w:ascii="Calibri" w:hAnsi="Calibri" w:cs="Calibri"/>
          <w:color w:val="auto"/>
          <w:sz w:val="22"/>
          <w:szCs w:val="22"/>
        </w:rPr>
      </w:pPr>
      <w:r w:rsidRPr="000020B9">
        <w:rPr>
          <w:rFonts w:ascii="Calibri" w:hAnsi="Calibri" w:cs="Calibri"/>
          <w:color w:val="auto"/>
          <w:sz w:val="22"/>
          <w:szCs w:val="22"/>
        </w:rPr>
        <w:t>A fecha 1 de enero de 2021 se ha</w:t>
      </w:r>
      <w:r>
        <w:rPr>
          <w:rFonts w:ascii="Calibri" w:hAnsi="Calibri" w:cs="Calibri"/>
          <w:color w:val="auto"/>
          <w:sz w:val="22"/>
          <w:szCs w:val="22"/>
        </w:rPr>
        <w:t xml:space="preserve"> integrado el saldo de “HP Acreedora”</w:t>
      </w:r>
      <w:r w:rsidRPr="000020B9">
        <w:rPr>
          <w:rFonts w:ascii="Calibri" w:hAnsi="Calibri" w:cs="Calibri"/>
          <w:color w:val="auto"/>
          <w:sz w:val="22"/>
          <w:szCs w:val="22"/>
        </w:rPr>
        <w:t xml:space="preserve"> que ostentaba </w:t>
      </w:r>
      <w:proofErr w:type="spellStart"/>
      <w:r w:rsidRPr="000020B9">
        <w:rPr>
          <w:rFonts w:ascii="Calibri" w:hAnsi="Calibri" w:cs="Calibri"/>
          <w:color w:val="auto"/>
          <w:sz w:val="22"/>
          <w:szCs w:val="22"/>
        </w:rPr>
        <w:t>Canalink</w:t>
      </w:r>
      <w:proofErr w:type="spellEnd"/>
      <w:r w:rsidRPr="000020B9">
        <w:rPr>
          <w:rFonts w:ascii="Calibri" w:hAnsi="Calibri" w:cs="Calibri"/>
          <w:color w:val="auto"/>
          <w:sz w:val="22"/>
          <w:szCs w:val="22"/>
        </w:rPr>
        <w:t xml:space="preserve"> </w:t>
      </w:r>
      <w:r>
        <w:rPr>
          <w:rFonts w:ascii="Calibri" w:hAnsi="Calibri" w:cs="Calibri"/>
          <w:color w:val="auto"/>
          <w:sz w:val="22"/>
          <w:szCs w:val="22"/>
        </w:rPr>
        <w:t>Á</w:t>
      </w:r>
      <w:r w:rsidRPr="000020B9">
        <w:rPr>
          <w:rFonts w:ascii="Calibri" w:hAnsi="Calibri" w:cs="Calibri"/>
          <w:color w:val="auto"/>
          <w:sz w:val="22"/>
          <w:szCs w:val="22"/>
        </w:rPr>
        <w:t>frica a tal fecha por un importe neto d</w:t>
      </w:r>
      <w:r>
        <w:rPr>
          <w:rFonts w:ascii="Calibri" w:hAnsi="Calibri" w:cs="Calibri"/>
          <w:color w:val="auto"/>
          <w:sz w:val="22"/>
          <w:szCs w:val="22"/>
        </w:rPr>
        <w:t>e 165.883,66</w:t>
      </w:r>
      <w:r w:rsidRPr="000020B9">
        <w:rPr>
          <w:rFonts w:ascii="Calibri" w:hAnsi="Calibri" w:cs="Calibri"/>
          <w:color w:val="auto"/>
          <w:sz w:val="22"/>
          <w:szCs w:val="22"/>
        </w:rPr>
        <w:t xml:space="preserve"> euros</w:t>
      </w:r>
      <w:r>
        <w:rPr>
          <w:rFonts w:ascii="Calibri" w:hAnsi="Calibri" w:cs="Calibri"/>
          <w:color w:val="auto"/>
          <w:sz w:val="22"/>
          <w:szCs w:val="22"/>
        </w:rPr>
        <w:t>.</w:t>
      </w:r>
    </w:p>
    <w:p w:rsidR="00D1693A" w:rsidRDefault="00D1693A">
      <w:pPr>
        <w:pStyle w:val="Textoindependiente"/>
        <w:spacing w:after="0"/>
        <w:rPr>
          <w:rFonts w:ascii="Calibri" w:hAnsi="Calibri" w:cs="Calibri"/>
          <w:color w:val="auto"/>
          <w:sz w:val="22"/>
          <w:szCs w:val="22"/>
        </w:rPr>
      </w:pPr>
    </w:p>
    <w:p w:rsidR="00D1693A" w:rsidRDefault="00D1693A">
      <w:pPr>
        <w:pStyle w:val="Textoindependiente"/>
        <w:spacing w:after="0"/>
        <w:rPr>
          <w:rFonts w:ascii="Calibri" w:hAnsi="Calibri" w:cs="Calibri"/>
          <w:b/>
          <w:bCs/>
          <w:i/>
          <w:color w:val="auto"/>
          <w:sz w:val="22"/>
          <w:szCs w:val="22"/>
        </w:rPr>
      </w:pPr>
      <w:r>
        <w:rPr>
          <w:rFonts w:ascii="Calibri" w:hAnsi="Calibri" w:cs="Calibri"/>
          <w:b/>
          <w:bCs/>
          <w:i/>
          <w:color w:val="auto"/>
          <w:sz w:val="22"/>
          <w:szCs w:val="22"/>
        </w:rPr>
        <w:lastRenderedPageBreak/>
        <w:t xml:space="preserve"> </w:t>
      </w:r>
    </w:p>
    <w:p w:rsidR="00D1693A" w:rsidRDefault="00D1693A">
      <w:pPr>
        <w:pStyle w:val="Textoindependiente"/>
        <w:spacing w:after="0"/>
        <w:rPr>
          <w:rFonts w:ascii="Calibri" w:hAnsi="Calibri" w:cs="Calibri"/>
          <w:b/>
          <w:bCs/>
          <w:i/>
          <w:color w:val="auto"/>
          <w:sz w:val="22"/>
          <w:szCs w:val="22"/>
        </w:rPr>
      </w:pPr>
      <w:r>
        <w:rPr>
          <w:rFonts w:ascii="Calibri" w:hAnsi="Calibri" w:cs="Calibri"/>
          <w:b/>
          <w:bCs/>
          <w:color w:val="auto"/>
          <w:sz w:val="22"/>
          <w:szCs w:val="22"/>
        </w:rPr>
        <w:t>11.2</w:t>
      </w:r>
      <w:r>
        <w:rPr>
          <w:rFonts w:ascii="Calibri" w:hAnsi="Calibri" w:cs="Calibri"/>
          <w:b/>
          <w:bCs/>
          <w:i/>
          <w:color w:val="auto"/>
          <w:sz w:val="22"/>
          <w:szCs w:val="22"/>
        </w:rPr>
        <w:t xml:space="preserve"> </w:t>
      </w:r>
      <w:r>
        <w:rPr>
          <w:rFonts w:ascii="Calibri" w:hAnsi="Calibri" w:cs="Calibri"/>
          <w:b/>
          <w:bCs/>
          <w:i/>
          <w:color w:val="auto"/>
          <w:sz w:val="22"/>
          <w:szCs w:val="22"/>
        </w:rPr>
        <w:tab/>
      </w:r>
      <w:r>
        <w:rPr>
          <w:rFonts w:ascii="Calibri" w:hAnsi="Calibri" w:cs="Calibri"/>
          <w:b/>
          <w:color w:val="auto"/>
          <w:sz w:val="22"/>
          <w:szCs w:val="22"/>
        </w:rPr>
        <w:t>Impuestos sobre beneficios</w:t>
      </w:r>
      <w:bookmarkEnd w:id="22"/>
      <w:bookmarkEnd w:id="23"/>
    </w:p>
    <w:p w:rsidR="00D1693A" w:rsidRDefault="00D1693A">
      <w:pPr>
        <w:spacing w:before="0" w:after="0"/>
        <w:jc w:val="both"/>
        <w:rPr>
          <w:rFonts w:ascii="Calibri" w:hAnsi="Calibri" w:cs="Calibri"/>
          <w:sz w:val="22"/>
          <w:szCs w:val="22"/>
        </w:rPr>
      </w:pPr>
    </w:p>
    <w:p w:rsidR="00D1693A" w:rsidRDefault="00D1693A">
      <w:pPr>
        <w:tabs>
          <w:tab w:val="left" w:pos="-2374"/>
          <w:tab w:val="left" w:pos="-1654"/>
          <w:tab w:val="left" w:pos="-934"/>
          <w:tab w:val="left" w:pos="-214"/>
          <w:tab w:val="left" w:pos="567"/>
          <w:tab w:val="left" w:pos="1010"/>
          <w:tab w:val="left" w:pos="1298"/>
          <w:tab w:val="right" w:pos="7151"/>
        </w:tabs>
        <w:spacing w:before="0" w:after="0"/>
        <w:jc w:val="both"/>
        <w:rPr>
          <w:rFonts w:ascii="Calibri" w:hAnsi="Calibri" w:cs="Calibri"/>
          <w:sz w:val="22"/>
          <w:szCs w:val="22"/>
        </w:rPr>
      </w:pPr>
      <w:r>
        <w:rPr>
          <w:rFonts w:ascii="Calibri" w:hAnsi="Calibri" w:cs="Calibri"/>
          <w:sz w:val="22"/>
          <w:szCs w:val="22"/>
        </w:rPr>
        <w:t xml:space="preserve">Se presenta la liquidación del Impuesto sobre Sociedades tanto de la entidad absorbente, </w:t>
      </w:r>
      <w:proofErr w:type="spellStart"/>
      <w:r>
        <w:rPr>
          <w:rFonts w:ascii="Calibri" w:hAnsi="Calibri" w:cs="Calibri"/>
          <w:sz w:val="22"/>
          <w:szCs w:val="22"/>
        </w:rPr>
        <w:t>Canalink</w:t>
      </w:r>
      <w:proofErr w:type="spellEnd"/>
      <w:r>
        <w:rPr>
          <w:rFonts w:ascii="Calibri" w:hAnsi="Calibri" w:cs="Calibri"/>
          <w:sz w:val="22"/>
          <w:szCs w:val="22"/>
        </w:rPr>
        <w:t xml:space="preserve">, como de la entidad absorbida, </w:t>
      </w:r>
      <w:proofErr w:type="spellStart"/>
      <w:r>
        <w:rPr>
          <w:rFonts w:ascii="Calibri" w:hAnsi="Calibri" w:cs="Calibri"/>
          <w:sz w:val="22"/>
          <w:szCs w:val="22"/>
        </w:rPr>
        <w:t>Canalink</w:t>
      </w:r>
      <w:proofErr w:type="spellEnd"/>
      <w:r>
        <w:rPr>
          <w:rFonts w:ascii="Calibri" w:hAnsi="Calibri" w:cs="Calibri"/>
          <w:sz w:val="22"/>
          <w:szCs w:val="22"/>
        </w:rPr>
        <w:t xml:space="preserve"> África en 2021, al inscribirse en el Registro Mercantil la fusión por absorción en el ejercicio 2022:</w:t>
      </w:r>
    </w:p>
    <w:p w:rsidR="00D1693A" w:rsidRDefault="00D1693A">
      <w:pPr>
        <w:tabs>
          <w:tab w:val="left" w:pos="-2374"/>
          <w:tab w:val="left" w:pos="-1654"/>
          <w:tab w:val="left" w:pos="-934"/>
          <w:tab w:val="left" w:pos="-214"/>
          <w:tab w:val="left" w:pos="567"/>
          <w:tab w:val="left" w:pos="1010"/>
          <w:tab w:val="left" w:pos="1298"/>
          <w:tab w:val="right" w:pos="7151"/>
        </w:tabs>
        <w:spacing w:before="0" w:after="0"/>
        <w:jc w:val="both"/>
        <w:rPr>
          <w:rFonts w:ascii="Calibri" w:hAnsi="Calibri" w:cs="Calibri"/>
          <w:sz w:val="22"/>
          <w:szCs w:val="22"/>
        </w:rPr>
      </w:pPr>
    </w:p>
    <w:tbl>
      <w:tblPr>
        <w:tblW w:w="7575" w:type="dxa"/>
        <w:tblInd w:w="51" w:type="dxa"/>
        <w:tblLayout w:type="fixed"/>
        <w:tblCellMar>
          <w:left w:w="70" w:type="dxa"/>
          <w:right w:w="70" w:type="dxa"/>
        </w:tblCellMar>
        <w:tblLook w:val="00A0"/>
      </w:tblPr>
      <w:tblGrid>
        <w:gridCol w:w="4097"/>
        <w:gridCol w:w="1873"/>
        <w:gridCol w:w="1605"/>
      </w:tblGrid>
      <w:tr w:rsidR="00D1693A" w:rsidRPr="00651DD9" w:rsidTr="00651DD9">
        <w:trPr>
          <w:trHeight w:val="215"/>
        </w:trPr>
        <w:tc>
          <w:tcPr>
            <w:tcW w:w="4097" w:type="dxa"/>
            <w:tcBorders>
              <w:top w:val="nil"/>
              <w:left w:val="nil"/>
              <w:bottom w:val="nil"/>
              <w:right w:val="nil"/>
            </w:tcBorders>
            <w:noWrap/>
            <w:vAlign w:val="bottom"/>
          </w:tcPr>
          <w:p w:rsidR="00D1693A" w:rsidRPr="00651DD9" w:rsidRDefault="00D1693A" w:rsidP="00651DD9">
            <w:pPr>
              <w:suppressAutoHyphens w:val="0"/>
              <w:spacing w:before="0" w:after="0"/>
              <w:rPr>
                <w:rFonts w:ascii="Calibri" w:hAnsi="Calibri" w:cs="Calibri"/>
                <w:color w:val="000000"/>
              </w:rPr>
            </w:pPr>
          </w:p>
        </w:tc>
        <w:tc>
          <w:tcPr>
            <w:tcW w:w="1873" w:type="dxa"/>
            <w:tcBorders>
              <w:top w:val="nil"/>
              <w:left w:val="nil"/>
              <w:bottom w:val="nil"/>
              <w:right w:val="nil"/>
            </w:tcBorders>
            <w:noWrap/>
            <w:vAlign w:val="bottom"/>
          </w:tcPr>
          <w:p w:rsidR="00D1693A" w:rsidRPr="00651DD9" w:rsidRDefault="00D1693A" w:rsidP="00651DD9">
            <w:pPr>
              <w:suppressAutoHyphens w:val="0"/>
              <w:spacing w:before="0" w:after="0"/>
              <w:jc w:val="right"/>
              <w:rPr>
                <w:rFonts w:ascii="Calibri" w:hAnsi="Calibri" w:cs="Calibri"/>
                <w:color w:val="000000"/>
              </w:rPr>
            </w:pPr>
            <w:proofErr w:type="spellStart"/>
            <w:r w:rsidRPr="00651DD9">
              <w:rPr>
                <w:rFonts w:ascii="Calibri" w:hAnsi="Calibri" w:cs="Calibri"/>
                <w:color w:val="000000"/>
                <w:sz w:val="22"/>
                <w:szCs w:val="22"/>
              </w:rPr>
              <w:t>Canalink</w:t>
            </w:r>
            <w:proofErr w:type="spellEnd"/>
          </w:p>
        </w:tc>
        <w:tc>
          <w:tcPr>
            <w:tcW w:w="1605" w:type="dxa"/>
            <w:tcBorders>
              <w:top w:val="nil"/>
              <w:left w:val="nil"/>
              <w:bottom w:val="nil"/>
              <w:right w:val="nil"/>
            </w:tcBorders>
            <w:noWrap/>
            <w:vAlign w:val="bottom"/>
          </w:tcPr>
          <w:p w:rsidR="00D1693A" w:rsidRPr="00651DD9" w:rsidRDefault="00D1693A" w:rsidP="00651DD9">
            <w:pPr>
              <w:suppressAutoHyphens w:val="0"/>
              <w:spacing w:before="0" w:after="0"/>
              <w:jc w:val="right"/>
              <w:rPr>
                <w:rFonts w:ascii="Calibri" w:hAnsi="Calibri" w:cs="Calibri"/>
                <w:color w:val="000000"/>
              </w:rPr>
            </w:pPr>
            <w:proofErr w:type="spellStart"/>
            <w:r w:rsidRPr="00651DD9">
              <w:rPr>
                <w:rFonts w:ascii="Calibri" w:hAnsi="Calibri" w:cs="Calibri"/>
                <w:color w:val="000000"/>
                <w:sz w:val="22"/>
                <w:szCs w:val="22"/>
              </w:rPr>
              <w:t>Canalink</w:t>
            </w:r>
            <w:proofErr w:type="spellEnd"/>
            <w:r w:rsidRPr="00651DD9">
              <w:rPr>
                <w:rFonts w:ascii="Calibri" w:hAnsi="Calibri" w:cs="Calibri"/>
                <w:color w:val="000000"/>
                <w:sz w:val="22"/>
                <w:szCs w:val="22"/>
              </w:rPr>
              <w:t xml:space="preserve"> </w:t>
            </w:r>
            <w:proofErr w:type="spellStart"/>
            <w:r w:rsidRPr="00651DD9">
              <w:rPr>
                <w:rFonts w:ascii="Calibri" w:hAnsi="Calibri" w:cs="Calibri"/>
                <w:color w:val="000000"/>
                <w:sz w:val="22"/>
                <w:szCs w:val="22"/>
              </w:rPr>
              <w:t>Africa</w:t>
            </w:r>
            <w:proofErr w:type="spellEnd"/>
          </w:p>
        </w:tc>
      </w:tr>
      <w:tr w:rsidR="00D1693A" w:rsidRPr="00651DD9" w:rsidTr="00651DD9">
        <w:trPr>
          <w:trHeight w:val="421"/>
        </w:trPr>
        <w:tc>
          <w:tcPr>
            <w:tcW w:w="4097" w:type="dxa"/>
            <w:tcBorders>
              <w:top w:val="single" w:sz="8" w:space="0" w:color="auto"/>
              <w:left w:val="nil"/>
              <w:bottom w:val="double" w:sz="6" w:space="0" w:color="auto"/>
              <w:right w:val="nil"/>
            </w:tcBorders>
            <w:noWrap/>
            <w:vAlign w:val="center"/>
          </w:tcPr>
          <w:p w:rsidR="00D1693A" w:rsidRPr="00651DD9" w:rsidRDefault="00D1693A" w:rsidP="00651DD9">
            <w:pPr>
              <w:suppressAutoHyphens w:val="0"/>
              <w:spacing w:before="0" w:after="0"/>
              <w:jc w:val="both"/>
              <w:rPr>
                <w:rFonts w:ascii="Calibri" w:hAnsi="Calibri" w:cs="Calibri"/>
                <w:b/>
                <w:bCs/>
                <w:color w:val="000000"/>
              </w:rPr>
            </w:pPr>
            <w:r w:rsidRPr="00651DD9">
              <w:rPr>
                <w:rFonts w:ascii="Calibri" w:hAnsi="Calibri" w:cs="Calibri"/>
                <w:b/>
                <w:bCs/>
                <w:color w:val="000000"/>
                <w:sz w:val="22"/>
                <w:szCs w:val="22"/>
              </w:rPr>
              <w:t>Resultado de la cuenta de pérdidas y g</w:t>
            </w:r>
            <w:r w:rsidRPr="00651DD9">
              <w:rPr>
                <w:rFonts w:ascii="Calibri" w:hAnsi="Calibri" w:cs="Calibri"/>
                <w:b/>
                <w:bCs/>
                <w:color w:val="000000"/>
                <w:sz w:val="22"/>
                <w:szCs w:val="22"/>
              </w:rPr>
              <w:t>a</w:t>
            </w:r>
            <w:r w:rsidRPr="00651DD9">
              <w:rPr>
                <w:rFonts w:ascii="Calibri" w:hAnsi="Calibri" w:cs="Calibri"/>
                <w:b/>
                <w:bCs/>
                <w:color w:val="000000"/>
                <w:sz w:val="22"/>
                <w:szCs w:val="22"/>
              </w:rPr>
              <w:t xml:space="preserve">nancias </w:t>
            </w:r>
          </w:p>
        </w:tc>
        <w:tc>
          <w:tcPr>
            <w:tcW w:w="1873" w:type="dxa"/>
            <w:tcBorders>
              <w:top w:val="single" w:sz="8" w:space="0" w:color="auto"/>
              <w:left w:val="nil"/>
              <w:bottom w:val="double" w:sz="6" w:space="0" w:color="auto"/>
              <w:right w:val="nil"/>
            </w:tcBorders>
            <w:noWrap/>
            <w:vAlign w:val="center"/>
          </w:tcPr>
          <w:p w:rsidR="00D1693A" w:rsidRPr="00651DD9" w:rsidRDefault="00D1693A" w:rsidP="00651DD9">
            <w:pPr>
              <w:suppressAutoHyphens w:val="0"/>
              <w:spacing w:before="0" w:after="0"/>
              <w:jc w:val="right"/>
              <w:rPr>
                <w:rFonts w:ascii="Calibri" w:hAnsi="Calibri" w:cs="Calibri"/>
                <w:b/>
                <w:bCs/>
                <w:color w:val="000000"/>
              </w:rPr>
            </w:pPr>
            <w:r>
              <w:rPr>
                <w:rFonts w:ascii="Calibri" w:hAnsi="Calibri" w:cs="Calibri"/>
                <w:b/>
                <w:bCs/>
                <w:color w:val="000000"/>
                <w:sz w:val="22"/>
                <w:szCs w:val="22"/>
              </w:rPr>
              <w:t>3.904.872,87</w:t>
            </w:r>
          </w:p>
        </w:tc>
        <w:tc>
          <w:tcPr>
            <w:tcW w:w="1605" w:type="dxa"/>
            <w:tcBorders>
              <w:top w:val="single" w:sz="8" w:space="0" w:color="auto"/>
              <w:left w:val="nil"/>
              <w:bottom w:val="double" w:sz="6" w:space="0" w:color="auto"/>
              <w:right w:val="nil"/>
            </w:tcBorders>
            <w:noWrap/>
            <w:vAlign w:val="center"/>
          </w:tcPr>
          <w:p w:rsidR="00D1693A" w:rsidRPr="00651DD9" w:rsidRDefault="00D1693A" w:rsidP="00651DD9">
            <w:pPr>
              <w:suppressAutoHyphens w:val="0"/>
              <w:spacing w:before="0" w:after="0"/>
              <w:jc w:val="right"/>
              <w:rPr>
                <w:rFonts w:ascii="Calibri" w:hAnsi="Calibri" w:cs="Calibri"/>
                <w:b/>
                <w:bCs/>
                <w:color w:val="000000"/>
              </w:rPr>
            </w:pPr>
            <w:r w:rsidRPr="00651DD9">
              <w:rPr>
                <w:rFonts w:ascii="Calibri" w:hAnsi="Calibri" w:cs="Calibri"/>
                <w:b/>
                <w:bCs/>
                <w:color w:val="000000"/>
                <w:sz w:val="22"/>
                <w:szCs w:val="22"/>
              </w:rPr>
              <w:t>-123.858,43</w:t>
            </w:r>
          </w:p>
        </w:tc>
      </w:tr>
      <w:tr w:rsidR="00D1693A" w:rsidRPr="00651DD9" w:rsidTr="00651DD9">
        <w:trPr>
          <w:trHeight w:val="359"/>
        </w:trPr>
        <w:tc>
          <w:tcPr>
            <w:tcW w:w="4097" w:type="dxa"/>
            <w:tcBorders>
              <w:top w:val="nil"/>
              <w:left w:val="nil"/>
              <w:bottom w:val="nil"/>
              <w:right w:val="nil"/>
            </w:tcBorders>
            <w:noWrap/>
            <w:vAlign w:val="center"/>
          </w:tcPr>
          <w:p w:rsidR="00D1693A" w:rsidRPr="00651DD9" w:rsidRDefault="00D1693A" w:rsidP="00651DD9">
            <w:pPr>
              <w:suppressAutoHyphens w:val="0"/>
              <w:spacing w:before="0" w:after="0"/>
              <w:jc w:val="both"/>
              <w:rPr>
                <w:rFonts w:ascii="Calibri" w:hAnsi="Calibri" w:cs="Calibri"/>
                <w:color w:val="000000"/>
                <w:sz w:val="20"/>
                <w:szCs w:val="20"/>
              </w:rPr>
            </w:pPr>
            <w:r w:rsidRPr="00651DD9">
              <w:rPr>
                <w:rFonts w:ascii="Calibri" w:hAnsi="Calibri" w:cs="Calibri"/>
                <w:color w:val="000000"/>
                <w:sz w:val="20"/>
                <w:szCs w:val="20"/>
              </w:rPr>
              <w:t xml:space="preserve">  Corrección por el Impuesto sobre Sociedades </w:t>
            </w:r>
          </w:p>
        </w:tc>
        <w:tc>
          <w:tcPr>
            <w:tcW w:w="1873" w:type="dxa"/>
            <w:tcBorders>
              <w:top w:val="nil"/>
              <w:left w:val="nil"/>
              <w:bottom w:val="nil"/>
              <w:right w:val="nil"/>
            </w:tcBorders>
            <w:noWrap/>
            <w:vAlign w:val="center"/>
          </w:tcPr>
          <w:p w:rsidR="00D1693A" w:rsidRPr="00651DD9" w:rsidRDefault="00D1693A" w:rsidP="00651DD9">
            <w:pPr>
              <w:suppressAutoHyphens w:val="0"/>
              <w:spacing w:before="0" w:after="0"/>
              <w:jc w:val="right"/>
              <w:rPr>
                <w:rFonts w:ascii="Calibri" w:hAnsi="Calibri" w:cs="Calibri"/>
                <w:color w:val="000000"/>
              </w:rPr>
            </w:pPr>
            <w:r w:rsidRPr="00651DD9">
              <w:rPr>
                <w:rFonts w:ascii="Calibri" w:hAnsi="Calibri" w:cs="Calibri"/>
                <w:color w:val="000000"/>
                <w:sz w:val="22"/>
                <w:szCs w:val="22"/>
              </w:rPr>
              <w:t>692.822,15</w:t>
            </w:r>
          </w:p>
        </w:tc>
        <w:tc>
          <w:tcPr>
            <w:tcW w:w="1605" w:type="dxa"/>
            <w:tcBorders>
              <w:top w:val="nil"/>
              <w:left w:val="nil"/>
              <w:bottom w:val="nil"/>
              <w:right w:val="nil"/>
            </w:tcBorders>
            <w:noWrap/>
            <w:vAlign w:val="center"/>
          </w:tcPr>
          <w:p w:rsidR="00D1693A" w:rsidRPr="00651DD9" w:rsidRDefault="00D1693A" w:rsidP="00651DD9">
            <w:pPr>
              <w:suppressAutoHyphens w:val="0"/>
              <w:spacing w:before="0" w:after="0"/>
              <w:jc w:val="right"/>
              <w:rPr>
                <w:rFonts w:ascii="Calibri" w:hAnsi="Calibri" w:cs="Calibri"/>
                <w:color w:val="000000"/>
              </w:rPr>
            </w:pPr>
            <w:r w:rsidRPr="00651DD9">
              <w:rPr>
                <w:rFonts w:ascii="Calibri" w:hAnsi="Calibri" w:cs="Calibri"/>
                <w:color w:val="000000"/>
                <w:sz w:val="22"/>
                <w:szCs w:val="22"/>
              </w:rPr>
              <w:t>39.035,33</w:t>
            </w:r>
          </w:p>
        </w:tc>
      </w:tr>
      <w:tr w:rsidR="00D1693A" w:rsidRPr="00651DD9" w:rsidTr="00651DD9">
        <w:trPr>
          <w:trHeight w:val="349"/>
        </w:trPr>
        <w:tc>
          <w:tcPr>
            <w:tcW w:w="4097" w:type="dxa"/>
            <w:tcBorders>
              <w:top w:val="nil"/>
              <w:left w:val="nil"/>
              <w:bottom w:val="nil"/>
              <w:right w:val="nil"/>
            </w:tcBorders>
            <w:shd w:val="clear" w:color="000000" w:fill="969696"/>
            <w:noWrap/>
            <w:vAlign w:val="center"/>
          </w:tcPr>
          <w:p w:rsidR="00D1693A" w:rsidRPr="00651DD9" w:rsidRDefault="00D1693A" w:rsidP="00651DD9">
            <w:pPr>
              <w:suppressAutoHyphens w:val="0"/>
              <w:spacing w:before="0" w:after="0"/>
              <w:jc w:val="both"/>
              <w:rPr>
                <w:rFonts w:ascii="Calibri" w:hAnsi="Calibri" w:cs="Calibri"/>
                <w:b/>
                <w:bCs/>
                <w:color w:val="000000"/>
                <w:sz w:val="20"/>
                <w:szCs w:val="20"/>
              </w:rPr>
            </w:pPr>
            <w:r w:rsidRPr="00651DD9">
              <w:rPr>
                <w:rFonts w:ascii="Calibri" w:hAnsi="Calibri" w:cs="Calibri"/>
                <w:b/>
                <w:bCs/>
                <w:color w:val="000000"/>
                <w:sz w:val="20"/>
                <w:szCs w:val="20"/>
              </w:rPr>
              <w:t xml:space="preserve">  Resultado cta. </w:t>
            </w:r>
            <w:proofErr w:type="spellStart"/>
            <w:r w:rsidRPr="00651DD9">
              <w:rPr>
                <w:rFonts w:ascii="Calibri" w:hAnsi="Calibri" w:cs="Calibri"/>
                <w:b/>
                <w:bCs/>
                <w:color w:val="000000"/>
                <w:sz w:val="20"/>
                <w:szCs w:val="20"/>
              </w:rPr>
              <w:t>pérd</w:t>
            </w:r>
            <w:proofErr w:type="spellEnd"/>
            <w:r w:rsidRPr="00651DD9">
              <w:rPr>
                <w:rFonts w:ascii="Calibri" w:hAnsi="Calibri" w:cs="Calibri"/>
                <w:b/>
                <w:bCs/>
                <w:color w:val="000000"/>
                <w:sz w:val="20"/>
                <w:szCs w:val="20"/>
              </w:rPr>
              <w:t xml:space="preserve">. y ganancias antes I.S. </w:t>
            </w:r>
          </w:p>
        </w:tc>
        <w:tc>
          <w:tcPr>
            <w:tcW w:w="1873" w:type="dxa"/>
            <w:tcBorders>
              <w:top w:val="nil"/>
              <w:left w:val="nil"/>
              <w:bottom w:val="nil"/>
              <w:right w:val="nil"/>
            </w:tcBorders>
            <w:shd w:val="clear" w:color="000000" w:fill="969696"/>
            <w:noWrap/>
            <w:vAlign w:val="center"/>
          </w:tcPr>
          <w:p w:rsidR="00D1693A" w:rsidRPr="00D1693A" w:rsidRDefault="00D1693A" w:rsidP="00535042">
            <w:pPr>
              <w:jc w:val="right"/>
              <w:rPr>
                <w:rFonts w:ascii="Calibri" w:hAnsi="Calibri" w:cs="Calibri"/>
                <w:b/>
                <w:bCs/>
                <w:color w:val="000000"/>
              </w:rPr>
            </w:pPr>
            <w:r>
              <w:rPr>
                <w:rFonts w:ascii="Calibri" w:hAnsi="Calibri" w:cs="Calibri"/>
                <w:b/>
                <w:bCs/>
                <w:color w:val="000000"/>
                <w:sz w:val="22"/>
                <w:szCs w:val="22"/>
              </w:rPr>
              <w:t>4.713.945,45</w:t>
            </w:r>
          </w:p>
        </w:tc>
        <w:tc>
          <w:tcPr>
            <w:tcW w:w="1605" w:type="dxa"/>
            <w:tcBorders>
              <w:top w:val="nil"/>
              <w:left w:val="nil"/>
              <w:bottom w:val="nil"/>
              <w:right w:val="nil"/>
            </w:tcBorders>
            <w:shd w:val="clear" w:color="000000" w:fill="969696"/>
            <w:noWrap/>
            <w:vAlign w:val="center"/>
          </w:tcPr>
          <w:p w:rsidR="00D1693A" w:rsidRPr="00651DD9" w:rsidRDefault="00D1693A" w:rsidP="00651DD9">
            <w:pPr>
              <w:suppressAutoHyphens w:val="0"/>
              <w:spacing w:before="0" w:after="0"/>
              <w:jc w:val="right"/>
              <w:rPr>
                <w:rFonts w:ascii="Calibri" w:hAnsi="Calibri" w:cs="Calibri"/>
                <w:b/>
                <w:bCs/>
                <w:color w:val="000000"/>
              </w:rPr>
            </w:pPr>
            <w:r w:rsidRPr="00651DD9">
              <w:rPr>
                <w:rFonts w:ascii="Calibri" w:hAnsi="Calibri" w:cs="Calibri"/>
                <w:b/>
                <w:bCs/>
                <w:color w:val="000000"/>
                <w:sz w:val="22"/>
                <w:szCs w:val="22"/>
              </w:rPr>
              <w:t>-162.893,76</w:t>
            </w:r>
          </w:p>
        </w:tc>
      </w:tr>
      <w:tr w:rsidR="00D1693A" w:rsidRPr="00651DD9" w:rsidTr="00651DD9">
        <w:trPr>
          <w:trHeight w:val="349"/>
        </w:trPr>
        <w:tc>
          <w:tcPr>
            <w:tcW w:w="4097" w:type="dxa"/>
            <w:tcBorders>
              <w:top w:val="nil"/>
              <w:left w:val="nil"/>
              <w:bottom w:val="nil"/>
              <w:right w:val="nil"/>
            </w:tcBorders>
            <w:noWrap/>
            <w:vAlign w:val="center"/>
          </w:tcPr>
          <w:p w:rsidR="00D1693A" w:rsidRPr="00651DD9" w:rsidRDefault="00D1693A" w:rsidP="00651DD9">
            <w:pPr>
              <w:suppressAutoHyphens w:val="0"/>
              <w:spacing w:before="0" w:after="0"/>
              <w:jc w:val="both"/>
              <w:rPr>
                <w:rFonts w:ascii="Calibri" w:hAnsi="Calibri" w:cs="Calibri"/>
                <w:color w:val="000000"/>
                <w:sz w:val="20"/>
                <w:szCs w:val="20"/>
              </w:rPr>
            </w:pPr>
            <w:r w:rsidRPr="00651DD9">
              <w:rPr>
                <w:rFonts w:ascii="Calibri" w:hAnsi="Calibri" w:cs="Calibri"/>
                <w:color w:val="000000"/>
                <w:sz w:val="20"/>
                <w:szCs w:val="20"/>
              </w:rPr>
              <w:t xml:space="preserve">  Corrección resultado contable según requisitos grupo </w:t>
            </w:r>
          </w:p>
        </w:tc>
        <w:tc>
          <w:tcPr>
            <w:tcW w:w="1873" w:type="dxa"/>
            <w:tcBorders>
              <w:top w:val="nil"/>
              <w:left w:val="nil"/>
              <w:bottom w:val="nil"/>
              <w:right w:val="nil"/>
            </w:tcBorders>
            <w:noWrap/>
            <w:vAlign w:val="center"/>
          </w:tcPr>
          <w:p w:rsidR="00D1693A" w:rsidRPr="00651DD9" w:rsidRDefault="00D1693A" w:rsidP="00651DD9">
            <w:pPr>
              <w:suppressAutoHyphens w:val="0"/>
              <w:spacing w:before="0" w:after="0"/>
              <w:jc w:val="right"/>
              <w:rPr>
                <w:rFonts w:ascii="Calibri" w:hAnsi="Calibri" w:cs="Calibri"/>
                <w:color w:val="000000"/>
              </w:rPr>
            </w:pPr>
            <w:r w:rsidRPr="00651DD9">
              <w:rPr>
                <w:rFonts w:ascii="Calibri" w:hAnsi="Calibri" w:cs="Calibri"/>
                <w:color w:val="000000"/>
                <w:sz w:val="22"/>
                <w:szCs w:val="22"/>
              </w:rPr>
              <w:t xml:space="preserve"> </w:t>
            </w:r>
          </w:p>
        </w:tc>
        <w:tc>
          <w:tcPr>
            <w:tcW w:w="1605" w:type="dxa"/>
            <w:tcBorders>
              <w:top w:val="nil"/>
              <w:left w:val="nil"/>
              <w:bottom w:val="nil"/>
              <w:right w:val="nil"/>
            </w:tcBorders>
            <w:noWrap/>
            <w:vAlign w:val="center"/>
          </w:tcPr>
          <w:p w:rsidR="00D1693A" w:rsidRPr="00651DD9" w:rsidRDefault="00D1693A" w:rsidP="00651DD9">
            <w:pPr>
              <w:suppressAutoHyphens w:val="0"/>
              <w:spacing w:before="0" w:after="0"/>
              <w:jc w:val="right"/>
              <w:rPr>
                <w:rFonts w:ascii="Calibri" w:hAnsi="Calibri" w:cs="Calibri"/>
                <w:color w:val="000000"/>
              </w:rPr>
            </w:pPr>
          </w:p>
        </w:tc>
      </w:tr>
      <w:tr w:rsidR="00D1693A" w:rsidRPr="00651DD9" w:rsidTr="00651DD9">
        <w:trPr>
          <w:trHeight w:val="206"/>
        </w:trPr>
        <w:tc>
          <w:tcPr>
            <w:tcW w:w="4097" w:type="dxa"/>
            <w:tcBorders>
              <w:top w:val="nil"/>
              <w:left w:val="nil"/>
              <w:bottom w:val="nil"/>
              <w:right w:val="nil"/>
            </w:tcBorders>
            <w:noWrap/>
            <w:vAlign w:val="center"/>
          </w:tcPr>
          <w:p w:rsidR="00D1693A" w:rsidRPr="00651DD9" w:rsidRDefault="00D1693A" w:rsidP="00651DD9">
            <w:pPr>
              <w:suppressAutoHyphens w:val="0"/>
              <w:spacing w:before="0" w:after="0"/>
              <w:jc w:val="both"/>
              <w:rPr>
                <w:rFonts w:ascii="Calibri" w:hAnsi="Calibri" w:cs="Calibri"/>
                <w:color w:val="000000"/>
                <w:sz w:val="20"/>
                <w:szCs w:val="20"/>
              </w:rPr>
            </w:pPr>
            <w:r w:rsidRPr="00651DD9">
              <w:rPr>
                <w:rFonts w:ascii="Calibri" w:hAnsi="Calibri" w:cs="Calibri"/>
                <w:color w:val="000000"/>
                <w:sz w:val="20"/>
                <w:szCs w:val="20"/>
              </w:rPr>
              <w:t xml:space="preserve">      Aumento </w:t>
            </w:r>
          </w:p>
        </w:tc>
        <w:tc>
          <w:tcPr>
            <w:tcW w:w="1873" w:type="dxa"/>
            <w:tcBorders>
              <w:top w:val="nil"/>
              <w:left w:val="nil"/>
              <w:bottom w:val="nil"/>
              <w:right w:val="nil"/>
            </w:tcBorders>
            <w:noWrap/>
            <w:vAlign w:val="center"/>
          </w:tcPr>
          <w:p w:rsidR="00D1693A" w:rsidRPr="00651DD9" w:rsidRDefault="00D1693A" w:rsidP="00651DD9">
            <w:pPr>
              <w:suppressAutoHyphens w:val="0"/>
              <w:spacing w:before="0" w:after="0"/>
              <w:jc w:val="right"/>
              <w:rPr>
                <w:rFonts w:ascii="Calibri" w:hAnsi="Calibri" w:cs="Calibri"/>
                <w:color w:val="000000"/>
              </w:rPr>
            </w:pPr>
            <w:r w:rsidRPr="00651DD9">
              <w:rPr>
                <w:rFonts w:ascii="Calibri" w:hAnsi="Calibri" w:cs="Calibri"/>
                <w:color w:val="000000"/>
                <w:sz w:val="22"/>
                <w:szCs w:val="22"/>
              </w:rPr>
              <w:t xml:space="preserve"> </w:t>
            </w:r>
          </w:p>
        </w:tc>
        <w:tc>
          <w:tcPr>
            <w:tcW w:w="1605" w:type="dxa"/>
            <w:tcBorders>
              <w:top w:val="nil"/>
              <w:left w:val="nil"/>
              <w:bottom w:val="nil"/>
              <w:right w:val="nil"/>
            </w:tcBorders>
            <w:noWrap/>
            <w:vAlign w:val="center"/>
          </w:tcPr>
          <w:p w:rsidR="00D1693A" w:rsidRPr="00651DD9" w:rsidRDefault="00D1693A" w:rsidP="00651DD9">
            <w:pPr>
              <w:suppressAutoHyphens w:val="0"/>
              <w:spacing w:before="0" w:after="0"/>
              <w:jc w:val="right"/>
              <w:rPr>
                <w:rFonts w:ascii="Calibri" w:hAnsi="Calibri" w:cs="Calibri"/>
                <w:color w:val="000000"/>
              </w:rPr>
            </w:pPr>
          </w:p>
        </w:tc>
      </w:tr>
      <w:tr w:rsidR="00D1693A" w:rsidRPr="00651DD9" w:rsidTr="00651DD9">
        <w:trPr>
          <w:trHeight w:val="206"/>
        </w:trPr>
        <w:tc>
          <w:tcPr>
            <w:tcW w:w="4097" w:type="dxa"/>
            <w:tcBorders>
              <w:top w:val="nil"/>
              <w:left w:val="nil"/>
              <w:bottom w:val="nil"/>
              <w:right w:val="nil"/>
            </w:tcBorders>
            <w:noWrap/>
            <w:vAlign w:val="center"/>
          </w:tcPr>
          <w:p w:rsidR="00D1693A" w:rsidRPr="00651DD9" w:rsidRDefault="00D1693A" w:rsidP="00651DD9">
            <w:pPr>
              <w:suppressAutoHyphens w:val="0"/>
              <w:spacing w:before="0" w:after="0"/>
              <w:jc w:val="both"/>
              <w:rPr>
                <w:rFonts w:ascii="Calibri" w:hAnsi="Calibri" w:cs="Calibri"/>
                <w:color w:val="000000"/>
                <w:sz w:val="20"/>
                <w:szCs w:val="20"/>
              </w:rPr>
            </w:pPr>
            <w:r w:rsidRPr="00651DD9">
              <w:rPr>
                <w:rFonts w:ascii="Calibri" w:hAnsi="Calibri" w:cs="Calibri"/>
                <w:color w:val="000000"/>
                <w:sz w:val="20"/>
                <w:szCs w:val="20"/>
              </w:rPr>
              <w:t xml:space="preserve">      Disminución </w:t>
            </w:r>
          </w:p>
        </w:tc>
        <w:tc>
          <w:tcPr>
            <w:tcW w:w="1873" w:type="dxa"/>
            <w:tcBorders>
              <w:top w:val="nil"/>
              <w:left w:val="nil"/>
              <w:bottom w:val="nil"/>
              <w:right w:val="nil"/>
            </w:tcBorders>
            <w:noWrap/>
            <w:vAlign w:val="center"/>
          </w:tcPr>
          <w:p w:rsidR="00D1693A" w:rsidRPr="00651DD9" w:rsidRDefault="00D1693A" w:rsidP="00651DD9">
            <w:pPr>
              <w:suppressAutoHyphens w:val="0"/>
              <w:spacing w:before="0" w:after="0"/>
              <w:jc w:val="right"/>
              <w:rPr>
                <w:rFonts w:ascii="Calibri" w:hAnsi="Calibri" w:cs="Calibri"/>
                <w:color w:val="000000"/>
              </w:rPr>
            </w:pPr>
            <w:r w:rsidRPr="00651DD9">
              <w:rPr>
                <w:rFonts w:ascii="Calibri" w:hAnsi="Calibri" w:cs="Calibri"/>
                <w:color w:val="000000"/>
                <w:sz w:val="22"/>
                <w:szCs w:val="22"/>
              </w:rPr>
              <w:t xml:space="preserve"> </w:t>
            </w:r>
          </w:p>
        </w:tc>
        <w:tc>
          <w:tcPr>
            <w:tcW w:w="1605" w:type="dxa"/>
            <w:tcBorders>
              <w:top w:val="nil"/>
              <w:left w:val="nil"/>
              <w:bottom w:val="nil"/>
              <w:right w:val="nil"/>
            </w:tcBorders>
            <w:noWrap/>
            <w:vAlign w:val="center"/>
          </w:tcPr>
          <w:p w:rsidR="00D1693A" w:rsidRPr="00651DD9" w:rsidRDefault="00D1693A" w:rsidP="00651DD9">
            <w:pPr>
              <w:suppressAutoHyphens w:val="0"/>
              <w:spacing w:before="0" w:after="0"/>
              <w:jc w:val="right"/>
              <w:rPr>
                <w:rFonts w:ascii="Calibri" w:hAnsi="Calibri" w:cs="Calibri"/>
                <w:color w:val="000000"/>
              </w:rPr>
            </w:pPr>
          </w:p>
        </w:tc>
      </w:tr>
      <w:tr w:rsidR="00D1693A" w:rsidRPr="00651DD9" w:rsidTr="00651DD9">
        <w:trPr>
          <w:trHeight w:val="206"/>
        </w:trPr>
        <w:tc>
          <w:tcPr>
            <w:tcW w:w="4097" w:type="dxa"/>
            <w:tcBorders>
              <w:top w:val="nil"/>
              <w:left w:val="nil"/>
              <w:bottom w:val="nil"/>
              <w:right w:val="nil"/>
            </w:tcBorders>
            <w:noWrap/>
            <w:vAlign w:val="center"/>
          </w:tcPr>
          <w:p w:rsidR="00D1693A" w:rsidRPr="00651DD9" w:rsidRDefault="00D1693A" w:rsidP="00651DD9">
            <w:pPr>
              <w:suppressAutoHyphens w:val="0"/>
              <w:spacing w:before="0" w:after="0"/>
              <w:jc w:val="both"/>
              <w:rPr>
                <w:rFonts w:ascii="Calibri" w:hAnsi="Calibri" w:cs="Calibri"/>
                <w:color w:val="000000"/>
                <w:sz w:val="20"/>
                <w:szCs w:val="20"/>
              </w:rPr>
            </w:pPr>
            <w:r w:rsidRPr="00651DD9">
              <w:rPr>
                <w:rFonts w:ascii="Calibri" w:hAnsi="Calibri" w:cs="Calibri"/>
                <w:color w:val="000000"/>
                <w:sz w:val="20"/>
                <w:szCs w:val="20"/>
              </w:rPr>
              <w:t xml:space="preserve">  Total aumentos </w:t>
            </w:r>
          </w:p>
        </w:tc>
        <w:tc>
          <w:tcPr>
            <w:tcW w:w="1873" w:type="dxa"/>
            <w:tcBorders>
              <w:top w:val="nil"/>
              <w:left w:val="nil"/>
              <w:bottom w:val="nil"/>
              <w:right w:val="nil"/>
            </w:tcBorders>
            <w:noWrap/>
            <w:vAlign w:val="center"/>
          </w:tcPr>
          <w:p w:rsidR="00D1693A" w:rsidRPr="00651DD9" w:rsidRDefault="00D1693A" w:rsidP="00651DD9">
            <w:pPr>
              <w:suppressAutoHyphens w:val="0"/>
              <w:spacing w:before="0" w:after="0"/>
              <w:jc w:val="right"/>
              <w:rPr>
                <w:rFonts w:ascii="Calibri" w:hAnsi="Calibri" w:cs="Calibri"/>
                <w:color w:val="000000"/>
              </w:rPr>
            </w:pPr>
            <w:r>
              <w:rPr>
                <w:rFonts w:ascii="Calibri" w:hAnsi="Calibri" w:cs="Calibri"/>
                <w:color w:val="000000"/>
                <w:sz w:val="22"/>
                <w:szCs w:val="22"/>
              </w:rPr>
              <w:t>269.273,79</w:t>
            </w:r>
          </w:p>
        </w:tc>
        <w:tc>
          <w:tcPr>
            <w:tcW w:w="1605" w:type="dxa"/>
            <w:tcBorders>
              <w:top w:val="nil"/>
              <w:left w:val="nil"/>
              <w:bottom w:val="nil"/>
              <w:right w:val="nil"/>
            </w:tcBorders>
            <w:noWrap/>
            <w:vAlign w:val="center"/>
          </w:tcPr>
          <w:p w:rsidR="00D1693A" w:rsidRPr="00651DD9" w:rsidRDefault="00D1693A" w:rsidP="00651DD9">
            <w:pPr>
              <w:suppressAutoHyphens w:val="0"/>
              <w:spacing w:before="0" w:after="0"/>
              <w:jc w:val="right"/>
              <w:rPr>
                <w:rFonts w:ascii="Calibri" w:hAnsi="Calibri" w:cs="Calibri"/>
                <w:color w:val="000000"/>
              </w:rPr>
            </w:pPr>
            <w:r w:rsidRPr="00651DD9">
              <w:rPr>
                <w:rFonts w:ascii="Calibri" w:hAnsi="Calibri" w:cs="Calibri"/>
                <w:color w:val="000000"/>
                <w:sz w:val="22"/>
                <w:szCs w:val="22"/>
              </w:rPr>
              <w:t>6.752,43</w:t>
            </w:r>
          </w:p>
        </w:tc>
      </w:tr>
      <w:tr w:rsidR="00D1693A" w:rsidRPr="00651DD9" w:rsidTr="00651DD9">
        <w:trPr>
          <w:trHeight w:val="206"/>
        </w:trPr>
        <w:tc>
          <w:tcPr>
            <w:tcW w:w="4097" w:type="dxa"/>
            <w:tcBorders>
              <w:top w:val="nil"/>
              <w:left w:val="nil"/>
              <w:bottom w:val="nil"/>
              <w:right w:val="nil"/>
            </w:tcBorders>
            <w:noWrap/>
            <w:vAlign w:val="center"/>
          </w:tcPr>
          <w:p w:rsidR="00D1693A" w:rsidRPr="00651DD9" w:rsidRDefault="00D1693A" w:rsidP="00651DD9">
            <w:pPr>
              <w:suppressAutoHyphens w:val="0"/>
              <w:spacing w:before="0" w:after="0"/>
              <w:jc w:val="both"/>
              <w:rPr>
                <w:rFonts w:ascii="Calibri" w:hAnsi="Calibri" w:cs="Calibri"/>
                <w:color w:val="000000"/>
                <w:sz w:val="20"/>
                <w:szCs w:val="20"/>
              </w:rPr>
            </w:pPr>
            <w:r w:rsidRPr="00651DD9">
              <w:rPr>
                <w:rFonts w:ascii="Calibri" w:hAnsi="Calibri" w:cs="Calibri"/>
                <w:color w:val="000000"/>
                <w:sz w:val="20"/>
                <w:szCs w:val="20"/>
              </w:rPr>
              <w:t xml:space="preserve">  Total disminuciones </w:t>
            </w:r>
          </w:p>
        </w:tc>
        <w:tc>
          <w:tcPr>
            <w:tcW w:w="1873" w:type="dxa"/>
            <w:tcBorders>
              <w:top w:val="nil"/>
              <w:left w:val="nil"/>
              <w:bottom w:val="nil"/>
              <w:right w:val="nil"/>
            </w:tcBorders>
            <w:noWrap/>
            <w:vAlign w:val="center"/>
          </w:tcPr>
          <w:p w:rsidR="00D1693A" w:rsidRPr="00651DD9" w:rsidRDefault="00D1693A" w:rsidP="00651DD9">
            <w:pPr>
              <w:suppressAutoHyphens w:val="0"/>
              <w:spacing w:before="0" w:after="0"/>
              <w:jc w:val="right"/>
              <w:rPr>
                <w:rFonts w:ascii="Calibri" w:hAnsi="Calibri" w:cs="Calibri"/>
                <w:color w:val="000000"/>
              </w:rPr>
            </w:pPr>
            <w:r>
              <w:rPr>
                <w:rFonts w:ascii="Calibri" w:hAnsi="Calibri" w:cs="Calibri"/>
                <w:color w:val="000000"/>
                <w:sz w:val="22"/>
                <w:szCs w:val="22"/>
              </w:rPr>
              <w:t>182.220,88</w:t>
            </w:r>
          </w:p>
        </w:tc>
        <w:tc>
          <w:tcPr>
            <w:tcW w:w="1605" w:type="dxa"/>
            <w:tcBorders>
              <w:top w:val="nil"/>
              <w:left w:val="nil"/>
              <w:bottom w:val="nil"/>
              <w:right w:val="nil"/>
            </w:tcBorders>
            <w:noWrap/>
            <w:vAlign w:val="center"/>
          </w:tcPr>
          <w:p w:rsidR="00D1693A" w:rsidRPr="00651DD9" w:rsidRDefault="00D1693A" w:rsidP="00651DD9">
            <w:pPr>
              <w:suppressAutoHyphens w:val="0"/>
              <w:spacing w:before="0" w:after="0"/>
              <w:jc w:val="right"/>
              <w:rPr>
                <w:rFonts w:ascii="Calibri" w:hAnsi="Calibri" w:cs="Calibri"/>
                <w:color w:val="000000"/>
              </w:rPr>
            </w:pPr>
          </w:p>
        </w:tc>
      </w:tr>
      <w:tr w:rsidR="00D1693A" w:rsidRPr="00651DD9" w:rsidTr="00651DD9">
        <w:trPr>
          <w:trHeight w:val="215"/>
        </w:trPr>
        <w:tc>
          <w:tcPr>
            <w:tcW w:w="4097" w:type="dxa"/>
            <w:tcBorders>
              <w:top w:val="nil"/>
              <w:left w:val="nil"/>
              <w:bottom w:val="nil"/>
              <w:right w:val="nil"/>
            </w:tcBorders>
            <w:noWrap/>
            <w:vAlign w:val="center"/>
          </w:tcPr>
          <w:p w:rsidR="00D1693A" w:rsidRPr="00651DD9" w:rsidRDefault="00D1693A" w:rsidP="00651DD9">
            <w:pPr>
              <w:suppressAutoHyphens w:val="0"/>
              <w:spacing w:before="0" w:after="0"/>
              <w:jc w:val="both"/>
              <w:rPr>
                <w:rFonts w:ascii="Calibri" w:hAnsi="Calibri" w:cs="Calibri"/>
                <w:color w:val="000000"/>
                <w:sz w:val="20"/>
                <w:szCs w:val="20"/>
              </w:rPr>
            </w:pPr>
            <w:r w:rsidRPr="00651DD9">
              <w:rPr>
                <w:rFonts w:ascii="Calibri" w:hAnsi="Calibri" w:cs="Calibri"/>
                <w:color w:val="000000"/>
                <w:sz w:val="20"/>
                <w:szCs w:val="20"/>
              </w:rPr>
              <w:t xml:space="preserve">  </w:t>
            </w:r>
          </w:p>
        </w:tc>
        <w:tc>
          <w:tcPr>
            <w:tcW w:w="1873" w:type="dxa"/>
            <w:tcBorders>
              <w:top w:val="nil"/>
              <w:left w:val="nil"/>
              <w:bottom w:val="nil"/>
              <w:right w:val="nil"/>
            </w:tcBorders>
            <w:noWrap/>
            <w:vAlign w:val="center"/>
          </w:tcPr>
          <w:p w:rsidR="00D1693A" w:rsidRPr="00651DD9" w:rsidRDefault="00D1693A" w:rsidP="00651DD9">
            <w:pPr>
              <w:suppressAutoHyphens w:val="0"/>
              <w:spacing w:before="0" w:after="0"/>
              <w:jc w:val="right"/>
              <w:rPr>
                <w:rFonts w:ascii="Calibri" w:hAnsi="Calibri" w:cs="Calibri"/>
                <w:color w:val="000000"/>
              </w:rPr>
            </w:pPr>
          </w:p>
        </w:tc>
        <w:tc>
          <w:tcPr>
            <w:tcW w:w="1605" w:type="dxa"/>
            <w:tcBorders>
              <w:top w:val="nil"/>
              <w:left w:val="nil"/>
              <w:bottom w:val="nil"/>
              <w:right w:val="nil"/>
            </w:tcBorders>
            <w:noWrap/>
            <w:vAlign w:val="center"/>
          </w:tcPr>
          <w:p w:rsidR="00D1693A" w:rsidRPr="00651DD9" w:rsidRDefault="00D1693A" w:rsidP="00651DD9">
            <w:pPr>
              <w:suppressAutoHyphens w:val="0"/>
              <w:spacing w:before="0" w:after="0"/>
              <w:jc w:val="right"/>
              <w:rPr>
                <w:rFonts w:ascii="Calibri" w:hAnsi="Calibri" w:cs="Calibri"/>
                <w:color w:val="000000"/>
              </w:rPr>
            </w:pPr>
          </w:p>
        </w:tc>
      </w:tr>
      <w:tr w:rsidR="00D1693A" w:rsidRPr="00651DD9" w:rsidTr="00651DD9">
        <w:trPr>
          <w:trHeight w:val="349"/>
        </w:trPr>
        <w:tc>
          <w:tcPr>
            <w:tcW w:w="4097" w:type="dxa"/>
            <w:tcBorders>
              <w:top w:val="nil"/>
              <w:left w:val="nil"/>
              <w:bottom w:val="nil"/>
              <w:right w:val="nil"/>
            </w:tcBorders>
            <w:shd w:val="clear" w:color="000000" w:fill="969696"/>
            <w:noWrap/>
            <w:vAlign w:val="center"/>
          </w:tcPr>
          <w:p w:rsidR="00D1693A" w:rsidRPr="00651DD9" w:rsidRDefault="00D1693A" w:rsidP="00651DD9">
            <w:pPr>
              <w:suppressAutoHyphens w:val="0"/>
              <w:spacing w:before="0" w:after="0"/>
              <w:jc w:val="both"/>
              <w:rPr>
                <w:rFonts w:ascii="Calibri" w:hAnsi="Calibri" w:cs="Calibri"/>
                <w:b/>
                <w:bCs/>
                <w:color w:val="000000"/>
                <w:sz w:val="20"/>
                <w:szCs w:val="20"/>
              </w:rPr>
            </w:pPr>
            <w:r w:rsidRPr="00651DD9">
              <w:rPr>
                <w:rFonts w:ascii="Calibri" w:hAnsi="Calibri" w:cs="Calibri"/>
                <w:b/>
                <w:bCs/>
                <w:color w:val="000000"/>
                <w:sz w:val="20"/>
                <w:szCs w:val="20"/>
              </w:rPr>
              <w:t xml:space="preserve">  BI antes reserva capitalización y bases negat</w:t>
            </w:r>
            <w:r w:rsidRPr="00651DD9">
              <w:rPr>
                <w:rFonts w:ascii="Calibri" w:hAnsi="Calibri" w:cs="Calibri"/>
                <w:b/>
                <w:bCs/>
                <w:color w:val="000000"/>
                <w:sz w:val="20"/>
                <w:szCs w:val="20"/>
              </w:rPr>
              <w:t>i</w:t>
            </w:r>
            <w:r w:rsidRPr="00651DD9">
              <w:rPr>
                <w:rFonts w:ascii="Calibri" w:hAnsi="Calibri" w:cs="Calibri"/>
                <w:b/>
                <w:bCs/>
                <w:color w:val="000000"/>
                <w:sz w:val="20"/>
                <w:szCs w:val="20"/>
              </w:rPr>
              <w:t xml:space="preserve">vas </w:t>
            </w:r>
          </w:p>
        </w:tc>
        <w:tc>
          <w:tcPr>
            <w:tcW w:w="1873" w:type="dxa"/>
            <w:tcBorders>
              <w:top w:val="nil"/>
              <w:left w:val="nil"/>
              <w:bottom w:val="nil"/>
              <w:right w:val="nil"/>
            </w:tcBorders>
            <w:noWrap/>
            <w:vAlign w:val="center"/>
          </w:tcPr>
          <w:p w:rsidR="00D1693A" w:rsidRPr="00651DD9" w:rsidRDefault="00D1693A" w:rsidP="00651DD9">
            <w:pPr>
              <w:suppressAutoHyphens w:val="0"/>
              <w:spacing w:before="0" w:after="0"/>
              <w:jc w:val="right"/>
              <w:rPr>
                <w:rFonts w:ascii="Calibri" w:hAnsi="Calibri" w:cs="Calibri"/>
                <w:b/>
                <w:bCs/>
                <w:color w:val="000000"/>
              </w:rPr>
            </w:pPr>
            <w:r>
              <w:rPr>
                <w:rFonts w:ascii="Calibri" w:hAnsi="Calibri" w:cs="Calibri"/>
                <w:b/>
                <w:bCs/>
                <w:color w:val="000000"/>
                <w:sz w:val="22"/>
                <w:szCs w:val="22"/>
              </w:rPr>
              <w:t>4.800.998,36</w:t>
            </w:r>
          </w:p>
        </w:tc>
        <w:tc>
          <w:tcPr>
            <w:tcW w:w="1605" w:type="dxa"/>
            <w:tcBorders>
              <w:top w:val="nil"/>
              <w:left w:val="nil"/>
              <w:bottom w:val="nil"/>
              <w:right w:val="nil"/>
            </w:tcBorders>
            <w:noWrap/>
            <w:vAlign w:val="center"/>
          </w:tcPr>
          <w:p w:rsidR="00D1693A" w:rsidRPr="00651DD9" w:rsidRDefault="00D1693A" w:rsidP="00651DD9">
            <w:pPr>
              <w:suppressAutoHyphens w:val="0"/>
              <w:spacing w:before="0" w:after="0"/>
              <w:jc w:val="right"/>
              <w:rPr>
                <w:rFonts w:ascii="Calibri" w:hAnsi="Calibri" w:cs="Calibri"/>
                <w:b/>
                <w:bCs/>
                <w:color w:val="000000"/>
              </w:rPr>
            </w:pPr>
            <w:r w:rsidRPr="00651DD9">
              <w:rPr>
                <w:rFonts w:ascii="Calibri" w:hAnsi="Calibri" w:cs="Calibri"/>
                <w:b/>
                <w:bCs/>
                <w:color w:val="000000"/>
                <w:sz w:val="22"/>
                <w:szCs w:val="22"/>
              </w:rPr>
              <w:t>-156.141,33</w:t>
            </w:r>
          </w:p>
        </w:tc>
      </w:tr>
      <w:tr w:rsidR="00D1693A" w:rsidRPr="00651DD9" w:rsidTr="00651DD9">
        <w:trPr>
          <w:trHeight w:val="206"/>
        </w:trPr>
        <w:tc>
          <w:tcPr>
            <w:tcW w:w="4097" w:type="dxa"/>
            <w:tcBorders>
              <w:top w:val="nil"/>
              <w:left w:val="nil"/>
              <w:bottom w:val="nil"/>
              <w:right w:val="nil"/>
            </w:tcBorders>
            <w:noWrap/>
            <w:vAlign w:val="center"/>
          </w:tcPr>
          <w:p w:rsidR="00D1693A" w:rsidRPr="00651DD9" w:rsidRDefault="00D1693A" w:rsidP="00651DD9">
            <w:pPr>
              <w:suppressAutoHyphens w:val="0"/>
              <w:spacing w:before="0" w:after="0"/>
              <w:jc w:val="both"/>
              <w:rPr>
                <w:rFonts w:ascii="Calibri" w:hAnsi="Calibri" w:cs="Calibri"/>
                <w:color w:val="000000"/>
                <w:sz w:val="20"/>
                <w:szCs w:val="20"/>
              </w:rPr>
            </w:pPr>
            <w:r w:rsidRPr="00651DD9">
              <w:rPr>
                <w:rFonts w:ascii="Calibri" w:hAnsi="Calibri" w:cs="Calibri"/>
                <w:color w:val="000000"/>
                <w:sz w:val="20"/>
                <w:szCs w:val="20"/>
              </w:rPr>
              <w:t xml:space="preserve">  Reserva de capitalización (art. 25 LIS) </w:t>
            </w:r>
          </w:p>
        </w:tc>
        <w:tc>
          <w:tcPr>
            <w:tcW w:w="1873" w:type="dxa"/>
            <w:tcBorders>
              <w:top w:val="nil"/>
              <w:left w:val="nil"/>
              <w:bottom w:val="nil"/>
              <w:right w:val="nil"/>
            </w:tcBorders>
            <w:noWrap/>
            <w:vAlign w:val="center"/>
          </w:tcPr>
          <w:p w:rsidR="00D1693A" w:rsidRPr="00651DD9" w:rsidRDefault="00D1693A" w:rsidP="00651DD9">
            <w:pPr>
              <w:suppressAutoHyphens w:val="0"/>
              <w:spacing w:before="0" w:after="0"/>
              <w:jc w:val="right"/>
              <w:rPr>
                <w:rFonts w:ascii="Calibri" w:hAnsi="Calibri" w:cs="Calibri"/>
                <w:color w:val="000000"/>
              </w:rPr>
            </w:pPr>
            <w:r w:rsidRPr="00651DD9">
              <w:rPr>
                <w:rFonts w:ascii="Calibri" w:hAnsi="Calibri" w:cs="Calibri"/>
                <w:color w:val="000000"/>
                <w:sz w:val="22"/>
                <w:szCs w:val="22"/>
              </w:rPr>
              <w:t xml:space="preserve"> </w:t>
            </w:r>
          </w:p>
        </w:tc>
        <w:tc>
          <w:tcPr>
            <w:tcW w:w="1605" w:type="dxa"/>
            <w:tcBorders>
              <w:top w:val="nil"/>
              <w:left w:val="nil"/>
              <w:bottom w:val="nil"/>
              <w:right w:val="nil"/>
            </w:tcBorders>
            <w:noWrap/>
            <w:vAlign w:val="center"/>
          </w:tcPr>
          <w:p w:rsidR="00D1693A" w:rsidRPr="00651DD9" w:rsidRDefault="00D1693A" w:rsidP="00651DD9">
            <w:pPr>
              <w:suppressAutoHyphens w:val="0"/>
              <w:spacing w:before="0" w:after="0"/>
              <w:jc w:val="right"/>
              <w:rPr>
                <w:rFonts w:ascii="Calibri" w:hAnsi="Calibri" w:cs="Calibri"/>
                <w:color w:val="000000"/>
              </w:rPr>
            </w:pPr>
          </w:p>
        </w:tc>
      </w:tr>
      <w:tr w:rsidR="00D1693A" w:rsidRPr="00651DD9" w:rsidTr="00651DD9">
        <w:trPr>
          <w:trHeight w:val="215"/>
        </w:trPr>
        <w:tc>
          <w:tcPr>
            <w:tcW w:w="4097" w:type="dxa"/>
            <w:tcBorders>
              <w:top w:val="nil"/>
              <w:left w:val="nil"/>
              <w:bottom w:val="nil"/>
              <w:right w:val="nil"/>
            </w:tcBorders>
            <w:noWrap/>
            <w:vAlign w:val="center"/>
          </w:tcPr>
          <w:p w:rsidR="00D1693A" w:rsidRPr="00651DD9" w:rsidRDefault="00D1693A" w:rsidP="00651DD9">
            <w:pPr>
              <w:suppressAutoHyphens w:val="0"/>
              <w:spacing w:before="0" w:after="0"/>
              <w:jc w:val="both"/>
              <w:rPr>
                <w:rFonts w:ascii="Calibri" w:hAnsi="Calibri" w:cs="Calibri"/>
                <w:b/>
                <w:bCs/>
                <w:color w:val="000000"/>
                <w:sz w:val="20"/>
                <w:szCs w:val="20"/>
              </w:rPr>
            </w:pPr>
          </w:p>
        </w:tc>
        <w:tc>
          <w:tcPr>
            <w:tcW w:w="1873" w:type="dxa"/>
            <w:tcBorders>
              <w:top w:val="nil"/>
              <w:left w:val="nil"/>
              <w:bottom w:val="nil"/>
              <w:right w:val="nil"/>
            </w:tcBorders>
            <w:noWrap/>
            <w:vAlign w:val="center"/>
          </w:tcPr>
          <w:p w:rsidR="00D1693A" w:rsidRPr="00651DD9" w:rsidRDefault="00D1693A" w:rsidP="00651DD9">
            <w:pPr>
              <w:suppressAutoHyphens w:val="0"/>
              <w:spacing w:before="0" w:after="0"/>
              <w:jc w:val="right"/>
              <w:rPr>
                <w:rFonts w:ascii="Calibri" w:hAnsi="Calibri" w:cs="Calibri"/>
                <w:b/>
                <w:bCs/>
                <w:color w:val="000000"/>
              </w:rPr>
            </w:pPr>
          </w:p>
        </w:tc>
        <w:tc>
          <w:tcPr>
            <w:tcW w:w="1605" w:type="dxa"/>
            <w:tcBorders>
              <w:top w:val="nil"/>
              <w:left w:val="nil"/>
              <w:bottom w:val="nil"/>
              <w:right w:val="nil"/>
            </w:tcBorders>
            <w:noWrap/>
            <w:vAlign w:val="center"/>
          </w:tcPr>
          <w:p w:rsidR="00D1693A" w:rsidRPr="00651DD9" w:rsidRDefault="00D1693A" w:rsidP="00651DD9">
            <w:pPr>
              <w:suppressAutoHyphens w:val="0"/>
              <w:spacing w:before="0" w:after="0"/>
              <w:jc w:val="right"/>
              <w:rPr>
                <w:rFonts w:ascii="Calibri" w:hAnsi="Calibri" w:cs="Calibri"/>
                <w:b/>
                <w:bCs/>
                <w:color w:val="000000"/>
              </w:rPr>
            </w:pPr>
          </w:p>
        </w:tc>
      </w:tr>
      <w:tr w:rsidR="00D1693A" w:rsidRPr="00651DD9" w:rsidTr="00651DD9">
        <w:trPr>
          <w:trHeight w:val="206"/>
        </w:trPr>
        <w:tc>
          <w:tcPr>
            <w:tcW w:w="4097" w:type="dxa"/>
            <w:tcBorders>
              <w:top w:val="nil"/>
              <w:left w:val="nil"/>
              <w:bottom w:val="nil"/>
              <w:right w:val="nil"/>
            </w:tcBorders>
            <w:shd w:val="clear" w:color="000000" w:fill="969696"/>
            <w:noWrap/>
            <w:vAlign w:val="center"/>
          </w:tcPr>
          <w:p w:rsidR="00D1693A" w:rsidRPr="00651DD9" w:rsidRDefault="00D1693A" w:rsidP="00651DD9">
            <w:pPr>
              <w:suppressAutoHyphens w:val="0"/>
              <w:spacing w:before="0" w:after="0"/>
              <w:jc w:val="both"/>
              <w:rPr>
                <w:rFonts w:ascii="Calibri" w:hAnsi="Calibri" w:cs="Calibri"/>
                <w:b/>
                <w:bCs/>
                <w:color w:val="000000"/>
                <w:sz w:val="20"/>
                <w:szCs w:val="20"/>
              </w:rPr>
            </w:pPr>
            <w:r w:rsidRPr="00651DD9">
              <w:rPr>
                <w:rFonts w:ascii="Calibri" w:hAnsi="Calibri" w:cs="Calibri"/>
                <w:b/>
                <w:bCs/>
                <w:color w:val="000000"/>
                <w:sz w:val="20"/>
                <w:szCs w:val="20"/>
              </w:rPr>
              <w:t xml:space="preserve">Base imponible </w:t>
            </w:r>
          </w:p>
        </w:tc>
        <w:tc>
          <w:tcPr>
            <w:tcW w:w="1873" w:type="dxa"/>
            <w:tcBorders>
              <w:top w:val="nil"/>
              <w:left w:val="nil"/>
              <w:bottom w:val="nil"/>
              <w:right w:val="nil"/>
            </w:tcBorders>
            <w:noWrap/>
            <w:vAlign w:val="center"/>
          </w:tcPr>
          <w:p w:rsidR="00D1693A" w:rsidRPr="00651DD9" w:rsidRDefault="00D1693A" w:rsidP="00651DD9">
            <w:pPr>
              <w:suppressAutoHyphens w:val="0"/>
              <w:spacing w:before="0" w:after="0"/>
              <w:jc w:val="right"/>
              <w:rPr>
                <w:rFonts w:ascii="Calibri" w:hAnsi="Calibri" w:cs="Calibri"/>
                <w:b/>
                <w:bCs/>
                <w:color w:val="000000"/>
              </w:rPr>
            </w:pPr>
            <w:r>
              <w:rPr>
                <w:rFonts w:ascii="Calibri" w:hAnsi="Calibri" w:cs="Calibri"/>
                <w:b/>
                <w:bCs/>
                <w:color w:val="000000"/>
                <w:sz w:val="22"/>
                <w:szCs w:val="22"/>
              </w:rPr>
              <w:t>4.800.998,36</w:t>
            </w:r>
          </w:p>
        </w:tc>
        <w:tc>
          <w:tcPr>
            <w:tcW w:w="1605" w:type="dxa"/>
            <w:tcBorders>
              <w:top w:val="nil"/>
              <w:left w:val="nil"/>
              <w:bottom w:val="nil"/>
              <w:right w:val="nil"/>
            </w:tcBorders>
            <w:noWrap/>
            <w:vAlign w:val="center"/>
          </w:tcPr>
          <w:p w:rsidR="00D1693A" w:rsidRPr="00651DD9" w:rsidRDefault="00D1693A" w:rsidP="00651DD9">
            <w:pPr>
              <w:suppressAutoHyphens w:val="0"/>
              <w:spacing w:before="0" w:after="0"/>
              <w:jc w:val="right"/>
              <w:rPr>
                <w:rFonts w:ascii="Calibri" w:hAnsi="Calibri" w:cs="Calibri"/>
                <w:b/>
                <w:bCs/>
                <w:color w:val="000000"/>
              </w:rPr>
            </w:pPr>
            <w:r w:rsidRPr="00651DD9">
              <w:rPr>
                <w:rFonts w:ascii="Calibri" w:hAnsi="Calibri" w:cs="Calibri"/>
                <w:b/>
                <w:bCs/>
                <w:color w:val="000000"/>
                <w:sz w:val="22"/>
                <w:szCs w:val="22"/>
              </w:rPr>
              <w:t>-156.141,33</w:t>
            </w:r>
          </w:p>
        </w:tc>
      </w:tr>
      <w:tr w:rsidR="00D1693A" w:rsidRPr="00651DD9" w:rsidTr="00651DD9">
        <w:trPr>
          <w:trHeight w:val="206"/>
        </w:trPr>
        <w:tc>
          <w:tcPr>
            <w:tcW w:w="4097" w:type="dxa"/>
            <w:tcBorders>
              <w:top w:val="nil"/>
              <w:left w:val="nil"/>
              <w:bottom w:val="nil"/>
              <w:right w:val="nil"/>
            </w:tcBorders>
            <w:noWrap/>
            <w:vAlign w:val="center"/>
          </w:tcPr>
          <w:p w:rsidR="00D1693A" w:rsidRPr="00651DD9" w:rsidRDefault="00D1693A" w:rsidP="00651DD9">
            <w:pPr>
              <w:suppressAutoHyphens w:val="0"/>
              <w:spacing w:before="0" w:after="0"/>
              <w:jc w:val="both"/>
              <w:rPr>
                <w:rFonts w:ascii="Calibri" w:hAnsi="Calibri" w:cs="Calibri"/>
                <w:color w:val="000000"/>
                <w:sz w:val="20"/>
                <w:szCs w:val="20"/>
              </w:rPr>
            </w:pPr>
            <w:r w:rsidRPr="00651DD9">
              <w:rPr>
                <w:rFonts w:ascii="Calibri" w:hAnsi="Calibri" w:cs="Calibri"/>
                <w:color w:val="000000"/>
                <w:sz w:val="20"/>
                <w:szCs w:val="20"/>
              </w:rPr>
              <w:t xml:space="preserve">  Tipo de gravamen </w:t>
            </w:r>
          </w:p>
        </w:tc>
        <w:tc>
          <w:tcPr>
            <w:tcW w:w="1873" w:type="dxa"/>
            <w:tcBorders>
              <w:top w:val="nil"/>
              <w:left w:val="nil"/>
              <w:bottom w:val="nil"/>
              <w:right w:val="nil"/>
            </w:tcBorders>
            <w:noWrap/>
            <w:vAlign w:val="center"/>
          </w:tcPr>
          <w:p w:rsidR="00D1693A" w:rsidRPr="00651DD9" w:rsidRDefault="00D1693A" w:rsidP="00651DD9">
            <w:pPr>
              <w:suppressAutoHyphens w:val="0"/>
              <w:spacing w:before="0" w:after="0"/>
              <w:jc w:val="right"/>
              <w:rPr>
                <w:rFonts w:ascii="Calibri" w:hAnsi="Calibri" w:cs="Calibri"/>
                <w:color w:val="000000"/>
              </w:rPr>
            </w:pPr>
            <w:r w:rsidRPr="00651DD9">
              <w:rPr>
                <w:rFonts w:ascii="Calibri" w:hAnsi="Calibri" w:cs="Calibri"/>
                <w:color w:val="000000"/>
                <w:sz w:val="22"/>
                <w:szCs w:val="22"/>
              </w:rPr>
              <w:t>25</w:t>
            </w:r>
          </w:p>
        </w:tc>
        <w:tc>
          <w:tcPr>
            <w:tcW w:w="1605" w:type="dxa"/>
            <w:tcBorders>
              <w:top w:val="nil"/>
              <w:left w:val="nil"/>
              <w:bottom w:val="nil"/>
              <w:right w:val="nil"/>
            </w:tcBorders>
            <w:noWrap/>
            <w:vAlign w:val="center"/>
          </w:tcPr>
          <w:p w:rsidR="00D1693A" w:rsidRPr="00651DD9" w:rsidRDefault="00D1693A" w:rsidP="00651DD9">
            <w:pPr>
              <w:suppressAutoHyphens w:val="0"/>
              <w:spacing w:before="0" w:after="0"/>
              <w:jc w:val="right"/>
              <w:rPr>
                <w:rFonts w:ascii="Calibri" w:hAnsi="Calibri" w:cs="Calibri"/>
                <w:color w:val="000000"/>
              </w:rPr>
            </w:pPr>
            <w:r w:rsidRPr="00651DD9">
              <w:rPr>
                <w:rFonts w:ascii="Calibri" w:hAnsi="Calibri" w:cs="Calibri"/>
                <w:color w:val="000000"/>
                <w:sz w:val="22"/>
                <w:szCs w:val="22"/>
              </w:rPr>
              <w:t>25</w:t>
            </w:r>
          </w:p>
        </w:tc>
      </w:tr>
      <w:tr w:rsidR="00D1693A" w:rsidRPr="00651DD9" w:rsidTr="00651DD9">
        <w:trPr>
          <w:trHeight w:val="206"/>
        </w:trPr>
        <w:tc>
          <w:tcPr>
            <w:tcW w:w="4097" w:type="dxa"/>
            <w:tcBorders>
              <w:top w:val="nil"/>
              <w:left w:val="nil"/>
              <w:bottom w:val="nil"/>
              <w:right w:val="nil"/>
            </w:tcBorders>
            <w:noWrap/>
            <w:vAlign w:val="center"/>
          </w:tcPr>
          <w:p w:rsidR="00D1693A" w:rsidRPr="00651DD9" w:rsidRDefault="00D1693A" w:rsidP="00651DD9">
            <w:pPr>
              <w:suppressAutoHyphens w:val="0"/>
              <w:spacing w:before="0" w:after="0"/>
              <w:jc w:val="both"/>
              <w:rPr>
                <w:rFonts w:ascii="Calibri" w:hAnsi="Calibri" w:cs="Calibri"/>
                <w:color w:val="000000"/>
                <w:sz w:val="20"/>
                <w:szCs w:val="20"/>
              </w:rPr>
            </w:pPr>
            <w:r w:rsidRPr="00651DD9">
              <w:rPr>
                <w:rFonts w:ascii="Calibri" w:hAnsi="Calibri" w:cs="Calibri"/>
                <w:color w:val="000000"/>
                <w:sz w:val="20"/>
                <w:szCs w:val="20"/>
              </w:rPr>
              <w:t xml:space="preserve">  Rentas correspondientes a quitas </w:t>
            </w:r>
          </w:p>
        </w:tc>
        <w:tc>
          <w:tcPr>
            <w:tcW w:w="1873" w:type="dxa"/>
            <w:tcBorders>
              <w:top w:val="nil"/>
              <w:left w:val="nil"/>
              <w:bottom w:val="nil"/>
              <w:right w:val="nil"/>
            </w:tcBorders>
            <w:noWrap/>
            <w:vAlign w:val="center"/>
          </w:tcPr>
          <w:p w:rsidR="00D1693A" w:rsidRPr="00651DD9" w:rsidRDefault="00D1693A" w:rsidP="00651DD9">
            <w:pPr>
              <w:suppressAutoHyphens w:val="0"/>
              <w:spacing w:before="0" w:after="0"/>
              <w:jc w:val="both"/>
              <w:rPr>
                <w:rFonts w:ascii="Calibri" w:hAnsi="Calibri" w:cs="Calibri"/>
                <w:color w:val="000000"/>
              </w:rPr>
            </w:pPr>
            <w:r w:rsidRPr="00651DD9">
              <w:rPr>
                <w:rFonts w:ascii="Calibri" w:hAnsi="Calibri" w:cs="Calibri"/>
                <w:color w:val="000000"/>
                <w:sz w:val="22"/>
                <w:szCs w:val="22"/>
              </w:rPr>
              <w:t xml:space="preserve"> </w:t>
            </w:r>
          </w:p>
        </w:tc>
        <w:tc>
          <w:tcPr>
            <w:tcW w:w="1605" w:type="dxa"/>
            <w:tcBorders>
              <w:top w:val="nil"/>
              <w:left w:val="nil"/>
              <w:bottom w:val="nil"/>
              <w:right w:val="nil"/>
            </w:tcBorders>
            <w:noWrap/>
            <w:vAlign w:val="center"/>
          </w:tcPr>
          <w:p w:rsidR="00D1693A" w:rsidRPr="00651DD9" w:rsidRDefault="00D1693A" w:rsidP="00651DD9">
            <w:pPr>
              <w:suppressAutoHyphens w:val="0"/>
              <w:spacing w:before="0" w:after="0"/>
              <w:jc w:val="both"/>
              <w:rPr>
                <w:rFonts w:ascii="Calibri" w:hAnsi="Calibri" w:cs="Calibri"/>
                <w:color w:val="000000"/>
              </w:rPr>
            </w:pPr>
          </w:p>
        </w:tc>
      </w:tr>
      <w:tr w:rsidR="00D1693A" w:rsidRPr="00651DD9" w:rsidTr="00651DD9">
        <w:trPr>
          <w:trHeight w:val="349"/>
        </w:trPr>
        <w:tc>
          <w:tcPr>
            <w:tcW w:w="4097" w:type="dxa"/>
            <w:tcBorders>
              <w:top w:val="nil"/>
              <w:left w:val="nil"/>
              <w:bottom w:val="nil"/>
              <w:right w:val="nil"/>
            </w:tcBorders>
            <w:noWrap/>
            <w:vAlign w:val="center"/>
          </w:tcPr>
          <w:p w:rsidR="00D1693A" w:rsidRPr="00651DD9" w:rsidRDefault="00D1693A" w:rsidP="00651DD9">
            <w:pPr>
              <w:suppressAutoHyphens w:val="0"/>
              <w:spacing w:before="0" w:after="0"/>
              <w:jc w:val="both"/>
              <w:rPr>
                <w:rFonts w:ascii="Calibri" w:hAnsi="Calibri" w:cs="Calibri"/>
                <w:color w:val="000000"/>
                <w:sz w:val="20"/>
                <w:szCs w:val="20"/>
              </w:rPr>
            </w:pPr>
            <w:r w:rsidRPr="00651DD9">
              <w:rPr>
                <w:rFonts w:ascii="Calibri" w:hAnsi="Calibri" w:cs="Calibri"/>
                <w:color w:val="000000"/>
                <w:sz w:val="20"/>
                <w:szCs w:val="20"/>
              </w:rPr>
              <w:t xml:space="preserve">  Rentas reversión deterioro (DT16ª.8LIS) </w:t>
            </w:r>
          </w:p>
        </w:tc>
        <w:tc>
          <w:tcPr>
            <w:tcW w:w="1873" w:type="dxa"/>
            <w:tcBorders>
              <w:top w:val="nil"/>
              <w:left w:val="nil"/>
              <w:bottom w:val="nil"/>
              <w:right w:val="nil"/>
            </w:tcBorders>
            <w:noWrap/>
            <w:vAlign w:val="center"/>
          </w:tcPr>
          <w:p w:rsidR="00D1693A" w:rsidRPr="00651DD9" w:rsidRDefault="00D1693A" w:rsidP="00651DD9">
            <w:pPr>
              <w:suppressAutoHyphens w:val="0"/>
              <w:spacing w:before="0" w:after="0"/>
              <w:jc w:val="both"/>
              <w:rPr>
                <w:rFonts w:ascii="Calibri" w:hAnsi="Calibri" w:cs="Calibri"/>
                <w:color w:val="000000"/>
              </w:rPr>
            </w:pPr>
            <w:r w:rsidRPr="00651DD9">
              <w:rPr>
                <w:rFonts w:ascii="Calibri" w:hAnsi="Calibri" w:cs="Calibri"/>
                <w:color w:val="000000"/>
                <w:sz w:val="22"/>
                <w:szCs w:val="22"/>
              </w:rPr>
              <w:t xml:space="preserve"> </w:t>
            </w:r>
          </w:p>
        </w:tc>
        <w:tc>
          <w:tcPr>
            <w:tcW w:w="1605" w:type="dxa"/>
            <w:tcBorders>
              <w:top w:val="nil"/>
              <w:left w:val="nil"/>
              <w:bottom w:val="nil"/>
              <w:right w:val="nil"/>
            </w:tcBorders>
            <w:noWrap/>
            <w:vAlign w:val="center"/>
          </w:tcPr>
          <w:p w:rsidR="00D1693A" w:rsidRPr="00651DD9" w:rsidRDefault="00D1693A" w:rsidP="00651DD9">
            <w:pPr>
              <w:suppressAutoHyphens w:val="0"/>
              <w:spacing w:before="0" w:after="0"/>
              <w:jc w:val="both"/>
              <w:rPr>
                <w:rFonts w:ascii="Calibri" w:hAnsi="Calibri" w:cs="Calibri"/>
                <w:color w:val="000000"/>
              </w:rPr>
            </w:pPr>
          </w:p>
        </w:tc>
      </w:tr>
      <w:tr w:rsidR="00D1693A" w:rsidRPr="00651DD9" w:rsidTr="00651DD9">
        <w:trPr>
          <w:trHeight w:val="215"/>
        </w:trPr>
        <w:tc>
          <w:tcPr>
            <w:tcW w:w="4097" w:type="dxa"/>
            <w:tcBorders>
              <w:top w:val="nil"/>
              <w:left w:val="nil"/>
              <w:bottom w:val="nil"/>
              <w:right w:val="nil"/>
            </w:tcBorders>
            <w:noWrap/>
            <w:vAlign w:val="center"/>
          </w:tcPr>
          <w:p w:rsidR="00D1693A" w:rsidRPr="00651DD9" w:rsidRDefault="00D1693A" w:rsidP="00651DD9">
            <w:pPr>
              <w:suppressAutoHyphens w:val="0"/>
              <w:spacing w:before="0" w:after="0"/>
              <w:jc w:val="both"/>
              <w:rPr>
                <w:rFonts w:ascii="Calibri" w:hAnsi="Calibri" w:cs="Calibri"/>
                <w:b/>
                <w:bCs/>
                <w:color w:val="000000"/>
                <w:sz w:val="20"/>
                <w:szCs w:val="20"/>
              </w:rPr>
            </w:pPr>
          </w:p>
        </w:tc>
        <w:tc>
          <w:tcPr>
            <w:tcW w:w="1873" w:type="dxa"/>
            <w:tcBorders>
              <w:top w:val="nil"/>
              <w:left w:val="nil"/>
              <w:bottom w:val="nil"/>
              <w:right w:val="nil"/>
            </w:tcBorders>
            <w:noWrap/>
            <w:vAlign w:val="center"/>
          </w:tcPr>
          <w:p w:rsidR="00D1693A" w:rsidRPr="00651DD9" w:rsidRDefault="00D1693A" w:rsidP="00651DD9">
            <w:pPr>
              <w:suppressAutoHyphens w:val="0"/>
              <w:spacing w:before="0" w:after="0"/>
              <w:jc w:val="right"/>
              <w:rPr>
                <w:rFonts w:ascii="Calibri" w:hAnsi="Calibri" w:cs="Calibri"/>
                <w:b/>
                <w:bCs/>
                <w:color w:val="000000"/>
              </w:rPr>
            </w:pPr>
          </w:p>
        </w:tc>
        <w:tc>
          <w:tcPr>
            <w:tcW w:w="1605" w:type="dxa"/>
            <w:tcBorders>
              <w:top w:val="nil"/>
              <w:left w:val="nil"/>
              <w:bottom w:val="nil"/>
              <w:right w:val="nil"/>
            </w:tcBorders>
            <w:noWrap/>
            <w:vAlign w:val="center"/>
          </w:tcPr>
          <w:p w:rsidR="00D1693A" w:rsidRPr="00651DD9" w:rsidRDefault="00D1693A" w:rsidP="00651DD9">
            <w:pPr>
              <w:suppressAutoHyphens w:val="0"/>
              <w:spacing w:before="0" w:after="0"/>
              <w:jc w:val="right"/>
              <w:rPr>
                <w:rFonts w:ascii="Calibri" w:hAnsi="Calibri" w:cs="Calibri"/>
                <w:b/>
                <w:bCs/>
                <w:color w:val="000000"/>
              </w:rPr>
            </w:pPr>
          </w:p>
        </w:tc>
      </w:tr>
      <w:tr w:rsidR="00D1693A" w:rsidRPr="00651DD9" w:rsidTr="00651DD9">
        <w:trPr>
          <w:trHeight w:val="206"/>
        </w:trPr>
        <w:tc>
          <w:tcPr>
            <w:tcW w:w="4097" w:type="dxa"/>
            <w:tcBorders>
              <w:top w:val="nil"/>
              <w:left w:val="nil"/>
              <w:bottom w:val="nil"/>
              <w:right w:val="nil"/>
            </w:tcBorders>
            <w:shd w:val="clear" w:color="000000" w:fill="969696"/>
            <w:noWrap/>
            <w:vAlign w:val="center"/>
          </w:tcPr>
          <w:p w:rsidR="00D1693A" w:rsidRPr="00651DD9" w:rsidRDefault="00D1693A" w:rsidP="00651DD9">
            <w:pPr>
              <w:suppressAutoHyphens w:val="0"/>
              <w:spacing w:before="0" w:after="0"/>
              <w:jc w:val="both"/>
              <w:rPr>
                <w:rFonts w:ascii="Calibri" w:hAnsi="Calibri" w:cs="Calibri"/>
                <w:b/>
                <w:bCs/>
                <w:color w:val="000000"/>
                <w:sz w:val="20"/>
                <w:szCs w:val="20"/>
              </w:rPr>
            </w:pPr>
            <w:r w:rsidRPr="00651DD9">
              <w:rPr>
                <w:rFonts w:ascii="Calibri" w:hAnsi="Calibri" w:cs="Calibri"/>
                <w:b/>
                <w:bCs/>
                <w:color w:val="000000"/>
                <w:sz w:val="20"/>
                <w:szCs w:val="20"/>
              </w:rPr>
              <w:t xml:space="preserve">Cuota íntegra previa </w:t>
            </w:r>
          </w:p>
        </w:tc>
        <w:tc>
          <w:tcPr>
            <w:tcW w:w="1873" w:type="dxa"/>
            <w:tcBorders>
              <w:top w:val="nil"/>
              <w:left w:val="nil"/>
              <w:bottom w:val="nil"/>
              <w:right w:val="nil"/>
            </w:tcBorders>
            <w:noWrap/>
            <w:vAlign w:val="center"/>
          </w:tcPr>
          <w:p w:rsidR="00D1693A" w:rsidRPr="00651DD9" w:rsidRDefault="00D1693A" w:rsidP="00651DD9">
            <w:pPr>
              <w:suppressAutoHyphens w:val="0"/>
              <w:spacing w:before="0" w:after="0"/>
              <w:jc w:val="right"/>
              <w:rPr>
                <w:rFonts w:ascii="Calibri" w:hAnsi="Calibri" w:cs="Calibri"/>
                <w:b/>
                <w:bCs/>
                <w:color w:val="000000"/>
              </w:rPr>
            </w:pPr>
            <w:r>
              <w:rPr>
                <w:rFonts w:ascii="Calibri" w:hAnsi="Calibri" w:cs="Calibri"/>
                <w:b/>
                <w:bCs/>
                <w:color w:val="000000"/>
                <w:sz w:val="22"/>
                <w:szCs w:val="22"/>
              </w:rPr>
              <w:t>1.200.249,59</w:t>
            </w:r>
          </w:p>
        </w:tc>
        <w:tc>
          <w:tcPr>
            <w:tcW w:w="1605" w:type="dxa"/>
            <w:tcBorders>
              <w:top w:val="nil"/>
              <w:left w:val="nil"/>
              <w:bottom w:val="nil"/>
              <w:right w:val="nil"/>
            </w:tcBorders>
            <w:noWrap/>
            <w:vAlign w:val="center"/>
          </w:tcPr>
          <w:p w:rsidR="00D1693A" w:rsidRPr="00651DD9" w:rsidRDefault="00D1693A" w:rsidP="00651DD9">
            <w:pPr>
              <w:suppressAutoHyphens w:val="0"/>
              <w:spacing w:before="0" w:after="0"/>
              <w:jc w:val="right"/>
              <w:rPr>
                <w:rFonts w:ascii="Calibri" w:hAnsi="Calibri" w:cs="Calibri"/>
                <w:b/>
                <w:bCs/>
                <w:color w:val="000000"/>
              </w:rPr>
            </w:pPr>
          </w:p>
        </w:tc>
      </w:tr>
      <w:tr w:rsidR="00D1693A" w:rsidRPr="00651DD9" w:rsidTr="00651DD9">
        <w:trPr>
          <w:trHeight w:val="206"/>
        </w:trPr>
        <w:tc>
          <w:tcPr>
            <w:tcW w:w="4097" w:type="dxa"/>
            <w:tcBorders>
              <w:top w:val="nil"/>
              <w:left w:val="nil"/>
              <w:bottom w:val="nil"/>
              <w:right w:val="nil"/>
            </w:tcBorders>
            <w:noWrap/>
            <w:vAlign w:val="center"/>
          </w:tcPr>
          <w:p w:rsidR="00D1693A" w:rsidRPr="00651DD9" w:rsidRDefault="00D1693A" w:rsidP="00651DD9">
            <w:pPr>
              <w:suppressAutoHyphens w:val="0"/>
              <w:spacing w:before="0" w:after="0"/>
              <w:jc w:val="both"/>
              <w:rPr>
                <w:rFonts w:ascii="Calibri" w:hAnsi="Calibri" w:cs="Calibri"/>
                <w:color w:val="000000"/>
                <w:sz w:val="20"/>
                <w:szCs w:val="20"/>
              </w:rPr>
            </w:pPr>
            <w:r w:rsidRPr="00651DD9">
              <w:rPr>
                <w:rFonts w:ascii="Calibri" w:hAnsi="Calibri" w:cs="Calibri"/>
                <w:color w:val="000000"/>
                <w:sz w:val="20"/>
                <w:szCs w:val="20"/>
              </w:rPr>
              <w:t xml:space="preserve"> </w:t>
            </w:r>
          </w:p>
        </w:tc>
        <w:tc>
          <w:tcPr>
            <w:tcW w:w="1873" w:type="dxa"/>
            <w:tcBorders>
              <w:top w:val="nil"/>
              <w:left w:val="nil"/>
              <w:bottom w:val="nil"/>
              <w:right w:val="nil"/>
            </w:tcBorders>
            <w:noWrap/>
            <w:vAlign w:val="center"/>
          </w:tcPr>
          <w:p w:rsidR="00D1693A" w:rsidRPr="00651DD9" w:rsidRDefault="00D1693A" w:rsidP="00651DD9">
            <w:pPr>
              <w:suppressAutoHyphens w:val="0"/>
              <w:spacing w:before="0" w:after="0"/>
              <w:jc w:val="right"/>
              <w:rPr>
                <w:rFonts w:ascii="Calibri" w:hAnsi="Calibri" w:cs="Calibri"/>
                <w:color w:val="000000"/>
                <w:sz w:val="20"/>
                <w:szCs w:val="20"/>
              </w:rPr>
            </w:pPr>
            <w:r w:rsidRPr="00651DD9">
              <w:rPr>
                <w:rFonts w:ascii="Calibri" w:hAnsi="Calibri" w:cs="Calibri"/>
                <w:color w:val="000000"/>
                <w:sz w:val="20"/>
                <w:szCs w:val="20"/>
              </w:rPr>
              <w:t xml:space="preserve"> </w:t>
            </w:r>
          </w:p>
        </w:tc>
        <w:tc>
          <w:tcPr>
            <w:tcW w:w="1605" w:type="dxa"/>
            <w:tcBorders>
              <w:top w:val="nil"/>
              <w:left w:val="nil"/>
              <w:bottom w:val="nil"/>
              <w:right w:val="nil"/>
            </w:tcBorders>
            <w:noWrap/>
            <w:vAlign w:val="center"/>
          </w:tcPr>
          <w:p w:rsidR="00D1693A" w:rsidRPr="00651DD9" w:rsidRDefault="00D1693A" w:rsidP="00651DD9">
            <w:pPr>
              <w:suppressAutoHyphens w:val="0"/>
              <w:spacing w:before="0" w:after="0"/>
              <w:jc w:val="right"/>
              <w:rPr>
                <w:rFonts w:ascii="Calibri" w:hAnsi="Calibri" w:cs="Calibri"/>
                <w:color w:val="000000"/>
                <w:sz w:val="20"/>
                <w:szCs w:val="20"/>
              </w:rPr>
            </w:pPr>
          </w:p>
        </w:tc>
      </w:tr>
      <w:tr w:rsidR="00D1693A" w:rsidRPr="00651DD9" w:rsidTr="00651DD9">
        <w:trPr>
          <w:trHeight w:val="206"/>
        </w:trPr>
        <w:tc>
          <w:tcPr>
            <w:tcW w:w="4097" w:type="dxa"/>
            <w:tcBorders>
              <w:top w:val="nil"/>
              <w:left w:val="nil"/>
              <w:bottom w:val="nil"/>
              <w:right w:val="nil"/>
            </w:tcBorders>
            <w:shd w:val="clear" w:color="000000" w:fill="969696"/>
            <w:noWrap/>
            <w:vAlign w:val="center"/>
          </w:tcPr>
          <w:p w:rsidR="00D1693A" w:rsidRPr="00651DD9" w:rsidRDefault="00D1693A" w:rsidP="00651DD9">
            <w:pPr>
              <w:suppressAutoHyphens w:val="0"/>
              <w:spacing w:before="0" w:after="0"/>
              <w:jc w:val="both"/>
              <w:rPr>
                <w:rFonts w:ascii="Calibri" w:hAnsi="Calibri" w:cs="Calibri"/>
                <w:b/>
                <w:bCs/>
                <w:color w:val="000000"/>
                <w:sz w:val="20"/>
                <w:szCs w:val="20"/>
              </w:rPr>
            </w:pPr>
            <w:r w:rsidRPr="00651DD9">
              <w:rPr>
                <w:rFonts w:ascii="Calibri" w:hAnsi="Calibri" w:cs="Calibri"/>
                <w:b/>
                <w:bCs/>
                <w:color w:val="000000"/>
                <w:sz w:val="20"/>
                <w:szCs w:val="20"/>
              </w:rPr>
              <w:t xml:space="preserve">Cuota íntegra </w:t>
            </w:r>
          </w:p>
        </w:tc>
        <w:tc>
          <w:tcPr>
            <w:tcW w:w="1873" w:type="dxa"/>
            <w:tcBorders>
              <w:top w:val="nil"/>
              <w:left w:val="nil"/>
              <w:bottom w:val="nil"/>
              <w:right w:val="nil"/>
            </w:tcBorders>
            <w:noWrap/>
            <w:vAlign w:val="center"/>
          </w:tcPr>
          <w:p w:rsidR="00D1693A" w:rsidRPr="00651DD9" w:rsidRDefault="00D1693A" w:rsidP="00651DD9">
            <w:pPr>
              <w:suppressAutoHyphens w:val="0"/>
              <w:spacing w:before="0" w:after="0"/>
              <w:jc w:val="right"/>
              <w:rPr>
                <w:rFonts w:ascii="Calibri" w:hAnsi="Calibri" w:cs="Calibri"/>
                <w:b/>
                <w:bCs/>
                <w:color w:val="000000"/>
              </w:rPr>
            </w:pPr>
            <w:r>
              <w:rPr>
                <w:rFonts w:ascii="Calibri" w:hAnsi="Calibri" w:cs="Calibri"/>
                <w:b/>
                <w:bCs/>
                <w:color w:val="000000"/>
                <w:sz w:val="22"/>
                <w:szCs w:val="22"/>
              </w:rPr>
              <w:t>1.200.249,59</w:t>
            </w:r>
          </w:p>
        </w:tc>
        <w:tc>
          <w:tcPr>
            <w:tcW w:w="1605" w:type="dxa"/>
            <w:tcBorders>
              <w:top w:val="nil"/>
              <w:left w:val="nil"/>
              <w:bottom w:val="nil"/>
              <w:right w:val="nil"/>
            </w:tcBorders>
            <w:noWrap/>
            <w:vAlign w:val="center"/>
          </w:tcPr>
          <w:p w:rsidR="00D1693A" w:rsidRPr="00651DD9" w:rsidRDefault="00D1693A" w:rsidP="00651DD9">
            <w:pPr>
              <w:suppressAutoHyphens w:val="0"/>
              <w:spacing w:before="0" w:after="0"/>
              <w:jc w:val="right"/>
              <w:rPr>
                <w:rFonts w:ascii="Calibri" w:hAnsi="Calibri" w:cs="Calibri"/>
                <w:b/>
                <w:bCs/>
                <w:color w:val="000000"/>
              </w:rPr>
            </w:pPr>
          </w:p>
        </w:tc>
      </w:tr>
      <w:tr w:rsidR="00D1693A" w:rsidRPr="00651DD9" w:rsidTr="00651DD9">
        <w:trPr>
          <w:trHeight w:val="349"/>
        </w:trPr>
        <w:tc>
          <w:tcPr>
            <w:tcW w:w="4097" w:type="dxa"/>
            <w:tcBorders>
              <w:top w:val="nil"/>
              <w:left w:val="nil"/>
              <w:bottom w:val="nil"/>
              <w:right w:val="nil"/>
            </w:tcBorders>
            <w:noWrap/>
            <w:vAlign w:val="center"/>
          </w:tcPr>
          <w:p w:rsidR="00D1693A" w:rsidRPr="00651DD9" w:rsidRDefault="00D1693A" w:rsidP="00651DD9">
            <w:pPr>
              <w:suppressAutoHyphens w:val="0"/>
              <w:spacing w:before="0" w:after="0"/>
              <w:jc w:val="both"/>
              <w:rPr>
                <w:rFonts w:ascii="Calibri" w:hAnsi="Calibri" w:cs="Calibri"/>
                <w:color w:val="000000"/>
                <w:sz w:val="20"/>
                <w:szCs w:val="20"/>
              </w:rPr>
            </w:pPr>
            <w:r w:rsidRPr="00651DD9">
              <w:rPr>
                <w:rFonts w:ascii="Calibri" w:hAnsi="Calibri" w:cs="Calibri"/>
                <w:color w:val="000000"/>
                <w:sz w:val="20"/>
                <w:szCs w:val="20"/>
              </w:rPr>
              <w:t xml:space="preserve">  DI Internacional generada </w:t>
            </w:r>
            <w:proofErr w:type="spellStart"/>
            <w:r w:rsidRPr="00651DD9">
              <w:rPr>
                <w:rFonts w:ascii="Calibri" w:hAnsi="Calibri" w:cs="Calibri"/>
                <w:color w:val="000000"/>
                <w:sz w:val="20"/>
                <w:szCs w:val="20"/>
              </w:rPr>
              <w:t>ejer</w:t>
            </w:r>
            <w:proofErr w:type="spellEnd"/>
            <w:r w:rsidRPr="00651DD9">
              <w:rPr>
                <w:rFonts w:ascii="Calibri" w:hAnsi="Calibri" w:cs="Calibri"/>
                <w:color w:val="000000"/>
                <w:sz w:val="20"/>
                <w:szCs w:val="20"/>
              </w:rPr>
              <w:t xml:space="preserve">. actual (art. 31 y 32) </w:t>
            </w:r>
          </w:p>
        </w:tc>
        <w:tc>
          <w:tcPr>
            <w:tcW w:w="1873" w:type="dxa"/>
            <w:tcBorders>
              <w:top w:val="nil"/>
              <w:left w:val="nil"/>
              <w:bottom w:val="nil"/>
              <w:right w:val="nil"/>
            </w:tcBorders>
            <w:noWrap/>
            <w:vAlign w:val="center"/>
          </w:tcPr>
          <w:p w:rsidR="00D1693A" w:rsidRPr="00651DD9" w:rsidRDefault="00D1693A" w:rsidP="00651DD9">
            <w:pPr>
              <w:suppressAutoHyphens w:val="0"/>
              <w:spacing w:before="0" w:after="0"/>
              <w:jc w:val="right"/>
              <w:rPr>
                <w:rFonts w:ascii="Calibri" w:hAnsi="Calibri" w:cs="Calibri"/>
                <w:color w:val="000000"/>
              </w:rPr>
            </w:pPr>
            <w:r>
              <w:rPr>
                <w:rFonts w:ascii="Calibri" w:hAnsi="Calibri" w:cs="Calibri"/>
                <w:color w:val="000000"/>
                <w:sz w:val="22"/>
                <w:szCs w:val="22"/>
              </w:rPr>
              <w:t>268.509,61</w:t>
            </w:r>
          </w:p>
        </w:tc>
        <w:tc>
          <w:tcPr>
            <w:tcW w:w="1605" w:type="dxa"/>
            <w:tcBorders>
              <w:top w:val="nil"/>
              <w:left w:val="nil"/>
              <w:bottom w:val="nil"/>
              <w:right w:val="nil"/>
            </w:tcBorders>
            <w:noWrap/>
            <w:vAlign w:val="center"/>
          </w:tcPr>
          <w:p w:rsidR="00D1693A" w:rsidRPr="00651DD9" w:rsidRDefault="00D1693A" w:rsidP="00651DD9">
            <w:pPr>
              <w:suppressAutoHyphens w:val="0"/>
              <w:spacing w:before="0" w:after="0"/>
              <w:jc w:val="right"/>
              <w:rPr>
                <w:rFonts w:ascii="Calibri" w:hAnsi="Calibri" w:cs="Calibri"/>
                <w:color w:val="000000"/>
              </w:rPr>
            </w:pPr>
          </w:p>
        </w:tc>
      </w:tr>
      <w:tr w:rsidR="00D1693A" w:rsidRPr="00651DD9" w:rsidTr="00651DD9">
        <w:trPr>
          <w:trHeight w:val="206"/>
        </w:trPr>
        <w:tc>
          <w:tcPr>
            <w:tcW w:w="4097" w:type="dxa"/>
            <w:tcBorders>
              <w:top w:val="nil"/>
              <w:left w:val="nil"/>
              <w:bottom w:val="nil"/>
              <w:right w:val="nil"/>
            </w:tcBorders>
            <w:noWrap/>
            <w:vAlign w:val="center"/>
          </w:tcPr>
          <w:p w:rsidR="00D1693A" w:rsidRPr="00651DD9" w:rsidRDefault="00D1693A" w:rsidP="00651DD9">
            <w:pPr>
              <w:suppressAutoHyphens w:val="0"/>
              <w:spacing w:before="0" w:after="0"/>
              <w:jc w:val="both"/>
              <w:rPr>
                <w:rFonts w:ascii="Calibri" w:hAnsi="Calibri" w:cs="Calibri"/>
                <w:color w:val="000000"/>
                <w:sz w:val="20"/>
                <w:szCs w:val="20"/>
              </w:rPr>
            </w:pPr>
            <w:r w:rsidRPr="00651DD9">
              <w:rPr>
                <w:rFonts w:ascii="Calibri" w:hAnsi="Calibri" w:cs="Calibri"/>
                <w:color w:val="000000"/>
                <w:sz w:val="20"/>
                <w:szCs w:val="20"/>
              </w:rPr>
              <w:t xml:space="preserve"> </w:t>
            </w:r>
          </w:p>
        </w:tc>
        <w:tc>
          <w:tcPr>
            <w:tcW w:w="1873" w:type="dxa"/>
            <w:tcBorders>
              <w:top w:val="nil"/>
              <w:left w:val="nil"/>
              <w:bottom w:val="nil"/>
              <w:right w:val="nil"/>
            </w:tcBorders>
            <w:noWrap/>
            <w:vAlign w:val="center"/>
          </w:tcPr>
          <w:p w:rsidR="00D1693A" w:rsidRPr="00651DD9" w:rsidRDefault="00D1693A" w:rsidP="00651DD9">
            <w:pPr>
              <w:suppressAutoHyphens w:val="0"/>
              <w:spacing w:before="0" w:after="0"/>
              <w:jc w:val="right"/>
              <w:rPr>
                <w:rFonts w:ascii="Calibri" w:hAnsi="Calibri" w:cs="Calibri"/>
                <w:color w:val="000000"/>
              </w:rPr>
            </w:pPr>
            <w:r w:rsidRPr="00651DD9">
              <w:rPr>
                <w:rFonts w:ascii="Calibri" w:hAnsi="Calibri" w:cs="Calibri"/>
                <w:color w:val="000000"/>
                <w:sz w:val="22"/>
                <w:szCs w:val="22"/>
              </w:rPr>
              <w:t xml:space="preserve"> </w:t>
            </w:r>
          </w:p>
        </w:tc>
        <w:tc>
          <w:tcPr>
            <w:tcW w:w="1605" w:type="dxa"/>
            <w:tcBorders>
              <w:top w:val="nil"/>
              <w:left w:val="nil"/>
              <w:bottom w:val="nil"/>
              <w:right w:val="nil"/>
            </w:tcBorders>
            <w:noWrap/>
            <w:vAlign w:val="center"/>
          </w:tcPr>
          <w:p w:rsidR="00D1693A" w:rsidRPr="00651DD9" w:rsidRDefault="00D1693A" w:rsidP="00651DD9">
            <w:pPr>
              <w:suppressAutoHyphens w:val="0"/>
              <w:spacing w:before="0" w:after="0"/>
              <w:jc w:val="right"/>
              <w:rPr>
                <w:rFonts w:ascii="Calibri" w:hAnsi="Calibri" w:cs="Calibri"/>
                <w:color w:val="000000"/>
              </w:rPr>
            </w:pPr>
          </w:p>
        </w:tc>
      </w:tr>
      <w:tr w:rsidR="00D1693A" w:rsidRPr="00651DD9" w:rsidTr="00651DD9">
        <w:trPr>
          <w:trHeight w:val="206"/>
        </w:trPr>
        <w:tc>
          <w:tcPr>
            <w:tcW w:w="4097" w:type="dxa"/>
            <w:tcBorders>
              <w:top w:val="nil"/>
              <w:left w:val="nil"/>
              <w:bottom w:val="nil"/>
              <w:right w:val="nil"/>
            </w:tcBorders>
            <w:shd w:val="clear" w:color="000000" w:fill="969696"/>
            <w:noWrap/>
            <w:vAlign w:val="center"/>
          </w:tcPr>
          <w:p w:rsidR="00D1693A" w:rsidRPr="00651DD9" w:rsidRDefault="00D1693A" w:rsidP="00651DD9">
            <w:pPr>
              <w:suppressAutoHyphens w:val="0"/>
              <w:spacing w:before="0" w:after="0"/>
              <w:jc w:val="both"/>
              <w:rPr>
                <w:rFonts w:ascii="Calibri" w:hAnsi="Calibri" w:cs="Calibri"/>
                <w:b/>
                <w:bCs/>
                <w:color w:val="000000"/>
                <w:sz w:val="20"/>
                <w:szCs w:val="20"/>
              </w:rPr>
            </w:pPr>
            <w:r w:rsidRPr="00651DD9">
              <w:rPr>
                <w:rFonts w:ascii="Calibri" w:hAnsi="Calibri" w:cs="Calibri"/>
                <w:b/>
                <w:bCs/>
                <w:color w:val="000000"/>
                <w:sz w:val="20"/>
                <w:szCs w:val="20"/>
              </w:rPr>
              <w:t xml:space="preserve">Cuota íntegra ajustada positiva </w:t>
            </w:r>
          </w:p>
        </w:tc>
        <w:tc>
          <w:tcPr>
            <w:tcW w:w="1873" w:type="dxa"/>
            <w:tcBorders>
              <w:top w:val="nil"/>
              <w:left w:val="nil"/>
              <w:bottom w:val="nil"/>
              <w:right w:val="nil"/>
            </w:tcBorders>
            <w:noWrap/>
            <w:vAlign w:val="center"/>
          </w:tcPr>
          <w:p w:rsidR="00D1693A" w:rsidRPr="00651DD9" w:rsidRDefault="00D1693A" w:rsidP="00651DD9">
            <w:pPr>
              <w:suppressAutoHyphens w:val="0"/>
              <w:spacing w:before="0" w:after="0"/>
              <w:jc w:val="right"/>
              <w:rPr>
                <w:rFonts w:ascii="Calibri" w:hAnsi="Calibri" w:cs="Calibri"/>
                <w:b/>
                <w:bCs/>
                <w:color w:val="000000"/>
              </w:rPr>
            </w:pPr>
            <w:r>
              <w:rPr>
                <w:rFonts w:ascii="Calibri" w:hAnsi="Calibri" w:cs="Calibri"/>
                <w:b/>
                <w:bCs/>
                <w:color w:val="000000"/>
                <w:sz w:val="22"/>
                <w:szCs w:val="22"/>
              </w:rPr>
              <w:t>931.739,98</w:t>
            </w:r>
          </w:p>
        </w:tc>
        <w:tc>
          <w:tcPr>
            <w:tcW w:w="1605" w:type="dxa"/>
            <w:tcBorders>
              <w:top w:val="nil"/>
              <w:left w:val="nil"/>
              <w:bottom w:val="nil"/>
              <w:right w:val="nil"/>
            </w:tcBorders>
            <w:noWrap/>
            <w:vAlign w:val="center"/>
          </w:tcPr>
          <w:p w:rsidR="00D1693A" w:rsidRPr="00651DD9" w:rsidRDefault="00D1693A" w:rsidP="00651DD9">
            <w:pPr>
              <w:suppressAutoHyphens w:val="0"/>
              <w:spacing w:before="0" w:after="0"/>
              <w:jc w:val="right"/>
              <w:rPr>
                <w:rFonts w:ascii="Calibri" w:hAnsi="Calibri" w:cs="Calibri"/>
                <w:b/>
                <w:bCs/>
                <w:color w:val="000000"/>
              </w:rPr>
            </w:pPr>
          </w:p>
        </w:tc>
      </w:tr>
      <w:tr w:rsidR="00D1693A" w:rsidRPr="00651DD9" w:rsidTr="00651DD9">
        <w:trPr>
          <w:trHeight w:val="349"/>
        </w:trPr>
        <w:tc>
          <w:tcPr>
            <w:tcW w:w="4097" w:type="dxa"/>
            <w:tcBorders>
              <w:top w:val="nil"/>
              <w:left w:val="nil"/>
              <w:bottom w:val="nil"/>
              <w:right w:val="nil"/>
            </w:tcBorders>
            <w:noWrap/>
            <w:vAlign w:val="center"/>
          </w:tcPr>
          <w:p w:rsidR="00D1693A" w:rsidRPr="00651DD9" w:rsidRDefault="00D1693A" w:rsidP="00651DD9">
            <w:pPr>
              <w:suppressAutoHyphens w:val="0"/>
              <w:spacing w:before="0" w:after="0"/>
              <w:jc w:val="both"/>
              <w:rPr>
                <w:rFonts w:ascii="Calibri" w:hAnsi="Calibri" w:cs="Calibri"/>
                <w:color w:val="000000"/>
                <w:sz w:val="20"/>
                <w:szCs w:val="20"/>
              </w:rPr>
            </w:pPr>
            <w:r w:rsidRPr="00651DD9">
              <w:rPr>
                <w:rFonts w:ascii="Calibri" w:hAnsi="Calibri" w:cs="Calibri"/>
                <w:color w:val="000000"/>
                <w:sz w:val="20"/>
                <w:szCs w:val="20"/>
              </w:rPr>
              <w:t xml:space="preserve">  Deducción donaciones entidades sin ánimo de lucro </w:t>
            </w:r>
          </w:p>
        </w:tc>
        <w:tc>
          <w:tcPr>
            <w:tcW w:w="1873" w:type="dxa"/>
            <w:tcBorders>
              <w:top w:val="nil"/>
              <w:left w:val="nil"/>
              <w:bottom w:val="nil"/>
              <w:right w:val="nil"/>
            </w:tcBorders>
            <w:noWrap/>
            <w:vAlign w:val="center"/>
          </w:tcPr>
          <w:p w:rsidR="00D1693A" w:rsidRPr="00651DD9" w:rsidRDefault="00D1693A" w:rsidP="00651DD9">
            <w:pPr>
              <w:suppressAutoHyphens w:val="0"/>
              <w:spacing w:before="0" w:after="0"/>
              <w:jc w:val="right"/>
              <w:rPr>
                <w:rFonts w:ascii="Calibri" w:hAnsi="Calibri" w:cs="Calibri"/>
                <w:color w:val="000000"/>
              </w:rPr>
            </w:pPr>
            <w:r w:rsidRPr="00651DD9">
              <w:rPr>
                <w:rFonts w:ascii="Calibri" w:hAnsi="Calibri" w:cs="Calibri"/>
                <w:color w:val="000000"/>
                <w:sz w:val="22"/>
                <w:szCs w:val="22"/>
              </w:rPr>
              <w:t xml:space="preserve"> </w:t>
            </w:r>
          </w:p>
        </w:tc>
        <w:tc>
          <w:tcPr>
            <w:tcW w:w="1605" w:type="dxa"/>
            <w:tcBorders>
              <w:top w:val="nil"/>
              <w:left w:val="nil"/>
              <w:bottom w:val="nil"/>
              <w:right w:val="nil"/>
            </w:tcBorders>
            <w:noWrap/>
            <w:vAlign w:val="center"/>
          </w:tcPr>
          <w:p w:rsidR="00D1693A" w:rsidRPr="00651DD9" w:rsidRDefault="00D1693A" w:rsidP="00651DD9">
            <w:pPr>
              <w:suppressAutoHyphens w:val="0"/>
              <w:spacing w:before="0" w:after="0"/>
              <w:jc w:val="right"/>
              <w:rPr>
                <w:rFonts w:ascii="Calibri" w:hAnsi="Calibri" w:cs="Calibri"/>
                <w:color w:val="000000"/>
              </w:rPr>
            </w:pPr>
          </w:p>
        </w:tc>
      </w:tr>
      <w:tr w:rsidR="00D1693A" w:rsidRPr="00651DD9" w:rsidTr="00651DD9">
        <w:trPr>
          <w:trHeight w:val="349"/>
        </w:trPr>
        <w:tc>
          <w:tcPr>
            <w:tcW w:w="4097" w:type="dxa"/>
            <w:tcBorders>
              <w:top w:val="nil"/>
              <w:left w:val="nil"/>
              <w:bottom w:val="nil"/>
              <w:right w:val="nil"/>
            </w:tcBorders>
            <w:noWrap/>
            <w:vAlign w:val="center"/>
          </w:tcPr>
          <w:p w:rsidR="00D1693A" w:rsidRPr="00651DD9" w:rsidRDefault="00D1693A" w:rsidP="00651DD9">
            <w:pPr>
              <w:suppressAutoHyphens w:val="0"/>
              <w:spacing w:before="0" w:after="0"/>
              <w:jc w:val="both"/>
              <w:rPr>
                <w:rFonts w:ascii="Calibri" w:hAnsi="Calibri" w:cs="Calibri"/>
                <w:color w:val="000000"/>
                <w:sz w:val="20"/>
                <w:szCs w:val="20"/>
              </w:rPr>
            </w:pPr>
            <w:r w:rsidRPr="00651DD9">
              <w:rPr>
                <w:rFonts w:ascii="Calibri" w:hAnsi="Calibri" w:cs="Calibri"/>
                <w:color w:val="000000"/>
                <w:sz w:val="20"/>
                <w:szCs w:val="20"/>
              </w:rPr>
              <w:t xml:space="preserve">  Deducción inversión Canarias (Ley 20/1991) </w:t>
            </w:r>
          </w:p>
        </w:tc>
        <w:tc>
          <w:tcPr>
            <w:tcW w:w="1873" w:type="dxa"/>
            <w:tcBorders>
              <w:top w:val="nil"/>
              <w:left w:val="nil"/>
              <w:bottom w:val="nil"/>
              <w:right w:val="nil"/>
            </w:tcBorders>
            <w:noWrap/>
            <w:vAlign w:val="center"/>
          </w:tcPr>
          <w:p w:rsidR="00D1693A" w:rsidRPr="00651DD9" w:rsidRDefault="00D1693A" w:rsidP="00651DD9">
            <w:pPr>
              <w:suppressAutoHyphens w:val="0"/>
              <w:spacing w:before="0" w:after="0"/>
              <w:jc w:val="right"/>
              <w:rPr>
                <w:rFonts w:ascii="Calibri" w:hAnsi="Calibri" w:cs="Calibri"/>
                <w:color w:val="000000"/>
              </w:rPr>
            </w:pPr>
            <w:r w:rsidRPr="00651DD9">
              <w:rPr>
                <w:rFonts w:ascii="Calibri" w:hAnsi="Calibri" w:cs="Calibri"/>
                <w:color w:val="000000"/>
                <w:sz w:val="22"/>
                <w:szCs w:val="22"/>
              </w:rPr>
              <w:t>168.222,62</w:t>
            </w:r>
          </w:p>
        </w:tc>
        <w:tc>
          <w:tcPr>
            <w:tcW w:w="1605" w:type="dxa"/>
            <w:tcBorders>
              <w:top w:val="nil"/>
              <w:left w:val="nil"/>
              <w:bottom w:val="nil"/>
              <w:right w:val="nil"/>
            </w:tcBorders>
            <w:noWrap/>
            <w:vAlign w:val="center"/>
          </w:tcPr>
          <w:p w:rsidR="00D1693A" w:rsidRPr="00651DD9" w:rsidRDefault="00D1693A" w:rsidP="00651DD9">
            <w:pPr>
              <w:suppressAutoHyphens w:val="0"/>
              <w:spacing w:before="0" w:after="0"/>
              <w:jc w:val="right"/>
              <w:rPr>
                <w:rFonts w:ascii="Calibri" w:hAnsi="Calibri" w:cs="Calibri"/>
                <w:color w:val="000000"/>
              </w:rPr>
            </w:pPr>
          </w:p>
        </w:tc>
      </w:tr>
      <w:tr w:rsidR="00D1693A" w:rsidRPr="00651DD9" w:rsidTr="00651DD9">
        <w:trPr>
          <w:trHeight w:val="206"/>
        </w:trPr>
        <w:tc>
          <w:tcPr>
            <w:tcW w:w="4097" w:type="dxa"/>
            <w:tcBorders>
              <w:top w:val="nil"/>
              <w:left w:val="nil"/>
              <w:bottom w:val="nil"/>
              <w:right w:val="nil"/>
            </w:tcBorders>
            <w:noWrap/>
            <w:vAlign w:val="center"/>
          </w:tcPr>
          <w:p w:rsidR="00D1693A" w:rsidRPr="00651DD9" w:rsidRDefault="00D1693A" w:rsidP="00651DD9">
            <w:pPr>
              <w:suppressAutoHyphens w:val="0"/>
              <w:spacing w:before="0" w:after="0"/>
              <w:jc w:val="both"/>
              <w:rPr>
                <w:rFonts w:ascii="Calibri" w:hAnsi="Calibri" w:cs="Calibri"/>
                <w:color w:val="000000"/>
                <w:sz w:val="20"/>
                <w:szCs w:val="20"/>
              </w:rPr>
            </w:pPr>
            <w:r w:rsidRPr="00651DD9">
              <w:rPr>
                <w:rFonts w:ascii="Calibri" w:hAnsi="Calibri" w:cs="Calibri"/>
                <w:color w:val="000000"/>
                <w:sz w:val="20"/>
                <w:szCs w:val="20"/>
              </w:rPr>
              <w:t xml:space="preserve">  Deducción sin límite I + D + i </w:t>
            </w:r>
          </w:p>
        </w:tc>
        <w:tc>
          <w:tcPr>
            <w:tcW w:w="1873" w:type="dxa"/>
            <w:tcBorders>
              <w:top w:val="nil"/>
              <w:left w:val="nil"/>
              <w:bottom w:val="nil"/>
              <w:right w:val="nil"/>
            </w:tcBorders>
            <w:noWrap/>
            <w:vAlign w:val="center"/>
          </w:tcPr>
          <w:p w:rsidR="00D1693A" w:rsidRPr="00651DD9" w:rsidRDefault="00D1693A" w:rsidP="00651DD9">
            <w:pPr>
              <w:suppressAutoHyphens w:val="0"/>
              <w:spacing w:before="0" w:after="0"/>
              <w:jc w:val="right"/>
              <w:rPr>
                <w:rFonts w:ascii="Calibri" w:hAnsi="Calibri" w:cs="Calibri"/>
                <w:color w:val="000000"/>
              </w:rPr>
            </w:pPr>
            <w:r w:rsidRPr="00651DD9">
              <w:rPr>
                <w:rFonts w:ascii="Calibri" w:hAnsi="Calibri" w:cs="Calibri"/>
                <w:color w:val="000000"/>
                <w:sz w:val="22"/>
                <w:szCs w:val="22"/>
              </w:rPr>
              <w:t xml:space="preserve"> </w:t>
            </w:r>
          </w:p>
        </w:tc>
        <w:tc>
          <w:tcPr>
            <w:tcW w:w="1605" w:type="dxa"/>
            <w:tcBorders>
              <w:top w:val="nil"/>
              <w:left w:val="nil"/>
              <w:bottom w:val="nil"/>
              <w:right w:val="nil"/>
            </w:tcBorders>
            <w:noWrap/>
            <w:vAlign w:val="center"/>
          </w:tcPr>
          <w:p w:rsidR="00D1693A" w:rsidRPr="00651DD9" w:rsidRDefault="00D1693A" w:rsidP="00651DD9">
            <w:pPr>
              <w:suppressAutoHyphens w:val="0"/>
              <w:spacing w:before="0" w:after="0"/>
              <w:jc w:val="right"/>
              <w:rPr>
                <w:rFonts w:ascii="Calibri" w:hAnsi="Calibri" w:cs="Calibri"/>
                <w:color w:val="000000"/>
              </w:rPr>
            </w:pPr>
          </w:p>
        </w:tc>
      </w:tr>
      <w:tr w:rsidR="00D1693A" w:rsidRPr="00651DD9" w:rsidTr="00651DD9">
        <w:trPr>
          <w:trHeight w:val="349"/>
        </w:trPr>
        <w:tc>
          <w:tcPr>
            <w:tcW w:w="4097" w:type="dxa"/>
            <w:tcBorders>
              <w:top w:val="nil"/>
              <w:left w:val="nil"/>
              <w:bottom w:val="nil"/>
              <w:right w:val="nil"/>
            </w:tcBorders>
            <w:noWrap/>
            <w:vAlign w:val="center"/>
          </w:tcPr>
          <w:p w:rsidR="00D1693A" w:rsidRPr="00651DD9" w:rsidRDefault="00D1693A" w:rsidP="00651DD9">
            <w:pPr>
              <w:suppressAutoHyphens w:val="0"/>
              <w:spacing w:before="0" w:after="0"/>
              <w:jc w:val="both"/>
              <w:rPr>
                <w:rFonts w:ascii="Calibri" w:hAnsi="Calibri" w:cs="Calibri"/>
                <w:color w:val="000000"/>
                <w:sz w:val="20"/>
                <w:szCs w:val="20"/>
              </w:rPr>
            </w:pPr>
            <w:r w:rsidRPr="00651DD9">
              <w:rPr>
                <w:rFonts w:ascii="Calibri" w:hAnsi="Calibri" w:cs="Calibri"/>
                <w:color w:val="000000"/>
                <w:sz w:val="20"/>
                <w:szCs w:val="20"/>
              </w:rPr>
              <w:t xml:space="preserve">  Deducción reversión medidas temporales (DT37ª.1 LIS) </w:t>
            </w:r>
          </w:p>
        </w:tc>
        <w:tc>
          <w:tcPr>
            <w:tcW w:w="1873" w:type="dxa"/>
            <w:tcBorders>
              <w:top w:val="nil"/>
              <w:left w:val="nil"/>
              <w:bottom w:val="nil"/>
              <w:right w:val="nil"/>
            </w:tcBorders>
            <w:noWrap/>
            <w:vAlign w:val="center"/>
          </w:tcPr>
          <w:p w:rsidR="00D1693A" w:rsidRPr="00651DD9" w:rsidRDefault="00D1693A" w:rsidP="00651DD9">
            <w:pPr>
              <w:suppressAutoHyphens w:val="0"/>
              <w:spacing w:before="0" w:after="0"/>
              <w:jc w:val="right"/>
              <w:rPr>
                <w:rFonts w:ascii="Calibri" w:hAnsi="Calibri" w:cs="Calibri"/>
                <w:color w:val="000000"/>
              </w:rPr>
            </w:pPr>
            <w:r w:rsidRPr="00651DD9">
              <w:rPr>
                <w:rFonts w:ascii="Calibri" w:hAnsi="Calibri" w:cs="Calibri"/>
                <w:color w:val="000000"/>
                <w:sz w:val="22"/>
                <w:szCs w:val="22"/>
              </w:rPr>
              <w:t>9.111,04</w:t>
            </w:r>
          </w:p>
        </w:tc>
        <w:tc>
          <w:tcPr>
            <w:tcW w:w="1605" w:type="dxa"/>
            <w:tcBorders>
              <w:top w:val="nil"/>
              <w:left w:val="nil"/>
              <w:bottom w:val="nil"/>
              <w:right w:val="nil"/>
            </w:tcBorders>
            <w:noWrap/>
            <w:vAlign w:val="center"/>
          </w:tcPr>
          <w:p w:rsidR="00D1693A" w:rsidRPr="00651DD9" w:rsidRDefault="00D1693A" w:rsidP="00651DD9">
            <w:pPr>
              <w:suppressAutoHyphens w:val="0"/>
              <w:spacing w:before="0" w:after="0"/>
              <w:jc w:val="right"/>
              <w:rPr>
                <w:rFonts w:ascii="Calibri" w:hAnsi="Calibri" w:cs="Calibri"/>
                <w:color w:val="000000"/>
              </w:rPr>
            </w:pPr>
          </w:p>
        </w:tc>
      </w:tr>
      <w:tr w:rsidR="00D1693A" w:rsidRPr="00651DD9" w:rsidTr="00651DD9">
        <w:trPr>
          <w:trHeight w:val="206"/>
        </w:trPr>
        <w:tc>
          <w:tcPr>
            <w:tcW w:w="4097" w:type="dxa"/>
            <w:tcBorders>
              <w:top w:val="nil"/>
              <w:left w:val="nil"/>
              <w:bottom w:val="nil"/>
              <w:right w:val="nil"/>
            </w:tcBorders>
            <w:noWrap/>
            <w:vAlign w:val="center"/>
          </w:tcPr>
          <w:p w:rsidR="00D1693A" w:rsidRPr="00651DD9" w:rsidRDefault="00D1693A" w:rsidP="00651DD9">
            <w:pPr>
              <w:suppressAutoHyphens w:val="0"/>
              <w:spacing w:before="0" w:after="0"/>
              <w:jc w:val="both"/>
              <w:rPr>
                <w:rFonts w:ascii="Calibri" w:hAnsi="Calibri" w:cs="Calibri"/>
                <w:color w:val="000000"/>
                <w:sz w:val="20"/>
                <w:szCs w:val="20"/>
              </w:rPr>
            </w:pPr>
            <w:r w:rsidRPr="00651DD9">
              <w:rPr>
                <w:rFonts w:ascii="Calibri" w:hAnsi="Calibri" w:cs="Calibri"/>
                <w:color w:val="000000"/>
                <w:sz w:val="20"/>
                <w:szCs w:val="20"/>
              </w:rPr>
              <w:t xml:space="preserve"> </w:t>
            </w:r>
          </w:p>
        </w:tc>
        <w:tc>
          <w:tcPr>
            <w:tcW w:w="1873" w:type="dxa"/>
            <w:tcBorders>
              <w:top w:val="nil"/>
              <w:left w:val="nil"/>
              <w:bottom w:val="nil"/>
              <w:right w:val="nil"/>
            </w:tcBorders>
            <w:noWrap/>
            <w:vAlign w:val="center"/>
          </w:tcPr>
          <w:p w:rsidR="00D1693A" w:rsidRPr="00651DD9" w:rsidRDefault="00D1693A" w:rsidP="00651DD9">
            <w:pPr>
              <w:suppressAutoHyphens w:val="0"/>
              <w:spacing w:before="0" w:after="0"/>
              <w:jc w:val="right"/>
              <w:rPr>
                <w:rFonts w:ascii="Calibri" w:hAnsi="Calibri" w:cs="Calibri"/>
                <w:color w:val="000000"/>
              </w:rPr>
            </w:pPr>
            <w:r w:rsidRPr="00651DD9">
              <w:rPr>
                <w:rFonts w:ascii="Calibri" w:hAnsi="Calibri" w:cs="Calibri"/>
                <w:color w:val="000000"/>
                <w:sz w:val="22"/>
                <w:szCs w:val="22"/>
              </w:rPr>
              <w:t xml:space="preserve"> </w:t>
            </w:r>
          </w:p>
        </w:tc>
        <w:tc>
          <w:tcPr>
            <w:tcW w:w="1605" w:type="dxa"/>
            <w:tcBorders>
              <w:top w:val="nil"/>
              <w:left w:val="nil"/>
              <w:bottom w:val="nil"/>
              <w:right w:val="nil"/>
            </w:tcBorders>
            <w:noWrap/>
            <w:vAlign w:val="center"/>
          </w:tcPr>
          <w:p w:rsidR="00D1693A" w:rsidRPr="00651DD9" w:rsidRDefault="00D1693A" w:rsidP="00651DD9">
            <w:pPr>
              <w:suppressAutoHyphens w:val="0"/>
              <w:spacing w:before="0" w:after="0"/>
              <w:jc w:val="right"/>
              <w:rPr>
                <w:rFonts w:ascii="Calibri" w:hAnsi="Calibri" w:cs="Calibri"/>
                <w:color w:val="000000"/>
              </w:rPr>
            </w:pPr>
          </w:p>
        </w:tc>
      </w:tr>
      <w:tr w:rsidR="00D1693A" w:rsidRPr="00651DD9" w:rsidTr="00651DD9">
        <w:trPr>
          <w:trHeight w:val="206"/>
        </w:trPr>
        <w:tc>
          <w:tcPr>
            <w:tcW w:w="4097" w:type="dxa"/>
            <w:tcBorders>
              <w:top w:val="nil"/>
              <w:left w:val="nil"/>
              <w:bottom w:val="nil"/>
              <w:right w:val="nil"/>
            </w:tcBorders>
            <w:shd w:val="clear" w:color="000000" w:fill="808080"/>
            <w:noWrap/>
            <w:vAlign w:val="center"/>
          </w:tcPr>
          <w:p w:rsidR="00D1693A" w:rsidRPr="00651DD9" w:rsidRDefault="00D1693A" w:rsidP="00651DD9">
            <w:pPr>
              <w:suppressAutoHyphens w:val="0"/>
              <w:spacing w:before="0" w:after="0"/>
              <w:jc w:val="both"/>
              <w:rPr>
                <w:rFonts w:ascii="Calibri" w:hAnsi="Calibri" w:cs="Calibri"/>
                <w:b/>
                <w:bCs/>
                <w:color w:val="000000"/>
                <w:sz w:val="20"/>
                <w:szCs w:val="20"/>
              </w:rPr>
            </w:pPr>
            <w:r w:rsidRPr="00651DD9">
              <w:rPr>
                <w:rFonts w:ascii="Calibri" w:hAnsi="Calibri" w:cs="Calibri"/>
                <w:b/>
                <w:bCs/>
                <w:color w:val="000000"/>
                <w:sz w:val="20"/>
                <w:szCs w:val="20"/>
              </w:rPr>
              <w:t xml:space="preserve">Cuota líquida positiva </w:t>
            </w:r>
          </w:p>
        </w:tc>
        <w:tc>
          <w:tcPr>
            <w:tcW w:w="1873" w:type="dxa"/>
            <w:tcBorders>
              <w:top w:val="nil"/>
              <w:left w:val="nil"/>
              <w:bottom w:val="nil"/>
              <w:right w:val="nil"/>
            </w:tcBorders>
            <w:shd w:val="clear" w:color="000000" w:fill="808080"/>
            <w:noWrap/>
            <w:vAlign w:val="center"/>
          </w:tcPr>
          <w:p w:rsidR="00D1693A" w:rsidRPr="00651DD9" w:rsidRDefault="00D1693A" w:rsidP="00651DD9">
            <w:pPr>
              <w:suppressAutoHyphens w:val="0"/>
              <w:spacing w:before="0" w:after="0"/>
              <w:jc w:val="right"/>
              <w:rPr>
                <w:rFonts w:ascii="Calibri" w:hAnsi="Calibri" w:cs="Calibri"/>
                <w:b/>
                <w:bCs/>
                <w:color w:val="000000"/>
              </w:rPr>
            </w:pPr>
            <w:r>
              <w:rPr>
                <w:rFonts w:ascii="Calibri" w:hAnsi="Calibri" w:cs="Calibri"/>
                <w:b/>
                <w:bCs/>
                <w:color w:val="000000"/>
                <w:sz w:val="22"/>
                <w:szCs w:val="22"/>
              </w:rPr>
              <w:t>754.406,32</w:t>
            </w:r>
          </w:p>
        </w:tc>
        <w:tc>
          <w:tcPr>
            <w:tcW w:w="1605" w:type="dxa"/>
            <w:tcBorders>
              <w:top w:val="nil"/>
              <w:left w:val="nil"/>
              <w:bottom w:val="nil"/>
              <w:right w:val="nil"/>
            </w:tcBorders>
            <w:shd w:val="clear" w:color="000000" w:fill="808080"/>
            <w:noWrap/>
            <w:vAlign w:val="center"/>
          </w:tcPr>
          <w:p w:rsidR="00D1693A" w:rsidRPr="00651DD9" w:rsidRDefault="00D1693A" w:rsidP="00651DD9">
            <w:pPr>
              <w:suppressAutoHyphens w:val="0"/>
              <w:spacing w:before="0" w:after="0"/>
              <w:jc w:val="right"/>
              <w:rPr>
                <w:rFonts w:ascii="Calibri" w:hAnsi="Calibri" w:cs="Calibri"/>
                <w:b/>
                <w:bCs/>
                <w:color w:val="000000"/>
              </w:rPr>
            </w:pPr>
            <w:r w:rsidRPr="00651DD9">
              <w:rPr>
                <w:rFonts w:ascii="Calibri" w:hAnsi="Calibri" w:cs="Calibri"/>
                <w:b/>
                <w:bCs/>
                <w:color w:val="000000"/>
                <w:sz w:val="22"/>
                <w:szCs w:val="22"/>
              </w:rPr>
              <w:t>0,00</w:t>
            </w:r>
          </w:p>
        </w:tc>
      </w:tr>
      <w:tr w:rsidR="00D1693A" w:rsidRPr="00651DD9" w:rsidTr="00651DD9">
        <w:trPr>
          <w:trHeight w:val="206"/>
        </w:trPr>
        <w:tc>
          <w:tcPr>
            <w:tcW w:w="4097" w:type="dxa"/>
            <w:tcBorders>
              <w:top w:val="nil"/>
              <w:left w:val="nil"/>
              <w:bottom w:val="nil"/>
              <w:right w:val="nil"/>
            </w:tcBorders>
            <w:noWrap/>
            <w:vAlign w:val="center"/>
          </w:tcPr>
          <w:p w:rsidR="00D1693A" w:rsidRPr="00651DD9" w:rsidRDefault="00D1693A" w:rsidP="00651DD9">
            <w:pPr>
              <w:suppressAutoHyphens w:val="0"/>
              <w:spacing w:before="0" w:after="0"/>
              <w:jc w:val="both"/>
              <w:rPr>
                <w:rFonts w:ascii="Calibri" w:hAnsi="Calibri" w:cs="Calibri"/>
                <w:color w:val="000000"/>
                <w:sz w:val="20"/>
                <w:szCs w:val="20"/>
              </w:rPr>
            </w:pPr>
            <w:r w:rsidRPr="00651DD9">
              <w:rPr>
                <w:rFonts w:ascii="Calibri" w:hAnsi="Calibri" w:cs="Calibri"/>
                <w:color w:val="000000"/>
                <w:sz w:val="20"/>
                <w:szCs w:val="20"/>
              </w:rPr>
              <w:t xml:space="preserve">  Retenciones e ingresos a cuenta </w:t>
            </w:r>
          </w:p>
        </w:tc>
        <w:tc>
          <w:tcPr>
            <w:tcW w:w="1873" w:type="dxa"/>
            <w:tcBorders>
              <w:top w:val="nil"/>
              <w:left w:val="nil"/>
              <w:bottom w:val="nil"/>
              <w:right w:val="nil"/>
            </w:tcBorders>
            <w:noWrap/>
            <w:vAlign w:val="center"/>
          </w:tcPr>
          <w:p w:rsidR="00D1693A" w:rsidRPr="00651DD9" w:rsidRDefault="00D1693A" w:rsidP="00651DD9">
            <w:pPr>
              <w:suppressAutoHyphens w:val="0"/>
              <w:spacing w:before="0" w:after="0"/>
              <w:jc w:val="right"/>
              <w:rPr>
                <w:rFonts w:ascii="Calibri" w:hAnsi="Calibri" w:cs="Calibri"/>
                <w:color w:val="000000"/>
              </w:rPr>
            </w:pPr>
          </w:p>
        </w:tc>
        <w:tc>
          <w:tcPr>
            <w:tcW w:w="1605" w:type="dxa"/>
            <w:tcBorders>
              <w:top w:val="nil"/>
              <w:left w:val="nil"/>
              <w:bottom w:val="nil"/>
              <w:right w:val="nil"/>
            </w:tcBorders>
            <w:noWrap/>
            <w:vAlign w:val="center"/>
          </w:tcPr>
          <w:p w:rsidR="00D1693A" w:rsidRPr="00651DD9" w:rsidRDefault="00D1693A" w:rsidP="00651DD9">
            <w:pPr>
              <w:suppressAutoHyphens w:val="0"/>
              <w:spacing w:before="0" w:after="0"/>
              <w:jc w:val="right"/>
              <w:rPr>
                <w:rFonts w:ascii="Calibri" w:hAnsi="Calibri" w:cs="Calibri"/>
                <w:color w:val="000000"/>
              </w:rPr>
            </w:pPr>
          </w:p>
        </w:tc>
      </w:tr>
      <w:tr w:rsidR="00D1693A" w:rsidRPr="00651DD9" w:rsidTr="00651DD9">
        <w:trPr>
          <w:trHeight w:val="206"/>
        </w:trPr>
        <w:tc>
          <w:tcPr>
            <w:tcW w:w="4097" w:type="dxa"/>
            <w:tcBorders>
              <w:top w:val="nil"/>
              <w:left w:val="nil"/>
              <w:bottom w:val="nil"/>
              <w:right w:val="nil"/>
            </w:tcBorders>
            <w:noWrap/>
            <w:vAlign w:val="center"/>
          </w:tcPr>
          <w:p w:rsidR="00D1693A" w:rsidRPr="00651DD9" w:rsidRDefault="00D1693A" w:rsidP="00651DD9">
            <w:pPr>
              <w:suppressAutoHyphens w:val="0"/>
              <w:spacing w:before="0" w:after="0"/>
              <w:jc w:val="both"/>
              <w:rPr>
                <w:rFonts w:ascii="Calibri" w:hAnsi="Calibri" w:cs="Calibri"/>
                <w:color w:val="000000"/>
                <w:sz w:val="20"/>
                <w:szCs w:val="20"/>
              </w:rPr>
            </w:pPr>
            <w:r w:rsidRPr="00651DD9">
              <w:rPr>
                <w:rFonts w:ascii="Calibri" w:hAnsi="Calibri" w:cs="Calibri"/>
                <w:color w:val="000000"/>
                <w:sz w:val="20"/>
                <w:szCs w:val="20"/>
              </w:rPr>
              <w:t xml:space="preserve"> </w:t>
            </w:r>
          </w:p>
        </w:tc>
        <w:tc>
          <w:tcPr>
            <w:tcW w:w="1873" w:type="dxa"/>
            <w:tcBorders>
              <w:top w:val="nil"/>
              <w:left w:val="nil"/>
              <w:bottom w:val="nil"/>
              <w:right w:val="nil"/>
            </w:tcBorders>
            <w:noWrap/>
            <w:vAlign w:val="center"/>
          </w:tcPr>
          <w:p w:rsidR="00D1693A" w:rsidRPr="00651DD9" w:rsidRDefault="00D1693A" w:rsidP="00651DD9">
            <w:pPr>
              <w:suppressAutoHyphens w:val="0"/>
              <w:spacing w:before="0" w:after="0"/>
              <w:jc w:val="right"/>
              <w:rPr>
                <w:rFonts w:ascii="Calibri" w:hAnsi="Calibri" w:cs="Calibri"/>
                <w:color w:val="000000"/>
              </w:rPr>
            </w:pPr>
            <w:r w:rsidRPr="00651DD9">
              <w:rPr>
                <w:rFonts w:ascii="Calibri" w:hAnsi="Calibri" w:cs="Calibri"/>
                <w:color w:val="000000"/>
                <w:sz w:val="22"/>
                <w:szCs w:val="22"/>
              </w:rPr>
              <w:t xml:space="preserve"> </w:t>
            </w:r>
          </w:p>
        </w:tc>
        <w:tc>
          <w:tcPr>
            <w:tcW w:w="1605" w:type="dxa"/>
            <w:tcBorders>
              <w:top w:val="nil"/>
              <w:left w:val="nil"/>
              <w:bottom w:val="nil"/>
              <w:right w:val="nil"/>
            </w:tcBorders>
            <w:noWrap/>
            <w:vAlign w:val="center"/>
          </w:tcPr>
          <w:p w:rsidR="00D1693A" w:rsidRPr="00651DD9" w:rsidRDefault="00D1693A" w:rsidP="00651DD9">
            <w:pPr>
              <w:suppressAutoHyphens w:val="0"/>
              <w:spacing w:before="0" w:after="0"/>
              <w:jc w:val="right"/>
              <w:rPr>
                <w:rFonts w:ascii="Calibri" w:hAnsi="Calibri" w:cs="Calibri"/>
                <w:color w:val="000000"/>
              </w:rPr>
            </w:pPr>
          </w:p>
        </w:tc>
      </w:tr>
      <w:tr w:rsidR="00D1693A" w:rsidRPr="00651DD9" w:rsidTr="00651DD9">
        <w:trPr>
          <w:trHeight w:val="349"/>
        </w:trPr>
        <w:tc>
          <w:tcPr>
            <w:tcW w:w="4097" w:type="dxa"/>
            <w:tcBorders>
              <w:top w:val="nil"/>
              <w:left w:val="nil"/>
              <w:bottom w:val="nil"/>
              <w:right w:val="nil"/>
            </w:tcBorders>
            <w:shd w:val="clear" w:color="000000" w:fill="808080"/>
            <w:noWrap/>
            <w:vAlign w:val="center"/>
          </w:tcPr>
          <w:p w:rsidR="00D1693A" w:rsidRPr="00651DD9" w:rsidRDefault="00D1693A" w:rsidP="00651DD9">
            <w:pPr>
              <w:suppressAutoHyphens w:val="0"/>
              <w:spacing w:before="0" w:after="0"/>
              <w:jc w:val="both"/>
              <w:rPr>
                <w:rFonts w:ascii="Calibri" w:hAnsi="Calibri" w:cs="Calibri"/>
                <w:b/>
                <w:bCs/>
                <w:color w:val="000000"/>
                <w:sz w:val="20"/>
                <w:szCs w:val="20"/>
              </w:rPr>
            </w:pPr>
            <w:r w:rsidRPr="00651DD9">
              <w:rPr>
                <w:rFonts w:ascii="Calibri" w:hAnsi="Calibri" w:cs="Calibri"/>
                <w:b/>
                <w:bCs/>
                <w:color w:val="000000"/>
                <w:sz w:val="20"/>
                <w:szCs w:val="20"/>
              </w:rPr>
              <w:t xml:space="preserve">Cuota del ejercicio a ingresar o a devolver </w:t>
            </w:r>
          </w:p>
        </w:tc>
        <w:tc>
          <w:tcPr>
            <w:tcW w:w="1873" w:type="dxa"/>
            <w:tcBorders>
              <w:top w:val="nil"/>
              <w:left w:val="nil"/>
              <w:bottom w:val="nil"/>
              <w:right w:val="nil"/>
            </w:tcBorders>
            <w:shd w:val="clear" w:color="000000" w:fill="808080"/>
            <w:noWrap/>
            <w:vAlign w:val="center"/>
          </w:tcPr>
          <w:p w:rsidR="00D1693A" w:rsidRPr="00651DD9" w:rsidRDefault="00D1693A" w:rsidP="00651DD9">
            <w:pPr>
              <w:suppressAutoHyphens w:val="0"/>
              <w:spacing w:before="0" w:after="0"/>
              <w:jc w:val="right"/>
              <w:rPr>
                <w:rFonts w:ascii="Calibri" w:hAnsi="Calibri" w:cs="Calibri"/>
                <w:b/>
                <w:bCs/>
                <w:color w:val="000000"/>
              </w:rPr>
            </w:pPr>
            <w:r>
              <w:rPr>
                <w:rFonts w:ascii="Calibri" w:hAnsi="Calibri" w:cs="Calibri"/>
                <w:b/>
                <w:bCs/>
                <w:color w:val="000000"/>
                <w:sz w:val="22"/>
                <w:szCs w:val="22"/>
              </w:rPr>
              <w:t>754.406,32</w:t>
            </w:r>
          </w:p>
        </w:tc>
        <w:tc>
          <w:tcPr>
            <w:tcW w:w="1605" w:type="dxa"/>
            <w:tcBorders>
              <w:top w:val="nil"/>
              <w:left w:val="nil"/>
              <w:bottom w:val="nil"/>
              <w:right w:val="nil"/>
            </w:tcBorders>
            <w:shd w:val="clear" w:color="000000" w:fill="808080"/>
            <w:noWrap/>
            <w:vAlign w:val="center"/>
          </w:tcPr>
          <w:p w:rsidR="00D1693A" w:rsidRPr="00651DD9" w:rsidRDefault="00D1693A" w:rsidP="00651DD9">
            <w:pPr>
              <w:suppressAutoHyphens w:val="0"/>
              <w:spacing w:before="0" w:after="0"/>
              <w:jc w:val="right"/>
              <w:rPr>
                <w:rFonts w:ascii="Calibri" w:hAnsi="Calibri" w:cs="Calibri"/>
                <w:b/>
                <w:bCs/>
                <w:color w:val="000000"/>
              </w:rPr>
            </w:pPr>
            <w:r w:rsidRPr="00651DD9">
              <w:rPr>
                <w:rFonts w:ascii="Calibri" w:hAnsi="Calibri" w:cs="Calibri"/>
                <w:b/>
                <w:bCs/>
                <w:color w:val="000000"/>
                <w:sz w:val="22"/>
                <w:szCs w:val="22"/>
              </w:rPr>
              <w:t>0,00</w:t>
            </w:r>
          </w:p>
        </w:tc>
      </w:tr>
      <w:tr w:rsidR="00D1693A" w:rsidRPr="00651DD9" w:rsidTr="00651DD9">
        <w:trPr>
          <w:trHeight w:val="206"/>
        </w:trPr>
        <w:tc>
          <w:tcPr>
            <w:tcW w:w="4097" w:type="dxa"/>
            <w:tcBorders>
              <w:top w:val="nil"/>
              <w:left w:val="nil"/>
              <w:bottom w:val="nil"/>
              <w:right w:val="nil"/>
            </w:tcBorders>
            <w:noWrap/>
            <w:vAlign w:val="center"/>
          </w:tcPr>
          <w:p w:rsidR="00D1693A" w:rsidRPr="00651DD9" w:rsidRDefault="00D1693A" w:rsidP="00651DD9">
            <w:pPr>
              <w:suppressAutoHyphens w:val="0"/>
              <w:spacing w:before="0" w:after="0"/>
              <w:jc w:val="both"/>
              <w:rPr>
                <w:rFonts w:ascii="Calibri" w:hAnsi="Calibri" w:cs="Calibri"/>
                <w:color w:val="000000"/>
                <w:sz w:val="20"/>
                <w:szCs w:val="20"/>
              </w:rPr>
            </w:pPr>
            <w:r w:rsidRPr="00651DD9">
              <w:rPr>
                <w:rFonts w:ascii="Calibri" w:hAnsi="Calibri" w:cs="Calibri"/>
                <w:color w:val="000000"/>
                <w:sz w:val="20"/>
                <w:szCs w:val="20"/>
              </w:rPr>
              <w:t xml:space="preserve"> </w:t>
            </w:r>
          </w:p>
        </w:tc>
        <w:tc>
          <w:tcPr>
            <w:tcW w:w="1873" w:type="dxa"/>
            <w:tcBorders>
              <w:top w:val="nil"/>
              <w:left w:val="nil"/>
              <w:bottom w:val="nil"/>
              <w:right w:val="nil"/>
            </w:tcBorders>
            <w:noWrap/>
            <w:vAlign w:val="center"/>
          </w:tcPr>
          <w:p w:rsidR="00D1693A" w:rsidRPr="00651DD9" w:rsidRDefault="00D1693A" w:rsidP="00651DD9">
            <w:pPr>
              <w:suppressAutoHyphens w:val="0"/>
              <w:spacing w:before="0" w:after="0"/>
              <w:jc w:val="right"/>
              <w:rPr>
                <w:rFonts w:ascii="Calibri" w:hAnsi="Calibri" w:cs="Calibri"/>
                <w:color w:val="000000"/>
              </w:rPr>
            </w:pPr>
            <w:r w:rsidRPr="00651DD9">
              <w:rPr>
                <w:rFonts w:ascii="Calibri" w:hAnsi="Calibri" w:cs="Calibri"/>
                <w:color w:val="000000"/>
                <w:sz w:val="22"/>
                <w:szCs w:val="22"/>
              </w:rPr>
              <w:t xml:space="preserve"> </w:t>
            </w:r>
          </w:p>
        </w:tc>
        <w:tc>
          <w:tcPr>
            <w:tcW w:w="1605" w:type="dxa"/>
            <w:tcBorders>
              <w:top w:val="nil"/>
              <w:left w:val="nil"/>
              <w:bottom w:val="nil"/>
              <w:right w:val="nil"/>
            </w:tcBorders>
            <w:noWrap/>
            <w:vAlign w:val="center"/>
          </w:tcPr>
          <w:p w:rsidR="00D1693A" w:rsidRPr="00651DD9" w:rsidRDefault="00D1693A" w:rsidP="00651DD9">
            <w:pPr>
              <w:suppressAutoHyphens w:val="0"/>
              <w:spacing w:before="0" w:after="0"/>
              <w:jc w:val="right"/>
              <w:rPr>
                <w:rFonts w:ascii="Calibri" w:hAnsi="Calibri" w:cs="Calibri"/>
                <w:color w:val="000000"/>
              </w:rPr>
            </w:pPr>
          </w:p>
        </w:tc>
      </w:tr>
      <w:tr w:rsidR="00D1693A" w:rsidRPr="00651DD9" w:rsidTr="00651DD9">
        <w:trPr>
          <w:trHeight w:val="206"/>
        </w:trPr>
        <w:tc>
          <w:tcPr>
            <w:tcW w:w="4097" w:type="dxa"/>
            <w:tcBorders>
              <w:top w:val="nil"/>
              <w:left w:val="nil"/>
              <w:bottom w:val="nil"/>
              <w:right w:val="nil"/>
            </w:tcBorders>
            <w:shd w:val="clear" w:color="000000" w:fill="808080"/>
            <w:noWrap/>
            <w:vAlign w:val="center"/>
          </w:tcPr>
          <w:p w:rsidR="00D1693A" w:rsidRPr="00651DD9" w:rsidRDefault="00D1693A" w:rsidP="00651DD9">
            <w:pPr>
              <w:suppressAutoHyphens w:val="0"/>
              <w:spacing w:before="0" w:after="0"/>
              <w:jc w:val="both"/>
              <w:rPr>
                <w:rFonts w:ascii="Calibri" w:hAnsi="Calibri" w:cs="Calibri"/>
                <w:b/>
                <w:bCs/>
                <w:color w:val="000000"/>
                <w:sz w:val="20"/>
                <w:szCs w:val="20"/>
              </w:rPr>
            </w:pPr>
            <w:r w:rsidRPr="00651DD9">
              <w:rPr>
                <w:rFonts w:ascii="Calibri" w:hAnsi="Calibri" w:cs="Calibri"/>
                <w:b/>
                <w:bCs/>
                <w:color w:val="000000"/>
                <w:sz w:val="20"/>
                <w:szCs w:val="20"/>
              </w:rPr>
              <w:t xml:space="preserve">Cuota diferencial </w:t>
            </w:r>
          </w:p>
        </w:tc>
        <w:tc>
          <w:tcPr>
            <w:tcW w:w="1873" w:type="dxa"/>
            <w:tcBorders>
              <w:top w:val="nil"/>
              <w:left w:val="nil"/>
              <w:bottom w:val="nil"/>
              <w:right w:val="nil"/>
            </w:tcBorders>
            <w:shd w:val="clear" w:color="000000" w:fill="808080"/>
            <w:noWrap/>
            <w:vAlign w:val="center"/>
          </w:tcPr>
          <w:p w:rsidR="00D1693A" w:rsidRPr="00651DD9" w:rsidRDefault="00D1693A" w:rsidP="00651DD9">
            <w:pPr>
              <w:suppressAutoHyphens w:val="0"/>
              <w:spacing w:before="0" w:after="0"/>
              <w:jc w:val="right"/>
              <w:rPr>
                <w:rFonts w:ascii="Calibri" w:hAnsi="Calibri" w:cs="Calibri"/>
                <w:b/>
                <w:bCs/>
                <w:color w:val="000000"/>
              </w:rPr>
            </w:pPr>
            <w:r>
              <w:rPr>
                <w:rFonts w:ascii="Calibri" w:hAnsi="Calibri" w:cs="Calibri"/>
                <w:b/>
                <w:bCs/>
                <w:color w:val="000000"/>
                <w:sz w:val="22"/>
                <w:szCs w:val="22"/>
              </w:rPr>
              <w:t>754.406,32</w:t>
            </w:r>
          </w:p>
        </w:tc>
        <w:tc>
          <w:tcPr>
            <w:tcW w:w="1605" w:type="dxa"/>
            <w:tcBorders>
              <w:top w:val="nil"/>
              <w:left w:val="nil"/>
              <w:bottom w:val="nil"/>
              <w:right w:val="nil"/>
            </w:tcBorders>
            <w:shd w:val="clear" w:color="000000" w:fill="808080"/>
            <w:noWrap/>
            <w:vAlign w:val="center"/>
          </w:tcPr>
          <w:p w:rsidR="00D1693A" w:rsidRPr="00651DD9" w:rsidRDefault="00D1693A" w:rsidP="00651DD9">
            <w:pPr>
              <w:suppressAutoHyphens w:val="0"/>
              <w:spacing w:before="0" w:after="0"/>
              <w:jc w:val="right"/>
              <w:rPr>
                <w:rFonts w:ascii="Calibri" w:hAnsi="Calibri" w:cs="Calibri"/>
                <w:b/>
                <w:bCs/>
                <w:color w:val="000000"/>
              </w:rPr>
            </w:pPr>
            <w:r w:rsidRPr="00651DD9">
              <w:rPr>
                <w:rFonts w:ascii="Calibri" w:hAnsi="Calibri" w:cs="Calibri"/>
                <w:b/>
                <w:bCs/>
                <w:color w:val="000000"/>
                <w:sz w:val="22"/>
                <w:szCs w:val="22"/>
              </w:rPr>
              <w:t>0,00</w:t>
            </w:r>
          </w:p>
        </w:tc>
      </w:tr>
      <w:tr w:rsidR="00D1693A" w:rsidRPr="00651DD9" w:rsidTr="00651DD9">
        <w:trPr>
          <w:trHeight w:val="206"/>
        </w:trPr>
        <w:tc>
          <w:tcPr>
            <w:tcW w:w="4097" w:type="dxa"/>
            <w:tcBorders>
              <w:top w:val="nil"/>
              <w:left w:val="nil"/>
              <w:bottom w:val="nil"/>
              <w:right w:val="nil"/>
            </w:tcBorders>
            <w:noWrap/>
            <w:vAlign w:val="center"/>
          </w:tcPr>
          <w:p w:rsidR="00D1693A" w:rsidRPr="00651DD9" w:rsidRDefault="00D1693A" w:rsidP="00651DD9">
            <w:pPr>
              <w:suppressAutoHyphens w:val="0"/>
              <w:spacing w:before="0" w:after="0"/>
              <w:jc w:val="both"/>
              <w:rPr>
                <w:rFonts w:ascii="Calibri" w:hAnsi="Calibri" w:cs="Calibri"/>
                <w:color w:val="000000"/>
                <w:sz w:val="20"/>
                <w:szCs w:val="20"/>
              </w:rPr>
            </w:pPr>
            <w:r w:rsidRPr="00651DD9">
              <w:rPr>
                <w:rFonts w:ascii="Calibri" w:hAnsi="Calibri" w:cs="Calibri"/>
                <w:color w:val="000000"/>
                <w:sz w:val="20"/>
                <w:szCs w:val="20"/>
              </w:rPr>
              <w:t xml:space="preserve"> </w:t>
            </w:r>
          </w:p>
        </w:tc>
        <w:tc>
          <w:tcPr>
            <w:tcW w:w="1873" w:type="dxa"/>
            <w:tcBorders>
              <w:top w:val="nil"/>
              <w:left w:val="nil"/>
              <w:bottom w:val="nil"/>
              <w:right w:val="nil"/>
            </w:tcBorders>
            <w:noWrap/>
            <w:vAlign w:val="center"/>
          </w:tcPr>
          <w:p w:rsidR="00D1693A" w:rsidRPr="00651DD9" w:rsidRDefault="00D1693A" w:rsidP="00651DD9">
            <w:pPr>
              <w:suppressAutoHyphens w:val="0"/>
              <w:spacing w:before="0" w:after="0"/>
              <w:jc w:val="right"/>
              <w:rPr>
                <w:rFonts w:ascii="Calibri" w:hAnsi="Calibri" w:cs="Calibri"/>
                <w:color w:val="000000"/>
              </w:rPr>
            </w:pPr>
            <w:r w:rsidRPr="00651DD9">
              <w:rPr>
                <w:rFonts w:ascii="Calibri" w:hAnsi="Calibri" w:cs="Calibri"/>
                <w:color w:val="000000"/>
                <w:sz w:val="22"/>
                <w:szCs w:val="22"/>
              </w:rPr>
              <w:t xml:space="preserve"> </w:t>
            </w:r>
          </w:p>
        </w:tc>
        <w:tc>
          <w:tcPr>
            <w:tcW w:w="1605" w:type="dxa"/>
            <w:tcBorders>
              <w:top w:val="nil"/>
              <w:left w:val="nil"/>
              <w:bottom w:val="nil"/>
              <w:right w:val="nil"/>
            </w:tcBorders>
            <w:noWrap/>
            <w:vAlign w:val="center"/>
          </w:tcPr>
          <w:p w:rsidR="00D1693A" w:rsidRPr="00651DD9" w:rsidRDefault="00D1693A" w:rsidP="00651DD9">
            <w:pPr>
              <w:suppressAutoHyphens w:val="0"/>
              <w:spacing w:before="0" w:after="0"/>
              <w:jc w:val="right"/>
              <w:rPr>
                <w:rFonts w:ascii="Calibri" w:hAnsi="Calibri" w:cs="Calibri"/>
                <w:color w:val="000000"/>
              </w:rPr>
            </w:pPr>
          </w:p>
        </w:tc>
      </w:tr>
      <w:tr w:rsidR="00D1693A" w:rsidRPr="00651DD9" w:rsidTr="00651DD9">
        <w:trPr>
          <w:trHeight w:val="206"/>
        </w:trPr>
        <w:tc>
          <w:tcPr>
            <w:tcW w:w="4097" w:type="dxa"/>
            <w:tcBorders>
              <w:top w:val="nil"/>
              <w:left w:val="nil"/>
              <w:bottom w:val="nil"/>
              <w:right w:val="nil"/>
            </w:tcBorders>
            <w:shd w:val="clear" w:color="000000" w:fill="808080"/>
            <w:noWrap/>
            <w:vAlign w:val="center"/>
          </w:tcPr>
          <w:p w:rsidR="00D1693A" w:rsidRPr="00651DD9" w:rsidRDefault="00D1693A" w:rsidP="00651DD9">
            <w:pPr>
              <w:suppressAutoHyphens w:val="0"/>
              <w:spacing w:before="0" w:after="0"/>
              <w:jc w:val="both"/>
              <w:rPr>
                <w:rFonts w:ascii="Calibri" w:hAnsi="Calibri" w:cs="Calibri"/>
                <w:b/>
                <w:bCs/>
                <w:color w:val="000000"/>
                <w:sz w:val="20"/>
                <w:szCs w:val="20"/>
              </w:rPr>
            </w:pPr>
            <w:r w:rsidRPr="00651DD9">
              <w:rPr>
                <w:rFonts w:ascii="Calibri" w:hAnsi="Calibri" w:cs="Calibri"/>
                <w:b/>
                <w:bCs/>
                <w:color w:val="000000"/>
                <w:sz w:val="20"/>
                <w:szCs w:val="20"/>
              </w:rPr>
              <w:t xml:space="preserve">Líquido a ingresar o a devolver </w:t>
            </w:r>
          </w:p>
        </w:tc>
        <w:tc>
          <w:tcPr>
            <w:tcW w:w="1873" w:type="dxa"/>
            <w:tcBorders>
              <w:top w:val="nil"/>
              <w:left w:val="nil"/>
              <w:bottom w:val="nil"/>
              <w:right w:val="nil"/>
            </w:tcBorders>
            <w:shd w:val="clear" w:color="000000" w:fill="808080"/>
            <w:noWrap/>
            <w:vAlign w:val="center"/>
          </w:tcPr>
          <w:p w:rsidR="00D1693A" w:rsidRPr="00651DD9" w:rsidRDefault="00D1693A" w:rsidP="00651DD9">
            <w:pPr>
              <w:suppressAutoHyphens w:val="0"/>
              <w:spacing w:before="0" w:after="0"/>
              <w:jc w:val="right"/>
              <w:rPr>
                <w:rFonts w:ascii="Calibri" w:hAnsi="Calibri" w:cs="Calibri"/>
                <w:b/>
                <w:bCs/>
                <w:color w:val="000000"/>
              </w:rPr>
            </w:pPr>
            <w:r>
              <w:rPr>
                <w:rFonts w:ascii="Calibri" w:hAnsi="Calibri" w:cs="Calibri"/>
                <w:b/>
                <w:bCs/>
                <w:color w:val="000000"/>
                <w:sz w:val="22"/>
                <w:szCs w:val="22"/>
              </w:rPr>
              <w:t>754.406,32</w:t>
            </w:r>
          </w:p>
        </w:tc>
        <w:tc>
          <w:tcPr>
            <w:tcW w:w="1605" w:type="dxa"/>
            <w:tcBorders>
              <w:top w:val="nil"/>
              <w:left w:val="nil"/>
              <w:bottom w:val="nil"/>
              <w:right w:val="nil"/>
            </w:tcBorders>
            <w:shd w:val="clear" w:color="000000" w:fill="808080"/>
            <w:noWrap/>
            <w:vAlign w:val="center"/>
          </w:tcPr>
          <w:p w:rsidR="00D1693A" w:rsidRPr="00651DD9" w:rsidRDefault="00D1693A" w:rsidP="00651DD9">
            <w:pPr>
              <w:suppressAutoHyphens w:val="0"/>
              <w:spacing w:before="0" w:after="0"/>
              <w:jc w:val="right"/>
              <w:rPr>
                <w:rFonts w:ascii="Calibri" w:hAnsi="Calibri" w:cs="Calibri"/>
                <w:b/>
                <w:bCs/>
                <w:color w:val="000000"/>
              </w:rPr>
            </w:pPr>
            <w:r w:rsidRPr="00651DD9">
              <w:rPr>
                <w:rFonts w:ascii="Calibri" w:hAnsi="Calibri" w:cs="Calibri"/>
                <w:b/>
                <w:bCs/>
                <w:color w:val="000000"/>
                <w:sz w:val="22"/>
                <w:szCs w:val="22"/>
              </w:rPr>
              <w:t> </w:t>
            </w:r>
          </w:p>
        </w:tc>
      </w:tr>
    </w:tbl>
    <w:p w:rsidR="00D1693A" w:rsidRDefault="00D1693A">
      <w:pPr>
        <w:tabs>
          <w:tab w:val="left" w:pos="-2374"/>
          <w:tab w:val="left" w:pos="-1654"/>
          <w:tab w:val="left" w:pos="-934"/>
          <w:tab w:val="left" w:pos="-214"/>
          <w:tab w:val="left" w:pos="567"/>
          <w:tab w:val="left" w:pos="1010"/>
          <w:tab w:val="left" w:pos="1298"/>
          <w:tab w:val="right" w:pos="7151"/>
        </w:tabs>
        <w:spacing w:before="0" w:after="0"/>
        <w:jc w:val="both"/>
        <w:rPr>
          <w:rFonts w:ascii="Calibri" w:hAnsi="Calibri" w:cs="Calibri"/>
          <w:sz w:val="22"/>
          <w:szCs w:val="22"/>
        </w:rPr>
      </w:pPr>
    </w:p>
    <w:p w:rsidR="00D1693A" w:rsidRDefault="00D1693A">
      <w:pPr>
        <w:tabs>
          <w:tab w:val="left" w:pos="-2374"/>
          <w:tab w:val="left" w:pos="-1654"/>
          <w:tab w:val="left" w:pos="-934"/>
          <w:tab w:val="left" w:pos="-214"/>
          <w:tab w:val="left" w:pos="567"/>
          <w:tab w:val="left" w:pos="1010"/>
          <w:tab w:val="left" w:pos="1298"/>
          <w:tab w:val="right" w:pos="7151"/>
        </w:tabs>
        <w:spacing w:before="0" w:after="0"/>
        <w:jc w:val="both"/>
        <w:rPr>
          <w:rFonts w:ascii="Calibri" w:hAnsi="Calibri" w:cs="Calibri"/>
          <w:sz w:val="22"/>
          <w:szCs w:val="22"/>
        </w:rPr>
      </w:pPr>
    </w:p>
    <w:p w:rsidR="00294B87" w:rsidRDefault="00294B87">
      <w:pPr>
        <w:tabs>
          <w:tab w:val="left" w:pos="-2374"/>
          <w:tab w:val="left" w:pos="-1654"/>
          <w:tab w:val="left" w:pos="-934"/>
          <w:tab w:val="left" w:pos="-214"/>
          <w:tab w:val="left" w:pos="567"/>
          <w:tab w:val="left" w:pos="1010"/>
          <w:tab w:val="left" w:pos="1298"/>
          <w:tab w:val="right" w:pos="7151"/>
        </w:tabs>
        <w:spacing w:before="0" w:after="0"/>
        <w:jc w:val="both"/>
        <w:rPr>
          <w:rFonts w:ascii="Calibri" w:hAnsi="Calibri" w:cs="Calibri"/>
          <w:sz w:val="22"/>
          <w:szCs w:val="22"/>
        </w:rPr>
      </w:pPr>
    </w:p>
    <w:p w:rsidR="00D1693A" w:rsidRDefault="00D1693A">
      <w:pPr>
        <w:spacing w:before="0" w:after="0"/>
        <w:contextualSpacing/>
        <w:jc w:val="both"/>
        <w:rPr>
          <w:rFonts w:ascii="Calibri" w:hAnsi="Calibri" w:cs="Calibri"/>
          <w:sz w:val="22"/>
          <w:szCs w:val="22"/>
        </w:rPr>
      </w:pPr>
      <w:r>
        <w:rPr>
          <w:rFonts w:ascii="Calibri" w:hAnsi="Calibri" w:cs="Calibri"/>
          <w:sz w:val="22"/>
          <w:szCs w:val="22"/>
        </w:rPr>
        <w:lastRenderedPageBreak/>
        <w:t xml:space="preserve">Durante el ejercicio 2021 se incluye a las Sociedades Canarias </w:t>
      </w:r>
      <w:proofErr w:type="spellStart"/>
      <w:r>
        <w:rPr>
          <w:rFonts w:ascii="Calibri" w:hAnsi="Calibri" w:cs="Calibri"/>
          <w:sz w:val="22"/>
          <w:szCs w:val="22"/>
        </w:rPr>
        <w:t>Submarine</w:t>
      </w:r>
      <w:proofErr w:type="spellEnd"/>
      <w:r>
        <w:rPr>
          <w:rFonts w:ascii="Calibri" w:hAnsi="Calibri" w:cs="Calibri"/>
          <w:sz w:val="22"/>
          <w:szCs w:val="22"/>
        </w:rPr>
        <w:t xml:space="preserve"> Link, S.L. y </w:t>
      </w:r>
      <w:proofErr w:type="spellStart"/>
      <w:r>
        <w:rPr>
          <w:rFonts w:ascii="Calibri" w:hAnsi="Calibri" w:cs="Calibri"/>
          <w:sz w:val="22"/>
          <w:szCs w:val="22"/>
        </w:rPr>
        <w:t>Canalink</w:t>
      </w:r>
      <w:proofErr w:type="spellEnd"/>
      <w:r>
        <w:rPr>
          <w:rFonts w:ascii="Calibri" w:hAnsi="Calibri" w:cs="Calibri"/>
          <w:sz w:val="22"/>
          <w:szCs w:val="22"/>
        </w:rPr>
        <w:t xml:space="preserve"> África dentro del consolidado fiscal del Instituto Tecnológico y de Energías Renovables, S.A. (ITER, S.A.)  </w:t>
      </w:r>
      <w:proofErr w:type="gramStart"/>
      <w:r>
        <w:rPr>
          <w:rFonts w:ascii="Calibri" w:hAnsi="Calibri" w:cs="Calibri"/>
          <w:sz w:val="22"/>
          <w:szCs w:val="22"/>
        </w:rPr>
        <w:t>por</w:t>
      </w:r>
      <w:proofErr w:type="gramEnd"/>
      <w:r>
        <w:rPr>
          <w:rFonts w:ascii="Calibri" w:hAnsi="Calibri" w:cs="Calibri"/>
          <w:sz w:val="22"/>
          <w:szCs w:val="22"/>
        </w:rPr>
        <w:t xml:space="preserve"> lo que de la liquidación del impuesto sobre sociedades del ejercicio surgen créditos y pasivos con el ITER, S.A</w:t>
      </w:r>
    </w:p>
    <w:p w:rsidR="00D1693A" w:rsidRDefault="00D1693A">
      <w:pPr>
        <w:spacing w:before="0" w:after="0"/>
        <w:contextualSpacing/>
        <w:jc w:val="both"/>
        <w:rPr>
          <w:rFonts w:ascii="Calibri" w:hAnsi="Calibri" w:cs="Calibri"/>
          <w:sz w:val="22"/>
          <w:szCs w:val="22"/>
        </w:rPr>
      </w:pPr>
    </w:p>
    <w:p w:rsidR="00D1693A" w:rsidRDefault="00D1693A">
      <w:pPr>
        <w:spacing w:before="0" w:after="0"/>
        <w:contextualSpacing/>
        <w:jc w:val="both"/>
        <w:rPr>
          <w:rFonts w:ascii="Calibri" w:hAnsi="Calibri" w:cs="Calibri"/>
          <w:sz w:val="22"/>
          <w:szCs w:val="22"/>
        </w:rPr>
      </w:pPr>
      <w:r>
        <w:rPr>
          <w:rFonts w:ascii="Calibri" w:hAnsi="Calibri" w:cs="Calibri"/>
          <w:sz w:val="22"/>
          <w:szCs w:val="22"/>
        </w:rPr>
        <w:t>El Impuesto sobre Sociedades corriente resulta de aplicar un tipo impositivo del 25% sobre la base imponible. A la cuota líquida, después de deducciones y bonificaciones, se resta los pagos a cuenta y retenciones e ingresos a cuenta del impuesto.</w:t>
      </w:r>
    </w:p>
    <w:p w:rsidR="00D1693A" w:rsidRDefault="00D1693A">
      <w:pPr>
        <w:spacing w:before="0" w:after="0"/>
        <w:contextualSpacing/>
        <w:jc w:val="both"/>
        <w:rPr>
          <w:rFonts w:ascii="Calibri" w:hAnsi="Calibri" w:cs="Calibri"/>
          <w:sz w:val="22"/>
          <w:szCs w:val="22"/>
        </w:rPr>
      </w:pPr>
    </w:p>
    <w:p w:rsidR="00D1693A" w:rsidRDefault="00D1693A">
      <w:pPr>
        <w:spacing w:before="0" w:after="0"/>
        <w:contextualSpacing/>
        <w:jc w:val="both"/>
        <w:rPr>
          <w:rFonts w:ascii="Calibri" w:hAnsi="Calibri" w:cs="Calibri"/>
          <w:sz w:val="22"/>
          <w:szCs w:val="22"/>
        </w:rPr>
      </w:pPr>
      <w:r>
        <w:rPr>
          <w:rFonts w:ascii="Calibri" w:hAnsi="Calibri" w:cs="Calibri"/>
          <w:sz w:val="22"/>
          <w:szCs w:val="22"/>
        </w:rPr>
        <w:t xml:space="preserve">Por tanto, el Impuesto sobre Beneficios reflejado en las cuentas de la Sociedad asciende a importe de </w:t>
      </w:r>
      <w:r w:rsidRPr="00727914">
        <w:rPr>
          <w:rFonts w:ascii="Calibri" w:hAnsi="Calibri" w:cs="Calibri"/>
          <w:sz w:val="22"/>
          <w:szCs w:val="22"/>
        </w:rPr>
        <w:t>770.037,25</w:t>
      </w:r>
      <w:r>
        <w:rPr>
          <w:rFonts w:ascii="Calibri" w:hAnsi="Calibri" w:cs="Calibri"/>
          <w:sz w:val="22"/>
          <w:szCs w:val="22"/>
        </w:rPr>
        <w:t xml:space="preserve"> euros.</w:t>
      </w:r>
    </w:p>
    <w:p w:rsidR="00D1693A" w:rsidRDefault="00D1693A">
      <w:pPr>
        <w:spacing w:before="0" w:after="0"/>
        <w:contextualSpacing/>
        <w:jc w:val="both"/>
        <w:rPr>
          <w:rFonts w:ascii="Calibri" w:hAnsi="Calibri" w:cs="Calibri"/>
          <w:color w:val="FF0000"/>
          <w:sz w:val="22"/>
          <w:szCs w:val="22"/>
        </w:rPr>
      </w:pPr>
    </w:p>
    <w:p w:rsidR="00D1693A" w:rsidRDefault="00D1693A">
      <w:pPr>
        <w:spacing w:before="0" w:after="0"/>
        <w:contextualSpacing/>
        <w:jc w:val="both"/>
        <w:rPr>
          <w:rFonts w:ascii="Calibri" w:hAnsi="Calibri" w:cs="Calibri"/>
          <w:sz w:val="22"/>
          <w:szCs w:val="22"/>
        </w:rPr>
      </w:pPr>
      <w:r>
        <w:rPr>
          <w:rFonts w:ascii="Calibri" w:hAnsi="Calibri" w:cs="Calibri"/>
          <w:sz w:val="22"/>
          <w:szCs w:val="22"/>
        </w:rPr>
        <w:t>Los incentivos fiscales:</w:t>
      </w:r>
    </w:p>
    <w:p w:rsidR="00D1693A" w:rsidRDefault="00D1693A">
      <w:pPr>
        <w:spacing w:before="0" w:after="0"/>
        <w:contextualSpacing/>
        <w:jc w:val="both"/>
        <w:rPr>
          <w:rFonts w:ascii="Calibri" w:hAnsi="Calibri" w:cs="Calibri"/>
          <w:sz w:val="14"/>
          <w:szCs w:val="22"/>
        </w:rPr>
      </w:pPr>
    </w:p>
    <w:p w:rsidR="00D1693A" w:rsidRDefault="00D1693A">
      <w:pPr>
        <w:spacing w:before="0" w:after="0"/>
        <w:contextualSpacing/>
        <w:jc w:val="both"/>
        <w:rPr>
          <w:rFonts w:ascii="Calibri" w:hAnsi="Calibri" w:cs="Calibri"/>
          <w:sz w:val="22"/>
          <w:szCs w:val="22"/>
        </w:rPr>
      </w:pPr>
      <w:r>
        <w:rPr>
          <w:rFonts w:ascii="Calibri" w:hAnsi="Calibri" w:cs="Calibri"/>
          <w:sz w:val="22"/>
          <w:szCs w:val="22"/>
        </w:rPr>
        <w:t>En cuanto a las deducciones aplicadas:</w:t>
      </w:r>
    </w:p>
    <w:p w:rsidR="00D1693A" w:rsidRDefault="00D1693A">
      <w:pPr>
        <w:spacing w:before="0" w:after="0"/>
        <w:contextualSpacing/>
        <w:jc w:val="both"/>
        <w:rPr>
          <w:rFonts w:ascii="Calibri" w:hAnsi="Calibri" w:cs="Calibri"/>
          <w:sz w:val="18"/>
          <w:szCs w:val="22"/>
        </w:rPr>
      </w:pPr>
    </w:p>
    <w:p w:rsidR="00D1693A" w:rsidRDefault="00D1693A">
      <w:pPr>
        <w:jc w:val="both"/>
        <w:rPr>
          <w:rFonts w:ascii="Calibri" w:hAnsi="Calibri" w:cs="Calibri"/>
          <w:sz w:val="22"/>
          <w:szCs w:val="22"/>
        </w:rPr>
      </w:pPr>
      <w:r w:rsidRPr="00651DD9">
        <w:rPr>
          <w:rFonts w:ascii="Calibri" w:hAnsi="Calibri" w:cs="Calibri"/>
          <w:sz w:val="22"/>
          <w:szCs w:val="22"/>
        </w:rPr>
        <w:t>Se han utilizado créditos por 168.222,62 € no quedando deducciones pendientes de aplicación para ejercicios futuros.</w:t>
      </w:r>
    </w:p>
    <w:p w:rsidR="00D1693A" w:rsidRDefault="00D1693A">
      <w:pPr>
        <w:widowControl w:val="0"/>
        <w:spacing w:before="0" w:after="0"/>
        <w:jc w:val="both"/>
        <w:rPr>
          <w:rFonts w:ascii="Calibri" w:hAnsi="Calibri" w:cs="Calibri"/>
          <w:sz w:val="22"/>
          <w:szCs w:val="22"/>
          <w:u w:val="single"/>
        </w:rPr>
      </w:pPr>
      <w:r>
        <w:rPr>
          <w:rFonts w:ascii="Calibri" w:hAnsi="Calibri" w:cs="Calibri"/>
          <w:sz w:val="22"/>
          <w:szCs w:val="22"/>
          <w:u w:val="single"/>
        </w:rPr>
        <w:t>Diferencias temporarias</w:t>
      </w:r>
    </w:p>
    <w:p w:rsidR="00D1693A" w:rsidRDefault="00D1693A">
      <w:pPr>
        <w:widowControl w:val="0"/>
        <w:spacing w:before="0" w:after="0"/>
        <w:jc w:val="both"/>
        <w:rPr>
          <w:rFonts w:ascii="Calibri" w:hAnsi="Calibri" w:cs="Calibri"/>
          <w:sz w:val="22"/>
          <w:szCs w:val="22"/>
        </w:rPr>
      </w:pPr>
    </w:p>
    <w:p w:rsidR="00D1693A" w:rsidRDefault="00D1693A">
      <w:pPr>
        <w:widowControl w:val="0"/>
        <w:spacing w:before="0" w:after="0"/>
        <w:ind w:firstLine="283"/>
        <w:jc w:val="both"/>
        <w:rPr>
          <w:rFonts w:ascii="Calibri" w:hAnsi="Calibri" w:cs="Calibri"/>
          <w:sz w:val="22"/>
          <w:szCs w:val="22"/>
        </w:rPr>
      </w:pPr>
      <w:r>
        <w:rPr>
          <w:rFonts w:ascii="Calibri" w:hAnsi="Calibri" w:cs="Calibri"/>
          <w:sz w:val="22"/>
          <w:szCs w:val="22"/>
        </w:rPr>
        <w:t>Las diferencias temporarias y permanentes registradas en el balance al cierre del ejercicio son:</w:t>
      </w:r>
    </w:p>
    <w:p w:rsidR="00D1693A" w:rsidRDefault="00D1693A">
      <w:pPr>
        <w:widowControl w:val="0"/>
        <w:spacing w:before="0" w:after="0"/>
        <w:ind w:firstLine="283"/>
        <w:jc w:val="both"/>
        <w:rPr>
          <w:rFonts w:ascii="Calibri" w:hAnsi="Calibri" w:cs="Calibri"/>
          <w:sz w:val="22"/>
          <w:szCs w:val="22"/>
        </w:rPr>
      </w:pPr>
    </w:p>
    <w:tbl>
      <w:tblPr>
        <w:tblW w:w="8505" w:type="dxa"/>
        <w:tblInd w:w="70" w:type="dxa"/>
        <w:tblLayout w:type="fixed"/>
        <w:tblLook w:val="00A0"/>
      </w:tblPr>
      <w:tblGrid>
        <w:gridCol w:w="5243"/>
        <w:gridCol w:w="1600"/>
        <w:gridCol w:w="1662"/>
      </w:tblGrid>
      <w:tr w:rsidR="00D1693A" w:rsidRPr="00FA661F" w:rsidTr="00853A29">
        <w:trPr>
          <w:trHeight w:val="402"/>
        </w:trPr>
        <w:tc>
          <w:tcPr>
            <w:tcW w:w="5243" w:type="dxa"/>
          </w:tcPr>
          <w:p w:rsidR="00D1693A" w:rsidRPr="00FA661F" w:rsidRDefault="00D1693A">
            <w:pPr>
              <w:widowControl w:val="0"/>
              <w:spacing w:before="0" w:after="0"/>
              <w:jc w:val="both"/>
              <w:rPr>
                <w:rFonts w:ascii="Calibri" w:hAnsi="Calibri" w:cs="Calibri"/>
                <w:b/>
                <w:bCs/>
                <w:color w:val="000000"/>
              </w:rPr>
            </w:pPr>
            <w:r w:rsidRPr="00FA661F">
              <w:rPr>
                <w:rFonts w:ascii="Calibri" w:hAnsi="Calibri" w:cs="Calibri"/>
                <w:b/>
                <w:bCs/>
                <w:color w:val="000000"/>
                <w:sz w:val="22"/>
                <w:szCs w:val="22"/>
              </w:rPr>
              <w:t>DESCRIPCIÓN</w:t>
            </w:r>
          </w:p>
        </w:tc>
        <w:tc>
          <w:tcPr>
            <w:tcW w:w="1600" w:type="dxa"/>
          </w:tcPr>
          <w:p w:rsidR="00D1693A" w:rsidRPr="00FA661F" w:rsidRDefault="00D1693A">
            <w:pPr>
              <w:widowControl w:val="0"/>
              <w:spacing w:before="0" w:after="0"/>
              <w:jc w:val="center"/>
              <w:rPr>
                <w:rFonts w:ascii="Calibri" w:hAnsi="Calibri" w:cs="Calibri"/>
                <w:b/>
                <w:bCs/>
                <w:color w:val="000000"/>
              </w:rPr>
            </w:pPr>
            <w:r w:rsidRPr="00FA661F">
              <w:rPr>
                <w:rFonts w:ascii="Calibri" w:hAnsi="Calibri" w:cs="Calibri"/>
                <w:b/>
                <w:bCs/>
                <w:color w:val="000000"/>
                <w:sz w:val="22"/>
                <w:szCs w:val="22"/>
              </w:rPr>
              <w:t>AUMENTO</w:t>
            </w:r>
          </w:p>
        </w:tc>
        <w:tc>
          <w:tcPr>
            <w:tcW w:w="1662" w:type="dxa"/>
          </w:tcPr>
          <w:p w:rsidR="00D1693A" w:rsidRPr="00FA661F" w:rsidRDefault="00D1693A">
            <w:pPr>
              <w:widowControl w:val="0"/>
              <w:spacing w:before="0" w:after="0"/>
              <w:jc w:val="center"/>
              <w:rPr>
                <w:rFonts w:ascii="Calibri" w:hAnsi="Calibri" w:cs="Calibri"/>
                <w:b/>
                <w:bCs/>
                <w:color w:val="000000"/>
              </w:rPr>
            </w:pPr>
            <w:r w:rsidRPr="00FA661F">
              <w:rPr>
                <w:rFonts w:ascii="Calibri" w:hAnsi="Calibri" w:cs="Calibri"/>
                <w:b/>
                <w:bCs/>
                <w:color w:val="000000"/>
                <w:sz w:val="22"/>
                <w:szCs w:val="22"/>
              </w:rPr>
              <w:t>DISMINUCIÓN</w:t>
            </w:r>
          </w:p>
        </w:tc>
      </w:tr>
      <w:tr w:rsidR="00D1693A" w:rsidRPr="00FA661F" w:rsidTr="00853A29">
        <w:trPr>
          <w:trHeight w:val="435"/>
        </w:trPr>
        <w:tc>
          <w:tcPr>
            <w:tcW w:w="5243" w:type="dxa"/>
          </w:tcPr>
          <w:p w:rsidR="00D1693A" w:rsidRPr="00FA661F" w:rsidRDefault="00D1693A">
            <w:pPr>
              <w:widowControl w:val="0"/>
              <w:spacing w:before="0" w:after="0"/>
              <w:jc w:val="both"/>
              <w:rPr>
                <w:rFonts w:ascii="Calibri" w:hAnsi="Calibri" w:cs="Calibri"/>
                <w:color w:val="000000"/>
              </w:rPr>
            </w:pPr>
            <w:r w:rsidRPr="00FA661F">
              <w:rPr>
                <w:rFonts w:ascii="Calibri" w:hAnsi="Calibri" w:cs="Calibri"/>
                <w:color w:val="000000"/>
                <w:sz w:val="22"/>
                <w:szCs w:val="22"/>
              </w:rPr>
              <w:t xml:space="preserve">30% del importe </w:t>
            </w:r>
            <w:proofErr w:type="spellStart"/>
            <w:r w:rsidRPr="00FA661F">
              <w:rPr>
                <w:rFonts w:ascii="Calibri" w:hAnsi="Calibri" w:cs="Calibri"/>
                <w:color w:val="000000"/>
                <w:sz w:val="22"/>
                <w:szCs w:val="22"/>
              </w:rPr>
              <w:t>gtos</w:t>
            </w:r>
            <w:proofErr w:type="spellEnd"/>
            <w:r w:rsidRPr="00FA661F">
              <w:rPr>
                <w:rFonts w:ascii="Calibri" w:hAnsi="Calibri" w:cs="Calibri"/>
                <w:color w:val="000000"/>
                <w:sz w:val="22"/>
                <w:szCs w:val="22"/>
              </w:rPr>
              <w:t xml:space="preserve"> de </w:t>
            </w:r>
            <w:proofErr w:type="spellStart"/>
            <w:r w:rsidRPr="00FA661F">
              <w:rPr>
                <w:rFonts w:ascii="Calibri" w:hAnsi="Calibri" w:cs="Calibri"/>
                <w:color w:val="000000"/>
                <w:sz w:val="22"/>
                <w:szCs w:val="22"/>
              </w:rPr>
              <w:t>amortiz</w:t>
            </w:r>
            <w:proofErr w:type="spellEnd"/>
            <w:r w:rsidRPr="00FA661F">
              <w:rPr>
                <w:rFonts w:ascii="Calibri" w:hAnsi="Calibri" w:cs="Calibri"/>
                <w:color w:val="000000"/>
                <w:sz w:val="22"/>
                <w:szCs w:val="22"/>
              </w:rPr>
              <w:t>. Contable y Reversiones</w:t>
            </w:r>
          </w:p>
        </w:tc>
        <w:tc>
          <w:tcPr>
            <w:tcW w:w="1600" w:type="dxa"/>
          </w:tcPr>
          <w:p w:rsidR="00D1693A" w:rsidRPr="00FA661F" w:rsidRDefault="00D1693A">
            <w:pPr>
              <w:widowControl w:val="0"/>
              <w:spacing w:before="0" w:after="0"/>
              <w:jc w:val="right"/>
              <w:rPr>
                <w:rFonts w:ascii="Calibri" w:hAnsi="Calibri" w:cs="Calibri"/>
                <w:color w:val="000000"/>
              </w:rPr>
            </w:pPr>
          </w:p>
        </w:tc>
        <w:tc>
          <w:tcPr>
            <w:tcW w:w="1662" w:type="dxa"/>
          </w:tcPr>
          <w:p w:rsidR="00D1693A" w:rsidRPr="00FA661F" w:rsidRDefault="00D1693A">
            <w:pPr>
              <w:widowControl w:val="0"/>
              <w:spacing w:before="0" w:after="0"/>
              <w:jc w:val="right"/>
              <w:rPr>
                <w:rFonts w:ascii="Calibri" w:hAnsi="Calibri" w:cs="Calibri"/>
                <w:color w:val="000000"/>
              </w:rPr>
            </w:pPr>
            <w:r w:rsidRPr="00FA661F">
              <w:rPr>
                <w:rFonts w:ascii="Calibri" w:hAnsi="Calibri" w:cs="Calibri"/>
                <w:color w:val="000000"/>
                <w:sz w:val="22"/>
                <w:szCs w:val="22"/>
              </w:rPr>
              <w:t>182.443,36</w:t>
            </w:r>
          </w:p>
        </w:tc>
      </w:tr>
      <w:tr w:rsidR="00D1693A" w:rsidRPr="00FA661F" w:rsidTr="00853A29">
        <w:trPr>
          <w:trHeight w:val="435"/>
        </w:trPr>
        <w:tc>
          <w:tcPr>
            <w:tcW w:w="5243" w:type="dxa"/>
          </w:tcPr>
          <w:p w:rsidR="00D1693A" w:rsidRPr="00FA661F" w:rsidRDefault="00D1693A">
            <w:pPr>
              <w:widowControl w:val="0"/>
              <w:spacing w:before="0" w:after="0"/>
              <w:jc w:val="both"/>
              <w:rPr>
                <w:rFonts w:ascii="Calibri" w:hAnsi="Calibri" w:cs="Calibri"/>
                <w:color w:val="000000"/>
              </w:rPr>
            </w:pPr>
            <w:r w:rsidRPr="00FA661F">
              <w:rPr>
                <w:rFonts w:ascii="Calibri" w:hAnsi="Calibri" w:cs="Calibri"/>
                <w:color w:val="000000"/>
                <w:sz w:val="22"/>
                <w:szCs w:val="22"/>
              </w:rPr>
              <w:t xml:space="preserve">Incrementos Temporales </w:t>
            </w:r>
            <w:proofErr w:type="spellStart"/>
            <w:r w:rsidRPr="00FA661F">
              <w:rPr>
                <w:rFonts w:ascii="Calibri" w:hAnsi="Calibri" w:cs="Calibri"/>
                <w:color w:val="000000"/>
                <w:sz w:val="22"/>
                <w:szCs w:val="22"/>
              </w:rPr>
              <w:t>Canalink</w:t>
            </w:r>
            <w:proofErr w:type="spellEnd"/>
          </w:p>
        </w:tc>
        <w:tc>
          <w:tcPr>
            <w:tcW w:w="1600" w:type="dxa"/>
          </w:tcPr>
          <w:p w:rsidR="00D1693A" w:rsidRPr="00FA661F" w:rsidRDefault="00F53548" w:rsidP="00F53548">
            <w:pPr>
              <w:widowControl w:val="0"/>
              <w:spacing w:before="0" w:after="0"/>
              <w:jc w:val="right"/>
              <w:rPr>
                <w:rFonts w:ascii="Calibri" w:hAnsi="Calibri" w:cs="Calibri"/>
                <w:color w:val="000000"/>
              </w:rPr>
            </w:pPr>
            <w:r>
              <w:rPr>
                <w:rFonts w:ascii="Calibri" w:hAnsi="Calibri" w:cs="Calibri"/>
                <w:color w:val="000000"/>
                <w:sz w:val="22"/>
                <w:szCs w:val="22"/>
              </w:rPr>
              <w:t>269.273,79</w:t>
            </w:r>
          </w:p>
        </w:tc>
        <w:tc>
          <w:tcPr>
            <w:tcW w:w="1662" w:type="dxa"/>
          </w:tcPr>
          <w:p w:rsidR="00D1693A" w:rsidRPr="00FA661F" w:rsidRDefault="00D1693A">
            <w:pPr>
              <w:widowControl w:val="0"/>
              <w:spacing w:before="0" w:after="0"/>
              <w:jc w:val="right"/>
              <w:rPr>
                <w:rFonts w:ascii="Calibri" w:hAnsi="Calibri" w:cs="Calibri"/>
                <w:color w:val="000000"/>
              </w:rPr>
            </w:pPr>
          </w:p>
        </w:tc>
      </w:tr>
      <w:tr w:rsidR="00D1693A" w:rsidRPr="00FA661F" w:rsidTr="00853A29">
        <w:trPr>
          <w:trHeight w:val="435"/>
        </w:trPr>
        <w:tc>
          <w:tcPr>
            <w:tcW w:w="5243" w:type="dxa"/>
          </w:tcPr>
          <w:p w:rsidR="00D1693A" w:rsidRPr="00FA661F" w:rsidRDefault="00D1693A">
            <w:pPr>
              <w:widowControl w:val="0"/>
              <w:spacing w:before="0" w:after="0"/>
              <w:jc w:val="both"/>
              <w:rPr>
                <w:rFonts w:ascii="Calibri" w:hAnsi="Calibri" w:cs="Calibri"/>
                <w:b/>
                <w:bCs/>
                <w:color w:val="000000"/>
              </w:rPr>
            </w:pPr>
            <w:r w:rsidRPr="00FA661F">
              <w:rPr>
                <w:rFonts w:ascii="Calibri" w:hAnsi="Calibri" w:cs="Calibri"/>
                <w:color w:val="000000"/>
                <w:sz w:val="22"/>
                <w:szCs w:val="22"/>
              </w:rPr>
              <w:t xml:space="preserve">Incrementos Temporales </w:t>
            </w:r>
            <w:proofErr w:type="spellStart"/>
            <w:r w:rsidRPr="00FA661F">
              <w:rPr>
                <w:rFonts w:ascii="Calibri" w:hAnsi="Calibri" w:cs="Calibri"/>
                <w:color w:val="000000"/>
                <w:sz w:val="22"/>
                <w:szCs w:val="22"/>
              </w:rPr>
              <w:t>Canalink</w:t>
            </w:r>
            <w:proofErr w:type="spellEnd"/>
            <w:r w:rsidRPr="00FA661F">
              <w:rPr>
                <w:rFonts w:ascii="Calibri" w:hAnsi="Calibri" w:cs="Calibri"/>
                <w:color w:val="000000"/>
                <w:sz w:val="22"/>
                <w:szCs w:val="22"/>
              </w:rPr>
              <w:t xml:space="preserve"> África</w:t>
            </w:r>
          </w:p>
        </w:tc>
        <w:tc>
          <w:tcPr>
            <w:tcW w:w="1600" w:type="dxa"/>
          </w:tcPr>
          <w:p w:rsidR="00D1693A" w:rsidRPr="00FA661F" w:rsidRDefault="00D1693A">
            <w:pPr>
              <w:widowControl w:val="0"/>
              <w:spacing w:before="0" w:after="0"/>
              <w:jc w:val="right"/>
              <w:rPr>
                <w:rFonts w:ascii="Calibri" w:hAnsi="Calibri" w:cs="Calibri"/>
                <w:color w:val="000000"/>
              </w:rPr>
            </w:pPr>
            <w:r w:rsidRPr="00FA661F">
              <w:rPr>
                <w:rFonts w:ascii="Calibri" w:hAnsi="Calibri" w:cs="Calibri"/>
                <w:color w:val="000000"/>
                <w:sz w:val="22"/>
              </w:rPr>
              <w:t>6.752,43</w:t>
            </w:r>
          </w:p>
        </w:tc>
        <w:tc>
          <w:tcPr>
            <w:tcW w:w="1662" w:type="dxa"/>
          </w:tcPr>
          <w:p w:rsidR="00D1693A" w:rsidRPr="00FA661F" w:rsidRDefault="00D1693A">
            <w:pPr>
              <w:widowControl w:val="0"/>
              <w:spacing w:before="0" w:after="0"/>
              <w:jc w:val="right"/>
              <w:rPr>
                <w:rFonts w:ascii="Calibri" w:hAnsi="Calibri" w:cs="Calibri"/>
                <w:color w:val="000000"/>
              </w:rPr>
            </w:pPr>
          </w:p>
        </w:tc>
      </w:tr>
      <w:tr w:rsidR="00D1693A" w:rsidRPr="00853A29" w:rsidTr="00853A29">
        <w:trPr>
          <w:trHeight w:val="435"/>
        </w:trPr>
        <w:tc>
          <w:tcPr>
            <w:tcW w:w="5243" w:type="dxa"/>
          </w:tcPr>
          <w:p w:rsidR="00D1693A" w:rsidRPr="00FA661F" w:rsidRDefault="00D1693A">
            <w:pPr>
              <w:widowControl w:val="0"/>
              <w:spacing w:before="0" w:after="0"/>
              <w:jc w:val="both"/>
              <w:rPr>
                <w:rFonts w:ascii="Calibri" w:hAnsi="Calibri" w:cs="Calibri"/>
                <w:b/>
                <w:bCs/>
                <w:color w:val="000000"/>
              </w:rPr>
            </w:pPr>
            <w:r w:rsidRPr="00FA661F">
              <w:rPr>
                <w:rFonts w:ascii="Calibri" w:hAnsi="Calibri" w:cs="Calibri"/>
                <w:b/>
                <w:bCs/>
                <w:color w:val="000000"/>
                <w:sz w:val="22"/>
                <w:szCs w:val="22"/>
              </w:rPr>
              <w:t>Total</w:t>
            </w:r>
          </w:p>
        </w:tc>
        <w:tc>
          <w:tcPr>
            <w:tcW w:w="1600" w:type="dxa"/>
          </w:tcPr>
          <w:p w:rsidR="00D1693A" w:rsidRPr="00FA661F" w:rsidRDefault="00D1693A" w:rsidP="00FA661F">
            <w:pPr>
              <w:widowControl w:val="0"/>
              <w:spacing w:before="0" w:after="0"/>
              <w:jc w:val="right"/>
              <w:rPr>
                <w:rFonts w:ascii="Calibri" w:hAnsi="Calibri" w:cs="Calibri"/>
                <w:b/>
                <w:color w:val="000000"/>
              </w:rPr>
            </w:pPr>
            <w:r w:rsidRPr="00FA661F">
              <w:rPr>
                <w:rFonts w:ascii="Calibri" w:hAnsi="Calibri" w:cs="Calibri"/>
                <w:b/>
                <w:color w:val="000000"/>
                <w:sz w:val="22"/>
              </w:rPr>
              <w:t>282.906,32</w:t>
            </w:r>
          </w:p>
        </w:tc>
        <w:tc>
          <w:tcPr>
            <w:tcW w:w="1662" w:type="dxa"/>
          </w:tcPr>
          <w:p w:rsidR="00D1693A" w:rsidRPr="00FA661F" w:rsidRDefault="00D1693A">
            <w:pPr>
              <w:widowControl w:val="0"/>
              <w:spacing w:before="0" w:after="0"/>
              <w:jc w:val="right"/>
              <w:rPr>
                <w:rFonts w:ascii="Calibri" w:hAnsi="Calibri" w:cs="Calibri"/>
                <w:b/>
                <w:color w:val="000000"/>
              </w:rPr>
            </w:pPr>
            <w:r w:rsidRPr="00FA661F">
              <w:rPr>
                <w:rFonts w:ascii="Calibri" w:hAnsi="Calibri" w:cs="Calibri"/>
                <w:b/>
                <w:color w:val="000000"/>
                <w:sz w:val="22"/>
                <w:szCs w:val="22"/>
              </w:rPr>
              <w:t>182.443,36</w:t>
            </w:r>
            <w:bookmarkStart w:id="24" w:name="OLE_LINK5"/>
            <w:bookmarkEnd w:id="24"/>
          </w:p>
        </w:tc>
      </w:tr>
    </w:tbl>
    <w:p w:rsidR="00D1693A" w:rsidRDefault="00D1693A">
      <w:pPr>
        <w:pStyle w:val="Ttulo21"/>
        <w:spacing w:before="0" w:after="0"/>
        <w:ind w:left="0"/>
        <w:rPr>
          <w:rFonts w:ascii="Calibri" w:hAnsi="Calibri" w:cs="Calibri"/>
          <w:b/>
          <w:bCs w:val="0"/>
          <w:i w:val="0"/>
          <w:color w:val="auto"/>
          <w:sz w:val="22"/>
          <w:szCs w:val="22"/>
        </w:rPr>
      </w:pPr>
      <w:bookmarkStart w:id="25" w:name="_Toc289332790"/>
      <w:bookmarkStart w:id="26" w:name="_Toc474424928"/>
      <w:r>
        <w:rPr>
          <w:rFonts w:ascii="Calibri" w:hAnsi="Calibri" w:cs="Calibri"/>
          <w:b/>
          <w:bCs w:val="0"/>
          <w:i w:val="0"/>
          <w:color w:val="auto"/>
          <w:sz w:val="22"/>
          <w:szCs w:val="22"/>
        </w:rPr>
        <w:t xml:space="preserve">11.3 </w:t>
      </w:r>
      <w:r>
        <w:rPr>
          <w:rFonts w:ascii="Calibri" w:hAnsi="Calibri" w:cs="Calibri"/>
          <w:b/>
          <w:bCs w:val="0"/>
          <w:i w:val="0"/>
          <w:color w:val="auto"/>
          <w:sz w:val="22"/>
          <w:szCs w:val="22"/>
        </w:rPr>
        <w:tab/>
        <w:t>Otros tributos</w:t>
      </w:r>
      <w:bookmarkEnd w:id="25"/>
      <w:bookmarkEnd w:id="26"/>
    </w:p>
    <w:p w:rsidR="00D1693A" w:rsidRDefault="00D1693A">
      <w:pPr>
        <w:spacing w:before="0" w:after="0"/>
        <w:jc w:val="both"/>
        <w:rPr>
          <w:rFonts w:ascii="Calibri" w:hAnsi="Calibri" w:cs="Calibri"/>
          <w:sz w:val="22"/>
          <w:szCs w:val="22"/>
        </w:rPr>
      </w:pPr>
    </w:p>
    <w:p w:rsidR="00D1693A" w:rsidRDefault="00D1693A">
      <w:pPr>
        <w:spacing w:before="0" w:after="0"/>
        <w:contextualSpacing/>
        <w:jc w:val="both"/>
        <w:rPr>
          <w:rFonts w:ascii="Calibri" w:hAnsi="Calibri" w:cs="Calibri"/>
          <w:sz w:val="22"/>
          <w:szCs w:val="22"/>
        </w:rPr>
      </w:pPr>
      <w:r>
        <w:rPr>
          <w:rFonts w:ascii="Calibri" w:hAnsi="Calibri" w:cs="Calibri"/>
          <w:sz w:val="22"/>
          <w:szCs w:val="22"/>
        </w:rPr>
        <w:t xml:space="preserve">Los ejercicios abiertos a inspección comprenden los cuatro últimos ejercicios y que son del </w:t>
      </w:r>
      <w:smartTag w:uri="urn:schemas-microsoft-com:office:smarttags" w:element="metricconverter">
        <w:smartTagPr>
          <w:attr w:name="ProductID" w:val="2017 a"/>
        </w:smartTagPr>
        <w:r>
          <w:rPr>
            <w:rFonts w:ascii="Calibri" w:hAnsi="Calibri" w:cs="Calibri"/>
            <w:sz w:val="22"/>
            <w:szCs w:val="22"/>
          </w:rPr>
          <w:t>2017 a</w:t>
        </w:r>
      </w:smartTag>
      <w:r>
        <w:rPr>
          <w:rFonts w:ascii="Calibri" w:hAnsi="Calibri" w:cs="Calibri"/>
          <w:sz w:val="22"/>
          <w:szCs w:val="22"/>
        </w:rPr>
        <w:t xml:space="preserve"> 2021 ambos inclusive. Las declaraciones de impuestos no pueden considerarse definitivas hasta su prescripción o su aceptación por las autoridades fiscales y, con independencia de que la legislación fiscal es susceptible a interpretaciones. Los Administradores estiman que cualquier pasivo fiscal adicional que pudiera ponerse de manifiesto, como consecuencia de una eventual inspección, no tendrá un efecto significativo en las cuentas anuales tomadas en su conjunto. </w:t>
      </w:r>
    </w:p>
    <w:p w:rsidR="00D1693A" w:rsidRDefault="00D1693A">
      <w:pPr>
        <w:pStyle w:val="Ttulo11"/>
        <w:spacing w:before="0" w:after="0"/>
        <w:ind w:left="567" w:hanging="567"/>
        <w:jc w:val="both"/>
        <w:rPr>
          <w:rFonts w:ascii="Calibri" w:hAnsi="Calibri" w:cs="Calibri"/>
          <w:szCs w:val="22"/>
        </w:rPr>
      </w:pPr>
    </w:p>
    <w:p w:rsidR="00D1693A" w:rsidRDefault="00D1693A">
      <w:pPr>
        <w:pStyle w:val="Ttulo11"/>
        <w:spacing w:before="0" w:after="0"/>
        <w:ind w:left="567" w:hanging="567"/>
        <w:jc w:val="both"/>
        <w:rPr>
          <w:rFonts w:ascii="Calibri" w:hAnsi="Calibri" w:cs="Calibri"/>
          <w:szCs w:val="22"/>
        </w:rPr>
      </w:pPr>
      <w:bookmarkStart w:id="27" w:name="_Toc289332791"/>
      <w:bookmarkStart w:id="28" w:name="_Toc474424929"/>
      <w:r>
        <w:rPr>
          <w:rFonts w:ascii="Calibri" w:hAnsi="Calibri" w:cs="Calibri"/>
          <w:szCs w:val="22"/>
        </w:rPr>
        <w:t xml:space="preserve">12. </w:t>
      </w:r>
      <w:r>
        <w:rPr>
          <w:rFonts w:ascii="Calibri" w:hAnsi="Calibri" w:cs="Calibri"/>
          <w:szCs w:val="22"/>
        </w:rPr>
        <w:tab/>
        <w:t>Ingresos y Gastos</w:t>
      </w:r>
      <w:bookmarkEnd w:id="27"/>
      <w:bookmarkEnd w:id="28"/>
    </w:p>
    <w:p w:rsidR="00D1693A" w:rsidRDefault="00D1693A">
      <w:pPr>
        <w:spacing w:before="0" w:after="0"/>
        <w:jc w:val="both"/>
        <w:rPr>
          <w:rFonts w:ascii="Calibri" w:hAnsi="Calibri" w:cs="Calibri"/>
          <w:sz w:val="10"/>
          <w:szCs w:val="22"/>
        </w:rPr>
      </w:pPr>
    </w:p>
    <w:p w:rsidR="00D1693A" w:rsidRDefault="00D1693A" w:rsidP="00553B9E">
      <w:pPr>
        <w:spacing w:before="0" w:after="0"/>
        <w:contextualSpacing/>
        <w:jc w:val="both"/>
        <w:rPr>
          <w:rFonts w:ascii="Calibri" w:hAnsi="Calibri" w:cs="Calibri"/>
          <w:sz w:val="22"/>
          <w:szCs w:val="22"/>
        </w:rPr>
      </w:pPr>
    </w:p>
    <w:p w:rsidR="00C16995" w:rsidRDefault="00D1693A" w:rsidP="00C16995">
      <w:pPr>
        <w:pStyle w:val="Prrafodelista"/>
        <w:numPr>
          <w:ilvl w:val="0"/>
          <w:numId w:val="23"/>
        </w:numPr>
        <w:contextualSpacing/>
        <w:jc w:val="both"/>
        <w:rPr>
          <w:rFonts w:ascii="Calibri" w:hAnsi="Calibri" w:cs="Calibri"/>
          <w:sz w:val="22"/>
          <w:szCs w:val="22"/>
        </w:rPr>
      </w:pPr>
      <w:r w:rsidRPr="008D0271">
        <w:rPr>
          <w:rFonts w:ascii="Calibri" w:hAnsi="Calibri" w:cs="Calibri"/>
          <w:sz w:val="22"/>
          <w:szCs w:val="22"/>
        </w:rPr>
        <w:t>El desglose del importe neto de la cifra de negocios en función del tipo de bien o servicio, del ejercicio 20</w:t>
      </w:r>
      <w:r>
        <w:rPr>
          <w:rFonts w:ascii="Calibri" w:hAnsi="Calibri" w:cs="Calibri"/>
          <w:sz w:val="22"/>
          <w:szCs w:val="22"/>
        </w:rPr>
        <w:t>21</w:t>
      </w:r>
      <w:r w:rsidRPr="008D0271">
        <w:rPr>
          <w:rFonts w:ascii="Calibri" w:hAnsi="Calibri" w:cs="Calibri"/>
          <w:sz w:val="22"/>
          <w:szCs w:val="22"/>
        </w:rPr>
        <w:t xml:space="preserve"> y del ejercicio 20</w:t>
      </w:r>
      <w:r>
        <w:rPr>
          <w:rFonts w:ascii="Calibri" w:hAnsi="Calibri" w:cs="Calibri"/>
          <w:sz w:val="22"/>
          <w:szCs w:val="22"/>
        </w:rPr>
        <w:t>20</w:t>
      </w:r>
      <w:r w:rsidRPr="008D0271">
        <w:rPr>
          <w:rFonts w:ascii="Calibri" w:hAnsi="Calibri" w:cs="Calibri"/>
          <w:sz w:val="22"/>
          <w:szCs w:val="22"/>
        </w:rPr>
        <w:t xml:space="preserve">, es el siguiente: </w:t>
      </w:r>
    </w:p>
    <w:p w:rsidR="00551F9E" w:rsidRDefault="00551F9E">
      <w:pPr>
        <w:tabs>
          <w:tab w:val="left" w:pos="1418"/>
          <w:tab w:val="left" w:pos="7655"/>
        </w:tabs>
        <w:jc w:val="both"/>
        <w:rPr>
          <w:rFonts w:cs="Arial"/>
          <w:sz w:val="20"/>
          <w:szCs w:val="20"/>
          <w:u w:val="single"/>
        </w:rPr>
      </w:pPr>
    </w:p>
    <w:tbl>
      <w:tblPr>
        <w:tblW w:w="7600" w:type="dxa"/>
        <w:tblInd w:w="70" w:type="dxa"/>
        <w:tblCellMar>
          <w:left w:w="70" w:type="dxa"/>
          <w:right w:w="70" w:type="dxa"/>
        </w:tblCellMar>
        <w:tblLook w:val="00A0"/>
      </w:tblPr>
      <w:tblGrid>
        <w:gridCol w:w="3980"/>
        <w:gridCol w:w="1780"/>
        <w:gridCol w:w="1840"/>
      </w:tblGrid>
      <w:tr w:rsidR="00D1693A" w:rsidRPr="00553B9E" w:rsidTr="00553B9E">
        <w:trPr>
          <w:trHeight w:val="384"/>
        </w:trPr>
        <w:tc>
          <w:tcPr>
            <w:tcW w:w="3980" w:type="dxa"/>
            <w:tcBorders>
              <w:top w:val="single" w:sz="4" w:space="0" w:color="auto"/>
              <w:left w:val="nil"/>
              <w:bottom w:val="single" w:sz="8" w:space="0" w:color="auto"/>
              <w:right w:val="nil"/>
            </w:tcBorders>
            <w:noWrap/>
            <w:vAlign w:val="bottom"/>
          </w:tcPr>
          <w:p w:rsidR="00D1693A" w:rsidRPr="00553B9E" w:rsidRDefault="00D1693A" w:rsidP="00553B9E">
            <w:pPr>
              <w:suppressAutoHyphens w:val="0"/>
              <w:spacing w:before="0" w:after="0"/>
              <w:rPr>
                <w:rFonts w:ascii="Calibri" w:hAnsi="Calibri" w:cs="Calibri"/>
                <w:b/>
                <w:bCs/>
                <w:color w:val="000000"/>
              </w:rPr>
            </w:pPr>
            <w:r w:rsidRPr="00553B9E">
              <w:rPr>
                <w:rFonts w:ascii="Calibri" w:hAnsi="Calibri" w:cs="Calibri"/>
                <w:b/>
                <w:bCs/>
                <w:color w:val="000000"/>
                <w:sz w:val="22"/>
                <w:szCs w:val="22"/>
              </w:rPr>
              <w:t>Cifra de Negocio por Bien y/o Servicio</w:t>
            </w:r>
          </w:p>
        </w:tc>
        <w:tc>
          <w:tcPr>
            <w:tcW w:w="1780" w:type="dxa"/>
            <w:tcBorders>
              <w:top w:val="single" w:sz="4" w:space="0" w:color="auto"/>
              <w:left w:val="nil"/>
              <w:bottom w:val="single" w:sz="8" w:space="0" w:color="auto"/>
              <w:right w:val="nil"/>
            </w:tcBorders>
            <w:noWrap/>
            <w:vAlign w:val="bottom"/>
          </w:tcPr>
          <w:p w:rsidR="00D1693A" w:rsidRPr="00553B9E" w:rsidRDefault="00D1693A" w:rsidP="00553B9E">
            <w:pPr>
              <w:suppressAutoHyphens w:val="0"/>
              <w:spacing w:before="0" w:after="0"/>
              <w:jc w:val="center"/>
              <w:rPr>
                <w:rFonts w:ascii="Calibri" w:hAnsi="Calibri" w:cs="Calibri"/>
                <w:b/>
                <w:bCs/>
                <w:color w:val="000000"/>
              </w:rPr>
            </w:pPr>
            <w:r w:rsidRPr="00553B9E">
              <w:rPr>
                <w:rFonts w:ascii="Calibri" w:hAnsi="Calibri" w:cs="Calibri"/>
                <w:b/>
                <w:bCs/>
                <w:color w:val="000000"/>
                <w:sz w:val="22"/>
                <w:szCs w:val="22"/>
              </w:rPr>
              <w:t>2021</w:t>
            </w:r>
          </w:p>
        </w:tc>
        <w:tc>
          <w:tcPr>
            <w:tcW w:w="1840" w:type="dxa"/>
            <w:tcBorders>
              <w:top w:val="single" w:sz="4" w:space="0" w:color="auto"/>
              <w:left w:val="nil"/>
              <w:bottom w:val="single" w:sz="8" w:space="0" w:color="auto"/>
              <w:right w:val="nil"/>
            </w:tcBorders>
            <w:noWrap/>
            <w:vAlign w:val="bottom"/>
          </w:tcPr>
          <w:p w:rsidR="00D1693A" w:rsidRPr="00553B9E" w:rsidRDefault="00D1693A" w:rsidP="00553B9E">
            <w:pPr>
              <w:suppressAutoHyphens w:val="0"/>
              <w:spacing w:before="0" w:after="0"/>
              <w:jc w:val="center"/>
              <w:rPr>
                <w:rFonts w:ascii="Calibri" w:hAnsi="Calibri" w:cs="Calibri"/>
                <w:b/>
                <w:bCs/>
                <w:color w:val="000000"/>
              </w:rPr>
            </w:pPr>
            <w:r w:rsidRPr="00553B9E">
              <w:rPr>
                <w:rFonts w:ascii="Calibri" w:hAnsi="Calibri" w:cs="Calibri"/>
                <w:b/>
                <w:bCs/>
                <w:color w:val="000000"/>
                <w:sz w:val="22"/>
                <w:szCs w:val="22"/>
              </w:rPr>
              <w:t>2020</w:t>
            </w:r>
          </w:p>
        </w:tc>
      </w:tr>
      <w:tr w:rsidR="00D1693A" w:rsidRPr="00553B9E" w:rsidTr="00553B9E">
        <w:trPr>
          <w:trHeight w:val="408"/>
        </w:trPr>
        <w:tc>
          <w:tcPr>
            <w:tcW w:w="3980" w:type="dxa"/>
            <w:tcBorders>
              <w:top w:val="nil"/>
              <w:left w:val="nil"/>
              <w:bottom w:val="nil"/>
              <w:right w:val="nil"/>
            </w:tcBorders>
            <w:noWrap/>
            <w:vAlign w:val="bottom"/>
          </w:tcPr>
          <w:p w:rsidR="00D1693A" w:rsidRPr="00553B9E" w:rsidRDefault="00D1693A" w:rsidP="00553B9E">
            <w:pPr>
              <w:suppressAutoHyphens w:val="0"/>
              <w:spacing w:before="0" w:after="0"/>
              <w:rPr>
                <w:rFonts w:ascii="Calibri" w:hAnsi="Calibri" w:cs="Calibri"/>
                <w:color w:val="000000"/>
              </w:rPr>
            </w:pPr>
            <w:r w:rsidRPr="00553B9E">
              <w:rPr>
                <w:rFonts w:ascii="Calibri" w:hAnsi="Calibri" w:cs="Calibri"/>
                <w:color w:val="000000"/>
                <w:sz w:val="22"/>
                <w:szCs w:val="22"/>
              </w:rPr>
              <w:t xml:space="preserve">Prestación Servicios Sujeto a </w:t>
            </w:r>
            <w:proofErr w:type="spellStart"/>
            <w:r w:rsidRPr="00553B9E">
              <w:rPr>
                <w:rFonts w:ascii="Calibri" w:hAnsi="Calibri" w:cs="Calibri"/>
                <w:color w:val="000000"/>
                <w:sz w:val="22"/>
                <w:szCs w:val="22"/>
              </w:rPr>
              <w:t>Igic</w:t>
            </w:r>
            <w:proofErr w:type="spellEnd"/>
          </w:p>
        </w:tc>
        <w:tc>
          <w:tcPr>
            <w:tcW w:w="1780" w:type="dxa"/>
            <w:tcBorders>
              <w:top w:val="nil"/>
              <w:left w:val="nil"/>
              <w:bottom w:val="nil"/>
              <w:right w:val="nil"/>
            </w:tcBorders>
            <w:noWrap/>
            <w:vAlign w:val="bottom"/>
          </w:tcPr>
          <w:p w:rsidR="00D1693A" w:rsidRPr="00553B9E" w:rsidRDefault="00D1693A" w:rsidP="00553B9E">
            <w:pPr>
              <w:suppressAutoHyphens w:val="0"/>
              <w:spacing w:before="0" w:after="0"/>
              <w:jc w:val="right"/>
              <w:rPr>
                <w:rFonts w:ascii="Calibri" w:hAnsi="Calibri" w:cs="Calibri"/>
                <w:color w:val="000000"/>
              </w:rPr>
            </w:pPr>
            <w:r w:rsidRPr="00553B9E">
              <w:rPr>
                <w:rFonts w:ascii="Calibri" w:hAnsi="Calibri" w:cs="Calibri"/>
                <w:color w:val="000000"/>
                <w:sz w:val="22"/>
                <w:szCs w:val="22"/>
              </w:rPr>
              <w:t>10.094.546,84</w:t>
            </w:r>
          </w:p>
        </w:tc>
        <w:tc>
          <w:tcPr>
            <w:tcW w:w="1840" w:type="dxa"/>
            <w:tcBorders>
              <w:top w:val="nil"/>
              <w:left w:val="nil"/>
              <w:bottom w:val="nil"/>
              <w:right w:val="nil"/>
            </w:tcBorders>
            <w:noWrap/>
            <w:vAlign w:val="bottom"/>
          </w:tcPr>
          <w:p w:rsidR="00D1693A" w:rsidRPr="00553B9E" w:rsidRDefault="00D1693A" w:rsidP="00553B9E">
            <w:pPr>
              <w:suppressAutoHyphens w:val="0"/>
              <w:spacing w:before="0" w:after="0"/>
              <w:jc w:val="right"/>
              <w:rPr>
                <w:rFonts w:ascii="Calibri" w:hAnsi="Calibri" w:cs="Calibri"/>
                <w:color w:val="000000"/>
              </w:rPr>
            </w:pPr>
            <w:r w:rsidRPr="00553B9E">
              <w:rPr>
                <w:rFonts w:ascii="Calibri" w:hAnsi="Calibri" w:cs="Calibri"/>
                <w:color w:val="000000"/>
                <w:sz w:val="22"/>
                <w:szCs w:val="22"/>
              </w:rPr>
              <w:t>20.555.701,55</w:t>
            </w:r>
          </w:p>
        </w:tc>
      </w:tr>
      <w:tr w:rsidR="00D1693A" w:rsidRPr="00553B9E" w:rsidTr="00553B9E">
        <w:trPr>
          <w:trHeight w:val="321"/>
        </w:trPr>
        <w:tc>
          <w:tcPr>
            <w:tcW w:w="3980" w:type="dxa"/>
            <w:tcBorders>
              <w:top w:val="nil"/>
              <w:left w:val="nil"/>
              <w:bottom w:val="nil"/>
              <w:right w:val="nil"/>
            </w:tcBorders>
            <w:noWrap/>
            <w:vAlign w:val="bottom"/>
          </w:tcPr>
          <w:p w:rsidR="00D1693A" w:rsidRPr="00553B9E" w:rsidRDefault="00D1693A" w:rsidP="002C5946">
            <w:pPr>
              <w:suppressAutoHyphens w:val="0"/>
              <w:spacing w:before="0" w:after="0"/>
              <w:rPr>
                <w:rFonts w:ascii="Calibri" w:hAnsi="Calibri" w:cs="Calibri"/>
                <w:color w:val="000000"/>
              </w:rPr>
            </w:pPr>
            <w:r w:rsidRPr="00553B9E">
              <w:rPr>
                <w:rFonts w:ascii="Calibri" w:hAnsi="Calibri" w:cs="Calibri"/>
                <w:color w:val="000000"/>
                <w:sz w:val="22"/>
                <w:szCs w:val="22"/>
              </w:rPr>
              <w:t xml:space="preserve">Prestación de Servicios </w:t>
            </w:r>
            <w:r w:rsidR="002C5946">
              <w:rPr>
                <w:rFonts w:ascii="Calibri" w:hAnsi="Calibri" w:cs="Calibri"/>
                <w:color w:val="000000"/>
                <w:sz w:val="22"/>
                <w:szCs w:val="22"/>
              </w:rPr>
              <w:t>IVA</w:t>
            </w:r>
          </w:p>
        </w:tc>
        <w:tc>
          <w:tcPr>
            <w:tcW w:w="1780" w:type="dxa"/>
            <w:tcBorders>
              <w:top w:val="nil"/>
              <w:left w:val="nil"/>
              <w:bottom w:val="nil"/>
              <w:right w:val="nil"/>
            </w:tcBorders>
            <w:noWrap/>
            <w:vAlign w:val="bottom"/>
          </w:tcPr>
          <w:p w:rsidR="00D1693A" w:rsidRPr="00553B9E" w:rsidRDefault="00D1693A" w:rsidP="00553B9E">
            <w:pPr>
              <w:suppressAutoHyphens w:val="0"/>
              <w:spacing w:before="0" w:after="0"/>
              <w:jc w:val="right"/>
              <w:rPr>
                <w:rFonts w:ascii="Calibri" w:hAnsi="Calibri" w:cs="Calibri"/>
                <w:color w:val="000000"/>
              </w:rPr>
            </w:pPr>
            <w:r w:rsidRPr="00553B9E">
              <w:rPr>
                <w:rFonts w:ascii="Calibri" w:hAnsi="Calibri" w:cs="Calibri"/>
                <w:color w:val="000000"/>
                <w:sz w:val="22"/>
                <w:szCs w:val="22"/>
              </w:rPr>
              <w:t>2.916.587,04</w:t>
            </w:r>
          </w:p>
        </w:tc>
        <w:tc>
          <w:tcPr>
            <w:tcW w:w="1840" w:type="dxa"/>
            <w:tcBorders>
              <w:top w:val="nil"/>
              <w:left w:val="nil"/>
              <w:bottom w:val="nil"/>
              <w:right w:val="nil"/>
            </w:tcBorders>
            <w:noWrap/>
            <w:vAlign w:val="bottom"/>
          </w:tcPr>
          <w:p w:rsidR="00D1693A" w:rsidRPr="00553B9E" w:rsidRDefault="00D1693A" w:rsidP="00553B9E">
            <w:pPr>
              <w:suppressAutoHyphens w:val="0"/>
              <w:spacing w:before="0" w:after="0"/>
              <w:jc w:val="right"/>
              <w:rPr>
                <w:rFonts w:ascii="Calibri" w:hAnsi="Calibri" w:cs="Calibri"/>
                <w:color w:val="000000"/>
              </w:rPr>
            </w:pPr>
            <w:r w:rsidRPr="00553B9E">
              <w:rPr>
                <w:rFonts w:ascii="Calibri" w:hAnsi="Calibri" w:cs="Calibri"/>
                <w:color w:val="000000"/>
                <w:sz w:val="22"/>
                <w:szCs w:val="22"/>
              </w:rPr>
              <w:t>-4.661.908,25</w:t>
            </w:r>
          </w:p>
        </w:tc>
      </w:tr>
      <w:tr w:rsidR="00D1693A" w:rsidRPr="00553B9E" w:rsidTr="00553B9E">
        <w:trPr>
          <w:trHeight w:val="321"/>
        </w:trPr>
        <w:tc>
          <w:tcPr>
            <w:tcW w:w="3980" w:type="dxa"/>
            <w:tcBorders>
              <w:top w:val="nil"/>
              <w:left w:val="nil"/>
              <w:bottom w:val="nil"/>
              <w:right w:val="nil"/>
            </w:tcBorders>
            <w:noWrap/>
            <w:vAlign w:val="bottom"/>
          </w:tcPr>
          <w:p w:rsidR="00D1693A" w:rsidRPr="00553B9E" w:rsidRDefault="00D1693A" w:rsidP="00553B9E">
            <w:pPr>
              <w:suppressAutoHyphens w:val="0"/>
              <w:spacing w:before="0" w:after="0"/>
              <w:rPr>
                <w:rFonts w:ascii="Calibri" w:hAnsi="Calibri" w:cs="Calibri"/>
                <w:color w:val="000000"/>
              </w:rPr>
            </w:pPr>
            <w:r w:rsidRPr="00553B9E">
              <w:rPr>
                <w:rFonts w:ascii="Calibri" w:hAnsi="Calibri" w:cs="Calibri"/>
                <w:color w:val="000000"/>
                <w:sz w:val="22"/>
                <w:szCs w:val="22"/>
              </w:rPr>
              <w:t>Prestación de Servicios Exteriores</w:t>
            </w:r>
          </w:p>
        </w:tc>
        <w:tc>
          <w:tcPr>
            <w:tcW w:w="1780" w:type="dxa"/>
            <w:tcBorders>
              <w:top w:val="nil"/>
              <w:left w:val="nil"/>
              <w:bottom w:val="nil"/>
              <w:right w:val="nil"/>
            </w:tcBorders>
            <w:noWrap/>
            <w:vAlign w:val="bottom"/>
          </w:tcPr>
          <w:p w:rsidR="00D1693A" w:rsidRPr="00553B9E" w:rsidRDefault="00D1693A" w:rsidP="00553B9E">
            <w:pPr>
              <w:suppressAutoHyphens w:val="0"/>
              <w:spacing w:before="0" w:after="0"/>
              <w:jc w:val="right"/>
              <w:rPr>
                <w:rFonts w:ascii="Calibri" w:hAnsi="Calibri" w:cs="Calibri"/>
                <w:color w:val="000000"/>
              </w:rPr>
            </w:pPr>
            <w:r w:rsidRPr="00553B9E">
              <w:rPr>
                <w:rFonts w:ascii="Calibri" w:hAnsi="Calibri" w:cs="Calibri"/>
                <w:color w:val="000000"/>
                <w:sz w:val="22"/>
                <w:szCs w:val="22"/>
              </w:rPr>
              <w:t>3.784.050,67</w:t>
            </w:r>
          </w:p>
        </w:tc>
        <w:tc>
          <w:tcPr>
            <w:tcW w:w="1840" w:type="dxa"/>
            <w:tcBorders>
              <w:top w:val="nil"/>
              <w:left w:val="nil"/>
              <w:bottom w:val="nil"/>
              <w:right w:val="nil"/>
            </w:tcBorders>
            <w:noWrap/>
            <w:vAlign w:val="bottom"/>
          </w:tcPr>
          <w:p w:rsidR="00D1693A" w:rsidRPr="00553B9E" w:rsidRDefault="00D1693A" w:rsidP="00553B9E">
            <w:pPr>
              <w:suppressAutoHyphens w:val="0"/>
              <w:spacing w:before="0" w:after="0"/>
              <w:jc w:val="right"/>
              <w:rPr>
                <w:rFonts w:ascii="Calibri" w:hAnsi="Calibri" w:cs="Calibri"/>
                <w:color w:val="000000"/>
              </w:rPr>
            </w:pPr>
            <w:r w:rsidRPr="00553B9E">
              <w:rPr>
                <w:rFonts w:ascii="Calibri" w:hAnsi="Calibri" w:cs="Calibri"/>
                <w:color w:val="000000"/>
                <w:sz w:val="22"/>
                <w:szCs w:val="22"/>
              </w:rPr>
              <w:t>2.782.507,33</w:t>
            </w:r>
          </w:p>
        </w:tc>
      </w:tr>
      <w:tr w:rsidR="00D1693A" w:rsidRPr="00553B9E" w:rsidTr="00553B9E">
        <w:trPr>
          <w:trHeight w:val="321"/>
        </w:trPr>
        <w:tc>
          <w:tcPr>
            <w:tcW w:w="3980" w:type="dxa"/>
            <w:tcBorders>
              <w:top w:val="nil"/>
              <w:left w:val="nil"/>
              <w:bottom w:val="nil"/>
              <w:right w:val="nil"/>
            </w:tcBorders>
            <w:noWrap/>
            <w:vAlign w:val="bottom"/>
          </w:tcPr>
          <w:p w:rsidR="00D1693A" w:rsidRPr="00553B9E" w:rsidRDefault="00D1693A" w:rsidP="00553B9E">
            <w:pPr>
              <w:suppressAutoHyphens w:val="0"/>
              <w:spacing w:before="0" w:after="0"/>
              <w:rPr>
                <w:rFonts w:ascii="Calibri" w:hAnsi="Calibri" w:cs="Calibri"/>
                <w:color w:val="000000"/>
              </w:rPr>
            </w:pPr>
            <w:r w:rsidRPr="00553B9E">
              <w:rPr>
                <w:rFonts w:ascii="Calibri" w:hAnsi="Calibri" w:cs="Calibri"/>
                <w:color w:val="000000"/>
                <w:sz w:val="22"/>
                <w:szCs w:val="22"/>
              </w:rPr>
              <w:t xml:space="preserve">Ingresos </w:t>
            </w:r>
            <w:proofErr w:type="spellStart"/>
            <w:r w:rsidRPr="00553B9E">
              <w:rPr>
                <w:rFonts w:ascii="Calibri" w:hAnsi="Calibri" w:cs="Calibri"/>
                <w:color w:val="000000"/>
                <w:sz w:val="22"/>
                <w:szCs w:val="22"/>
              </w:rPr>
              <w:t>IRU´s</w:t>
            </w:r>
            <w:proofErr w:type="spellEnd"/>
          </w:p>
        </w:tc>
        <w:tc>
          <w:tcPr>
            <w:tcW w:w="1780" w:type="dxa"/>
            <w:tcBorders>
              <w:top w:val="nil"/>
              <w:left w:val="nil"/>
              <w:bottom w:val="nil"/>
              <w:right w:val="nil"/>
            </w:tcBorders>
            <w:noWrap/>
            <w:vAlign w:val="bottom"/>
          </w:tcPr>
          <w:p w:rsidR="00D1693A" w:rsidRPr="00553B9E" w:rsidRDefault="00D1693A" w:rsidP="00553B9E">
            <w:pPr>
              <w:suppressAutoHyphens w:val="0"/>
              <w:spacing w:before="0" w:after="0"/>
              <w:jc w:val="right"/>
              <w:rPr>
                <w:rFonts w:ascii="Calibri" w:hAnsi="Calibri" w:cs="Calibri"/>
                <w:color w:val="000000"/>
              </w:rPr>
            </w:pPr>
            <w:r w:rsidRPr="00553B9E">
              <w:rPr>
                <w:rFonts w:ascii="Calibri" w:hAnsi="Calibri" w:cs="Calibri"/>
                <w:color w:val="000000"/>
                <w:sz w:val="22"/>
                <w:szCs w:val="22"/>
              </w:rPr>
              <w:t>1.264.819,56</w:t>
            </w:r>
          </w:p>
        </w:tc>
        <w:tc>
          <w:tcPr>
            <w:tcW w:w="1840" w:type="dxa"/>
            <w:tcBorders>
              <w:top w:val="nil"/>
              <w:left w:val="nil"/>
              <w:bottom w:val="nil"/>
              <w:right w:val="nil"/>
            </w:tcBorders>
            <w:noWrap/>
            <w:vAlign w:val="bottom"/>
          </w:tcPr>
          <w:p w:rsidR="00D1693A" w:rsidRPr="00553B9E" w:rsidRDefault="00D1693A" w:rsidP="00553B9E">
            <w:pPr>
              <w:suppressAutoHyphens w:val="0"/>
              <w:spacing w:before="0" w:after="0"/>
              <w:jc w:val="right"/>
              <w:rPr>
                <w:rFonts w:ascii="Calibri" w:hAnsi="Calibri" w:cs="Calibri"/>
                <w:color w:val="000000"/>
              </w:rPr>
            </w:pPr>
            <w:r w:rsidRPr="00553B9E">
              <w:rPr>
                <w:rFonts w:ascii="Calibri" w:hAnsi="Calibri" w:cs="Calibri"/>
                <w:color w:val="000000"/>
                <w:sz w:val="22"/>
                <w:szCs w:val="22"/>
              </w:rPr>
              <w:t>1.264.819,56</w:t>
            </w:r>
          </w:p>
        </w:tc>
      </w:tr>
      <w:tr w:rsidR="00D1693A" w:rsidRPr="00553B9E" w:rsidTr="00553B9E">
        <w:trPr>
          <w:trHeight w:val="321"/>
        </w:trPr>
        <w:tc>
          <w:tcPr>
            <w:tcW w:w="3980" w:type="dxa"/>
            <w:tcBorders>
              <w:top w:val="nil"/>
              <w:left w:val="nil"/>
              <w:bottom w:val="nil"/>
              <w:right w:val="nil"/>
            </w:tcBorders>
            <w:noWrap/>
            <w:vAlign w:val="bottom"/>
          </w:tcPr>
          <w:p w:rsidR="00D1693A" w:rsidRPr="00553B9E" w:rsidRDefault="00D1693A" w:rsidP="00553B9E">
            <w:pPr>
              <w:suppressAutoHyphens w:val="0"/>
              <w:spacing w:before="0" w:after="0"/>
              <w:rPr>
                <w:rFonts w:ascii="Calibri" w:hAnsi="Calibri" w:cs="Calibri"/>
                <w:color w:val="000000"/>
              </w:rPr>
            </w:pPr>
            <w:r w:rsidRPr="00553B9E">
              <w:rPr>
                <w:rFonts w:ascii="Calibri" w:hAnsi="Calibri" w:cs="Calibri"/>
                <w:color w:val="000000"/>
                <w:sz w:val="22"/>
                <w:szCs w:val="22"/>
              </w:rPr>
              <w:t>Prestación de Servicios Fusiones</w:t>
            </w:r>
          </w:p>
        </w:tc>
        <w:tc>
          <w:tcPr>
            <w:tcW w:w="1780" w:type="dxa"/>
            <w:tcBorders>
              <w:top w:val="nil"/>
              <w:left w:val="nil"/>
              <w:bottom w:val="nil"/>
              <w:right w:val="nil"/>
            </w:tcBorders>
            <w:noWrap/>
            <w:vAlign w:val="bottom"/>
          </w:tcPr>
          <w:p w:rsidR="00D1693A" w:rsidRPr="00553B9E" w:rsidRDefault="00D1693A" w:rsidP="00553B9E">
            <w:pPr>
              <w:suppressAutoHyphens w:val="0"/>
              <w:spacing w:before="0" w:after="0"/>
              <w:jc w:val="right"/>
              <w:rPr>
                <w:rFonts w:ascii="Calibri" w:hAnsi="Calibri" w:cs="Calibri"/>
                <w:color w:val="000000"/>
              </w:rPr>
            </w:pPr>
            <w:r w:rsidRPr="00553B9E">
              <w:rPr>
                <w:rFonts w:ascii="Calibri" w:hAnsi="Calibri" w:cs="Calibri"/>
                <w:color w:val="000000"/>
                <w:sz w:val="22"/>
                <w:szCs w:val="22"/>
              </w:rPr>
              <w:t>511.175,21</w:t>
            </w:r>
          </w:p>
        </w:tc>
        <w:tc>
          <w:tcPr>
            <w:tcW w:w="1840" w:type="dxa"/>
            <w:tcBorders>
              <w:top w:val="nil"/>
              <w:left w:val="nil"/>
              <w:bottom w:val="nil"/>
              <w:right w:val="nil"/>
            </w:tcBorders>
            <w:noWrap/>
            <w:vAlign w:val="bottom"/>
          </w:tcPr>
          <w:p w:rsidR="00D1693A" w:rsidRPr="00553B9E" w:rsidRDefault="00D1693A" w:rsidP="00553B9E">
            <w:pPr>
              <w:suppressAutoHyphens w:val="0"/>
              <w:spacing w:before="0" w:after="0"/>
              <w:jc w:val="right"/>
              <w:rPr>
                <w:rFonts w:ascii="Calibri" w:hAnsi="Calibri" w:cs="Calibri"/>
                <w:color w:val="000000"/>
              </w:rPr>
            </w:pPr>
            <w:r w:rsidRPr="00553B9E">
              <w:rPr>
                <w:rFonts w:ascii="Calibri" w:hAnsi="Calibri" w:cs="Calibri"/>
                <w:color w:val="000000"/>
                <w:sz w:val="22"/>
                <w:szCs w:val="22"/>
              </w:rPr>
              <w:t>0,00</w:t>
            </w:r>
          </w:p>
        </w:tc>
      </w:tr>
      <w:tr w:rsidR="00D1693A" w:rsidRPr="00553B9E" w:rsidTr="00553B9E">
        <w:trPr>
          <w:trHeight w:val="396"/>
        </w:trPr>
        <w:tc>
          <w:tcPr>
            <w:tcW w:w="3980" w:type="dxa"/>
            <w:tcBorders>
              <w:top w:val="single" w:sz="4" w:space="0" w:color="auto"/>
              <w:left w:val="nil"/>
              <w:bottom w:val="single" w:sz="8" w:space="0" w:color="auto"/>
              <w:right w:val="nil"/>
            </w:tcBorders>
            <w:noWrap/>
            <w:vAlign w:val="bottom"/>
          </w:tcPr>
          <w:p w:rsidR="00D1693A" w:rsidRPr="00553B9E" w:rsidRDefault="00D1693A" w:rsidP="00553B9E">
            <w:pPr>
              <w:suppressAutoHyphens w:val="0"/>
              <w:spacing w:before="0" w:after="0"/>
              <w:jc w:val="center"/>
              <w:rPr>
                <w:rFonts w:ascii="Calibri" w:hAnsi="Calibri" w:cs="Calibri"/>
                <w:b/>
                <w:bCs/>
                <w:color w:val="000000"/>
              </w:rPr>
            </w:pPr>
            <w:r w:rsidRPr="00553B9E">
              <w:rPr>
                <w:rFonts w:ascii="Calibri" w:hAnsi="Calibri" w:cs="Calibri"/>
                <w:b/>
                <w:bCs/>
                <w:color w:val="000000"/>
                <w:sz w:val="22"/>
                <w:szCs w:val="22"/>
              </w:rPr>
              <w:t>Totales</w:t>
            </w:r>
          </w:p>
        </w:tc>
        <w:tc>
          <w:tcPr>
            <w:tcW w:w="1780" w:type="dxa"/>
            <w:tcBorders>
              <w:top w:val="single" w:sz="4" w:space="0" w:color="auto"/>
              <w:left w:val="nil"/>
              <w:bottom w:val="single" w:sz="8" w:space="0" w:color="auto"/>
              <w:right w:val="nil"/>
            </w:tcBorders>
            <w:noWrap/>
            <w:vAlign w:val="bottom"/>
          </w:tcPr>
          <w:p w:rsidR="00D1693A" w:rsidRPr="00553B9E" w:rsidRDefault="00D1693A" w:rsidP="00553B9E">
            <w:pPr>
              <w:suppressAutoHyphens w:val="0"/>
              <w:spacing w:before="0" w:after="0"/>
              <w:jc w:val="right"/>
              <w:rPr>
                <w:rFonts w:ascii="Calibri" w:hAnsi="Calibri" w:cs="Calibri"/>
                <w:b/>
                <w:bCs/>
                <w:color w:val="000000"/>
              </w:rPr>
            </w:pPr>
            <w:r w:rsidRPr="00553B9E">
              <w:rPr>
                <w:rFonts w:ascii="Calibri" w:hAnsi="Calibri" w:cs="Calibri"/>
                <w:b/>
                <w:bCs/>
                <w:color w:val="000000"/>
                <w:sz w:val="22"/>
                <w:szCs w:val="22"/>
              </w:rPr>
              <w:t>18.571.179,32</w:t>
            </w:r>
          </w:p>
        </w:tc>
        <w:tc>
          <w:tcPr>
            <w:tcW w:w="1840" w:type="dxa"/>
            <w:tcBorders>
              <w:top w:val="single" w:sz="4" w:space="0" w:color="auto"/>
              <w:left w:val="nil"/>
              <w:bottom w:val="single" w:sz="8" w:space="0" w:color="auto"/>
              <w:right w:val="nil"/>
            </w:tcBorders>
            <w:noWrap/>
            <w:vAlign w:val="bottom"/>
          </w:tcPr>
          <w:p w:rsidR="00D1693A" w:rsidRPr="00553B9E" w:rsidRDefault="00D1693A" w:rsidP="00553B9E">
            <w:pPr>
              <w:suppressAutoHyphens w:val="0"/>
              <w:spacing w:before="0" w:after="0"/>
              <w:jc w:val="right"/>
              <w:rPr>
                <w:rFonts w:ascii="Calibri" w:hAnsi="Calibri" w:cs="Calibri"/>
                <w:b/>
                <w:bCs/>
                <w:color w:val="000000"/>
              </w:rPr>
            </w:pPr>
            <w:r w:rsidRPr="00553B9E">
              <w:rPr>
                <w:rFonts w:ascii="Calibri" w:hAnsi="Calibri" w:cs="Calibri"/>
                <w:b/>
                <w:bCs/>
                <w:color w:val="000000"/>
                <w:sz w:val="22"/>
                <w:szCs w:val="22"/>
              </w:rPr>
              <w:t>19.941.120,19</w:t>
            </w:r>
          </w:p>
        </w:tc>
      </w:tr>
    </w:tbl>
    <w:p w:rsidR="00D1693A" w:rsidRPr="007A60AA" w:rsidRDefault="00D1693A" w:rsidP="007A60AA">
      <w:pPr>
        <w:jc w:val="both"/>
        <w:rPr>
          <w:rFonts w:ascii="Calibri" w:hAnsi="Calibri" w:cs="Calibri"/>
          <w:sz w:val="22"/>
          <w:szCs w:val="22"/>
        </w:rPr>
      </w:pPr>
      <w:r w:rsidRPr="007A60AA">
        <w:rPr>
          <w:rFonts w:ascii="Calibri" w:hAnsi="Calibri" w:cs="Calibri"/>
          <w:sz w:val="22"/>
          <w:szCs w:val="22"/>
        </w:rPr>
        <w:lastRenderedPageBreak/>
        <w:t>La facturación y las condiciones de cobro de los servicios, están establecidas en las cláusulas correspondientes de los contratos firmados con los clientes.</w:t>
      </w:r>
    </w:p>
    <w:p w:rsidR="00D1693A" w:rsidRPr="007A60AA" w:rsidRDefault="00D1693A" w:rsidP="007A60AA">
      <w:pPr>
        <w:jc w:val="both"/>
        <w:rPr>
          <w:rFonts w:ascii="Calibri" w:hAnsi="Calibri" w:cs="Calibri"/>
          <w:sz w:val="22"/>
          <w:szCs w:val="22"/>
        </w:rPr>
      </w:pPr>
      <w:r w:rsidRPr="007A60AA">
        <w:rPr>
          <w:rFonts w:ascii="Calibri" w:hAnsi="Calibri" w:cs="Calibri"/>
          <w:sz w:val="22"/>
          <w:szCs w:val="22"/>
        </w:rPr>
        <w:t>Normalmente, la facturación se materializa sobre la base de un importe recurrente mensual</w:t>
      </w:r>
      <w:r>
        <w:rPr>
          <w:rFonts w:ascii="Calibri" w:hAnsi="Calibri" w:cs="Calibri"/>
          <w:sz w:val="22"/>
          <w:szCs w:val="22"/>
        </w:rPr>
        <w:t xml:space="preserve"> o trimestral, s</w:t>
      </w:r>
      <w:r w:rsidRPr="007A60AA">
        <w:rPr>
          <w:rFonts w:ascii="Calibri" w:hAnsi="Calibri" w:cs="Calibri"/>
          <w:sz w:val="22"/>
          <w:szCs w:val="22"/>
        </w:rPr>
        <w:t xml:space="preserve">alvo en casos puntuales, cuando se solicitan altas de servicios o proyectos de ampliación de capacidad, </w:t>
      </w:r>
      <w:r>
        <w:rPr>
          <w:rFonts w:ascii="Calibri" w:hAnsi="Calibri" w:cs="Calibri"/>
          <w:sz w:val="22"/>
          <w:szCs w:val="22"/>
        </w:rPr>
        <w:t xml:space="preserve">en los que </w:t>
      </w:r>
      <w:r w:rsidRPr="007A60AA">
        <w:rPr>
          <w:rFonts w:ascii="Calibri" w:hAnsi="Calibri" w:cs="Calibri"/>
          <w:sz w:val="22"/>
          <w:szCs w:val="22"/>
        </w:rPr>
        <w:t>se facturan de forma independiente.</w:t>
      </w:r>
    </w:p>
    <w:p w:rsidR="00D1693A" w:rsidRDefault="00D1693A" w:rsidP="007D2509">
      <w:pPr>
        <w:spacing w:before="0" w:after="0"/>
        <w:contextualSpacing/>
        <w:jc w:val="both"/>
        <w:rPr>
          <w:rFonts w:ascii="Calibri" w:hAnsi="Calibri" w:cs="Calibri"/>
          <w:sz w:val="22"/>
          <w:szCs w:val="22"/>
        </w:rPr>
      </w:pPr>
      <w:r w:rsidRPr="00663CB5">
        <w:rPr>
          <w:rFonts w:ascii="Calibri" w:hAnsi="Calibri" w:cs="Calibri"/>
          <w:sz w:val="22"/>
          <w:szCs w:val="22"/>
        </w:rPr>
        <w:t xml:space="preserve">A fecha 1 de enero de 2021 se han integrado los </w:t>
      </w:r>
      <w:r>
        <w:rPr>
          <w:rFonts w:ascii="Calibri" w:hAnsi="Calibri" w:cs="Calibri"/>
          <w:sz w:val="22"/>
          <w:szCs w:val="22"/>
        </w:rPr>
        <w:t xml:space="preserve">saldos de Ingresos </w:t>
      </w:r>
      <w:r w:rsidRPr="00663CB5">
        <w:rPr>
          <w:rFonts w:ascii="Calibri" w:hAnsi="Calibri" w:cs="Calibri"/>
          <w:sz w:val="22"/>
          <w:szCs w:val="22"/>
        </w:rPr>
        <w:t xml:space="preserve">que ostentaba </w:t>
      </w:r>
      <w:proofErr w:type="spellStart"/>
      <w:r w:rsidRPr="00663CB5">
        <w:rPr>
          <w:rFonts w:ascii="Calibri" w:hAnsi="Calibri" w:cs="Calibri"/>
          <w:sz w:val="22"/>
          <w:szCs w:val="22"/>
        </w:rPr>
        <w:t>Canalink</w:t>
      </w:r>
      <w:proofErr w:type="spellEnd"/>
      <w:r w:rsidRPr="00663CB5">
        <w:rPr>
          <w:rFonts w:ascii="Calibri" w:hAnsi="Calibri" w:cs="Calibri"/>
          <w:sz w:val="22"/>
          <w:szCs w:val="22"/>
        </w:rPr>
        <w:t xml:space="preserve"> África a tal fecha por un importe neto de</w:t>
      </w:r>
      <w:r>
        <w:rPr>
          <w:rFonts w:ascii="Calibri" w:hAnsi="Calibri" w:cs="Calibri"/>
          <w:sz w:val="22"/>
          <w:szCs w:val="22"/>
        </w:rPr>
        <w:t xml:space="preserve"> 511.175,21</w:t>
      </w:r>
      <w:r w:rsidRPr="00663CB5">
        <w:rPr>
          <w:rFonts w:ascii="Calibri" w:hAnsi="Calibri" w:cs="Calibri"/>
          <w:sz w:val="22"/>
          <w:szCs w:val="22"/>
        </w:rPr>
        <w:t xml:space="preserve"> euros</w:t>
      </w:r>
    </w:p>
    <w:p w:rsidR="00D1693A" w:rsidRDefault="00D1693A">
      <w:pPr>
        <w:tabs>
          <w:tab w:val="left" w:pos="1418"/>
          <w:tab w:val="left" w:pos="7655"/>
        </w:tabs>
        <w:jc w:val="both"/>
        <w:rPr>
          <w:rFonts w:cs="Arial"/>
          <w:sz w:val="20"/>
          <w:szCs w:val="20"/>
          <w:u w:val="single"/>
        </w:rPr>
      </w:pPr>
    </w:p>
    <w:p w:rsidR="00D1693A" w:rsidRDefault="00D1693A">
      <w:pPr>
        <w:tabs>
          <w:tab w:val="left" w:pos="1418"/>
          <w:tab w:val="left" w:pos="7655"/>
        </w:tabs>
        <w:jc w:val="both"/>
        <w:rPr>
          <w:rFonts w:cs="Arial"/>
          <w:sz w:val="20"/>
          <w:szCs w:val="20"/>
        </w:rPr>
      </w:pPr>
      <w:r>
        <w:rPr>
          <w:rFonts w:cs="Arial"/>
          <w:sz w:val="20"/>
          <w:szCs w:val="20"/>
          <w:u w:val="single"/>
        </w:rPr>
        <w:t>Aprovisionamientos</w:t>
      </w:r>
    </w:p>
    <w:p w:rsidR="00D1693A" w:rsidRDefault="00D1693A">
      <w:pPr>
        <w:spacing w:before="0" w:after="0"/>
        <w:contextualSpacing/>
        <w:jc w:val="both"/>
        <w:rPr>
          <w:rFonts w:ascii="Calibri" w:hAnsi="Calibri" w:cs="Calibri"/>
          <w:sz w:val="22"/>
          <w:szCs w:val="22"/>
        </w:rPr>
      </w:pPr>
      <w:r>
        <w:rPr>
          <w:rFonts w:ascii="Calibri" w:hAnsi="Calibri" w:cs="Calibri"/>
          <w:sz w:val="22"/>
          <w:szCs w:val="22"/>
        </w:rPr>
        <w:t xml:space="preserve">La partida de aprovisionamientos refleja un saldo de </w:t>
      </w:r>
      <w:r w:rsidR="00636435" w:rsidRPr="00636435">
        <w:rPr>
          <w:rFonts w:ascii="Calibri" w:hAnsi="Calibri" w:cs="Calibri"/>
          <w:sz w:val="22"/>
          <w:szCs w:val="22"/>
        </w:rPr>
        <w:t>20.734,46 euros</w:t>
      </w:r>
      <w:r>
        <w:rPr>
          <w:rFonts w:ascii="Calibri" w:hAnsi="Calibri" w:cs="Calibri"/>
          <w:sz w:val="22"/>
          <w:szCs w:val="22"/>
        </w:rPr>
        <w:t xml:space="preserve"> (2020: 1.029.945,30 euros) en la cuenta de pérdidas y ganancias </w:t>
      </w:r>
    </w:p>
    <w:p w:rsidR="00551F9E" w:rsidRDefault="00551F9E">
      <w:pPr>
        <w:tabs>
          <w:tab w:val="left" w:pos="1418"/>
          <w:tab w:val="left" w:pos="7655"/>
        </w:tabs>
        <w:jc w:val="both"/>
        <w:rPr>
          <w:rFonts w:cs="Arial"/>
          <w:sz w:val="20"/>
          <w:szCs w:val="20"/>
          <w:u w:val="single"/>
        </w:rPr>
      </w:pPr>
    </w:p>
    <w:p w:rsidR="00D1693A" w:rsidRDefault="00D1693A">
      <w:pPr>
        <w:tabs>
          <w:tab w:val="left" w:pos="1418"/>
          <w:tab w:val="left" w:pos="7655"/>
        </w:tabs>
        <w:jc w:val="both"/>
        <w:rPr>
          <w:rFonts w:cs="Arial"/>
          <w:sz w:val="20"/>
          <w:szCs w:val="20"/>
          <w:u w:val="single"/>
        </w:rPr>
      </w:pPr>
      <w:r>
        <w:rPr>
          <w:rFonts w:cs="Arial"/>
          <w:sz w:val="20"/>
          <w:szCs w:val="20"/>
          <w:u w:val="single"/>
        </w:rPr>
        <w:t>Otros gastos de explotación</w:t>
      </w:r>
    </w:p>
    <w:p w:rsidR="00D1693A" w:rsidRDefault="00D1693A">
      <w:pPr>
        <w:spacing w:before="0" w:after="0"/>
        <w:contextualSpacing/>
        <w:jc w:val="both"/>
        <w:rPr>
          <w:rFonts w:cs="Arial"/>
          <w:sz w:val="20"/>
          <w:szCs w:val="20"/>
        </w:rPr>
      </w:pPr>
      <w:r>
        <w:rPr>
          <w:rFonts w:cs="Arial"/>
          <w:sz w:val="20"/>
          <w:szCs w:val="20"/>
        </w:rPr>
        <w:t>Según el siguiente detalle:</w:t>
      </w:r>
    </w:p>
    <w:p w:rsidR="00D1693A" w:rsidRDefault="00D1693A">
      <w:pPr>
        <w:spacing w:before="0" w:after="0"/>
        <w:contextualSpacing/>
        <w:jc w:val="both"/>
        <w:rPr>
          <w:rFonts w:cs="Arial"/>
          <w:sz w:val="20"/>
          <w:szCs w:val="20"/>
        </w:rPr>
      </w:pPr>
    </w:p>
    <w:tbl>
      <w:tblPr>
        <w:tblW w:w="6940" w:type="dxa"/>
        <w:tblInd w:w="70" w:type="dxa"/>
        <w:tblCellMar>
          <w:left w:w="70" w:type="dxa"/>
          <w:right w:w="70" w:type="dxa"/>
        </w:tblCellMar>
        <w:tblLook w:val="00A0"/>
      </w:tblPr>
      <w:tblGrid>
        <w:gridCol w:w="974"/>
        <w:gridCol w:w="2720"/>
        <w:gridCol w:w="1720"/>
        <w:gridCol w:w="1540"/>
      </w:tblGrid>
      <w:tr w:rsidR="00D1693A" w:rsidRPr="00377430" w:rsidTr="00377430">
        <w:trPr>
          <w:trHeight w:val="315"/>
        </w:trPr>
        <w:tc>
          <w:tcPr>
            <w:tcW w:w="960" w:type="dxa"/>
            <w:tcBorders>
              <w:top w:val="single" w:sz="8" w:space="0" w:color="auto"/>
              <w:left w:val="nil"/>
              <w:bottom w:val="single" w:sz="8" w:space="0" w:color="auto"/>
              <w:right w:val="nil"/>
            </w:tcBorders>
            <w:shd w:val="clear" w:color="000000" w:fill="969696"/>
            <w:noWrap/>
            <w:vAlign w:val="center"/>
          </w:tcPr>
          <w:p w:rsidR="00D1693A" w:rsidRPr="00377430" w:rsidRDefault="00D1693A" w:rsidP="00377430">
            <w:pPr>
              <w:suppressAutoHyphens w:val="0"/>
              <w:spacing w:before="0" w:after="0"/>
              <w:jc w:val="center"/>
              <w:rPr>
                <w:rFonts w:cs="Arial"/>
                <w:b/>
                <w:bCs/>
                <w:color w:val="000000"/>
                <w:sz w:val="20"/>
                <w:szCs w:val="20"/>
              </w:rPr>
            </w:pPr>
            <w:r w:rsidRPr="00377430">
              <w:rPr>
                <w:rFonts w:cs="Arial"/>
                <w:b/>
                <w:bCs/>
                <w:color w:val="000000"/>
                <w:sz w:val="20"/>
                <w:szCs w:val="20"/>
              </w:rPr>
              <w:t>CUENTA</w:t>
            </w:r>
          </w:p>
        </w:tc>
        <w:tc>
          <w:tcPr>
            <w:tcW w:w="2720" w:type="dxa"/>
            <w:tcBorders>
              <w:top w:val="single" w:sz="8" w:space="0" w:color="auto"/>
              <w:left w:val="nil"/>
              <w:bottom w:val="single" w:sz="8" w:space="0" w:color="auto"/>
              <w:right w:val="nil"/>
            </w:tcBorders>
            <w:shd w:val="clear" w:color="000000" w:fill="969696"/>
            <w:noWrap/>
            <w:vAlign w:val="center"/>
          </w:tcPr>
          <w:p w:rsidR="00D1693A" w:rsidRPr="00377430" w:rsidRDefault="00D1693A" w:rsidP="00377430">
            <w:pPr>
              <w:suppressAutoHyphens w:val="0"/>
              <w:spacing w:before="0" w:after="0"/>
              <w:jc w:val="center"/>
              <w:rPr>
                <w:rFonts w:cs="Arial"/>
                <w:b/>
                <w:bCs/>
                <w:color w:val="000000"/>
                <w:sz w:val="20"/>
                <w:szCs w:val="20"/>
              </w:rPr>
            </w:pPr>
            <w:r w:rsidRPr="00377430">
              <w:rPr>
                <w:rFonts w:cs="Arial"/>
                <w:b/>
                <w:bCs/>
                <w:color w:val="000000"/>
                <w:sz w:val="20"/>
                <w:szCs w:val="20"/>
              </w:rPr>
              <w:t>CONCEPTO</w:t>
            </w:r>
          </w:p>
        </w:tc>
        <w:tc>
          <w:tcPr>
            <w:tcW w:w="1720" w:type="dxa"/>
            <w:tcBorders>
              <w:top w:val="single" w:sz="8" w:space="0" w:color="auto"/>
              <w:left w:val="nil"/>
              <w:bottom w:val="single" w:sz="8" w:space="0" w:color="auto"/>
              <w:right w:val="nil"/>
            </w:tcBorders>
            <w:shd w:val="clear" w:color="000000" w:fill="969696"/>
            <w:noWrap/>
            <w:vAlign w:val="center"/>
          </w:tcPr>
          <w:p w:rsidR="00D1693A" w:rsidRPr="00377430" w:rsidRDefault="00D1693A" w:rsidP="00377430">
            <w:pPr>
              <w:suppressAutoHyphens w:val="0"/>
              <w:spacing w:before="0" w:after="0"/>
              <w:jc w:val="center"/>
              <w:rPr>
                <w:rFonts w:cs="Arial"/>
                <w:b/>
                <w:bCs/>
                <w:color w:val="000000"/>
                <w:sz w:val="20"/>
                <w:szCs w:val="20"/>
              </w:rPr>
            </w:pPr>
            <w:r w:rsidRPr="00377430">
              <w:rPr>
                <w:rFonts w:cs="Arial"/>
                <w:b/>
                <w:bCs/>
                <w:color w:val="000000"/>
                <w:sz w:val="20"/>
                <w:szCs w:val="20"/>
              </w:rPr>
              <w:t>2021</w:t>
            </w:r>
          </w:p>
        </w:tc>
        <w:tc>
          <w:tcPr>
            <w:tcW w:w="1540" w:type="dxa"/>
            <w:tcBorders>
              <w:top w:val="single" w:sz="8" w:space="0" w:color="auto"/>
              <w:left w:val="nil"/>
              <w:bottom w:val="single" w:sz="8" w:space="0" w:color="auto"/>
              <w:right w:val="nil"/>
            </w:tcBorders>
            <w:shd w:val="clear" w:color="000000" w:fill="969696"/>
            <w:noWrap/>
            <w:vAlign w:val="center"/>
          </w:tcPr>
          <w:p w:rsidR="00D1693A" w:rsidRPr="00377430" w:rsidRDefault="00D1693A" w:rsidP="00377430">
            <w:pPr>
              <w:suppressAutoHyphens w:val="0"/>
              <w:spacing w:before="0" w:after="0"/>
              <w:jc w:val="center"/>
              <w:rPr>
                <w:rFonts w:cs="Arial"/>
                <w:b/>
                <w:bCs/>
                <w:color w:val="000000"/>
                <w:sz w:val="20"/>
                <w:szCs w:val="20"/>
              </w:rPr>
            </w:pPr>
            <w:r w:rsidRPr="00377430">
              <w:rPr>
                <w:rFonts w:cs="Arial"/>
                <w:b/>
                <w:bCs/>
                <w:color w:val="000000"/>
                <w:sz w:val="20"/>
                <w:szCs w:val="20"/>
              </w:rPr>
              <w:t>2020</w:t>
            </w:r>
          </w:p>
        </w:tc>
      </w:tr>
      <w:tr w:rsidR="00D1693A" w:rsidRPr="00377430" w:rsidTr="00377430">
        <w:trPr>
          <w:trHeight w:val="300"/>
        </w:trPr>
        <w:tc>
          <w:tcPr>
            <w:tcW w:w="960" w:type="dxa"/>
            <w:tcBorders>
              <w:top w:val="nil"/>
              <w:left w:val="nil"/>
              <w:bottom w:val="nil"/>
              <w:right w:val="nil"/>
            </w:tcBorders>
            <w:noWrap/>
            <w:vAlign w:val="center"/>
          </w:tcPr>
          <w:p w:rsidR="00D1693A" w:rsidRPr="00377430" w:rsidRDefault="00D1693A" w:rsidP="00377430">
            <w:pPr>
              <w:suppressAutoHyphens w:val="0"/>
              <w:spacing w:before="0" w:after="0"/>
              <w:jc w:val="center"/>
              <w:rPr>
                <w:rFonts w:cs="Arial"/>
                <w:color w:val="000000"/>
                <w:sz w:val="18"/>
                <w:szCs w:val="18"/>
              </w:rPr>
            </w:pPr>
            <w:r w:rsidRPr="00377430">
              <w:rPr>
                <w:rFonts w:cs="Arial"/>
                <w:color w:val="000000"/>
                <w:sz w:val="18"/>
                <w:szCs w:val="18"/>
              </w:rPr>
              <w:t>621</w:t>
            </w:r>
          </w:p>
        </w:tc>
        <w:tc>
          <w:tcPr>
            <w:tcW w:w="2720" w:type="dxa"/>
            <w:tcBorders>
              <w:top w:val="nil"/>
              <w:left w:val="nil"/>
              <w:bottom w:val="nil"/>
              <w:right w:val="nil"/>
            </w:tcBorders>
            <w:noWrap/>
            <w:vAlign w:val="center"/>
          </w:tcPr>
          <w:p w:rsidR="00D1693A" w:rsidRPr="00377430" w:rsidRDefault="00D1693A" w:rsidP="00377430">
            <w:pPr>
              <w:suppressAutoHyphens w:val="0"/>
              <w:spacing w:before="0" w:after="0"/>
              <w:rPr>
                <w:rFonts w:cs="Arial"/>
                <w:color w:val="000000"/>
                <w:sz w:val="18"/>
                <w:szCs w:val="18"/>
              </w:rPr>
            </w:pPr>
            <w:r w:rsidRPr="00377430">
              <w:rPr>
                <w:rFonts w:cs="Arial"/>
                <w:color w:val="000000"/>
                <w:sz w:val="18"/>
                <w:szCs w:val="18"/>
              </w:rPr>
              <w:t>Arrendamientos</w:t>
            </w:r>
          </w:p>
        </w:tc>
        <w:tc>
          <w:tcPr>
            <w:tcW w:w="1720" w:type="dxa"/>
            <w:tcBorders>
              <w:top w:val="nil"/>
              <w:left w:val="nil"/>
              <w:bottom w:val="nil"/>
              <w:right w:val="nil"/>
            </w:tcBorders>
            <w:noWrap/>
            <w:vAlign w:val="bottom"/>
          </w:tcPr>
          <w:p w:rsidR="00D1693A" w:rsidRPr="00377430" w:rsidRDefault="00D1693A" w:rsidP="00377430">
            <w:pPr>
              <w:suppressAutoHyphens w:val="0"/>
              <w:spacing w:before="0" w:after="0"/>
              <w:jc w:val="right"/>
              <w:rPr>
                <w:rFonts w:cs="Arial"/>
                <w:sz w:val="20"/>
                <w:szCs w:val="20"/>
              </w:rPr>
            </w:pPr>
            <w:r w:rsidRPr="00377430">
              <w:rPr>
                <w:rFonts w:cs="Arial"/>
                <w:sz w:val="20"/>
                <w:szCs w:val="20"/>
              </w:rPr>
              <w:t>3.917.337,78</w:t>
            </w:r>
          </w:p>
        </w:tc>
        <w:tc>
          <w:tcPr>
            <w:tcW w:w="1540" w:type="dxa"/>
            <w:tcBorders>
              <w:top w:val="nil"/>
              <w:left w:val="nil"/>
              <w:bottom w:val="nil"/>
              <w:right w:val="nil"/>
            </w:tcBorders>
            <w:noWrap/>
            <w:vAlign w:val="bottom"/>
          </w:tcPr>
          <w:p w:rsidR="00D1693A" w:rsidRPr="00377430" w:rsidRDefault="00D1693A" w:rsidP="00377430">
            <w:pPr>
              <w:suppressAutoHyphens w:val="0"/>
              <w:spacing w:before="0" w:after="0"/>
              <w:jc w:val="right"/>
              <w:rPr>
                <w:rFonts w:cs="Arial"/>
                <w:sz w:val="20"/>
                <w:szCs w:val="20"/>
              </w:rPr>
            </w:pPr>
            <w:r w:rsidRPr="00377430">
              <w:rPr>
                <w:rFonts w:cs="Arial"/>
                <w:sz w:val="20"/>
                <w:szCs w:val="20"/>
              </w:rPr>
              <w:t>3.737.881,37</w:t>
            </w:r>
          </w:p>
        </w:tc>
      </w:tr>
      <w:tr w:rsidR="00D1693A" w:rsidRPr="00377430" w:rsidTr="00377430">
        <w:trPr>
          <w:trHeight w:val="300"/>
        </w:trPr>
        <w:tc>
          <w:tcPr>
            <w:tcW w:w="960" w:type="dxa"/>
            <w:tcBorders>
              <w:top w:val="nil"/>
              <w:left w:val="nil"/>
              <w:bottom w:val="nil"/>
              <w:right w:val="nil"/>
            </w:tcBorders>
            <w:noWrap/>
            <w:vAlign w:val="center"/>
          </w:tcPr>
          <w:p w:rsidR="00D1693A" w:rsidRPr="00377430" w:rsidRDefault="00D1693A" w:rsidP="00377430">
            <w:pPr>
              <w:suppressAutoHyphens w:val="0"/>
              <w:spacing w:before="0" w:after="0"/>
              <w:jc w:val="center"/>
              <w:rPr>
                <w:rFonts w:cs="Arial"/>
                <w:color w:val="000000"/>
                <w:sz w:val="18"/>
                <w:szCs w:val="18"/>
              </w:rPr>
            </w:pPr>
            <w:r w:rsidRPr="00377430">
              <w:rPr>
                <w:rFonts w:cs="Arial"/>
                <w:color w:val="000000"/>
                <w:sz w:val="18"/>
                <w:szCs w:val="18"/>
              </w:rPr>
              <w:t>622</w:t>
            </w:r>
          </w:p>
        </w:tc>
        <w:tc>
          <w:tcPr>
            <w:tcW w:w="2720" w:type="dxa"/>
            <w:tcBorders>
              <w:top w:val="nil"/>
              <w:left w:val="nil"/>
              <w:bottom w:val="nil"/>
              <w:right w:val="nil"/>
            </w:tcBorders>
            <w:noWrap/>
            <w:vAlign w:val="center"/>
          </w:tcPr>
          <w:p w:rsidR="00D1693A" w:rsidRPr="00377430" w:rsidRDefault="00D1693A" w:rsidP="00377430">
            <w:pPr>
              <w:suppressAutoHyphens w:val="0"/>
              <w:spacing w:before="0" w:after="0"/>
              <w:rPr>
                <w:rFonts w:cs="Arial"/>
                <w:color w:val="000000"/>
                <w:sz w:val="18"/>
                <w:szCs w:val="18"/>
              </w:rPr>
            </w:pPr>
            <w:r w:rsidRPr="00377430">
              <w:rPr>
                <w:rFonts w:cs="Arial"/>
                <w:color w:val="000000"/>
                <w:sz w:val="18"/>
                <w:szCs w:val="18"/>
              </w:rPr>
              <w:t>Reparación y Conservación</w:t>
            </w:r>
          </w:p>
        </w:tc>
        <w:tc>
          <w:tcPr>
            <w:tcW w:w="1720" w:type="dxa"/>
            <w:tcBorders>
              <w:top w:val="nil"/>
              <w:left w:val="nil"/>
              <w:bottom w:val="nil"/>
              <w:right w:val="nil"/>
            </w:tcBorders>
            <w:noWrap/>
            <w:vAlign w:val="bottom"/>
          </w:tcPr>
          <w:p w:rsidR="00D1693A" w:rsidRPr="00377430" w:rsidRDefault="00D1693A" w:rsidP="00377430">
            <w:pPr>
              <w:suppressAutoHyphens w:val="0"/>
              <w:spacing w:before="0" w:after="0"/>
              <w:jc w:val="right"/>
              <w:rPr>
                <w:rFonts w:cs="Arial"/>
                <w:sz w:val="20"/>
                <w:szCs w:val="20"/>
              </w:rPr>
            </w:pPr>
            <w:r w:rsidRPr="00377430">
              <w:rPr>
                <w:rFonts w:cs="Arial"/>
                <w:sz w:val="20"/>
                <w:szCs w:val="20"/>
              </w:rPr>
              <w:t>2.025.456,73</w:t>
            </w:r>
          </w:p>
        </w:tc>
        <w:tc>
          <w:tcPr>
            <w:tcW w:w="1540" w:type="dxa"/>
            <w:tcBorders>
              <w:top w:val="nil"/>
              <w:left w:val="nil"/>
              <w:bottom w:val="nil"/>
              <w:right w:val="nil"/>
            </w:tcBorders>
            <w:noWrap/>
            <w:vAlign w:val="bottom"/>
          </w:tcPr>
          <w:p w:rsidR="00D1693A" w:rsidRPr="00377430" w:rsidRDefault="00D1693A" w:rsidP="00377430">
            <w:pPr>
              <w:suppressAutoHyphens w:val="0"/>
              <w:spacing w:before="0" w:after="0"/>
              <w:jc w:val="right"/>
              <w:rPr>
                <w:rFonts w:cs="Arial"/>
                <w:sz w:val="20"/>
                <w:szCs w:val="20"/>
              </w:rPr>
            </w:pPr>
            <w:r w:rsidRPr="00377430">
              <w:rPr>
                <w:rFonts w:cs="Arial"/>
                <w:sz w:val="20"/>
                <w:szCs w:val="20"/>
              </w:rPr>
              <w:t>905.734,95</w:t>
            </w:r>
          </w:p>
        </w:tc>
      </w:tr>
      <w:tr w:rsidR="00D1693A" w:rsidRPr="00377430" w:rsidTr="00377430">
        <w:trPr>
          <w:trHeight w:val="300"/>
        </w:trPr>
        <w:tc>
          <w:tcPr>
            <w:tcW w:w="960" w:type="dxa"/>
            <w:tcBorders>
              <w:top w:val="nil"/>
              <w:left w:val="nil"/>
              <w:bottom w:val="nil"/>
              <w:right w:val="nil"/>
            </w:tcBorders>
            <w:noWrap/>
            <w:vAlign w:val="center"/>
          </w:tcPr>
          <w:p w:rsidR="00D1693A" w:rsidRPr="00377430" w:rsidRDefault="00D1693A" w:rsidP="00377430">
            <w:pPr>
              <w:suppressAutoHyphens w:val="0"/>
              <w:spacing w:before="0" w:after="0"/>
              <w:jc w:val="center"/>
              <w:rPr>
                <w:rFonts w:cs="Arial"/>
                <w:color w:val="000000"/>
                <w:sz w:val="18"/>
                <w:szCs w:val="18"/>
              </w:rPr>
            </w:pPr>
            <w:r w:rsidRPr="00377430">
              <w:rPr>
                <w:rFonts w:cs="Arial"/>
                <w:color w:val="000000"/>
                <w:sz w:val="18"/>
                <w:szCs w:val="18"/>
              </w:rPr>
              <w:t>623</w:t>
            </w:r>
          </w:p>
        </w:tc>
        <w:tc>
          <w:tcPr>
            <w:tcW w:w="2720" w:type="dxa"/>
            <w:tcBorders>
              <w:top w:val="nil"/>
              <w:left w:val="nil"/>
              <w:bottom w:val="nil"/>
              <w:right w:val="nil"/>
            </w:tcBorders>
            <w:noWrap/>
            <w:vAlign w:val="center"/>
          </w:tcPr>
          <w:p w:rsidR="00D1693A" w:rsidRPr="00377430" w:rsidRDefault="00D1693A" w:rsidP="00377430">
            <w:pPr>
              <w:suppressAutoHyphens w:val="0"/>
              <w:spacing w:before="0" w:after="0"/>
              <w:rPr>
                <w:rFonts w:cs="Arial"/>
                <w:color w:val="000000"/>
                <w:sz w:val="18"/>
                <w:szCs w:val="18"/>
              </w:rPr>
            </w:pPr>
            <w:r w:rsidRPr="00377430">
              <w:rPr>
                <w:rFonts w:cs="Arial"/>
                <w:color w:val="000000"/>
                <w:sz w:val="18"/>
                <w:szCs w:val="18"/>
              </w:rPr>
              <w:t>Servicios Profesionales</w:t>
            </w:r>
          </w:p>
        </w:tc>
        <w:tc>
          <w:tcPr>
            <w:tcW w:w="1720" w:type="dxa"/>
            <w:tcBorders>
              <w:top w:val="nil"/>
              <w:left w:val="nil"/>
              <w:bottom w:val="nil"/>
              <w:right w:val="nil"/>
            </w:tcBorders>
            <w:noWrap/>
            <w:vAlign w:val="bottom"/>
          </w:tcPr>
          <w:p w:rsidR="00D1693A" w:rsidRPr="00377430" w:rsidRDefault="00D1693A" w:rsidP="00377430">
            <w:pPr>
              <w:suppressAutoHyphens w:val="0"/>
              <w:spacing w:before="0" w:after="0"/>
              <w:jc w:val="right"/>
              <w:rPr>
                <w:rFonts w:cs="Arial"/>
                <w:sz w:val="20"/>
                <w:szCs w:val="20"/>
              </w:rPr>
            </w:pPr>
            <w:r w:rsidRPr="00377430">
              <w:rPr>
                <w:rFonts w:cs="Arial"/>
                <w:sz w:val="20"/>
                <w:szCs w:val="20"/>
              </w:rPr>
              <w:t>565.668,84</w:t>
            </w:r>
          </w:p>
        </w:tc>
        <w:tc>
          <w:tcPr>
            <w:tcW w:w="1540" w:type="dxa"/>
            <w:tcBorders>
              <w:top w:val="nil"/>
              <w:left w:val="nil"/>
              <w:bottom w:val="nil"/>
              <w:right w:val="nil"/>
            </w:tcBorders>
            <w:noWrap/>
            <w:vAlign w:val="bottom"/>
          </w:tcPr>
          <w:p w:rsidR="00D1693A" w:rsidRPr="00377430" w:rsidRDefault="00D1693A" w:rsidP="00377430">
            <w:pPr>
              <w:suppressAutoHyphens w:val="0"/>
              <w:spacing w:before="0" w:after="0"/>
              <w:jc w:val="right"/>
              <w:rPr>
                <w:rFonts w:cs="Arial"/>
                <w:sz w:val="20"/>
                <w:szCs w:val="20"/>
              </w:rPr>
            </w:pPr>
            <w:r w:rsidRPr="00377430">
              <w:rPr>
                <w:rFonts w:cs="Arial"/>
                <w:sz w:val="20"/>
                <w:szCs w:val="20"/>
              </w:rPr>
              <w:t>573.215,68</w:t>
            </w:r>
          </w:p>
        </w:tc>
      </w:tr>
      <w:tr w:rsidR="00D1693A" w:rsidRPr="00377430" w:rsidTr="00377430">
        <w:trPr>
          <w:trHeight w:val="300"/>
        </w:trPr>
        <w:tc>
          <w:tcPr>
            <w:tcW w:w="960" w:type="dxa"/>
            <w:tcBorders>
              <w:top w:val="nil"/>
              <w:left w:val="nil"/>
              <w:bottom w:val="nil"/>
              <w:right w:val="nil"/>
            </w:tcBorders>
            <w:noWrap/>
            <w:vAlign w:val="center"/>
          </w:tcPr>
          <w:p w:rsidR="00D1693A" w:rsidRPr="00377430" w:rsidRDefault="00D1693A" w:rsidP="00377430">
            <w:pPr>
              <w:suppressAutoHyphens w:val="0"/>
              <w:spacing w:before="0" w:after="0"/>
              <w:jc w:val="center"/>
              <w:rPr>
                <w:rFonts w:cs="Arial"/>
                <w:color w:val="000000"/>
                <w:sz w:val="18"/>
                <w:szCs w:val="18"/>
              </w:rPr>
            </w:pPr>
            <w:r w:rsidRPr="00377430">
              <w:rPr>
                <w:rFonts w:cs="Arial"/>
                <w:color w:val="000000"/>
                <w:sz w:val="18"/>
                <w:szCs w:val="18"/>
              </w:rPr>
              <w:t>625</w:t>
            </w:r>
          </w:p>
        </w:tc>
        <w:tc>
          <w:tcPr>
            <w:tcW w:w="2720" w:type="dxa"/>
            <w:tcBorders>
              <w:top w:val="nil"/>
              <w:left w:val="nil"/>
              <w:bottom w:val="nil"/>
              <w:right w:val="nil"/>
            </w:tcBorders>
            <w:noWrap/>
            <w:vAlign w:val="center"/>
          </w:tcPr>
          <w:p w:rsidR="00D1693A" w:rsidRPr="00377430" w:rsidRDefault="00D1693A" w:rsidP="00377430">
            <w:pPr>
              <w:suppressAutoHyphens w:val="0"/>
              <w:spacing w:before="0" w:after="0"/>
              <w:rPr>
                <w:rFonts w:cs="Arial"/>
                <w:color w:val="000000"/>
                <w:sz w:val="18"/>
                <w:szCs w:val="18"/>
              </w:rPr>
            </w:pPr>
            <w:r w:rsidRPr="00377430">
              <w:rPr>
                <w:rFonts w:cs="Arial"/>
                <w:color w:val="000000"/>
                <w:sz w:val="18"/>
                <w:szCs w:val="18"/>
              </w:rPr>
              <w:t>Primas de Seguros</w:t>
            </w:r>
          </w:p>
        </w:tc>
        <w:tc>
          <w:tcPr>
            <w:tcW w:w="1720" w:type="dxa"/>
            <w:tcBorders>
              <w:top w:val="nil"/>
              <w:left w:val="nil"/>
              <w:bottom w:val="nil"/>
              <w:right w:val="nil"/>
            </w:tcBorders>
            <w:noWrap/>
            <w:vAlign w:val="bottom"/>
          </w:tcPr>
          <w:p w:rsidR="00D1693A" w:rsidRPr="00377430" w:rsidRDefault="00D1693A" w:rsidP="00377430">
            <w:pPr>
              <w:suppressAutoHyphens w:val="0"/>
              <w:spacing w:before="0" w:after="0"/>
              <w:jc w:val="right"/>
              <w:rPr>
                <w:rFonts w:cs="Arial"/>
                <w:sz w:val="20"/>
                <w:szCs w:val="20"/>
              </w:rPr>
            </w:pPr>
            <w:r w:rsidRPr="00377430">
              <w:rPr>
                <w:rFonts w:cs="Arial"/>
                <w:sz w:val="20"/>
                <w:szCs w:val="20"/>
              </w:rPr>
              <w:t>448.408,24</w:t>
            </w:r>
          </w:p>
        </w:tc>
        <w:tc>
          <w:tcPr>
            <w:tcW w:w="1540" w:type="dxa"/>
            <w:tcBorders>
              <w:top w:val="nil"/>
              <w:left w:val="nil"/>
              <w:bottom w:val="nil"/>
              <w:right w:val="nil"/>
            </w:tcBorders>
            <w:noWrap/>
            <w:vAlign w:val="bottom"/>
          </w:tcPr>
          <w:p w:rsidR="00D1693A" w:rsidRPr="00377430" w:rsidRDefault="00D1693A" w:rsidP="00377430">
            <w:pPr>
              <w:suppressAutoHyphens w:val="0"/>
              <w:spacing w:before="0" w:after="0"/>
              <w:jc w:val="right"/>
              <w:rPr>
                <w:rFonts w:cs="Arial"/>
                <w:sz w:val="20"/>
                <w:szCs w:val="20"/>
              </w:rPr>
            </w:pPr>
            <w:r w:rsidRPr="00377430">
              <w:rPr>
                <w:rFonts w:cs="Arial"/>
                <w:sz w:val="20"/>
                <w:szCs w:val="20"/>
              </w:rPr>
              <w:t>414.229,27</w:t>
            </w:r>
          </w:p>
        </w:tc>
      </w:tr>
      <w:tr w:rsidR="00D1693A" w:rsidRPr="00377430" w:rsidTr="00377430">
        <w:trPr>
          <w:trHeight w:val="300"/>
        </w:trPr>
        <w:tc>
          <w:tcPr>
            <w:tcW w:w="960" w:type="dxa"/>
            <w:tcBorders>
              <w:top w:val="nil"/>
              <w:left w:val="nil"/>
              <w:bottom w:val="nil"/>
              <w:right w:val="nil"/>
            </w:tcBorders>
            <w:noWrap/>
            <w:vAlign w:val="center"/>
          </w:tcPr>
          <w:p w:rsidR="00D1693A" w:rsidRPr="00377430" w:rsidRDefault="00D1693A" w:rsidP="00377430">
            <w:pPr>
              <w:suppressAutoHyphens w:val="0"/>
              <w:spacing w:before="0" w:after="0"/>
              <w:jc w:val="center"/>
              <w:rPr>
                <w:rFonts w:cs="Arial"/>
                <w:color w:val="000000"/>
                <w:sz w:val="18"/>
                <w:szCs w:val="18"/>
              </w:rPr>
            </w:pPr>
            <w:r w:rsidRPr="00377430">
              <w:rPr>
                <w:rFonts w:cs="Arial"/>
                <w:color w:val="000000"/>
                <w:sz w:val="18"/>
                <w:szCs w:val="18"/>
              </w:rPr>
              <w:t>626</w:t>
            </w:r>
          </w:p>
        </w:tc>
        <w:tc>
          <w:tcPr>
            <w:tcW w:w="2720" w:type="dxa"/>
            <w:tcBorders>
              <w:top w:val="nil"/>
              <w:left w:val="nil"/>
              <w:bottom w:val="nil"/>
              <w:right w:val="nil"/>
            </w:tcBorders>
            <w:noWrap/>
            <w:vAlign w:val="center"/>
          </w:tcPr>
          <w:p w:rsidR="00D1693A" w:rsidRPr="00377430" w:rsidRDefault="00D1693A" w:rsidP="00377430">
            <w:pPr>
              <w:suppressAutoHyphens w:val="0"/>
              <w:spacing w:before="0" w:after="0"/>
              <w:rPr>
                <w:rFonts w:cs="Arial"/>
                <w:color w:val="000000"/>
                <w:sz w:val="18"/>
                <w:szCs w:val="18"/>
              </w:rPr>
            </w:pPr>
            <w:r w:rsidRPr="00377430">
              <w:rPr>
                <w:rFonts w:cs="Arial"/>
                <w:color w:val="000000"/>
                <w:sz w:val="18"/>
                <w:szCs w:val="18"/>
              </w:rPr>
              <w:t>Servicios Bancarios</w:t>
            </w:r>
          </w:p>
        </w:tc>
        <w:tc>
          <w:tcPr>
            <w:tcW w:w="1720" w:type="dxa"/>
            <w:tcBorders>
              <w:top w:val="nil"/>
              <w:left w:val="nil"/>
              <w:bottom w:val="nil"/>
              <w:right w:val="nil"/>
            </w:tcBorders>
            <w:noWrap/>
            <w:vAlign w:val="bottom"/>
          </w:tcPr>
          <w:p w:rsidR="00D1693A" w:rsidRPr="00377430" w:rsidRDefault="00D1693A" w:rsidP="00377430">
            <w:pPr>
              <w:suppressAutoHyphens w:val="0"/>
              <w:spacing w:before="0" w:after="0"/>
              <w:jc w:val="right"/>
              <w:rPr>
                <w:rFonts w:cs="Arial"/>
                <w:sz w:val="20"/>
                <w:szCs w:val="20"/>
              </w:rPr>
            </w:pPr>
            <w:r w:rsidRPr="00377430">
              <w:rPr>
                <w:rFonts w:cs="Arial"/>
                <w:sz w:val="20"/>
                <w:szCs w:val="20"/>
              </w:rPr>
              <w:t>51.286,87</w:t>
            </w:r>
          </w:p>
        </w:tc>
        <w:tc>
          <w:tcPr>
            <w:tcW w:w="1540" w:type="dxa"/>
            <w:tcBorders>
              <w:top w:val="nil"/>
              <w:left w:val="nil"/>
              <w:bottom w:val="nil"/>
              <w:right w:val="nil"/>
            </w:tcBorders>
            <w:noWrap/>
            <w:vAlign w:val="bottom"/>
          </w:tcPr>
          <w:p w:rsidR="00D1693A" w:rsidRPr="00377430" w:rsidRDefault="00D1693A" w:rsidP="00377430">
            <w:pPr>
              <w:suppressAutoHyphens w:val="0"/>
              <w:spacing w:before="0" w:after="0"/>
              <w:jc w:val="right"/>
              <w:rPr>
                <w:rFonts w:cs="Arial"/>
                <w:sz w:val="20"/>
                <w:szCs w:val="20"/>
              </w:rPr>
            </w:pPr>
            <w:r w:rsidRPr="00377430">
              <w:rPr>
                <w:rFonts w:cs="Arial"/>
                <w:sz w:val="20"/>
                <w:szCs w:val="20"/>
              </w:rPr>
              <w:t>14.623,95</w:t>
            </w:r>
          </w:p>
        </w:tc>
      </w:tr>
      <w:tr w:rsidR="00D1693A" w:rsidRPr="00377430" w:rsidTr="00377430">
        <w:trPr>
          <w:trHeight w:val="300"/>
        </w:trPr>
        <w:tc>
          <w:tcPr>
            <w:tcW w:w="960" w:type="dxa"/>
            <w:tcBorders>
              <w:top w:val="nil"/>
              <w:left w:val="nil"/>
              <w:bottom w:val="nil"/>
              <w:right w:val="nil"/>
            </w:tcBorders>
            <w:noWrap/>
            <w:vAlign w:val="center"/>
          </w:tcPr>
          <w:p w:rsidR="00D1693A" w:rsidRPr="00377430" w:rsidRDefault="00D1693A" w:rsidP="00377430">
            <w:pPr>
              <w:suppressAutoHyphens w:val="0"/>
              <w:spacing w:before="0" w:after="0"/>
              <w:jc w:val="center"/>
              <w:rPr>
                <w:rFonts w:cs="Arial"/>
                <w:color w:val="000000"/>
                <w:sz w:val="18"/>
                <w:szCs w:val="18"/>
              </w:rPr>
            </w:pPr>
            <w:r w:rsidRPr="00377430">
              <w:rPr>
                <w:rFonts w:cs="Arial"/>
                <w:color w:val="000000"/>
                <w:sz w:val="18"/>
                <w:szCs w:val="18"/>
              </w:rPr>
              <w:t>627</w:t>
            </w:r>
          </w:p>
        </w:tc>
        <w:tc>
          <w:tcPr>
            <w:tcW w:w="2720" w:type="dxa"/>
            <w:tcBorders>
              <w:top w:val="nil"/>
              <w:left w:val="nil"/>
              <w:bottom w:val="nil"/>
              <w:right w:val="nil"/>
            </w:tcBorders>
            <w:noWrap/>
            <w:vAlign w:val="center"/>
          </w:tcPr>
          <w:p w:rsidR="00D1693A" w:rsidRPr="00377430" w:rsidRDefault="00D1693A" w:rsidP="00377430">
            <w:pPr>
              <w:suppressAutoHyphens w:val="0"/>
              <w:spacing w:before="0" w:after="0"/>
              <w:rPr>
                <w:rFonts w:cs="Arial"/>
                <w:color w:val="000000"/>
                <w:sz w:val="18"/>
                <w:szCs w:val="18"/>
              </w:rPr>
            </w:pPr>
            <w:r w:rsidRPr="00377430">
              <w:rPr>
                <w:rFonts w:cs="Arial"/>
                <w:color w:val="000000"/>
                <w:sz w:val="18"/>
                <w:szCs w:val="18"/>
              </w:rPr>
              <w:t xml:space="preserve">Publicidad / </w:t>
            </w:r>
            <w:proofErr w:type="spellStart"/>
            <w:r w:rsidRPr="00377430">
              <w:rPr>
                <w:rFonts w:cs="Arial"/>
                <w:color w:val="000000"/>
                <w:sz w:val="18"/>
                <w:szCs w:val="18"/>
              </w:rPr>
              <w:t>Relac</w:t>
            </w:r>
            <w:proofErr w:type="spellEnd"/>
            <w:r w:rsidRPr="00377430">
              <w:rPr>
                <w:rFonts w:cs="Arial"/>
                <w:color w:val="000000"/>
                <w:sz w:val="18"/>
                <w:szCs w:val="18"/>
              </w:rPr>
              <w:t>. Públicas</w:t>
            </w:r>
          </w:p>
        </w:tc>
        <w:tc>
          <w:tcPr>
            <w:tcW w:w="1720" w:type="dxa"/>
            <w:tcBorders>
              <w:top w:val="nil"/>
              <w:left w:val="nil"/>
              <w:bottom w:val="nil"/>
              <w:right w:val="nil"/>
            </w:tcBorders>
            <w:noWrap/>
            <w:vAlign w:val="bottom"/>
          </w:tcPr>
          <w:p w:rsidR="00D1693A" w:rsidRPr="00377430" w:rsidRDefault="00D1693A" w:rsidP="00377430">
            <w:pPr>
              <w:suppressAutoHyphens w:val="0"/>
              <w:spacing w:before="0" w:after="0"/>
              <w:jc w:val="right"/>
              <w:rPr>
                <w:rFonts w:cs="Arial"/>
                <w:sz w:val="20"/>
                <w:szCs w:val="20"/>
              </w:rPr>
            </w:pPr>
            <w:r w:rsidRPr="00377430">
              <w:rPr>
                <w:rFonts w:cs="Arial"/>
                <w:sz w:val="20"/>
                <w:szCs w:val="20"/>
              </w:rPr>
              <w:t>20.637,70</w:t>
            </w:r>
          </w:p>
        </w:tc>
        <w:tc>
          <w:tcPr>
            <w:tcW w:w="1540" w:type="dxa"/>
            <w:tcBorders>
              <w:top w:val="nil"/>
              <w:left w:val="nil"/>
              <w:bottom w:val="nil"/>
              <w:right w:val="nil"/>
            </w:tcBorders>
            <w:noWrap/>
            <w:vAlign w:val="bottom"/>
          </w:tcPr>
          <w:p w:rsidR="00D1693A" w:rsidRPr="00377430" w:rsidRDefault="00D1693A" w:rsidP="00377430">
            <w:pPr>
              <w:suppressAutoHyphens w:val="0"/>
              <w:spacing w:before="0" w:after="0"/>
              <w:jc w:val="right"/>
              <w:rPr>
                <w:rFonts w:cs="Arial"/>
                <w:sz w:val="20"/>
                <w:szCs w:val="20"/>
              </w:rPr>
            </w:pPr>
          </w:p>
        </w:tc>
      </w:tr>
      <w:tr w:rsidR="00D1693A" w:rsidRPr="00377430" w:rsidTr="00377430">
        <w:trPr>
          <w:trHeight w:val="300"/>
        </w:trPr>
        <w:tc>
          <w:tcPr>
            <w:tcW w:w="960" w:type="dxa"/>
            <w:tcBorders>
              <w:top w:val="nil"/>
              <w:left w:val="nil"/>
              <w:bottom w:val="nil"/>
              <w:right w:val="nil"/>
            </w:tcBorders>
            <w:noWrap/>
            <w:vAlign w:val="center"/>
          </w:tcPr>
          <w:p w:rsidR="00D1693A" w:rsidRPr="00377430" w:rsidRDefault="00D1693A" w:rsidP="00377430">
            <w:pPr>
              <w:suppressAutoHyphens w:val="0"/>
              <w:spacing w:before="0" w:after="0"/>
              <w:jc w:val="center"/>
              <w:rPr>
                <w:rFonts w:cs="Arial"/>
                <w:color w:val="000000"/>
                <w:sz w:val="18"/>
                <w:szCs w:val="18"/>
              </w:rPr>
            </w:pPr>
            <w:r w:rsidRPr="00377430">
              <w:rPr>
                <w:rFonts w:cs="Arial"/>
                <w:color w:val="000000"/>
                <w:sz w:val="18"/>
                <w:szCs w:val="18"/>
              </w:rPr>
              <w:t>628</w:t>
            </w:r>
          </w:p>
        </w:tc>
        <w:tc>
          <w:tcPr>
            <w:tcW w:w="2720" w:type="dxa"/>
            <w:tcBorders>
              <w:top w:val="nil"/>
              <w:left w:val="nil"/>
              <w:bottom w:val="nil"/>
              <w:right w:val="nil"/>
            </w:tcBorders>
            <w:noWrap/>
            <w:vAlign w:val="center"/>
          </w:tcPr>
          <w:p w:rsidR="00D1693A" w:rsidRPr="00377430" w:rsidRDefault="00D1693A" w:rsidP="00377430">
            <w:pPr>
              <w:suppressAutoHyphens w:val="0"/>
              <w:spacing w:before="0" w:after="0"/>
              <w:rPr>
                <w:rFonts w:cs="Arial"/>
                <w:color w:val="000000"/>
                <w:sz w:val="18"/>
                <w:szCs w:val="18"/>
              </w:rPr>
            </w:pPr>
            <w:r w:rsidRPr="00377430">
              <w:rPr>
                <w:rFonts w:cs="Arial"/>
                <w:color w:val="000000"/>
                <w:sz w:val="18"/>
                <w:szCs w:val="18"/>
              </w:rPr>
              <w:t>Suministros</w:t>
            </w:r>
          </w:p>
        </w:tc>
        <w:tc>
          <w:tcPr>
            <w:tcW w:w="1720" w:type="dxa"/>
            <w:tcBorders>
              <w:top w:val="nil"/>
              <w:left w:val="nil"/>
              <w:bottom w:val="nil"/>
              <w:right w:val="nil"/>
            </w:tcBorders>
            <w:noWrap/>
            <w:vAlign w:val="bottom"/>
          </w:tcPr>
          <w:p w:rsidR="00D1693A" w:rsidRPr="00377430" w:rsidRDefault="00D1693A" w:rsidP="00377430">
            <w:pPr>
              <w:suppressAutoHyphens w:val="0"/>
              <w:spacing w:before="0" w:after="0"/>
              <w:jc w:val="right"/>
              <w:rPr>
                <w:rFonts w:cs="Arial"/>
                <w:sz w:val="20"/>
                <w:szCs w:val="20"/>
              </w:rPr>
            </w:pPr>
            <w:r w:rsidRPr="00377430">
              <w:rPr>
                <w:rFonts w:cs="Arial"/>
                <w:sz w:val="20"/>
                <w:szCs w:val="20"/>
              </w:rPr>
              <w:t>156.406,10</w:t>
            </w:r>
          </w:p>
        </w:tc>
        <w:tc>
          <w:tcPr>
            <w:tcW w:w="1540" w:type="dxa"/>
            <w:tcBorders>
              <w:top w:val="nil"/>
              <w:left w:val="nil"/>
              <w:bottom w:val="nil"/>
              <w:right w:val="nil"/>
            </w:tcBorders>
            <w:noWrap/>
            <w:vAlign w:val="bottom"/>
          </w:tcPr>
          <w:p w:rsidR="00D1693A" w:rsidRPr="00377430" w:rsidRDefault="00D1693A" w:rsidP="00377430">
            <w:pPr>
              <w:suppressAutoHyphens w:val="0"/>
              <w:spacing w:before="0" w:after="0"/>
              <w:jc w:val="right"/>
              <w:rPr>
                <w:rFonts w:cs="Arial"/>
                <w:sz w:val="20"/>
                <w:szCs w:val="20"/>
              </w:rPr>
            </w:pPr>
            <w:r w:rsidRPr="00377430">
              <w:rPr>
                <w:rFonts w:cs="Arial"/>
                <w:sz w:val="20"/>
                <w:szCs w:val="20"/>
              </w:rPr>
              <w:t>168.319,34</w:t>
            </w:r>
          </w:p>
        </w:tc>
      </w:tr>
      <w:tr w:rsidR="00D1693A" w:rsidRPr="00377430" w:rsidTr="00377430">
        <w:trPr>
          <w:trHeight w:val="300"/>
        </w:trPr>
        <w:tc>
          <w:tcPr>
            <w:tcW w:w="960" w:type="dxa"/>
            <w:tcBorders>
              <w:top w:val="nil"/>
              <w:left w:val="nil"/>
              <w:bottom w:val="nil"/>
              <w:right w:val="nil"/>
            </w:tcBorders>
            <w:noWrap/>
            <w:vAlign w:val="center"/>
          </w:tcPr>
          <w:p w:rsidR="00D1693A" w:rsidRPr="00377430" w:rsidRDefault="00D1693A" w:rsidP="00377430">
            <w:pPr>
              <w:suppressAutoHyphens w:val="0"/>
              <w:spacing w:before="0" w:after="0"/>
              <w:jc w:val="center"/>
              <w:rPr>
                <w:rFonts w:cs="Arial"/>
                <w:color w:val="000000"/>
                <w:sz w:val="18"/>
                <w:szCs w:val="18"/>
              </w:rPr>
            </w:pPr>
            <w:r w:rsidRPr="00377430">
              <w:rPr>
                <w:rFonts w:cs="Arial"/>
                <w:color w:val="000000"/>
                <w:sz w:val="18"/>
                <w:szCs w:val="18"/>
              </w:rPr>
              <w:t>629</w:t>
            </w:r>
          </w:p>
        </w:tc>
        <w:tc>
          <w:tcPr>
            <w:tcW w:w="2720" w:type="dxa"/>
            <w:tcBorders>
              <w:top w:val="nil"/>
              <w:left w:val="nil"/>
              <w:bottom w:val="nil"/>
              <w:right w:val="nil"/>
            </w:tcBorders>
            <w:noWrap/>
            <w:vAlign w:val="center"/>
          </w:tcPr>
          <w:p w:rsidR="00D1693A" w:rsidRPr="00377430" w:rsidRDefault="00D1693A" w:rsidP="00377430">
            <w:pPr>
              <w:suppressAutoHyphens w:val="0"/>
              <w:spacing w:before="0" w:after="0"/>
              <w:rPr>
                <w:rFonts w:cs="Arial"/>
                <w:color w:val="000000"/>
                <w:sz w:val="18"/>
                <w:szCs w:val="18"/>
              </w:rPr>
            </w:pPr>
            <w:r w:rsidRPr="00377430">
              <w:rPr>
                <w:rFonts w:cs="Arial"/>
                <w:color w:val="000000"/>
                <w:sz w:val="18"/>
                <w:szCs w:val="18"/>
              </w:rPr>
              <w:t>Otros Servicios</w:t>
            </w:r>
          </w:p>
        </w:tc>
        <w:tc>
          <w:tcPr>
            <w:tcW w:w="1720" w:type="dxa"/>
            <w:tcBorders>
              <w:top w:val="nil"/>
              <w:left w:val="nil"/>
              <w:bottom w:val="nil"/>
              <w:right w:val="nil"/>
            </w:tcBorders>
            <w:noWrap/>
            <w:vAlign w:val="bottom"/>
          </w:tcPr>
          <w:p w:rsidR="00D1693A" w:rsidRPr="00377430" w:rsidRDefault="00D1693A" w:rsidP="00377430">
            <w:pPr>
              <w:suppressAutoHyphens w:val="0"/>
              <w:spacing w:before="0" w:after="0"/>
              <w:jc w:val="right"/>
              <w:rPr>
                <w:rFonts w:cs="Arial"/>
                <w:sz w:val="20"/>
                <w:szCs w:val="20"/>
              </w:rPr>
            </w:pPr>
            <w:r w:rsidRPr="00377430">
              <w:rPr>
                <w:rFonts w:cs="Arial"/>
                <w:sz w:val="20"/>
                <w:szCs w:val="20"/>
              </w:rPr>
              <w:t>874.695,67</w:t>
            </w:r>
          </w:p>
        </w:tc>
        <w:tc>
          <w:tcPr>
            <w:tcW w:w="1540" w:type="dxa"/>
            <w:tcBorders>
              <w:top w:val="nil"/>
              <w:left w:val="nil"/>
              <w:bottom w:val="nil"/>
              <w:right w:val="nil"/>
            </w:tcBorders>
            <w:noWrap/>
            <w:vAlign w:val="bottom"/>
          </w:tcPr>
          <w:p w:rsidR="00D1693A" w:rsidRPr="00377430" w:rsidRDefault="00D1693A" w:rsidP="00377430">
            <w:pPr>
              <w:suppressAutoHyphens w:val="0"/>
              <w:spacing w:before="0" w:after="0"/>
              <w:jc w:val="right"/>
              <w:rPr>
                <w:rFonts w:cs="Arial"/>
                <w:sz w:val="20"/>
                <w:szCs w:val="20"/>
              </w:rPr>
            </w:pPr>
            <w:r w:rsidRPr="00377430">
              <w:rPr>
                <w:rFonts w:cs="Arial"/>
                <w:sz w:val="20"/>
                <w:szCs w:val="20"/>
              </w:rPr>
              <w:t>2.040.883,91</w:t>
            </w:r>
          </w:p>
        </w:tc>
      </w:tr>
      <w:tr w:rsidR="00D1693A" w:rsidRPr="00377430" w:rsidTr="00377430">
        <w:trPr>
          <w:trHeight w:val="300"/>
        </w:trPr>
        <w:tc>
          <w:tcPr>
            <w:tcW w:w="960" w:type="dxa"/>
            <w:tcBorders>
              <w:top w:val="nil"/>
              <w:left w:val="nil"/>
              <w:bottom w:val="nil"/>
              <w:right w:val="nil"/>
            </w:tcBorders>
            <w:noWrap/>
            <w:vAlign w:val="center"/>
          </w:tcPr>
          <w:p w:rsidR="00D1693A" w:rsidRPr="00377430" w:rsidRDefault="00D1693A" w:rsidP="00377430">
            <w:pPr>
              <w:suppressAutoHyphens w:val="0"/>
              <w:spacing w:before="0" w:after="0"/>
              <w:jc w:val="center"/>
              <w:rPr>
                <w:rFonts w:cs="Arial"/>
                <w:color w:val="000000"/>
                <w:sz w:val="18"/>
                <w:szCs w:val="18"/>
              </w:rPr>
            </w:pPr>
            <w:r w:rsidRPr="00377430">
              <w:rPr>
                <w:rFonts w:cs="Arial"/>
                <w:color w:val="000000"/>
                <w:sz w:val="18"/>
                <w:szCs w:val="18"/>
              </w:rPr>
              <w:t>631</w:t>
            </w:r>
          </w:p>
        </w:tc>
        <w:tc>
          <w:tcPr>
            <w:tcW w:w="2720" w:type="dxa"/>
            <w:tcBorders>
              <w:top w:val="nil"/>
              <w:left w:val="nil"/>
              <w:bottom w:val="nil"/>
              <w:right w:val="nil"/>
            </w:tcBorders>
            <w:noWrap/>
            <w:vAlign w:val="center"/>
          </w:tcPr>
          <w:p w:rsidR="00D1693A" w:rsidRPr="00377430" w:rsidRDefault="00D1693A" w:rsidP="00377430">
            <w:pPr>
              <w:suppressAutoHyphens w:val="0"/>
              <w:spacing w:before="0" w:after="0"/>
              <w:rPr>
                <w:rFonts w:cs="Arial"/>
                <w:color w:val="000000"/>
                <w:sz w:val="18"/>
                <w:szCs w:val="18"/>
              </w:rPr>
            </w:pPr>
            <w:r w:rsidRPr="00377430">
              <w:rPr>
                <w:rFonts w:cs="Arial"/>
                <w:color w:val="000000"/>
                <w:sz w:val="18"/>
                <w:szCs w:val="18"/>
              </w:rPr>
              <w:t>Otros Tributos</w:t>
            </w:r>
          </w:p>
        </w:tc>
        <w:tc>
          <w:tcPr>
            <w:tcW w:w="1720" w:type="dxa"/>
            <w:tcBorders>
              <w:top w:val="nil"/>
              <w:left w:val="nil"/>
              <w:bottom w:val="nil"/>
              <w:right w:val="nil"/>
            </w:tcBorders>
            <w:noWrap/>
            <w:vAlign w:val="bottom"/>
          </w:tcPr>
          <w:p w:rsidR="00D1693A" w:rsidRPr="00377430" w:rsidRDefault="00D1693A" w:rsidP="00377430">
            <w:pPr>
              <w:suppressAutoHyphens w:val="0"/>
              <w:spacing w:before="0" w:after="0"/>
              <w:jc w:val="right"/>
              <w:rPr>
                <w:rFonts w:cs="Arial"/>
                <w:sz w:val="20"/>
                <w:szCs w:val="20"/>
              </w:rPr>
            </w:pPr>
            <w:r w:rsidRPr="00377430">
              <w:rPr>
                <w:rFonts w:cs="Arial"/>
                <w:sz w:val="20"/>
                <w:szCs w:val="20"/>
              </w:rPr>
              <w:t>408.747,91</w:t>
            </w:r>
          </w:p>
        </w:tc>
        <w:tc>
          <w:tcPr>
            <w:tcW w:w="1540" w:type="dxa"/>
            <w:tcBorders>
              <w:top w:val="nil"/>
              <w:left w:val="nil"/>
              <w:bottom w:val="nil"/>
              <w:right w:val="nil"/>
            </w:tcBorders>
            <w:noWrap/>
            <w:vAlign w:val="bottom"/>
          </w:tcPr>
          <w:p w:rsidR="00D1693A" w:rsidRPr="00377430" w:rsidRDefault="00D1693A" w:rsidP="00377430">
            <w:pPr>
              <w:suppressAutoHyphens w:val="0"/>
              <w:spacing w:before="0" w:after="0"/>
              <w:jc w:val="right"/>
              <w:rPr>
                <w:rFonts w:cs="Arial"/>
                <w:sz w:val="20"/>
                <w:szCs w:val="20"/>
              </w:rPr>
            </w:pPr>
            <w:r w:rsidRPr="00377430">
              <w:rPr>
                <w:rFonts w:cs="Arial"/>
                <w:sz w:val="20"/>
                <w:szCs w:val="20"/>
              </w:rPr>
              <w:t>380.023,20</w:t>
            </w:r>
          </w:p>
        </w:tc>
      </w:tr>
      <w:tr w:rsidR="00D1693A" w:rsidRPr="00377430" w:rsidTr="00377430">
        <w:trPr>
          <w:trHeight w:val="315"/>
        </w:trPr>
        <w:tc>
          <w:tcPr>
            <w:tcW w:w="960" w:type="dxa"/>
            <w:tcBorders>
              <w:top w:val="nil"/>
              <w:left w:val="nil"/>
              <w:bottom w:val="nil"/>
              <w:right w:val="nil"/>
            </w:tcBorders>
            <w:noWrap/>
            <w:vAlign w:val="center"/>
          </w:tcPr>
          <w:p w:rsidR="00D1693A" w:rsidRPr="00377430" w:rsidRDefault="00D1693A" w:rsidP="00377430">
            <w:pPr>
              <w:suppressAutoHyphens w:val="0"/>
              <w:spacing w:before="0" w:after="0"/>
              <w:jc w:val="center"/>
              <w:rPr>
                <w:rFonts w:cs="Arial"/>
                <w:color w:val="000000"/>
                <w:sz w:val="18"/>
                <w:szCs w:val="18"/>
              </w:rPr>
            </w:pPr>
            <w:r w:rsidRPr="00377430">
              <w:rPr>
                <w:rFonts w:cs="Arial"/>
                <w:color w:val="000000"/>
                <w:sz w:val="18"/>
                <w:szCs w:val="18"/>
              </w:rPr>
              <w:t>659</w:t>
            </w:r>
          </w:p>
        </w:tc>
        <w:tc>
          <w:tcPr>
            <w:tcW w:w="2720" w:type="dxa"/>
            <w:tcBorders>
              <w:top w:val="nil"/>
              <w:left w:val="nil"/>
              <w:bottom w:val="nil"/>
              <w:right w:val="nil"/>
            </w:tcBorders>
            <w:noWrap/>
            <w:vAlign w:val="center"/>
          </w:tcPr>
          <w:p w:rsidR="00D1693A" w:rsidRPr="00377430" w:rsidRDefault="00D1693A" w:rsidP="00377430">
            <w:pPr>
              <w:suppressAutoHyphens w:val="0"/>
              <w:spacing w:before="0" w:after="0"/>
              <w:rPr>
                <w:rFonts w:cs="Arial"/>
                <w:color w:val="000000"/>
                <w:sz w:val="18"/>
                <w:szCs w:val="18"/>
              </w:rPr>
            </w:pPr>
            <w:r w:rsidRPr="00377430">
              <w:rPr>
                <w:rFonts w:cs="Arial"/>
                <w:color w:val="000000"/>
                <w:sz w:val="18"/>
                <w:szCs w:val="18"/>
              </w:rPr>
              <w:t>Otros gastos de gestión</w:t>
            </w:r>
          </w:p>
        </w:tc>
        <w:tc>
          <w:tcPr>
            <w:tcW w:w="1720" w:type="dxa"/>
            <w:tcBorders>
              <w:top w:val="nil"/>
              <w:left w:val="nil"/>
              <w:bottom w:val="nil"/>
              <w:right w:val="nil"/>
            </w:tcBorders>
            <w:noWrap/>
            <w:vAlign w:val="bottom"/>
          </w:tcPr>
          <w:p w:rsidR="00D1693A" w:rsidRPr="00377430" w:rsidRDefault="00D1693A" w:rsidP="00377430">
            <w:pPr>
              <w:suppressAutoHyphens w:val="0"/>
              <w:spacing w:before="0" w:after="0"/>
              <w:jc w:val="right"/>
              <w:rPr>
                <w:rFonts w:cs="Arial"/>
                <w:sz w:val="20"/>
                <w:szCs w:val="20"/>
              </w:rPr>
            </w:pPr>
            <w:r w:rsidRPr="00377430">
              <w:rPr>
                <w:rFonts w:cs="Arial"/>
                <w:sz w:val="20"/>
                <w:szCs w:val="20"/>
              </w:rPr>
              <w:t>52.981,27</w:t>
            </w:r>
          </w:p>
        </w:tc>
        <w:tc>
          <w:tcPr>
            <w:tcW w:w="1540" w:type="dxa"/>
            <w:tcBorders>
              <w:top w:val="nil"/>
              <w:left w:val="nil"/>
              <w:bottom w:val="nil"/>
              <w:right w:val="nil"/>
            </w:tcBorders>
            <w:noWrap/>
            <w:vAlign w:val="bottom"/>
          </w:tcPr>
          <w:p w:rsidR="00D1693A" w:rsidRPr="00377430" w:rsidRDefault="00D1693A" w:rsidP="00377430">
            <w:pPr>
              <w:suppressAutoHyphens w:val="0"/>
              <w:spacing w:before="0" w:after="0"/>
              <w:jc w:val="right"/>
              <w:rPr>
                <w:rFonts w:cs="Arial"/>
                <w:sz w:val="20"/>
                <w:szCs w:val="20"/>
              </w:rPr>
            </w:pPr>
            <w:r w:rsidRPr="00377430">
              <w:rPr>
                <w:rFonts w:cs="Arial"/>
                <w:sz w:val="20"/>
                <w:szCs w:val="20"/>
              </w:rPr>
              <w:t>0,06</w:t>
            </w:r>
          </w:p>
        </w:tc>
      </w:tr>
      <w:tr w:rsidR="00D1693A" w:rsidRPr="00377430" w:rsidTr="00377430">
        <w:trPr>
          <w:trHeight w:val="330"/>
        </w:trPr>
        <w:tc>
          <w:tcPr>
            <w:tcW w:w="960" w:type="dxa"/>
            <w:tcBorders>
              <w:top w:val="nil"/>
              <w:left w:val="nil"/>
              <w:bottom w:val="nil"/>
              <w:right w:val="nil"/>
            </w:tcBorders>
            <w:noWrap/>
            <w:vAlign w:val="center"/>
          </w:tcPr>
          <w:p w:rsidR="00D1693A" w:rsidRPr="00377430" w:rsidRDefault="00D1693A" w:rsidP="00377430">
            <w:pPr>
              <w:suppressAutoHyphens w:val="0"/>
              <w:spacing w:before="0" w:after="0"/>
              <w:jc w:val="right"/>
              <w:rPr>
                <w:rFonts w:cs="Arial"/>
                <w:sz w:val="20"/>
                <w:szCs w:val="20"/>
              </w:rPr>
            </w:pPr>
          </w:p>
        </w:tc>
        <w:tc>
          <w:tcPr>
            <w:tcW w:w="2720" w:type="dxa"/>
            <w:tcBorders>
              <w:top w:val="single" w:sz="8" w:space="0" w:color="auto"/>
              <w:left w:val="nil"/>
              <w:bottom w:val="single" w:sz="8" w:space="0" w:color="auto"/>
              <w:right w:val="nil"/>
            </w:tcBorders>
            <w:noWrap/>
            <w:vAlign w:val="center"/>
          </w:tcPr>
          <w:p w:rsidR="00D1693A" w:rsidRPr="00377430" w:rsidRDefault="00D1693A" w:rsidP="00377430">
            <w:pPr>
              <w:suppressAutoHyphens w:val="0"/>
              <w:spacing w:before="0" w:after="0"/>
              <w:jc w:val="center"/>
              <w:rPr>
                <w:rFonts w:cs="Arial"/>
                <w:b/>
                <w:bCs/>
                <w:color w:val="000000"/>
                <w:sz w:val="18"/>
                <w:szCs w:val="18"/>
              </w:rPr>
            </w:pPr>
            <w:r w:rsidRPr="00377430">
              <w:rPr>
                <w:rFonts w:cs="Arial"/>
                <w:b/>
                <w:bCs/>
                <w:color w:val="000000"/>
                <w:sz w:val="18"/>
                <w:szCs w:val="18"/>
              </w:rPr>
              <w:t>TOTAL</w:t>
            </w:r>
          </w:p>
        </w:tc>
        <w:tc>
          <w:tcPr>
            <w:tcW w:w="1720" w:type="dxa"/>
            <w:tcBorders>
              <w:top w:val="single" w:sz="8" w:space="0" w:color="auto"/>
              <w:left w:val="nil"/>
              <w:bottom w:val="single" w:sz="8" w:space="0" w:color="auto"/>
              <w:right w:val="nil"/>
            </w:tcBorders>
            <w:noWrap/>
            <w:vAlign w:val="bottom"/>
          </w:tcPr>
          <w:p w:rsidR="00D1693A" w:rsidRPr="00377430" w:rsidRDefault="00D1693A" w:rsidP="00377430">
            <w:pPr>
              <w:suppressAutoHyphens w:val="0"/>
              <w:spacing w:before="0" w:after="0"/>
              <w:jc w:val="right"/>
              <w:rPr>
                <w:rFonts w:cs="Arial"/>
                <w:b/>
                <w:bCs/>
                <w:color w:val="000000"/>
                <w:sz w:val="20"/>
                <w:szCs w:val="20"/>
              </w:rPr>
            </w:pPr>
            <w:r w:rsidRPr="00377430">
              <w:rPr>
                <w:rFonts w:cs="Arial"/>
                <w:b/>
                <w:bCs/>
                <w:color w:val="000000"/>
                <w:sz w:val="20"/>
                <w:szCs w:val="20"/>
              </w:rPr>
              <w:t>8.521.627,11</w:t>
            </w:r>
          </w:p>
        </w:tc>
        <w:tc>
          <w:tcPr>
            <w:tcW w:w="1540" w:type="dxa"/>
            <w:tcBorders>
              <w:top w:val="single" w:sz="8" w:space="0" w:color="auto"/>
              <w:left w:val="nil"/>
              <w:bottom w:val="single" w:sz="8" w:space="0" w:color="auto"/>
              <w:right w:val="nil"/>
            </w:tcBorders>
            <w:noWrap/>
            <w:vAlign w:val="bottom"/>
          </w:tcPr>
          <w:p w:rsidR="00D1693A" w:rsidRPr="00377430" w:rsidRDefault="00D1693A" w:rsidP="00377430">
            <w:pPr>
              <w:suppressAutoHyphens w:val="0"/>
              <w:spacing w:before="0" w:after="0"/>
              <w:jc w:val="right"/>
              <w:rPr>
                <w:rFonts w:cs="Arial"/>
                <w:b/>
                <w:bCs/>
                <w:color w:val="000000"/>
                <w:sz w:val="20"/>
                <w:szCs w:val="20"/>
              </w:rPr>
            </w:pPr>
            <w:r w:rsidRPr="00377430">
              <w:rPr>
                <w:rFonts w:cs="Arial"/>
                <w:b/>
                <w:bCs/>
                <w:color w:val="000000"/>
                <w:sz w:val="20"/>
                <w:szCs w:val="20"/>
              </w:rPr>
              <w:t>8.234.911,73</w:t>
            </w:r>
          </w:p>
        </w:tc>
      </w:tr>
    </w:tbl>
    <w:p w:rsidR="00D1693A" w:rsidRDefault="00D1693A">
      <w:pPr>
        <w:spacing w:before="0" w:after="0"/>
        <w:contextualSpacing/>
        <w:jc w:val="both"/>
        <w:rPr>
          <w:rFonts w:cs="Arial"/>
          <w:sz w:val="20"/>
          <w:szCs w:val="20"/>
        </w:rPr>
      </w:pPr>
    </w:p>
    <w:p w:rsidR="00D1693A" w:rsidRDefault="00D1693A">
      <w:pPr>
        <w:spacing w:before="0" w:after="0"/>
        <w:contextualSpacing/>
        <w:jc w:val="both"/>
        <w:rPr>
          <w:rFonts w:ascii="Calibri" w:hAnsi="Calibri" w:cs="Calibri"/>
          <w:sz w:val="22"/>
          <w:szCs w:val="22"/>
        </w:rPr>
      </w:pPr>
    </w:p>
    <w:p w:rsidR="00D1693A" w:rsidRDefault="00D1693A" w:rsidP="00D20C25">
      <w:pPr>
        <w:spacing w:before="0" w:after="0"/>
        <w:contextualSpacing/>
        <w:jc w:val="both"/>
        <w:rPr>
          <w:rFonts w:ascii="Calibri" w:hAnsi="Calibri" w:cs="Calibri"/>
          <w:sz w:val="22"/>
          <w:szCs w:val="22"/>
        </w:rPr>
      </w:pPr>
      <w:r w:rsidRPr="00663CB5">
        <w:rPr>
          <w:rFonts w:ascii="Calibri" w:hAnsi="Calibri" w:cs="Calibri"/>
          <w:sz w:val="22"/>
          <w:szCs w:val="22"/>
        </w:rPr>
        <w:t xml:space="preserve">A fecha 1 de enero de 2021 se han integrado los </w:t>
      </w:r>
      <w:r>
        <w:rPr>
          <w:rFonts w:ascii="Calibri" w:hAnsi="Calibri" w:cs="Calibri"/>
          <w:sz w:val="22"/>
          <w:szCs w:val="22"/>
        </w:rPr>
        <w:t xml:space="preserve">saldos de Gastos Explotación </w:t>
      </w:r>
      <w:r w:rsidRPr="00663CB5">
        <w:rPr>
          <w:rFonts w:ascii="Calibri" w:hAnsi="Calibri" w:cs="Calibri"/>
          <w:sz w:val="22"/>
          <w:szCs w:val="22"/>
        </w:rPr>
        <w:t xml:space="preserve">que ostentaba </w:t>
      </w:r>
      <w:proofErr w:type="spellStart"/>
      <w:r w:rsidRPr="00663CB5">
        <w:rPr>
          <w:rFonts w:ascii="Calibri" w:hAnsi="Calibri" w:cs="Calibri"/>
          <w:sz w:val="22"/>
          <w:szCs w:val="22"/>
        </w:rPr>
        <w:t>Canalink</w:t>
      </w:r>
      <w:proofErr w:type="spellEnd"/>
      <w:r w:rsidRPr="00663CB5">
        <w:rPr>
          <w:rFonts w:ascii="Calibri" w:hAnsi="Calibri" w:cs="Calibri"/>
          <w:sz w:val="22"/>
          <w:szCs w:val="22"/>
        </w:rPr>
        <w:t xml:space="preserve"> África </w:t>
      </w:r>
      <w:r>
        <w:rPr>
          <w:rFonts w:ascii="Calibri" w:hAnsi="Calibri" w:cs="Calibri"/>
          <w:sz w:val="22"/>
          <w:szCs w:val="22"/>
        </w:rPr>
        <w:t>aportando cada entidad los siguientes importes:</w:t>
      </w:r>
    </w:p>
    <w:p w:rsidR="00EE7616" w:rsidRDefault="00EE7616" w:rsidP="00D20C25">
      <w:pPr>
        <w:spacing w:before="0" w:after="0"/>
        <w:contextualSpacing/>
        <w:jc w:val="both"/>
        <w:rPr>
          <w:rFonts w:ascii="Calibri" w:hAnsi="Calibri" w:cs="Calibri"/>
          <w:sz w:val="22"/>
          <w:szCs w:val="22"/>
        </w:rPr>
      </w:pPr>
    </w:p>
    <w:p w:rsidR="00D1693A" w:rsidRDefault="00D1693A" w:rsidP="00D20C25">
      <w:pPr>
        <w:spacing w:before="0" w:after="0"/>
        <w:contextualSpacing/>
        <w:jc w:val="both"/>
        <w:rPr>
          <w:rFonts w:ascii="Calibri" w:hAnsi="Calibri" w:cs="Calibri"/>
          <w:sz w:val="22"/>
          <w:szCs w:val="22"/>
        </w:rPr>
      </w:pPr>
    </w:p>
    <w:tbl>
      <w:tblPr>
        <w:tblW w:w="8420" w:type="dxa"/>
        <w:tblInd w:w="49" w:type="dxa"/>
        <w:tblCellMar>
          <w:left w:w="70" w:type="dxa"/>
          <w:right w:w="70" w:type="dxa"/>
        </w:tblCellMar>
        <w:tblLook w:val="0000"/>
      </w:tblPr>
      <w:tblGrid>
        <w:gridCol w:w="974"/>
        <w:gridCol w:w="2720"/>
        <w:gridCol w:w="1720"/>
        <w:gridCol w:w="1540"/>
        <w:gridCol w:w="1480"/>
      </w:tblGrid>
      <w:tr w:rsidR="00D1693A" w:rsidRPr="00752201" w:rsidTr="00C72EC4">
        <w:trPr>
          <w:trHeight w:val="315"/>
        </w:trPr>
        <w:tc>
          <w:tcPr>
            <w:tcW w:w="960" w:type="dxa"/>
            <w:tcBorders>
              <w:top w:val="single" w:sz="4" w:space="0" w:color="auto"/>
              <w:left w:val="nil"/>
              <w:bottom w:val="single" w:sz="8" w:space="0" w:color="auto"/>
              <w:right w:val="nil"/>
            </w:tcBorders>
            <w:shd w:val="clear" w:color="000000" w:fill="969696"/>
            <w:noWrap/>
            <w:vAlign w:val="center"/>
          </w:tcPr>
          <w:p w:rsidR="00D1693A" w:rsidRPr="00752201" w:rsidRDefault="00D1693A" w:rsidP="00752201">
            <w:pPr>
              <w:suppressAutoHyphens w:val="0"/>
              <w:spacing w:before="0" w:after="0"/>
              <w:jc w:val="center"/>
              <w:rPr>
                <w:rFonts w:cs="Arial"/>
                <w:b/>
                <w:bCs/>
                <w:color w:val="000000"/>
                <w:sz w:val="20"/>
                <w:szCs w:val="20"/>
              </w:rPr>
            </w:pPr>
            <w:r w:rsidRPr="00752201">
              <w:rPr>
                <w:rFonts w:cs="Arial"/>
                <w:b/>
                <w:bCs/>
                <w:color w:val="000000"/>
                <w:sz w:val="20"/>
                <w:szCs w:val="20"/>
              </w:rPr>
              <w:t>CUENTA</w:t>
            </w:r>
          </w:p>
        </w:tc>
        <w:tc>
          <w:tcPr>
            <w:tcW w:w="2720" w:type="dxa"/>
            <w:tcBorders>
              <w:top w:val="single" w:sz="4" w:space="0" w:color="auto"/>
              <w:left w:val="nil"/>
              <w:bottom w:val="single" w:sz="8" w:space="0" w:color="auto"/>
              <w:right w:val="nil"/>
            </w:tcBorders>
            <w:shd w:val="clear" w:color="000000" w:fill="969696"/>
            <w:noWrap/>
            <w:vAlign w:val="center"/>
          </w:tcPr>
          <w:p w:rsidR="00D1693A" w:rsidRPr="00752201" w:rsidRDefault="00D1693A" w:rsidP="00752201">
            <w:pPr>
              <w:suppressAutoHyphens w:val="0"/>
              <w:spacing w:before="0" w:after="0"/>
              <w:jc w:val="center"/>
              <w:rPr>
                <w:rFonts w:cs="Arial"/>
                <w:b/>
                <w:bCs/>
                <w:color w:val="000000"/>
                <w:sz w:val="20"/>
                <w:szCs w:val="20"/>
              </w:rPr>
            </w:pPr>
            <w:r w:rsidRPr="00752201">
              <w:rPr>
                <w:rFonts w:cs="Arial"/>
                <w:b/>
                <w:bCs/>
                <w:color w:val="000000"/>
                <w:sz w:val="20"/>
                <w:szCs w:val="20"/>
              </w:rPr>
              <w:t>CONCEPTO</w:t>
            </w:r>
          </w:p>
        </w:tc>
        <w:tc>
          <w:tcPr>
            <w:tcW w:w="1720" w:type="dxa"/>
            <w:tcBorders>
              <w:top w:val="single" w:sz="4" w:space="0" w:color="auto"/>
              <w:left w:val="nil"/>
              <w:bottom w:val="single" w:sz="8" w:space="0" w:color="auto"/>
              <w:right w:val="nil"/>
            </w:tcBorders>
            <w:shd w:val="clear" w:color="000000" w:fill="969696"/>
            <w:noWrap/>
            <w:vAlign w:val="center"/>
          </w:tcPr>
          <w:p w:rsidR="00D1693A" w:rsidRPr="00752201" w:rsidRDefault="00D1693A" w:rsidP="00752201">
            <w:pPr>
              <w:suppressAutoHyphens w:val="0"/>
              <w:spacing w:before="0" w:after="0"/>
              <w:jc w:val="center"/>
              <w:rPr>
                <w:rFonts w:cs="Arial"/>
                <w:b/>
                <w:bCs/>
                <w:color w:val="000000"/>
                <w:sz w:val="20"/>
                <w:szCs w:val="20"/>
              </w:rPr>
            </w:pPr>
            <w:proofErr w:type="spellStart"/>
            <w:r w:rsidRPr="00752201">
              <w:rPr>
                <w:rFonts w:cs="Arial"/>
                <w:b/>
                <w:bCs/>
                <w:color w:val="000000"/>
                <w:sz w:val="20"/>
                <w:szCs w:val="20"/>
              </w:rPr>
              <w:t>Canalink</w:t>
            </w:r>
            <w:proofErr w:type="spellEnd"/>
          </w:p>
        </w:tc>
        <w:tc>
          <w:tcPr>
            <w:tcW w:w="1540" w:type="dxa"/>
            <w:tcBorders>
              <w:top w:val="single" w:sz="4" w:space="0" w:color="auto"/>
              <w:left w:val="nil"/>
              <w:bottom w:val="single" w:sz="8" w:space="0" w:color="auto"/>
              <w:right w:val="nil"/>
            </w:tcBorders>
            <w:shd w:val="clear" w:color="000000" w:fill="969696"/>
            <w:noWrap/>
            <w:vAlign w:val="center"/>
          </w:tcPr>
          <w:p w:rsidR="00D1693A" w:rsidRPr="00752201" w:rsidRDefault="00D1693A" w:rsidP="00752201">
            <w:pPr>
              <w:suppressAutoHyphens w:val="0"/>
              <w:spacing w:before="0" w:after="0"/>
              <w:jc w:val="center"/>
              <w:rPr>
                <w:rFonts w:cs="Arial"/>
                <w:b/>
                <w:bCs/>
                <w:color w:val="000000"/>
                <w:sz w:val="20"/>
                <w:szCs w:val="20"/>
              </w:rPr>
            </w:pPr>
            <w:proofErr w:type="spellStart"/>
            <w:r w:rsidRPr="00752201">
              <w:rPr>
                <w:rFonts w:cs="Arial"/>
                <w:b/>
                <w:bCs/>
                <w:color w:val="000000"/>
                <w:sz w:val="20"/>
                <w:szCs w:val="20"/>
              </w:rPr>
              <w:t>C.Africa</w:t>
            </w:r>
            <w:proofErr w:type="spellEnd"/>
          </w:p>
        </w:tc>
        <w:tc>
          <w:tcPr>
            <w:tcW w:w="1480" w:type="dxa"/>
            <w:tcBorders>
              <w:top w:val="nil"/>
              <w:left w:val="nil"/>
              <w:bottom w:val="nil"/>
              <w:right w:val="nil"/>
            </w:tcBorders>
            <w:noWrap/>
            <w:vAlign w:val="bottom"/>
          </w:tcPr>
          <w:p w:rsidR="00D1693A" w:rsidRPr="00752201" w:rsidRDefault="00D1693A" w:rsidP="00752201">
            <w:pPr>
              <w:suppressAutoHyphens w:val="0"/>
              <w:spacing w:before="0" w:after="0"/>
              <w:rPr>
                <w:rFonts w:ascii="Calibri" w:hAnsi="Calibri" w:cs="Calibri"/>
                <w:color w:val="000000"/>
              </w:rPr>
            </w:pPr>
          </w:p>
        </w:tc>
      </w:tr>
      <w:tr w:rsidR="00D1693A" w:rsidRPr="00752201" w:rsidTr="00752201">
        <w:trPr>
          <w:trHeight w:val="300"/>
        </w:trPr>
        <w:tc>
          <w:tcPr>
            <w:tcW w:w="960" w:type="dxa"/>
            <w:tcBorders>
              <w:top w:val="nil"/>
              <w:left w:val="nil"/>
              <w:bottom w:val="nil"/>
              <w:right w:val="nil"/>
            </w:tcBorders>
            <w:noWrap/>
            <w:vAlign w:val="center"/>
          </w:tcPr>
          <w:p w:rsidR="00D1693A" w:rsidRPr="00752201" w:rsidRDefault="00D1693A" w:rsidP="00752201">
            <w:pPr>
              <w:suppressAutoHyphens w:val="0"/>
              <w:spacing w:before="0" w:after="0"/>
              <w:jc w:val="center"/>
              <w:rPr>
                <w:rFonts w:cs="Arial"/>
                <w:color w:val="000000"/>
                <w:sz w:val="18"/>
                <w:szCs w:val="18"/>
              </w:rPr>
            </w:pPr>
            <w:r w:rsidRPr="00752201">
              <w:rPr>
                <w:rFonts w:cs="Arial"/>
                <w:color w:val="000000"/>
                <w:sz w:val="18"/>
                <w:szCs w:val="18"/>
              </w:rPr>
              <w:t>621</w:t>
            </w:r>
          </w:p>
        </w:tc>
        <w:tc>
          <w:tcPr>
            <w:tcW w:w="2720" w:type="dxa"/>
            <w:tcBorders>
              <w:top w:val="nil"/>
              <w:left w:val="nil"/>
              <w:bottom w:val="nil"/>
              <w:right w:val="nil"/>
            </w:tcBorders>
            <w:noWrap/>
            <w:vAlign w:val="center"/>
          </w:tcPr>
          <w:p w:rsidR="00D1693A" w:rsidRPr="00752201" w:rsidRDefault="00D1693A" w:rsidP="00752201">
            <w:pPr>
              <w:suppressAutoHyphens w:val="0"/>
              <w:spacing w:before="0" w:after="0"/>
              <w:rPr>
                <w:rFonts w:cs="Arial"/>
                <w:color w:val="000000"/>
                <w:sz w:val="18"/>
                <w:szCs w:val="18"/>
              </w:rPr>
            </w:pPr>
            <w:r w:rsidRPr="00752201">
              <w:rPr>
                <w:rFonts w:cs="Arial"/>
                <w:color w:val="000000"/>
                <w:sz w:val="18"/>
                <w:szCs w:val="18"/>
              </w:rPr>
              <w:t>Arrendamientos</w:t>
            </w:r>
          </w:p>
        </w:tc>
        <w:tc>
          <w:tcPr>
            <w:tcW w:w="1720" w:type="dxa"/>
            <w:tcBorders>
              <w:top w:val="nil"/>
              <w:left w:val="nil"/>
              <w:bottom w:val="nil"/>
              <w:right w:val="nil"/>
            </w:tcBorders>
            <w:noWrap/>
            <w:vAlign w:val="bottom"/>
          </w:tcPr>
          <w:p w:rsidR="00D1693A" w:rsidRPr="00752201" w:rsidRDefault="00D1693A" w:rsidP="00752201">
            <w:pPr>
              <w:suppressAutoHyphens w:val="0"/>
              <w:spacing w:before="0" w:after="0"/>
              <w:jc w:val="right"/>
              <w:rPr>
                <w:rFonts w:cs="Arial"/>
                <w:sz w:val="20"/>
                <w:szCs w:val="20"/>
              </w:rPr>
            </w:pPr>
            <w:r w:rsidRPr="00752201">
              <w:rPr>
                <w:rFonts w:cs="Arial"/>
                <w:sz w:val="20"/>
                <w:szCs w:val="20"/>
              </w:rPr>
              <w:t>3.730.432,74</w:t>
            </w:r>
          </w:p>
        </w:tc>
        <w:tc>
          <w:tcPr>
            <w:tcW w:w="1540" w:type="dxa"/>
            <w:tcBorders>
              <w:top w:val="nil"/>
              <w:left w:val="nil"/>
              <w:bottom w:val="nil"/>
              <w:right w:val="nil"/>
            </w:tcBorders>
            <w:noWrap/>
            <w:vAlign w:val="bottom"/>
          </w:tcPr>
          <w:p w:rsidR="00D1693A" w:rsidRPr="00752201" w:rsidRDefault="00D1693A" w:rsidP="00752201">
            <w:pPr>
              <w:suppressAutoHyphens w:val="0"/>
              <w:spacing w:before="0" w:after="0"/>
              <w:jc w:val="right"/>
              <w:rPr>
                <w:rFonts w:cs="Arial"/>
                <w:sz w:val="20"/>
                <w:szCs w:val="20"/>
              </w:rPr>
            </w:pPr>
            <w:r w:rsidRPr="00752201">
              <w:rPr>
                <w:rFonts w:cs="Arial"/>
                <w:sz w:val="20"/>
                <w:szCs w:val="20"/>
              </w:rPr>
              <w:t>186.905,04</w:t>
            </w:r>
          </w:p>
        </w:tc>
        <w:tc>
          <w:tcPr>
            <w:tcW w:w="1480" w:type="dxa"/>
            <w:tcBorders>
              <w:top w:val="nil"/>
              <w:left w:val="nil"/>
              <w:bottom w:val="nil"/>
              <w:right w:val="nil"/>
            </w:tcBorders>
            <w:noWrap/>
            <w:vAlign w:val="bottom"/>
          </w:tcPr>
          <w:p w:rsidR="00D1693A" w:rsidRPr="00752201" w:rsidRDefault="00D1693A" w:rsidP="00752201">
            <w:pPr>
              <w:suppressAutoHyphens w:val="0"/>
              <w:spacing w:before="0" w:after="0"/>
              <w:rPr>
                <w:rFonts w:ascii="Calibri" w:hAnsi="Calibri" w:cs="Calibri"/>
                <w:color w:val="000000"/>
              </w:rPr>
            </w:pPr>
          </w:p>
        </w:tc>
      </w:tr>
      <w:tr w:rsidR="00D1693A" w:rsidRPr="00752201" w:rsidTr="00752201">
        <w:trPr>
          <w:trHeight w:val="300"/>
        </w:trPr>
        <w:tc>
          <w:tcPr>
            <w:tcW w:w="960" w:type="dxa"/>
            <w:tcBorders>
              <w:top w:val="nil"/>
              <w:left w:val="nil"/>
              <w:bottom w:val="nil"/>
              <w:right w:val="nil"/>
            </w:tcBorders>
            <w:noWrap/>
            <w:vAlign w:val="center"/>
          </w:tcPr>
          <w:p w:rsidR="00D1693A" w:rsidRPr="00752201" w:rsidRDefault="00D1693A" w:rsidP="00752201">
            <w:pPr>
              <w:suppressAutoHyphens w:val="0"/>
              <w:spacing w:before="0" w:after="0"/>
              <w:jc w:val="center"/>
              <w:rPr>
                <w:rFonts w:cs="Arial"/>
                <w:color w:val="000000"/>
                <w:sz w:val="18"/>
                <w:szCs w:val="18"/>
              </w:rPr>
            </w:pPr>
            <w:r w:rsidRPr="00752201">
              <w:rPr>
                <w:rFonts w:cs="Arial"/>
                <w:color w:val="000000"/>
                <w:sz w:val="18"/>
                <w:szCs w:val="18"/>
              </w:rPr>
              <w:t>622</w:t>
            </w:r>
          </w:p>
        </w:tc>
        <w:tc>
          <w:tcPr>
            <w:tcW w:w="2720" w:type="dxa"/>
            <w:tcBorders>
              <w:top w:val="nil"/>
              <w:left w:val="nil"/>
              <w:bottom w:val="nil"/>
              <w:right w:val="nil"/>
            </w:tcBorders>
            <w:noWrap/>
            <w:vAlign w:val="center"/>
          </w:tcPr>
          <w:p w:rsidR="00D1693A" w:rsidRPr="00752201" w:rsidRDefault="00D1693A" w:rsidP="00752201">
            <w:pPr>
              <w:suppressAutoHyphens w:val="0"/>
              <w:spacing w:before="0" w:after="0"/>
              <w:rPr>
                <w:rFonts w:cs="Arial"/>
                <w:color w:val="000000"/>
                <w:sz w:val="18"/>
                <w:szCs w:val="18"/>
              </w:rPr>
            </w:pPr>
            <w:r w:rsidRPr="00752201">
              <w:rPr>
                <w:rFonts w:cs="Arial"/>
                <w:color w:val="000000"/>
                <w:sz w:val="18"/>
                <w:szCs w:val="18"/>
              </w:rPr>
              <w:t>Reparación  y Conservación</w:t>
            </w:r>
          </w:p>
        </w:tc>
        <w:tc>
          <w:tcPr>
            <w:tcW w:w="1720" w:type="dxa"/>
            <w:tcBorders>
              <w:top w:val="nil"/>
              <w:left w:val="nil"/>
              <w:bottom w:val="nil"/>
              <w:right w:val="nil"/>
            </w:tcBorders>
            <w:noWrap/>
            <w:vAlign w:val="bottom"/>
          </w:tcPr>
          <w:p w:rsidR="00D1693A" w:rsidRPr="00752201" w:rsidRDefault="00D1693A" w:rsidP="00752201">
            <w:pPr>
              <w:suppressAutoHyphens w:val="0"/>
              <w:spacing w:before="0" w:after="0"/>
              <w:jc w:val="right"/>
              <w:rPr>
                <w:rFonts w:cs="Arial"/>
                <w:sz w:val="20"/>
                <w:szCs w:val="20"/>
              </w:rPr>
            </w:pPr>
            <w:r w:rsidRPr="00752201">
              <w:rPr>
                <w:rFonts w:cs="Arial"/>
                <w:sz w:val="20"/>
                <w:szCs w:val="20"/>
              </w:rPr>
              <w:t>1.336.182,41</w:t>
            </w:r>
          </w:p>
        </w:tc>
        <w:tc>
          <w:tcPr>
            <w:tcW w:w="1540" w:type="dxa"/>
            <w:tcBorders>
              <w:top w:val="nil"/>
              <w:left w:val="nil"/>
              <w:bottom w:val="nil"/>
              <w:right w:val="nil"/>
            </w:tcBorders>
            <w:noWrap/>
            <w:vAlign w:val="bottom"/>
          </w:tcPr>
          <w:p w:rsidR="00D1693A" w:rsidRPr="00752201" w:rsidRDefault="00D1693A" w:rsidP="00752201">
            <w:pPr>
              <w:suppressAutoHyphens w:val="0"/>
              <w:spacing w:before="0" w:after="0"/>
              <w:jc w:val="right"/>
              <w:rPr>
                <w:rFonts w:cs="Arial"/>
                <w:sz w:val="20"/>
                <w:szCs w:val="20"/>
              </w:rPr>
            </w:pPr>
            <w:r w:rsidRPr="00752201">
              <w:rPr>
                <w:rFonts w:cs="Arial"/>
                <w:sz w:val="20"/>
                <w:szCs w:val="20"/>
              </w:rPr>
              <w:t>689.274,32</w:t>
            </w:r>
          </w:p>
        </w:tc>
        <w:tc>
          <w:tcPr>
            <w:tcW w:w="1480" w:type="dxa"/>
            <w:tcBorders>
              <w:top w:val="nil"/>
              <w:left w:val="nil"/>
              <w:bottom w:val="nil"/>
              <w:right w:val="nil"/>
            </w:tcBorders>
            <w:noWrap/>
            <w:vAlign w:val="bottom"/>
          </w:tcPr>
          <w:p w:rsidR="00D1693A" w:rsidRPr="00752201" w:rsidRDefault="00D1693A" w:rsidP="00752201">
            <w:pPr>
              <w:suppressAutoHyphens w:val="0"/>
              <w:spacing w:before="0" w:after="0"/>
              <w:rPr>
                <w:rFonts w:ascii="Calibri" w:hAnsi="Calibri" w:cs="Calibri"/>
                <w:color w:val="000000"/>
              </w:rPr>
            </w:pPr>
          </w:p>
        </w:tc>
      </w:tr>
      <w:tr w:rsidR="00D1693A" w:rsidRPr="00752201" w:rsidTr="00752201">
        <w:trPr>
          <w:trHeight w:val="300"/>
        </w:trPr>
        <w:tc>
          <w:tcPr>
            <w:tcW w:w="960" w:type="dxa"/>
            <w:tcBorders>
              <w:top w:val="nil"/>
              <w:left w:val="nil"/>
              <w:bottom w:val="nil"/>
              <w:right w:val="nil"/>
            </w:tcBorders>
            <w:noWrap/>
            <w:vAlign w:val="center"/>
          </w:tcPr>
          <w:p w:rsidR="00D1693A" w:rsidRPr="00752201" w:rsidRDefault="00D1693A" w:rsidP="00752201">
            <w:pPr>
              <w:suppressAutoHyphens w:val="0"/>
              <w:spacing w:before="0" w:after="0"/>
              <w:jc w:val="center"/>
              <w:rPr>
                <w:rFonts w:cs="Arial"/>
                <w:color w:val="000000"/>
                <w:sz w:val="18"/>
                <w:szCs w:val="18"/>
              </w:rPr>
            </w:pPr>
            <w:r w:rsidRPr="00752201">
              <w:rPr>
                <w:rFonts w:cs="Arial"/>
                <w:color w:val="000000"/>
                <w:sz w:val="18"/>
                <w:szCs w:val="18"/>
              </w:rPr>
              <w:t>623</w:t>
            </w:r>
          </w:p>
        </w:tc>
        <w:tc>
          <w:tcPr>
            <w:tcW w:w="2720" w:type="dxa"/>
            <w:tcBorders>
              <w:top w:val="nil"/>
              <w:left w:val="nil"/>
              <w:bottom w:val="nil"/>
              <w:right w:val="nil"/>
            </w:tcBorders>
            <w:noWrap/>
            <w:vAlign w:val="center"/>
          </w:tcPr>
          <w:p w:rsidR="00D1693A" w:rsidRPr="00752201" w:rsidRDefault="00D1693A" w:rsidP="00752201">
            <w:pPr>
              <w:suppressAutoHyphens w:val="0"/>
              <w:spacing w:before="0" w:after="0"/>
              <w:rPr>
                <w:rFonts w:cs="Arial"/>
                <w:color w:val="000000"/>
                <w:sz w:val="18"/>
                <w:szCs w:val="18"/>
              </w:rPr>
            </w:pPr>
            <w:r w:rsidRPr="00752201">
              <w:rPr>
                <w:rFonts w:cs="Arial"/>
                <w:color w:val="000000"/>
                <w:sz w:val="18"/>
                <w:szCs w:val="18"/>
              </w:rPr>
              <w:t>Servicios Profesionales</w:t>
            </w:r>
          </w:p>
        </w:tc>
        <w:tc>
          <w:tcPr>
            <w:tcW w:w="1720" w:type="dxa"/>
            <w:tcBorders>
              <w:top w:val="nil"/>
              <w:left w:val="nil"/>
              <w:bottom w:val="nil"/>
              <w:right w:val="nil"/>
            </w:tcBorders>
            <w:noWrap/>
            <w:vAlign w:val="bottom"/>
          </w:tcPr>
          <w:p w:rsidR="00D1693A" w:rsidRPr="00752201" w:rsidRDefault="00D1693A" w:rsidP="00752201">
            <w:pPr>
              <w:suppressAutoHyphens w:val="0"/>
              <w:spacing w:before="0" w:after="0"/>
              <w:jc w:val="right"/>
              <w:rPr>
                <w:rFonts w:cs="Arial"/>
                <w:sz w:val="20"/>
                <w:szCs w:val="20"/>
              </w:rPr>
            </w:pPr>
            <w:r w:rsidRPr="00752201">
              <w:rPr>
                <w:rFonts w:cs="Arial"/>
                <w:sz w:val="20"/>
                <w:szCs w:val="20"/>
              </w:rPr>
              <w:t>565.480,12</w:t>
            </w:r>
          </w:p>
        </w:tc>
        <w:tc>
          <w:tcPr>
            <w:tcW w:w="1540" w:type="dxa"/>
            <w:tcBorders>
              <w:top w:val="nil"/>
              <w:left w:val="nil"/>
              <w:bottom w:val="nil"/>
              <w:right w:val="nil"/>
            </w:tcBorders>
            <w:noWrap/>
            <w:vAlign w:val="bottom"/>
          </w:tcPr>
          <w:p w:rsidR="00D1693A" w:rsidRPr="00752201" w:rsidRDefault="00D1693A" w:rsidP="00752201">
            <w:pPr>
              <w:suppressAutoHyphens w:val="0"/>
              <w:spacing w:before="0" w:after="0"/>
              <w:jc w:val="right"/>
              <w:rPr>
                <w:rFonts w:cs="Arial"/>
                <w:sz w:val="20"/>
                <w:szCs w:val="20"/>
              </w:rPr>
            </w:pPr>
            <w:r w:rsidRPr="00752201">
              <w:rPr>
                <w:rFonts w:cs="Arial"/>
                <w:sz w:val="20"/>
                <w:szCs w:val="20"/>
              </w:rPr>
              <w:t>188,72</w:t>
            </w:r>
          </w:p>
        </w:tc>
        <w:tc>
          <w:tcPr>
            <w:tcW w:w="1480" w:type="dxa"/>
            <w:tcBorders>
              <w:top w:val="nil"/>
              <w:left w:val="nil"/>
              <w:bottom w:val="nil"/>
              <w:right w:val="nil"/>
            </w:tcBorders>
            <w:noWrap/>
            <w:vAlign w:val="bottom"/>
          </w:tcPr>
          <w:p w:rsidR="00D1693A" w:rsidRPr="00752201" w:rsidRDefault="00D1693A" w:rsidP="00752201">
            <w:pPr>
              <w:suppressAutoHyphens w:val="0"/>
              <w:spacing w:before="0" w:after="0"/>
              <w:rPr>
                <w:rFonts w:ascii="Calibri" w:hAnsi="Calibri" w:cs="Calibri"/>
                <w:color w:val="000000"/>
              </w:rPr>
            </w:pPr>
          </w:p>
        </w:tc>
      </w:tr>
      <w:tr w:rsidR="00D1693A" w:rsidRPr="00752201" w:rsidTr="00752201">
        <w:trPr>
          <w:trHeight w:val="300"/>
        </w:trPr>
        <w:tc>
          <w:tcPr>
            <w:tcW w:w="960" w:type="dxa"/>
            <w:tcBorders>
              <w:top w:val="nil"/>
              <w:left w:val="nil"/>
              <w:bottom w:val="nil"/>
              <w:right w:val="nil"/>
            </w:tcBorders>
            <w:noWrap/>
            <w:vAlign w:val="center"/>
          </w:tcPr>
          <w:p w:rsidR="00D1693A" w:rsidRPr="00752201" w:rsidRDefault="00D1693A" w:rsidP="00752201">
            <w:pPr>
              <w:suppressAutoHyphens w:val="0"/>
              <w:spacing w:before="0" w:after="0"/>
              <w:jc w:val="center"/>
              <w:rPr>
                <w:rFonts w:cs="Arial"/>
                <w:color w:val="000000"/>
                <w:sz w:val="18"/>
                <w:szCs w:val="18"/>
              </w:rPr>
            </w:pPr>
            <w:r w:rsidRPr="00752201">
              <w:rPr>
                <w:rFonts w:cs="Arial"/>
                <w:color w:val="000000"/>
                <w:sz w:val="18"/>
                <w:szCs w:val="18"/>
              </w:rPr>
              <w:t>625</w:t>
            </w:r>
          </w:p>
        </w:tc>
        <w:tc>
          <w:tcPr>
            <w:tcW w:w="2720" w:type="dxa"/>
            <w:tcBorders>
              <w:top w:val="nil"/>
              <w:left w:val="nil"/>
              <w:bottom w:val="nil"/>
              <w:right w:val="nil"/>
            </w:tcBorders>
            <w:noWrap/>
            <w:vAlign w:val="center"/>
          </w:tcPr>
          <w:p w:rsidR="00D1693A" w:rsidRPr="00752201" w:rsidRDefault="00D1693A" w:rsidP="00752201">
            <w:pPr>
              <w:suppressAutoHyphens w:val="0"/>
              <w:spacing w:before="0" w:after="0"/>
              <w:rPr>
                <w:rFonts w:cs="Arial"/>
                <w:color w:val="000000"/>
                <w:sz w:val="18"/>
                <w:szCs w:val="18"/>
              </w:rPr>
            </w:pPr>
            <w:r w:rsidRPr="00752201">
              <w:rPr>
                <w:rFonts w:cs="Arial"/>
                <w:color w:val="000000"/>
                <w:sz w:val="18"/>
                <w:szCs w:val="18"/>
              </w:rPr>
              <w:t>Primas de Seguros</w:t>
            </w:r>
          </w:p>
        </w:tc>
        <w:tc>
          <w:tcPr>
            <w:tcW w:w="1720" w:type="dxa"/>
            <w:tcBorders>
              <w:top w:val="nil"/>
              <w:left w:val="nil"/>
              <w:bottom w:val="nil"/>
              <w:right w:val="nil"/>
            </w:tcBorders>
            <w:noWrap/>
            <w:vAlign w:val="bottom"/>
          </w:tcPr>
          <w:p w:rsidR="00D1693A" w:rsidRPr="00752201" w:rsidRDefault="00D1693A" w:rsidP="00752201">
            <w:pPr>
              <w:suppressAutoHyphens w:val="0"/>
              <w:spacing w:before="0" w:after="0"/>
              <w:jc w:val="right"/>
              <w:rPr>
                <w:rFonts w:cs="Arial"/>
                <w:sz w:val="20"/>
                <w:szCs w:val="20"/>
              </w:rPr>
            </w:pPr>
            <w:r w:rsidRPr="00752201">
              <w:rPr>
                <w:rFonts w:cs="Arial"/>
                <w:sz w:val="20"/>
                <w:szCs w:val="20"/>
              </w:rPr>
              <w:t>448.408,24</w:t>
            </w:r>
          </w:p>
        </w:tc>
        <w:tc>
          <w:tcPr>
            <w:tcW w:w="1540" w:type="dxa"/>
            <w:tcBorders>
              <w:top w:val="nil"/>
              <w:left w:val="nil"/>
              <w:bottom w:val="nil"/>
              <w:right w:val="nil"/>
            </w:tcBorders>
            <w:noWrap/>
            <w:vAlign w:val="bottom"/>
          </w:tcPr>
          <w:p w:rsidR="00D1693A" w:rsidRPr="00752201" w:rsidRDefault="00D1693A" w:rsidP="00752201">
            <w:pPr>
              <w:suppressAutoHyphens w:val="0"/>
              <w:spacing w:before="0" w:after="0"/>
              <w:rPr>
                <w:rFonts w:ascii="Calibri" w:hAnsi="Calibri" w:cs="Calibri"/>
                <w:color w:val="000000"/>
              </w:rPr>
            </w:pPr>
          </w:p>
        </w:tc>
        <w:tc>
          <w:tcPr>
            <w:tcW w:w="1480" w:type="dxa"/>
            <w:tcBorders>
              <w:top w:val="nil"/>
              <w:left w:val="nil"/>
              <w:bottom w:val="nil"/>
              <w:right w:val="nil"/>
            </w:tcBorders>
            <w:noWrap/>
            <w:vAlign w:val="bottom"/>
          </w:tcPr>
          <w:p w:rsidR="00D1693A" w:rsidRPr="00752201" w:rsidRDefault="00D1693A" w:rsidP="00752201">
            <w:pPr>
              <w:suppressAutoHyphens w:val="0"/>
              <w:spacing w:before="0" w:after="0"/>
              <w:rPr>
                <w:rFonts w:ascii="Calibri" w:hAnsi="Calibri" w:cs="Calibri"/>
                <w:color w:val="000000"/>
              </w:rPr>
            </w:pPr>
          </w:p>
        </w:tc>
      </w:tr>
      <w:tr w:rsidR="00D1693A" w:rsidRPr="00752201" w:rsidTr="00752201">
        <w:trPr>
          <w:trHeight w:val="300"/>
        </w:trPr>
        <w:tc>
          <w:tcPr>
            <w:tcW w:w="960" w:type="dxa"/>
            <w:tcBorders>
              <w:top w:val="nil"/>
              <w:left w:val="nil"/>
              <w:bottom w:val="nil"/>
              <w:right w:val="nil"/>
            </w:tcBorders>
            <w:noWrap/>
            <w:vAlign w:val="center"/>
          </w:tcPr>
          <w:p w:rsidR="00D1693A" w:rsidRPr="00752201" w:rsidRDefault="00D1693A" w:rsidP="00752201">
            <w:pPr>
              <w:suppressAutoHyphens w:val="0"/>
              <w:spacing w:before="0" w:after="0"/>
              <w:jc w:val="center"/>
              <w:rPr>
                <w:rFonts w:cs="Arial"/>
                <w:color w:val="000000"/>
                <w:sz w:val="18"/>
                <w:szCs w:val="18"/>
              </w:rPr>
            </w:pPr>
            <w:r w:rsidRPr="00752201">
              <w:rPr>
                <w:rFonts w:cs="Arial"/>
                <w:color w:val="000000"/>
                <w:sz w:val="18"/>
                <w:szCs w:val="18"/>
              </w:rPr>
              <w:t>626</w:t>
            </w:r>
          </w:p>
        </w:tc>
        <w:tc>
          <w:tcPr>
            <w:tcW w:w="2720" w:type="dxa"/>
            <w:tcBorders>
              <w:top w:val="nil"/>
              <w:left w:val="nil"/>
              <w:bottom w:val="nil"/>
              <w:right w:val="nil"/>
            </w:tcBorders>
            <w:noWrap/>
            <w:vAlign w:val="center"/>
          </w:tcPr>
          <w:p w:rsidR="00D1693A" w:rsidRPr="00752201" w:rsidRDefault="00D1693A" w:rsidP="00752201">
            <w:pPr>
              <w:suppressAutoHyphens w:val="0"/>
              <w:spacing w:before="0" w:after="0"/>
              <w:rPr>
                <w:rFonts w:cs="Arial"/>
                <w:color w:val="000000"/>
                <w:sz w:val="18"/>
                <w:szCs w:val="18"/>
              </w:rPr>
            </w:pPr>
            <w:r w:rsidRPr="00752201">
              <w:rPr>
                <w:rFonts w:cs="Arial"/>
                <w:color w:val="000000"/>
                <w:sz w:val="18"/>
                <w:szCs w:val="18"/>
              </w:rPr>
              <w:t>Servicios Bancarios</w:t>
            </w:r>
          </w:p>
        </w:tc>
        <w:tc>
          <w:tcPr>
            <w:tcW w:w="1720" w:type="dxa"/>
            <w:tcBorders>
              <w:top w:val="nil"/>
              <w:left w:val="nil"/>
              <w:bottom w:val="nil"/>
              <w:right w:val="nil"/>
            </w:tcBorders>
            <w:noWrap/>
            <w:vAlign w:val="bottom"/>
          </w:tcPr>
          <w:p w:rsidR="00D1693A" w:rsidRPr="00752201" w:rsidRDefault="00D1693A" w:rsidP="00752201">
            <w:pPr>
              <w:suppressAutoHyphens w:val="0"/>
              <w:spacing w:before="0" w:after="0"/>
              <w:jc w:val="right"/>
              <w:rPr>
                <w:rFonts w:cs="Arial"/>
                <w:sz w:val="20"/>
                <w:szCs w:val="20"/>
              </w:rPr>
            </w:pPr>
            <w:r w:rsidRPr="00752201">
              <w:rPr>
                <w:rFonts w:cs="Arial"/>
                <w:sz w:val="20"/>
                <w:szCs w:val="20"/>
              </w:rPr>
              <w:t>50.729,64</w:t>
            </w:r>
          </w:p>
        </w:tc>
        <w:tc>
          <w:tcPr>
            <w:tcW w:w="1540" w:type="dxa"/>
            <w:tcBorders>
              <w:top w:val="nil"/>
              <w:left w:val="nil"/>
              <w:bottom w:val="nil"/>
              <w:right w:val="nil"/>
            </w:tcBorders>
            <w:noWrap/>
            <w:vAlign w:val="bottom"/>
          </w:tcPr>
          <w:p w:rsidR="00D1693A" w:rsidRPr="00752201" w:rsidRDefault="00D1693A" w:rsidP="00752201">
            <w:pPr>
              <w:suppressAutoHyphens w:val="0"/>
              <w:spacing w:before="0" w:after="0"/>
              <w:jc w:val="right"/>
              <w:rPr>
                <w:rFonts w:cs="Arial"/>
                <w:sz w:val="20"/>
                <w:szCs w:val="20"/>
              </w:rPr>
            </w:pPr>
            <w:r w:rsidRPr="00752201">
              <w:rPr>
                <w:rFonts w:cs="Arial"/>
                <w:sz w:val="20"/>
                <w:szCs w:val="20"/>
              </w:rPr>
              <w:t>557,23</w:t>
            </w:r>
          </w:p>
        </w:tc>
        <w:tc>
          <w:tcPr>
            <w:tcW w:w="1480" w:type="dxa"/>
            <w:tcBorders>
              <w:top w:val="nil"/>
              <w:left w:val="nil"/>
              <w:bottom w:val="nil"/>
              <w:right w:val="nil"/>
            </w:tcBorders>
            <w:noWrap/>
            <w:vAlign w:val="bottom"/>
          </w:tcPr>
          <w:p w:rsidR="00D1693A" w:rsidRPr="00752201" w:rsidRDefault="00D1693A" w:rsidP="00752201">
            <w:pPr>
              <w:suppressAutoHyphens w:val="0"/>
              <w:spacing w:before="0" w:after="0"/>
              <w:rPr>
                <w:rFonts w:ascii="Calibri" w:hAnsi="Calibri" w:cs="Calibri"/>
                <w:color w:val="000000"/>
              </w:rPr>
            </w:pPr>
          </w:p>
        </w:tc>
      </w:tr>
      <w:tr w:rsidR="00D1693A" w:rsidRPr="00752201" w:rsidTr="00752201">
        <w:trPr>
          <w:trHeight w:val="300"/>
        </w:trPr>
        <w:tc>
          <w:tcPr>
            <w:tcW w:w="960" w:type="dxa"/>
            <w:tcBorders>
              <w:top w:val="nil"/>
              <w:left w:val="nil"/>
              <w:bottom w:val="nil"/>
              <w:right w:val="nil"/>
            </w:tcBorders>
            <w:noWrap/>
            <w:vAlign w:val="center"/>
          </w:tcPr>
          <w:p w:rsidR="00D1693A" w:rsidRPr="00752201" w:rsidRDefault="00D1693A" w:rsidP="00752201">
            <w:pPr>
              <w:suppressAutoHyphens w:val="0"/>
              <w:spacing w:before="0" w:after="0"/>
              <w:jc w:val="center"/>
              <w:rPr>
                <w:rFonts w:cs="Arial"/>
                <w:color w:val="000000"/>
                <w:sz w:val="18"/>
                <w:szCs w:val="18"/>
              </w:rPr>
            </w:pPr>
            <w:r w:rsidRPr="00752201">
              <w:rPr>
                <w:rFonts w:cs="Arial"/>
                <w:color w:val="000000"/>
                <w:sz w:val="18"/>
                <w:szCs w:val="18"/>
              </w:rPr>
              <w:t>627</w:t>
            </w:r>
          </w:p>
        </w:tc>
        <w:tc>
          <w:tcPr>
            <w:tcW w:w="2720" w:type="dxa"/>
            <w:tcBorders>
              <w:top w:val="nil"/>
              <w:left w:val="nil"/>
              <w:bottom w:val="nil"/>
              <w:right w:val="nil"/>
            </w:tcBorders>
            <w:noWrap/>
            <w:vAlign w:val="center"/>
          </w:tcPr>
          <w:p w:rsidR="00D1693A" w:rsidRPr="00752201" w:rsidRDefault="00D1693A" w:rsidP="00752201">
            <w:pPr>
              <w:suppressAutoHyphens w:val="0"/>
              <w:spacing w:before="0" w:after="0"/>
              <w:rPr>
                <w:rFonts w:cs="Arial"/>
                <w:color w:val="000000"/>
                <w:sz w:val="18"/>
                <w:szCs w:val="18"/>
              </w:rPr>
            </w:pPr>
            <w:r w:rsidRPr="00752201">
              <w:rPr>
                <w:rFonts w:cs="Arial"/>
                <w:color w:val="000000"/>
                <w:sz w:val="18"/>
                <w:szCs w:val="18"/>
              </w:rPr>
              <w:t xml:space="preserve">Publicidad / </w:t>
            </w:r>
            <w:proofErr w:type="spellStart"/>
            <w:r w:rsidRPr="00752201">
              <w:rPr>
                <w:rFonts w:cs="Arial"/>
                <w:color w:val="000000"/>
                <w:sz w:val="18"/>
                <w:szCs w:val="18"/>
              </w:rPr>
              <w:t>Relac</w:t>
            </w:r>
            <w:proofErr w:type="spellEnd"/>
            <w:r w:rsidRPr="00752201">
              <w:rPr>
                <w:rFonts w:cs="Arial"/>
                <w:color w:val="000000"/>
                <w:sz w:val="18"/>
                <w:szCs w:val="18"/>
              </w:rPr>
              <w:t>. Públicas</w:t>
            </w:r>
          </w:p>
        </w:tc>
        <w:tc>
          <w:tcPr>
            <w:tcW w:w="1720" w:type="dxa"/>
            <w:tcBorders>
              <w:top w:val="nil"/>
              <w:left w:val="nil"/>
              <w:bottom w:val="nil"/>
              <w:right w:val="nil"/>
            </w:tcBorders>
            <w:noWrap/>
            <w:vAlign w:val="bottom"/>
          </w:tcPr>
          <w:p w:rsidR="00D1693A" w:rsidRPr="00752201" w:rsidRDefault="00D1693A" w:rsidP="00752201">
            <w:pPr>
              <w:suppressAutoHyphens w:val="0"/>
              <w:spacing w:before="0" w:after="0"/>
              <w:jc w:val="right"/>
              <w:rPr>
                <w:rFonts w:cs="Arial"/>
                <w:sz w:val="20"/>
                <w:szCs w:val="20"/>
              </w:rPr>
            </w:pPr>
            <w:r w:rsidRPr="00752201">
              <w:rPr>
                <w:rFonts w:cs="Arial"/>
                <w:sz w:val="20"/>
                <w:szCs w:val="20"/>
              </w:rPr>
              <w:t>20.637,70</w:t>
            </w:r>
          </w:p>
        </w:tc>
        <w:tc>
          <w:tcPr>
            <w:tcW w:w="1540" w:type="dxa"/>
            <w:tcBorders>
              <w:top w:val="nil"/>
              <w:left w:val="nil"/>
              <w:bottom w:val="nil"/>
              <w:right w:val="nil"/>
            </w:tcBorders>
            <w:noWrap/>
            <w:vAlign w:val="bottom"/>
          </w:tcPr>
          <w:p w:rsidR="00D1693A" w:rsidRPr="00752201" w:rsidRDefault="00D1693A" w:rsidP="00752201">
            <w:pPr>
              <w:suppressAutoHyphens w:val="0"/>
              <w:spacing w:before="0" w:after="0"/>
              <w:rPr>
                <w:rFonts w:ascii="Calibri" w:hAnsi="Calibri" w:cs="Calibri"/>
                <w:color w:val="000000"/>
              </w:rPr>
            </w:pPr>
          </w:p>
        </w:tc>
        <w:tc>
          <w:tcPr>
            <w:tcW w:w="1480" w:type="dxa"/>
            <w:tcBorders>
              <w:top w:val="nil"/>
              <w:left w:val="nil"/>
              <w:bottom w:val="nil"/>
              <w:right w:val="nil"/>
            </w:tcBorders>
            <w:noWrap/>
            <w:vAlign w:val="bottom"/>
          </w:tcPr>
          <w:p w:rsidR="00D1693A" w:rsidRPr="00752201" w:rsidRDefault="00D1693A" w:rsidP="00752201">
            <w:pPr>
              <w:suppressAutoHyphens w:val="0"/>
              <w:spacing w:before="0" w:after="0"/>
              <w:rPr>
                <w:rFonts w:ascii="Calibri" w:hAnsi="Calibri" w:cs="Calibri"/>
                <w:color w:val="000000"/>
              </w:rPr>
            </w:pPr>
          </w:p>
        </w:tc>
      </w:tr>
      <w:tr w:rsidR="00D1693A" w:rsidRPr="00752201" w:rsidTr="00752201">
        <w:trPr>
          <w:trHeight w:val="300"/>
        </w:trPr>
        <w:tc>
          <w:tcPr>
            <w:tcW w:w="960" w:type="dxa"/>
            <w:tcBorders>
              <w:top w:val="nil"/>
              <w:left w:val="nil"/>
              <w:bottom w:val="nil"/>
              <w:right w:val="nil"/>
            </w:tcBorders>
            <w:noWrap/>
            <w:vAlign w:val="center"/>
          </w:tcPr>
          <w:p w:rsidR="00D1693A" w:rsidRPr="00752201" w:rsidRDefault="00D1693A" w:rsidP="00752201">
            <w:pPr>
              <w:suppressAutoHyphens w:val="0"/>
              <w:spacing w:before="0" w:after="0"/>
              <w:jc w:val="center"/>
              <w:rPr>
                <w:rFonts w:cs="Arial"/>
                <w:color w:val="000000"/>
                <w:sz w:val="18"/>
                <w:szCs w:val="18"/>
              </w:rPr>
            </w:pPr>
            <w:r w:rsidRPr="00752201">
              <w:rPr>
                <w:rFonts w:cs="Arial"/>
                <w:color w:val="000000"/>
                <w:sz w:val="18"/>
                <w:szCs w:val="18"/>
              </w:rPr>
              <w:t>628</w:t>
            </w:r>
          </w:p>
        </w:tc>
        <w:tc>
          <w:tcPr>
            <w:tcW w:w="2720" w:type="dxa"/>
            <w:tcBorders>
              <w:top w:val="nil"/>
              <w:left w:val="nil"/>
              <w:bottom w:val="nil"/>
              <w:right w:val="nil"/>
            </w:tcBorders>
            <w:noWrap/>
            <w:vAlign w:val="center"/>
          </w:tcPr>
          <w:p w:rsidR="00D1693A" w:rsidRPr="00752201" w:rsidRDefault="00D1693A" w:rsidP="00752201">
            <w:pPr>
              <w:suppressAutoHyphens w:val="0"/>
              <w:spacing w:before="0" w:after="0"/>
              <w:rPr>
                <w:rFonts w:cs="Arial"/>
                <w:color w:val="000000"/>
                <w:sz w:val="18"/>
                <w:szCs w:val="18"/>
              </w:rPr>
            </w:pPr>
            <w:r w:rsidRPr="00752201">
              <w:rPr>
                <w:rFonts w:cs="Arial"/>
                <w:color w:val="000000"/>
                <w:sz w:val="18"/>
                <w:szCs w:val="18"/>
              </w:rPr>
              <w:t>Suministros</w:t>
            </w:r>
          </w:p>
        </w:tc>
        <w:tc>
          <w:tcPr>
            <w:tcW w:w="1720" w:type="dxa"/>
            <w:tcBorders>
              <w:top w:val="nil"/>
              <w:left w:val="nil"/>
              <w:bottom w:val="nil"/>
              <w:right w:val="nil"/>
            </w:tcBorders>
            <w:noWrap/>
            <w:vAlign w:val="bottom"/>
          </w:tcPr>
          <w:p w:rsidR="00D1693A" w:rsidRPr="00752201" w:rsidRDefault="00D1693A" w:rsidP="00752201">
            <w:pPr>
              <w:suppressAutoHyphens w:val="0"/>
              <w:spacing w:before="0" w:after="0"/>
              <w:jc w:val="right"/>
              <w:rPr>
                <w:rFonts w:cs="Arial"/>
                <w:sz w:val="20"/>
                <w:szCs w:val="20"/>
              </w:rPr>
            </w:pPr>
            <w:r w:rsidRPr="00752201">
              <w:rPr>
                <w:rFonts w:cs="Arial"/>
                <w:sz w:val="20"/>
                <w:szCs w:val="20"/>
              </w:rPr>
              <w:t>152.574,86</w:t>
            </w:r>
          </w:p>
        </w:tc>
        <w:tc>
          <w:tcPr>
            <w:tcW w:w="1540" w:type="dxa"/>
            <w:tcBorders>
              <w:top w:val="nil"/>
              <w:left w:val="nil"/>
              <w:bottom w:val="nil"/>
              <w:right w:val="nil"/>
            </w:tcBorders>
            <w:noWrap/>
            <w:vAlign w:val="bottom"/>
          </w:tcPr>
          <w:p w:rsidR="00D1693A" w:rsidRPr="00752201" w:rsidRDefault="00D1693A" w:rsidP="00752201">
            <w:pPr>
              <w:suppressAutoHyphens w:val="0"/>
              <w:spacing w:before="0" w:after="0"/>
              <w:jc w:val="right"/>
              <w:rPr>
                <w:rFonts w:cs="Arial"/>
                <w:sz w:val="20"/>
                <w:szCs w:val="20"/>
              </w:rPr>
            </w:pPr>
            <w:r w:rsidRPr="00752201">
              <w:rPr>
                <w:rFonts w:cs="Arial"/>
                <w:sz w:val="20"/>
                <w:szCs w:val="20"/>
              </w:rPr>
              <w:t>3.831,24</w:t>
            </w:r>
          </w:p>
        </w:tc>
        <w:tc>
          <w:tcPr>
            <w:tcW w:w="1480" w:type="dxa"/>
            <w:tcBorders>
              <w:top w:val="nil"/>
              <w:left w:val="nil"/>
              <w:bottom w:val="nil"/>
              <w:right w:val="nil"/>
            </w:tcBorders>
            <w:noWrap/>
            <w:vAlign w:val="bottom"/>
          </w:tcPr>
          <w:p w:rsidR="00D1693A" w:rsidRPr="00752201" w:rsidRDefault="00D1693A" w:rsidP="00752201">
            <w:pPr>
              <w:suppressAutoHyphens w:val="0"/>
              <w:spacing w:before="0" w:after="0"/>
              <w:rPr>
                <w:rFonts w:ascii="Calibri" w:hAnsi="Calibri" w:cs="Calibri"/>
                <w:color w:val="000000"/>
              </w:rPr>
            </w:pPr>
          </w:p>
        </w:tc>
      </w:tr>
      <w:tr w:rsidR="00D1693A" w:rsidRPr="00752201" w:rsidTr="00752201">
        <w:trPr>
          <w:trHeight w:val="300"/>
        </w:trPr>
        <w:tc>
          <w:tcPr>
            <w:tcW w:w="960" w:type="dxa"/>
            <w:tcBorders>
              <w:top w:val="nil"/>
              <w:left w:val="nil"/>
              <w:bottom w:val="nil"/>
              <w:right w:val="nil"/>
            </w:tcBorders>
            <w:noWrap/>
            <w:vAlign w:val="center"/>
          </w:tcPr>
          <w:p w:rsidR="00D1693A" w:rsidRPr="00752201" w:rsidRDefault="00D1693A" w:rsidP="00752201">
            <w:pPr>
              <w:suppressAutoHyphens w:val="0"/>
              <w:spacing w:before="0" w:after="0"/>
              <w:jc w:val="center"/>
              <w:rPr>
                <w:rFonts w:cs="Arial"/>
                <w:color w:val="000000"/>
                <w:sz w:val="18"/>
                <w:szCs w:val="18"/>
              </w:rPr>
            </w:pPr>
            <w:r w:rsidRPr="00752201">
              <w:rPr>
                <w:rFonts w:cs="Arial"/>
                <w:color w:val="000000"/>
                <w:sz w:val="18"/>
                <w:szCs w:val="18"/>
              </w:rPr>
              <w:t>629</w:t>
            </w:r>
          </w:p>
        </w:tc>
        <w:tc>
          <w:tcPr>
            <w:tcW w:w="2720" w:type="dxa"/>
            <w:tcBorders>
              <w:top w:val="nil"/>
              <w:left w:val="nil"/>
              <w:bottom w:val="nil"/>
              <w:right w:val="nil"/>
            </w:tcBorders>
            <w:noWrap/>
            <w:vAlign w:val="center"/>
          </w:tcPr>
          <w:p w:rsidR="00D1693A" w:rsidRPr="00752201" w:rsidRDefault="00D1693A" w:rsidP="00752201">
            <w:pPr>
              <w:suppressAutoHyphens w:val="0"/>
              <w:spacing w:before="0" w:after="0"/>
              <w:rPr>
                <w:rFonts w:cs="Arial"/>
                <w:color w:val="000000"/>
                <w:sz w:val="18"/>
                <w:szCs w:val="18"/>
              </w:rPr>
            </w:pPr>
            <w:r w:rsidRPr="00752201">
              <w:rPr>
                <w:rFonts w:cs="Arial"/>
                <w:color w:val="000000"/>
                <w:sz w:val="18"/>
                <w:szCs w:val="18"/>
              </w:rPr>
              <w:t>Otros Servicios</w:t>
            </w:r>
          </w:p>
        </w:tc>
        <w:tc>
          <w:tcPr>
            <w:tcW w:w="1720" w:type="dxa"/>
            <w:tcBorders>
              <w:top w:val="nil"/>
              <w:left w:val="nil"/>
              <w:bottom w:val="nil"/>
              <w:right w:val="nil"/>
            </w:tcBorders>
            <w:noWrap/>
            <w:vAlign w:val="bottom"/>
          </w:tcPr>
          <w:p w:rsidR="00D1693A" w:rsidRPr="00752201" w:rsidRDefault="00D1693A" w:rsidP="00752201">
            <w:pPr>
              <w:suppressAutoHyphens w:val="0"/>
              <w:spacing w:before="0" w:after="0"/>
              <w:jc w:val="right"/>
              <w:rPr>
                <w:rFonts w:cs="Arial"/>
                <w:sz w:val="20"/>
                <w:szCs w:val="20"/>
              </w:rPr>
            </w:pPr>
            <w:r w:rsidRPr="00752201">
              <w:rPr>
                <w:rFonts w:cs="Arial"/>
                <w:sz w:val="20"/>
                <w:szCs w:val="20"/>
              </w:rPr>
              <w:t>860.929,42</w:t>
            </w:r>
          </w:p>
        </w:tc>
        <w:tc>
          <w:tcPr>
            <w:tcW w:w="1540" w:type="dxa"/>
            <w:tcBorders>
              <w:top w:val="nil"/>
              <w:left w:val="nil"/>
              <w:bottom w:val="nil"/>
              <w:right w:val="nil"/>
            </w:tcBorders>
            <w:noWrap/>
            <w:vAlign w:val="bottom"/>
          </w:tcPr>
          <w:p w:rsidR="00D1693A" w:rsidRPr="00752201" w:rsidRDefault="00D1693A" w:rsidP="00752201">
            <w:pPr>
              <w:suppressAutoHyphens w:val="0"/>
              <w:spacing w:before="0" w:after="0"/>
              <w:jc w:val="right"/>
              <w:rPr>
                <w:rFonts w:cs="Arial"/>
                <w:sz w:val="20"/>
                <w:szCs w:val="20"/>
              </w:rPr>
            </w:pPr>
            <w:r w:rsidRPr="00752201">
              <w:rPr>
                <w:rFonts w:cs="Arial"/>
                <w:sz w:val="20"/>
                <w:szCs w:val="20"/>
              </w:rPr>
              <w:t>13.766,25</w:t>
            </w:r>
          </w:p>
        </w:tc>
        <w:tc>
          <w:tcPr>
            <w:tcW w:w="1480" w:type="dxa"/>
            <w:tcBorders>
              <w:top w:val="nil"/>
              <w:left w:val="nil"/>
              <w:bottom w:val="nil"/>
              <w:right w:val="nil"/>
            </w:tcBorders>
            <w:noWrap/>
            <w:vAlign w:val="bottom"/>
          </w:tcPr>
          <w:p w:rsidR="00D1693A" w:rsidRPr="00752201" w:rsidRDefault="00D1693A" w:rsidP="00752201">
            <w:pPr>
              <w:suppressAutoHyphens w:val="0"/>
              <w:spacing w:before="0" w:after="0"/>
              <w:rPr>
                <w:rFonts w:ascii="Calibri" w:hAnsi="Calibri" w:cs="Calibri"/>
                <w:color w:val="000000"/>
              </w:rPr>
            </w:pPr>
          </w:p>
        </w:tc>
      </w:tr>
      <w:tr w:rsidR="00D1693A" w:rsidRPr="00752201" w:rsidTr="00752201">
        <w:trPr>
          <w:trHeight w:val="300"/>
        </w:trPr>
        <w:tc>
          <w:tcPr>
            <w:tcW w:w="960" w:type="dxa"/>
            <w:tcBorders>
              <w:top w:val="nil"/>
              <w:left w:val="nil"/>
              <w:bottom w:val="nil"/>
              <w:right w:val="nil"/>
            </w:tcBorders>
            <w:noWrap/>
            <w:vAlign w:val="center"/>
          </w:tcPr>
          <w:p w:rsidR="00D1693A" w:rsidRPr="00752201" w:rsidRDefault="00D1693A" w:rsidP="00752201">
            <w:pPr>
              <w:suppressAutoHyphens w:val="0"/>
              <w:spacing w:before="0" w:after="0"/>
              <w:jc w:val="center"/>
              <w:rPr>
                <w:rFonts w:cs="Arial"/>
                <w:color w:val="000000"/>
                <w:sz w:val="18"/>
                <w:szCs w:val="18"/>
              </w:rPr>
            </w:pPr>
            <w:r w:rsidRPr="00752201">
              <w:rPr>
                <w:rFonts w:cs="Arial"/>
                <w:color w:val="000000"/>
                <w:sz w:val="18"/>
                <w:szCs w:val="18"/>
              </w:rPr>
              <w:t>631</w:t>
            </w:r>
          </w:p>
        </w:tc>
        <w:tc>
          <w:tcPr>
            <w:tcW w:w="2720" w:type="dxa"/>
            <w:tcBorders>
              <w:top w:val="nil"/>
              <w:left w:val="nil"/>
              <w:bottom w:val="nil"/>
              <w:right w:val="nil"/>
            </w:tcBorders>
            <w:noWrap/>
            <w:vAlign w:val="center"/>
          </w:tcPr>
          <w:p w:rsidR="00D1693A" w:rsidRPr="00752201" w:rsidRDefault="00D1693A" w:rsidP="00752201">
            <w:pPr>
              <w:suppressAutoHyphens w:val="0"/>
              <w:spacing w:before="0" w:after="0"/>
              <w:rPr>
                <w:rFonts w:cs="Arial"/>
                <w:color w:val="000000"/>
                <w:sz w:val="18"/>
                <w:szCs w:val="18"/>
              </w:rPr>
            </w:pPr>
            <w:r w:rsidRPr="00752201">
              <w:rPr>
                <w:rFonts w:cs="Arial"/>
                <w:color w:val="000000"/>
                <w:sz w:val="18"/>
                <w:szCs w:val="18"/>
              </w:rPr>
              <w:t>Otros Tributos</w:t>
            </w:r>
          </w:p>
        </w:tc>
        <w:tc>
          <w:tcPr>
            <w:tcW w:w="1720" w:type="dxa"/>
            <w:tcBorders>
              <w:top w:val="nil"/>
              <w:left w:val="nil"/>
              <w:bottom w:val="nil"/>
              <w:right w:val="nil"/>
            </w:tcBorders>
            <w:noWrap/>
            <w:vAlign w:val="bottom"/>
          </w:tcPr>
          <w:p w:rsidR="00D1693A" w:rsidRPr="00752201" w:rsidRDefault="00D1693A" w:rsidP="00752201">
            <w:pPr>
              <w:suppressAutoHyphens w:val="0"/>
              <w:spacing w:before="0" w:after="0"/>
              <w:jc w:val="right"/>
              <w:rPr>
                <w:rFonts w:cs="Arial"/>
                <w:sz w:val="20"/>
                <w:szCs w:val="20"/>
              </w:rPr>
            </w:pPr>
            <w:r w:rsidRPr="00752201">
              <w:rPr>
                <w:rFonts w:cs="Arial"/>
                <w:sz w:val="20"/>
                <w:szCs w:val="20"/>
              </w:rPr>
              <w:t>343.213,91</w:t>
            </w:r>
          </w:p>
        </w:tc>
        <w:tc>
          <w:tcPr>
            <w:tcW w:w="1540" w:type="dxa"/>
            <w:tcBorders>
              <w:top w:val="nil"/>
              <w:left w:val="nil"/>
              <w:bottom w:val="nil"/>
              <w:right w:val="nil"/>
            </w:tcBorders>
            <w:noWrap/>
            <w:vAlign w:val="bottom"/>
          </w:tcPr>
          <w:p w:rsidR="00D1693A" w:rsidRPr="00752201" w:rsidRDefault="00D1693A" w:rsidP="00752201">
            <w:pPr>
              <w:suppressAutoHyphens w:val="0"/>
              <w:spacing w:before="0" w:after="0"/>
              <w:jc w:val="right"/>
              <w:rPr>
                <w:rFonts w:ascii="Calibri" w:hAnsi="Calibri" w:cs="Calibri"/>
                <w:color w:val="000000"/>
              </w:rPr>
            </w:pPr>
            <w:r w:rsidRPr="00752201">
              <w:rPr>
                <w:rFonts w:ascii="Calibri" w:hAnsi="Calibri" w:cs="Calibri"/>
                <w:color w:val="000000"/>
                <w:sz w:val="22"/>
                <w:szCs w:val="22"/>
              </w:rPr>
              <w:t>65.534,00</w:t>
            </w:r>
          </w:p>
        </w:tc>
        <w:tc>
          <w:tcPr>
            <w:tcW w:w="1480" w:type="dxa"/>
            <w:tcBorders>
              <w:top w:val="nil"/>
              <w:left w:val="nil"/>
              <w:bottom w:val="nil"/>
              <w:right w:val="nil"/>
            </w:tcBorders>
            <w:noWrap/>
            <w:vAlign w:val="bottom"/>
          </w:tcPr>
          <w:p w:rsidR="00D1693A" w:rsidRPr="00752201" w:rsidRDefault="00D1693A" w:rsidP="00752201">
            <w:pPr>
              <w:suppressAutoHyphens w:val="0"/>
              <w:spacing w:before="0" w:after="0"/>
              <w:rPr>
                <w:rFonts w:ascii="Calibri" w:hAnsi="Calibri" w:cs="Calibri"/>
                <w:color w:val="000000"/>
              </w:rPr>
            </w:pPr>
          </w:p>
        </w:tc>
      </w:tr>
      <w:tr w:rsidR="00D1693A" w:rsidRPr="00752201" w:rsidTr="00752201">
        <w:trPr>
          <w:trHeight w:val="315"/>
        </w:trPr>
        <w:tc>
          <w:tcPr>
            <w:tcW w:w="960" w:type="dxa"/>
            <w:tcBorders>
              <w:top w:val="nil"/>
              <w:left w:val="nil"/>
              <w:bottom w:val="nil"/>
              <w:right w:val="nil"/>
            </w:tcBorders>
            <w:noWrap/>
            <w:vAlign w:val="center"/>
          </w:tcPr>
          <w:p w:rsidR="00D1693A" w:rsidRPr="00752201" w:rsidRDefault="00D1693A" w:rsidP="00752201">
            <w:pPr>
              <w:suppressAutoHyphens w:val="0"/>
              <w:spacing w:before="0" w:after="0"/>
              <w:jc w:val="center"/>
              <w:rPr>
                <w:rFonts w:cs="Arial"/>
                <w:color w:val="000000"/>
                <w:sz w:val="18"/>
                <w:szCs w:val="18"/>
              </w:rPr>
            </w:pPr>
            <w:r w:rsidRPr="00752201">
              <w:rPr>
                <w:rFonts w:cs="Arial"/>
                <w:color w:val="000000"/>
                <w:sz w:val="18"/>
                <w:szCs w:val="18"/>
              </w:rPr>
              <w:t>659</w:t>
            </w:r>
          </w:p>
        </w:tc>
        <w:tc>
          <w:tcPr>
            <w:tcW w:w="2720" w:type="dxa"/>
            <w:tcBorders>
              <w:top w:val="nil"/>
              <w:left w:val="nil"/>
              <w:bottom w:val="nil"/>
              <w:right w:val="nil"/>
            </w:tcBorders>
            <w:noWrap/>
            <w:vAlign w:val="center"/>
          </w:tcPr>
          <w:p w:rsidR="00D1693A" w:rsidRPr="00752201" w:rsidRDefault="00D1693A" w:rsidP="00752201">
            <w:pPr>
              <w:suppressAutoHyphens w:val="0"/>
              <w:spacing w:before="0" w:after="0"/>
              <w:rPr>
                <w:rFonts w:cs="Arial"/>
                <w:color w:val="000000"/>
                <w:sz w:val="18"/>
                <w:szCs w:val="18"/>
              </w:rPr>
            </w:pPr>
            <w:r w:rsidRPr="00752201">
              <w:rPr>
                <w:rFonts w:cs="Arial"/>
                <w:color w:val="000000"/>
                <w:sz w:val="18"/>
                <w:szCs w:val="18"/>
              </w:rPr>
              <w:t>Otros gastos de gestión</w:t>
            </w:r>
          </w:p>
        </w:tc>
        <w:tc>
          <w:tcPr>
            <w:tcW w:w="1720" w:type="dxa"/>
            <w:tcBorders>
              <w:top w:val="nil"/>
              <w:left w:val="nil"/>
              <w:bottom w:val="nil"/>
              <w:right w:val="nil"/>
            </w:tcBorders>
            <w:noWrap/>
            <w:vAlign w:val="bottom"/>
          </w:tcPr>
          <w:p w:rsidR="00D1693A" w:rsidRPr="00752201" w:rsidRDefault="00D1693A" w:rsidP="00752201">
            <w:pPr>
              <w:suppressAutoHyphens w:val="0"/>
              <w:spacing w:before="0" w:after="0"/>
              <w:jc w:val="right"/>
              <w:rPr>
                <w:rFonts w:cs="Arial"/>
                <w:sz w:val="20"/>
                <w:szCs w:val="20"/>
              </w:rPr>
            </w:pPr>
            <w:r w:rsidRPr="00752201">
              <w:rPr>
                <w:rFonts w:cs="Arial"/>
                <w:sz w:val="20"/>
                <w:szCs w:val="20"/>
              </w:rPr>
              <w:t>972,41</w:t>
            </w:r>
          </w:p>
        </w:tc>
        <w:tc>
          <w:tcPr>
            <w:tcW w:w="1540" w:type="dxa"/>
            <w:tcBorders>
              <w:top w:val="nil"/>
              <w:left w:val="nil"/>
              <w:bottom w:val="nil"/>
              <w:right w:val="nil"/>
            </w:tcBorders>
            <w:noWrap/>
            <w:vAlign w:val="bottom"/>
          </w:tcPr>
          <w:p w:rsidR="00D1693A" w:rsidRPr="00752201" w:rsidRDefault="00D1693A" w:rsidP="00752201">
            <w:pPr>
              <w:suppressAutoHyphens w:val="0"/>
              <w:spacing w:before="0" w:after="0"/>
              <w:jc w:val="right"/>
              <w:rPr>
                <w:rFonts w:ascii="Calibri" w:hAnsi="Calibri" w:cs="Calibri"/>
                <w:color w:val="000000"/>
              </w:rPr>
            </w:pPr>
            <w:r w:rsidRPr="00752201">
              <w:rPr>
                <w:rFonts w:ascii="Calibri" w:hAnsi="Calibri" w:cs="Calibri"/>
                <w:color w:val="000000"/>
                <w:sz w:val="22"/>
                <w:szCs w:val="22"/>
              </w:rPr>
              <w:t>52.008,86</w:t>
            </w:r>
          </w:p>
        </w:tc>
        <w:tc>
          <w:tcPr>
            <w:tcW w:w="1480" w:type="dxa"/>
            <w:tcBorders>
              <w:top w:val="nil"/>
              <w:left w:val="nil"/>
              <w:bottom w:val="nil"/>
              <w:right w:val="nil"/>
            </w:tcBorders>
            <w:noWrap/>
            <w:vAlign w:val="bottom"/>
          </w:tcPr>
          <w:p w:rsidR="00D1693A" w:rsidRPr="00752201" w:rsidRDefault="00D1693A" w:rsidP="00752201">
            <w:pPr>
              <w:suppressAutoHyphens w:val="0"/>
              <w:spacing w:before="0" w:after="0"/>
              <w:rPr>
                <w:rFonts w:ascii="Calibri" w:hAnsi="Calibri" w:cs="Calibri"/>
                <w:color w:val="000000"/>
              </w:rPr>
            </w:pPr>
          </w:p>
        </w:tc>
      </w:tr>
      <w:tr w:rsidR="00D1693A" w:rsidRPr="00752201" w:rsidTr="00752201">
        <w:trPr>
          <w:trHeight w:val="330"/>
        </w:trPr>
        <w:tc>
          <w:tcPr>
            <w:tcW w:w="960" w:type="dxa"/>
            <w:tcBorders>
              <w:top w:val="nil"/>
              <w:left w:val="nil"/>
              <w:bottom w:val="nil"/>
              <w:right w:val="nil"/>
            </w:tcBorders>
            <w:noWrap/>
            <w:vAlign w:val="center"/>
          </w:tcPr>
          <w:p w:rsidR="00D1693A" w:rsidRPr="00752201" w:rsidRDefault="00D1693A" w:rsidP="00752201">
            <w:pPr>
              <w:suppressAutoHyphens w:val="0"/>
              <w:spacing w:before="0" w:after="0"/>
              <w:rPr>
                <w:rFonts w:ascii="Calibri" w:hAnsi="Calibri" w:cs="Calibri"/>
                <w:color w:val="000000"/>
              </w:rPr>
            </w:pPr>
          </w:p>
        </w:tc>
        <w:tc>
          <w:tcPr>
            <w:tcW w:w="2720" w:type="dxa"/>
            <w:tcBorders>
              <w:top w:val="single" w:sz="8" w:space="0" w:color="auto"/>
              <w:left w:val="nil"/>
              <w:bottom w:val="single" w:sz="8" w:space="0" w:color="auto"/>
              <w:right w:val="nil"/>
            </w:tcBorders>
            <w:noWrap/>
            <w:vAlign w:val="center"/>
          </w:tcPr>
          <w:p w:rsidR="00D1693A" w:rsidRPr="00752201" w:rsidRDefault="00D1693A" w:rsidP="00752201">
            <w:pPr>
              <w:suppressAutoHyphens w:val="0"/>
              <w:spacing w:before="0" w:after="0"/>
              <w:jc w:val="center"/>
              <w:rPr>
                <w:rFonts w:cs="Arial"/>
                <w:b/>
                <w:bCs/>
                <w:color w:val="000000"/>
                <w:sz w:val="18"/>
                <w:szCs w:val="18"/>
              </w:rPr>
            </w:pPr>
            <w:r w:rsidRPr="00752201">
              <w:rPr>
                <w:rFonts w:cs="Arial"/>
                <w:b/>
                <w:bCs/>
                <w:color w:val="000000"/>
                <w:sz w:val="18"/>
                <w:szCs w:val="18"/>
              </w:rPr>
              <w:t>TOTAL</w:t>
            </w:r>
          </w:p>
        </w:tc>
        <w:tc>
          <w:tcPr>
            <w:tcW w:w="1720" w:type="dxa"/>
            <w:tcBorders>
              <w:top w:val="single" w:sz="8" w:space="0" w:color="auto"/>
              <w:left w:val="nil"/>
              <w:bottom w:val="single" w:sz="8" w:space="0" w:color="auto"/>
              <w:right w:val="nil"/>
            </w:tcBorders>
            <w:noWrap/>
            <w:vAlign w:val="center"/>
          </w:tcPr>
          <w:p w:rsidR="00D1693A" w:rsidRPr="00752201" w:rsidRDefault="00551F9E" w:rsidP="00752201">
            <w:pPr>
              <w:suppressAutoHyphens w:val="0"/>
              <w:spacing w:before="0" w:after="0"/>
              <w:jc w:val="center"/>
              <w:rPr>
                <w:rFonts w:cs="Arial"/>
                <w:b/>
                <w:bCs/>
                <w:color w:val="000000"/>
                <w:sz w:val="18"/>
                <w:szCs w:val="18"/>
              </w:rPr>
            </w:pPr>
            <w:r>
              <w:rPr>
                <w:rFonts w:cs="Arial"/>
                <w:b/>
                <w:bCs/>
                <w:color w:val="000000"/>
                <w:sz w:val="18"/>
                <w:szCs w:val="18"/>
              </w:rPr>
              <w:t xml:space="preserve">  </w:t>
            </w:r>
            <w:r w:rsidR="00D1693A" w:rsidRPr="00752201">
              <w:rPr>
                <w:rFonts w:cs="Arial"/>
                <w:b/>
                <w:bCs/>
                <w:color w:val="000000"/>
                <w:sz w:val="18"/>
                <w:szCs w:val="18"/>
              </w:rPr>
              <w:t>7.509.561,45</w:t>
            </w:r>
          </w:p>
        </w:tc>
        <w:tc>
          <w:tcPr>
            <w:tcW w:w="1540" w:type="dxa"/>
            <w:tcBorders>
              <w:top w:val="single" w:sz="8" w:space="0" w:color="auto"/>
              <w:left w:val="nil"/>
              <w:bottom w:val="single" w:sz="8" w:space="0" w:color="auto"/>
              <w:right w:val="nil"/>
            </w:tcBorders>
            <w:noWrap/>
            <w:vAlign w:val="center"/>
          </w:tcPr>
          <w:p w:rsidR="00D1693A" w:rsidRPr="00752201" w:rsidRDefault="00551F9E" w:rsidP="00752201">
            <w:pPr>
              <w:suppressAutoHyphens w:val="0"/>
              <w:spacing w:before="0" w:after="0"/>
              <w:jc w:val="center"/>
              <w:rPr>
                <w:rFonts w:cs="Arial"/>
                <w:b/>
                <w:bCs/>
                <w:color w:val="000000"/>
                <w:sz w:val="18"/>
                <w:szCs w:val="18"/>
              </w:rPr>
            </w:pPr>
            <w:r>
              <w:rPr>
                <w:rFonts w:cs="Arial"/>
                <w:b/>
                <w:bCs/>
                <w:color w:val="000000"/>
                <w:sz w:val="18"/>
                <w:szCs w:val="18"/>
              </w:rPr>
              <w:t xml:space="preserve">   </w:t>
            </w:r>
            <w:r w:rsidR="00D1693A" w:rsidRPr="00752201">
              <w:rPr>
                <w:rFonts w:cs="Arial"/>
                <w:b/>
                <w:bCs/>
                <w:color w:val="000000"/>
                <w:sz w:val="18"/>
                <w:szCs w:val="18"/>
              </w:rPr>
              <w:t>1.012.065,66</w:t>
            </w:r>
          </w:p>
        </w:tc>
        <w:tc>
          <w:tcPr>
            <w:tcW w:w="1480" w:type="dxa"/>
            <w:tcBorders>
              <w:top w:val="nil"/>
              <w:left w:val="nil"/>
              <w:bottom w:val="nil"/>
              <w:right w:val="nil"/>
            </w:tcBorders>
            <w:noWrap/>
            <w:vAlign w:val="bottom"/>
          </w:tcPr>
          <w:p w:rsidR="00D1693A" w:rsidRPr="00752201" w:rsidRDefault="00D1693A" w:rsidP="00752201">
            <w:pPr>
              <w:suppressAutoHyphens w:val="0"/>
              <w:spacing w:before="0" w:after="0"/>
              <w:jc w:val="right"/>
              <w:rPr>
                <w:rFonts w:ascii="Calibri" w:hAnsi="Calibri" w:cs="Calibri"/>
                <w:color w:val="000000"/>
              </w:rPr>
            </w:pPr>
          </w:p>
        </w:tc>
      </w:tr>
    </w:tbl>
    <w:p w:rsidR="00D1693A" w:rsidRPr="000F7F55" w:rsidRDefault="00D1693A">
      <w:pPr>
        <w:spacing w:before="0" w:after="0"/>
        <w:contextualSpacing/>
        <w:jc w:val="both"/>
        <w:rPr>
          <w:rFonts w:ascii="Calibri" w:hAnsi="Calibri" w:cs="Calibri"/>
          <w:sz w:val="22"/>
          <w:szCs w:val="22"/>
        </w:rPr>
      </w:pPr>
    </w:p>
    <w:p w:rsidR="00D1693A" w:rsidRDefault="00D1693A">
      <w:pPr>
        <w:spacing w:before="0" w:after="0"/>
        <w:contextualSpacing/>
        <w:jc w:val="both"/>
        <w:rPr>
          <w:rFonts w:ascii="Calibri" w:hAnsi="Calibri" w:cs="Calibri"/>
          <w:sz w:val="22"/>
          <w:szCs w:val="22"/>
        </w:rPr>
      </w:pPr>
    </w:p>
    <w:p w:rsidR="00C16995" w:rsidRDefault="00C16995">
      <w:pPr>
        <w:spacing w:before="0" w:after="0"/>
        <w:contextualSpacing/>
        <w:jc w:val="both"/>
        <w:rPr>
          <w:rFonts w:ascii="Calibri" w:hAnsi="Calibri" w:cs="Calibri"/>
          <w:sz w:val="22"/>
          <w:szCs w:val="22"/>
        </w:rPr>
      </w:pPr>
    </w:p>
    <w:p w:rsidR="00C16995" w:rsidRPr="000F7F55" w:rsidRDefault="00C16995">
      <w:pPr>
        <w:spacing w:before="0" w:after="0"/>
        <w:contextualSpacing/>
        <w:jc w:val="both"/>
        <w:rPr>
          <w:rFonts w:ascii="Calibri" w:hAnsi="Calibri" w:cs="Calibri"/>
          <w:sz w:val="22"/>
          <w:szCs w:val="22"/>
        </w:rPr>
      </w:pPr>
    </w:p>
    <w:p w:rsidR="00D1693A" w:rsidRPr="005B1E2C" w:rsidRDefault="00CA52E0">
      <w:pPr>
        <w:pStyle w:val="Ttulo11"/>
        <w:spacing w:before="0" w:after="0"/>
        <w:ind w:left="567" w:hanging="567"/>
        <w:jc w:val="both"/>
        <w:rPr>
          <w:rFonts w:ascii="Calibri" w:hAnsi="Calibri" w:cs="Calibri"/>
          <w:szCs w:val="22"/>
        </w:rPr>
      </w:pPr>
      <w:bookmarkStart w:id="29" w:name="_Toc289332792"/>
      <w:bookmarkStart w:id="30" w:name="_Toc474424930"/>
      <w:r w:rsidRPr="00CA52E0">
        <w:rPr>
          <w:rFonts w:ascii="Calibri" w:hAnsi="Calibri" w:cs="Calibri"/>
          <w:szCs w:val="22"/>
        </w:rPr>
        <w:lastRenderedPageBreak/>
        <w:t xml:space="preserve">13. </w:t>
      </w:r>
      <w:r w:rsidRPr="00CA52E0">
        <w:rPr>
          <w:rFonts w:ascii="Calibri" w:hAnsi="Calibri" w:cs="Calibri"/>
          <w:szCs w:val="22"/>
        </w:rPr>
        <w:tab/>
        <w:t>Provisiones y contingencias</w:t>
      </w:r>
      <w:bookmarkEnd w:id="29"/>
      <w:bookmarkEnd w:id="30"/>
    </w:p>
    <w:p w:rsidR="00D1693A" w:rsidRPr="005B1E2C" w:rsidRDefault="00D1693A">
      <w:pPr>
        <w:spacing w:before="0" w:after="0"/>
        <w:contextualSpacing/>
        <w:jc w:val="both"/>
        <w:rPr>
          <w:rFonts w:ascii="Calibri" w:hAnsi="Calibri" w:cs="Calibri"/>
          <w:sz w:val="22"/>
          <w:szCs w:val="22"/>
        </w:rPr>
      </w:pPr>
    </w:p>
    <w:p w:rsidR="00D1693A" w:rsidRPr="005B1E2C" w:rsidRDefault="00CA52E0">
      <w:pPr>
        <w:spacing w:before="0" w:after="0"/>
        <w:contextualSpacing/>
        <w:jc w:val="both"/>
        <w:rPr>
          <w:rFonts w:ascii="Calibri" w:hAnsi="Calibri" w:cs="Calibri"/>
          <w:sz w:val="22"/>
          <w:szCs w:val="22"/>
        </w:rPr>
      </w:pPr>
      <w:r w:rsidRPr="00CA52E0">
        <w:rPr>
          <w:rFonts w:ascii="Calibri" w:hAnsi="Calibri" w:cs="Calibri"/>
          <w:sz w:val="22"/>
          <w:szCs w:val="22"/>
        </w:rPr>
        <w:t>A 31 de diciembre de 2021, la Sociedad tiene firmado varios avales con diversas entidades bancarias por un total de 814.109,84 euros (575.502,01 euros en 2020).</w:t>
      </w:r>
    </w:p>
    <w:p w:rsidR="00D1693A" w:rsidRPr="005B1E2C" w:rsidRDefault="00D1693A">
      <w:pPr>
        <w:spacing w:before="0" w:after="0"/>
        <w:contextualSpacing/>
        <w:jc w:val="both"/>
        <w:rPr>
          <w:rFonts w:ascii="Calibri" w:hAnsi="Calibri" w:cs="Calibri"/>
          <w:sz w:val="16"/>
          <w:szCs w:val="22"/>
        </w:rPr>
      </w:pPr>
    </w:p>
    <w:p w:rsidR="00D1693A" w:rsidRPr="005B1E2C" w:rsidRDefault="00CA52E0">
      <w:pPr>
        <w:spacing w:before="0" w:after="0"/>
        <w:contextualSpacing/>
        <w:jc w:val="both"/>
        <w:rPr>
          <w:rFonts w:ascii="Calibri" w:hAnsi="Calibri" w:cs="Calibri"/>
          <w:sz w:val="22"/>
          <w:szCs w:val="22"/>
        </w:rPr>
      </w:pPr>
      <w:r w:rsidRPr="00CA52E0">
        <w:rPr>
          <w:rFonts w:ascii="Calibri" w:hAnsi="Calibri" w:cs="Calibri"/>
          <w:sz w:val="22"/>
          <w:szCs w:val="22"/>
        </w:rPr>
        <w:t xml:space="preserve"> Actualmente existe un recurso extraordinario por infracción procesal frente a la Sentencia dictada en segunda instancia por la Sección Tercera de la Audiencia Provincial del Santa Cruz de Tenerife. La cuantía del recurso asciende a 816.229,23 €, cantidad que se encuentra provisionada. </w:t>
      </w:r>
    </w:p>
    <w:p w:rsidR="00D1693A" w:rsidRPr="005B1E2C" w:rsidRDefault="00CA52E0">
      <w:pPr>
        <w:jc w:val="both"/>
        <w:rPr>
          <w:rFonts w:ascii="Calibri" w:hAnsi="Calibri" w:cs="Calibri"/>
          <w:sz w:val="22"/>
          <w:szCs w:val="22"/>
        </w:rPr>
      </w:pPr>
      <w:r w:rsidRPr="00CA52E0">
        <w:rPr>
          <w:rFonts w:ascii="Calibri" w:hAnsi="Calibri" w:cs="Calibri"/>
          <w:sz w:val="22"/>
          <w:szCs w:val="22"/>
        </w:rPr>
        <w:t>En fecha 17 de diciembre de 2019, la Audiencia Provincial ha dictado nuevamente Sentencia por la que ha desestimado el recurso de apelación que había interpuesto CANALINK contra la condena de 816.229,23 € dispuesta en la Sentencia de primera instancia, confirmando esta última e imponiendo a CANALINK las costas del recurso de apelación. La sentencia no es firme.</w:t>
      </w:r>
    </w:p>
    <w:p w:rsidR="00D1693A" w:rsidRPr="008C7A4A" w:rsidRDefault="00CA52E0">
      <w:pPr>
        <w:jc w:val="both"/>
        <w:rPr>
          <w:rFonts w:ascii="Georgia" w:hAnsi="Georgia"/>
        </w:rPr>
      </w:pPr>
      <w:r w:rsidRPr="00CA52E0">
        <w:rPr>
          <w:rFonts w:ascii="Calibri" w:hAnsi="Calibri" w:cs="Calibri"/>
          <w:sz w:val="22"/>
          <w:szCs w:val="22"/>
        </w:rPr>
        <w:t>Contra la Sentencia de la Audiencia Provincial se interpondrá de recurso de casación y extraordinario por infracción procesal, que, en el caso de ser admitido a trámite, deberá ser resuelto por el Tribunal Supremo. Queda pendiente obtener sentencia firme en esta instancia</w:t>
      </w:r>
      <w:r w:rsidRPr="00CA52E0">
        <w:rPr>
          <w:rFonts w:ascii="Georgia" w:hAnsi="Georgia"/>
          <w:b/>
          <w:bCs/>
        </w:rPr>
        <w:t>.</w:t>
      </w:r>
    </w:p>
    <w:p w:rsidR="00D1693A" w:rsidRDefault="00D1693A">
      <w:pPr>
        <w:spacing w:before="0" w:after="0"/>
        <w:contextualSpacing/>
        <w:jc w:val="both"/>
        <w:rPr>
          <w:rFonts w:ascii="Calibri" w:hAnsi="Calibri" w:cs="Calibri"/>
          <w:sz w:val="22"/>
          <w:szCs w:val="22"/>
        </w:rPr>
      </w:pPr>
    </w:p>
    <w:p w:rsidR="00C16995" w:rsidRDefault="00C16995">
      <w:pPr>
        <w:spacing w:before="0" w:after="0"/>
        <w:contextualSpacing/>
        <w:jc w:val="both"/>
        <w:rPr>
          <w:rFonts w:ascii="Calibri" w:hAnsi="Calibri" w:cs="Calibri"/>
          <w:sz w:val="22"/>
          <w:szCs w:val="22"/>
        </w:rPr>
      </w:pPr>
    </w:p>
    <w:p w:rsidR="00D1693A" w:rsidRDefault="00D1693A">
      <w:pPr>
        <w:pStyle w:val="Ttulo11"/>
        <w:spacing w:before="0" w:after="0"/>
        <w:ind w:left="567" w:hanging="567"/>
        <w:jc w:val="both"/>
        <w:rPr>
          <w:rFonts w:ascii="Calibri" w:hAnsi="Calibri" w:cs="Calibri"/>
          <w:szCs w:val="22"/>
        </w:rPr>
      </w:pPr>
      <w:r>
        <w:rPr>
          <w:rFonts w:ascii="Calibri" w:hAnsi="Calibri" w:cs="Calibri"/>
          <w:szCs w:val="22"/>
        </w:rPr>
        <w:t xml:space="preserve">14. </w:t>
      </w:r>
      <w:r>
        <w:rPr>
          <w:rFonts w:ascii="Calibri" w:hAnsi="Calibri" w:cs="Calibri"/>
          <w:szCs w:val="22"/>
        </w:rPr>
        <w:tab/>
        <w:t>Información sobre medio ambiente</w:t>
      </w:r>
    </w:p>
    <w:p w:rsidR="00D1693A" w:rsidRDefault="00D1693A">
      <w:pPr>
        <w:spacing w:before="0" w:after="0"/>
        <w:jc w:val="both"/>
        <w:rPr>
          <w:rFonts w:ascii="Calibri" w:hAnsi="Calibri" w:cs="Calibri"/>
          <w:sz w:val="22"/>
          <w:szCs w:val="22"/>
        </w:rPr>
      </w:pPr>
    </w:p>
    <w:p w:rsidR="00D1693A" w:rsidRDefault="00D1693A">
      <w:pPr>
        <w:spacing w:before="0" w:after="0"/>
        <w:contextualSpacing/>
        <w:jc w:val="both"/>
        <w:rPr>
          <w:rFonts w:ascii="Calibri" w:hAnsi="Calibri" w:cs="Calibri"/>
          <w:sz w:val="22"/>
          <w:szCs w:val="22"/>
        </w:rPr>
      </w:pPr>
      <w:r>
        <w:rPr>
          <w:rFonts w:ascii="Calibri" w:hAnsi="Calibri" w:cs="Calibri"/>
          <w:sz w:val="22"/>
          <w:szCs w:val="22"/>
        </w:rPr>
        <w:t>La compañía no tiene activos ni ha incurrido en gastos destinados a la minimización del impacto medioambiental ya la protección y mejora del medio ambiente. Asimismo, no existen provisiones para riesgos y gastos ni contingencias relacionadas con la protección y mejora del medio ambiente.</w:t>
      </w:r>
    </w:p>
    <w:p w:rsidR="00D1693A" w:rsidRDefault="00D1693A">
      <w:pPr>
        <w:pStyle w:val="Ttulo11"/>
        <w:spacing w:before="0" w:after="0"/>
        <w:ind w:left="567" w:hanging="567"/>
        <w:jc w:val="both"/>
        <w:rPr>
          <w:rFonts w:ascii="Calibri" w:hAnsi="Calibri" w:cs="Calibri"/>
          <w:szCs w:val="22"/>
        </w:rPr>
      </w:pPr>
    </w:p>
    <w:p w:rsidR="005B5F1E" w:rsidRDefault="005B5F1E"/>
    <w:p w:rsidR="00D1693A" w:rsidRDefault="00D1693A">
      <w:pPr>
        <w:pStyle w:val="Ttulo11"/>
        <w:spacing w:before="0" w:after="0"/>
        <w:ind w:left="567" w:hanging="567"/>
        <w:jc w:val="both"/>
        <w:rPr>
          <w:rFonts w:ascii="Calibri" w:hAnsi="Calibri" w:cs="Calibri"/>
          <w:szCs w:val="22"/>
        </w:rPr>
      </w:pPr>
      <w:r>
        <w:rPr>
          <w:rFonts w:ascii="Calibri" w:hAnsi="Calibri" w:cs="Calibri"/>
          <w:szCs w:val="22"/>
        </w:rPr>
        <w:t xml:space="preserve">15. </w:t>
      </w:r>
      <w:r>
        <w:rPr>
          <w:rFonts w:ascii="Calibri" w:hAnsi="Calibri" w:cs="Calibri"/>
          <w:szCs w:val="22"/>
        </w:rPr>
        <w:tab/>
        <w:t>Subvenciones, donaciones y legados</w:t>
      </w:r>
    </w:p>
    <w:p w:rsidR="00D1693A" w:rsidRDefault="00D1693A">
      <w:pPr>
        <w:spacing w:before="0" w:after="0"/>
        <w:jc w:val="both"/>
        <w:rPr>
          <w:rFonts w:ascii="Calibri" w:hAnsi="Calibri" w:cs="Calibri"/>
          <w:sz w:val="22"/>
          <w:szCs w:val="22"/>
        </w:rPr>
      </w:pPr>
    </w:p>
    <w:p w:rsidR="00D1693A" w:rsidRDefault="00D1693A">
      <w:pPr>
        <w:spacing w:before="0" w:after="0"/>
        <w:contextualSpacing/>
        <w:jc w:val="both"/>
        <w:rPr>
          <w:rFonts w:ascii="Calibri" w:hAnsi="Calibri" w:cs="Calibri"/>
          <w:sz w:val="22"/>
          <w:szCs w:val="22"/>
        </w:rPr>
      </w:pPr>
      <w:r>
        <w:rPr>
          <w:rFonts w:ascii="Calibri" w:hAnsi="Calibri" w:cs="Calibri"/>
          <w:sz w:val="22"/>
          <w:szCs w:val="22"/>
        </w:rPr>
        <w:t>La entidad durante el presente ejercicio no ha recibido subvenciones</w:t>
      </w:r>
    </w:p>
    <w:p w:rsidR="00D1693A" w:rsidRDefault="00D1693A">
      <w:pPr>
        <w:pStyle w:val="Ttulo11"/>
        <w:spacing w:before="0" w:after="0"/>
        <w:ind w:left="567" w:hanging="567"/>
        <w:jc w:val="both"/>
        <w:rPr>
          <w:rFonts w:ascii="Calibri" w:hAnsi="Calibri" w:cs="Calibri"/>
          <w:szCs w:val="22"/>
        </w:rPr>
      </w:pPr>
    </w:p>
    <w:p w:rsidR="005B5F1E" w:rsidRDefault="005B5F1E"/>
    <w:p w:rsidR="00D1693A" w:rsidRDefault="00D1693A">
      <w:pPr>
        <w:pStyle w:val="Ttulo11"/>
        <w:spacing w:before="0" w:after="0"/>
        <w:ind w:left="567" w:hanging="567"/>
        <w:jc w:val="both"/>
        <w:rPr>
          <w:rFonts w:ascii="Calibri" w:hAnsi="Calibri" w:cs="Calibri"/>
          <w:szCs w:val="22"/>
        </w:rPr>
      </w:pPr>
      <w:r>
        <w:rPr>
          <w:rFonts w:ascii="Calibri" w:hAnsi="Calibri" w:cs="Calibri"/>
          <w:szCs w:val="22"/>
        </w:rPr>
        <w:t xml:space="preserve">16. </w:t>
      </w:r>
      <w:r>
        <w:rPr>
          <w:rFonts w:ascii="Calibri" w:hAnsi="Calibri" w:cs="Calibri"/>
          <w:szCs w:val="22"/>
        </w:rPr>
        <w:tab/>
        <w:t>Hechos posteriores al cierre</w:t>
      </w:r>
    </w:p>
    <w:p w:rsidR="00D1693A" w:rsidRDefault="00D1693A">
      <w:pPr>
        <w:spacing w:before="0" w:after="0"/>
        <w:jc w:val="both"/>
        <w:rPr>
          <w:rFonts w:ascii="Calibri" w:hAnsi="Calibri" w:cs="Calibri"/>
          <w:sz w:val="22"/>
          <w:szCs w:val="22"/>
        </w:rPr>
      </w:pPr>
    </w:p>
    <w:p w:rsidR="00D1693A" w:rsidRPr="000F7F55" w:rsidRDefault="00D1693A">
      <w:pPr>
        <w:pStyle w:val="Default"/>
        <w:spacing w:before="120" w:after="120" w:line="260" w:lineRule="exact"/>
        <w:jc w:val="both"/>
        <w:rPr>
          <w:rFonts w:ascii="Calibri" w:hAnsi="Calibri" w:cs="Calibri"/>
          <w:color w:val="auto"/>
          <w:sz w:val="22"/>
          <w:szCs w:val="22"/>
          <w:lang w:eastAsia="es-ES"/>
        </w:rPr>
      </w:pPr>
      <w:r w:rsidRPr="000F7F55">
        <w:rPr>
          <w:rFonts w:ascii="Calibri" w:hAnsi="Calibri" w:cs="Calibri"/>
          <w:color w:val="auto"/>
          <w:sz w:val="22"/>
          <w:szCs w:val="22"/>
          <w:lang w:eastAsia="es-ES"/>
        </w:rPr>
        <w:t>No se han producido acontecimientos significativos desde el 31 de diciembre de 2021 hasta la fecha de formulación de estas cuentas anuales abreviadas que, afectando a las mismas, no se hubiera incluido en ellas, o cuyo conocimiento pudiera resultar útil a un usuario de las mismas.</w:t>
      </w:r>
    </w:p>
    <w:p w:rsidR="00D1693A" w:rsidRDefault="00D1693A">
      <w:pPr>
        <w:pStyle w:val="Ttulo11"/>
        <w:spacing w:before="0" w:after="0"/>
        <w:ind w:left="567" w:hanging="567"/>
        <w:jc w:val="both"/>
        <w:rPr>
          <w:rFonts w:ascii="Calibri" w:hAnsi="Calibri" w:cs="Calibri"/>
          <w:szCs w:val="22"/>
        </w:rPr>
      </w:pPr>
    </w:p>
    <w:p w:rsidR="005B5F1E" w:rsidRDefault="005B5F1E"/>
    <w:p w:rsidR="00D1693A" w:rsidRDefault="00D1693A">
      <w:pPr>
        <w:pStyle w:val="Ttulo11"/>
        <w:spacing w:before="0" w:after="0"/>
        <w:ind w:left="567" w:hanging="567"/>
        <w:jc w:val="both"/>
        <w:rPr>
          <w:rFonts w:ascii="Calibri" w:hAnsi="Calibri" w:cs="Calibri"/>
          <w:szCs w:val="22"/>
        </w:rPr>
      </w:pPr>
      <w:r>
        <w:rPr>
          <w:rFonts w:ascii="Calibri" w:hAnsi="Calibri" w:cs="Calibri"/>
          <w:szCs w:val="22"/>
        </w:rPr>
        <w:t xml:space="preserve">17. </w:t>
      </w:r>
      <w:r>
        <w:rPr>
          <w:rFonts w:ascii="Calibri" w:hAnsi="Calibri" w:cs="Calibri"/>
          <w:szCs w:val="22"/>
        </w:rPr>
        <w:tab/>
        <w:t>Operaciones con partes vinculadas</w:t>
      </w:r>
    </w:p>
    <w:p w:rsidR="00D1693A" w:rsidRDefault="00D1693A">
      <w:pPr>
        <w:spacing w:before="0" w:after="0"/>
        <w:jc w:val="both"/>
        <w:rPr>
          <w:rFonts w:ascii="Calibri" w:hAnsi="Calibri" w:cs="Calibri"/>
          <w:sz w:val="22"/>
          <w:szCs w:val="22"/>
        </w:rPr>
      </w:pPr>
    </w:p>
    <w:p w:rsidR="00D1693A" w:rsidRDefault="00D1693A">
      <w:pPr>
        <w:spacing w:before="0" w:after="0"/>
        <w:contextualSpacing/>
        <w:jc w:val="both"/>
        <w:rPr>
          <w:rFonts w:ascii="Calibri" w:hAnsi="Calibri" w:cs="Calibri"/>
          <w:sz w:val="22"/>
          <w:szCs w:val="22"/>
        </w:rPr>
      </w:pPr>
      <w:r>
        <w:rPr>
          <w:rFonts w:ascii="Calibri" w:hAnsi="Calibri" w:cs="Calibri"/>
          <w:sz w:val="22"/>
          <w:szCs w:val="22"/>
        </w:rPr>
        <w:t>El detalle de los saldos a 31 de diciembre de 2021 y 2020 es el siguiente:</w:t>
      </w:r>
    </w:p>
    <w:p w:rsidR="00C16995" w:rsidRDefault="00C16995">
      <w:pPr>
        <w:spacing w:before="0" w:after="0"/>
        <w:contextualSpacing/>
        <w:jc w:val="both"/>
        <w:rPr>
          <w:rFonts w:ascii="Calibri" w:hAnsi="Calibri" w:cs="Calibri"/>
          <w:sz w:val="22"/>
          <w:szCs w:val="22"/>
        </w:rPr>
      </w:pPr>
    </w:p>
    <w:p w:rsidR="00C16995" w:rsidRDefault="00C16995">
      <w:pPr>
        <w:spacing w:before="0" w:after="0"/>
        <w:contextualSpacing/>
        <w:jc w:val="both"/>
        <w:rPr>
          <w:rFonts w:ascii="Calibri" w:hAnsi="Calibri" w:cs="Calibri"/>
          <w:sz w:val="22"/>
          <w:szCs w:val="22"/>
        </w:rPr>
      </w:pPr>
    </w:p>
    <w:p w:rsidR="00C16995" w:rsidRDefault="00C16995">
      <w:pPr>
        <w:spacing w:before="0" w:after="0"/>
        <w:contextualSpacing/>
        <w:jc w:val="both"/>
        <w:rPr>
          <w:rFonts w:ascii="Calibri" w:hAnsi="Calibri" w:cs="Calibri"/>
          <w:sz w:val="22"/>
          <w:szCs w:val="22"/>
        </w:rPr>
      </w:pPr>
    </w:p>
    <w:p w:rsidR="00C16995" w:rsidRDefault="00C16995">
      <w:pPr>
        <w:spacing w:before="0" w:after="0"/>
        <w:contextualSpacing/>
        <w:jc w:val="both"/>
        <w:rPr>
          <w:rFonts w:ascii="Calibri" w:hAnsi="Calibri" w:cs="Calibri"/>
          <w:sz w:val="22"/>
          <w:szCs w:val="22"/>
        </w:rPr>
      </w:pPr>
    </w:p>
    <w:p w:rsidR="00C16995" w:rsidRDefault="00C16995">
      <w:pPr>
        <w:spacing w:before="0" w:after="0"/>
        <w:contextualSpacing/>
        <w:jc w:val="both"/>
        <w:rPr>
          <w:rFonts w:ascii="Calibri" w:hAnsi="Calibri" w:cs="Calibri"/>
          <w:sz w:val="22"/>
          <w:szCs w:val="22"/>
        </w:rPr>
      </w:pPr>
    </w:p>
    <w:p w:rsidR="00C16995" w:rsidRDefault="00C16995">
      <w:pPr>
        <w:spacing w:before="0" w:after="0"/>
        <w:contextualSpacing/>
        <w:jc w:val="both"/>
        <w:rPr>
          <w:rFonts w:ascii="Calibri" w:hAnsi="Calibri" w:cs="Calibri"/>
          <w:sz w:val="22"/>
          <w:szCs w:val="22"/>
        </w:rPr>
      </w:pPr>
    </w:p>
    <w:p w:rsidR="009568B2" w:rsidRDefault="009568B2">
      <w:pPr>
        <w:spacing w:before="0" w:after="0"/>
        <w:contextualSpacing/>
        <w:jc w:val="both"/>
        <w:rPr>
          <w:rFonts w:ascii="Calibri" w:hAnsi="Calibri" w:cs="Calibri"/>
          <w:sz w:val="22"/>
          <w:szCs w:val="22"/>
        </w:rPr>
      </w:pPr>
    </w:p>
    <w:p w:rsidR="009568B2" w:rsidRDefault="009568B2">
      <w:pPr>
        <w:spacing w:before="0" w:after="0"/>
        <w:contextualSpacing/>
        <w:jc w:val="both"/>
        <w:rPr>
          <w:rFonts w:ascii="Calibri" w:hAnsi="Calibri" w:cs="Calibri"/>
          <w:sz w:val="22"/>
          <w:szCs w:val="22"/>
        </w:rPr>
      </w:pPr>
    </w:p>
    <w:p w:rsidR="009568B2" w:rsidRDefault="009568B2">
      <w:pPr>
        <w:spacing w:before="0" w:after="0"/>
        <w:contextualSpacing/>
        <w:jc w:val="both"/>
        <w:rPr>
          <w:rFonts w:ascii="Calibri" w:hAnsi="Calibri" w:cs="Calibri"/>
          <w:sz w:val="22"/>
          <w:szCs w:val="22"/>
        </w:rPr>
      </w:pPr>
    </w:p>
    <w:p w:rsidR="009568B2" w:rsidRDefault="009568B2">
      <w:pPr>
        <w:spacing w:before="0" w:after="0"/>
        <w:contextualSpacing/>
        <w:jc w:val="both"/>
        <w:rPr>
          <w:rFonts w:ascii="Calibri" w:hAnsi="Calibri" w:cs="Calibri"/>
          <w:sz w:val="22"/>
          <w:szCs w:val="22"/>
        </w:rPr>
      </w:pPr>
    </w:p>
    <w:p w:rsidR="00C16995" w:rsidRDefault="00C16995">
      <w:pPr>
        <w:spacing w:before="0" w:after="0"/>
        <w:contextualSpacing/>
        <w:jc w:val="both"/>
        <w:rPr>
          <w:rFonts w:ascii="Calibri" w:hAnsi="Calibri" w:cs="Calibri"/>
          <w:sz w:val="22"/>
          <w:szCs w:val="22"/>
        </w:rPr>
      </w:pPr>
    </w:p>
    <w:p w:rsidR="00C16995" w:rsidRDefault="00C16995">
      <w:pPr>
        <w:spacing w:before="0" w:after="0"/>
        <w:contextualSpacing/>
        <w:jc w:val="both"/>
        <w:rPr>
          <w:rFonts w:ascii="Calibri" w:hAnsi="Calibri" w:cs="Calibri"/>
          <w:sz w:val="22"/>
          <w:szCs w:val="22"/>
        </w:rPr>
      </w:pPr>
    </w:p>
    <w:p w:rsidR="00D1693A" w:rsidRDefault="00D1693A">
      <w:pPr>
        <w:spacing w:before="0" w:after="0"/>
        <w:contextualSpacing/>
        <w:jc w:val="both"/>
        <w:rPr>
          <w:rFonts w:ascii="Calibri" w:hAnsi="Calibri" w:cs="Calibri"/>
          <w:sz w:val="22"/>
          <w:szCs w:val="22"/>
        </w:rPr>
      </w:pPr>
    </w:p>
    <w:tbl>
      <w:tblPr>
        <w:tblW w:w="8467" w:type="dxa"/>
        <w:tblInd w:w="70" w:type="dxa"/>
        <w:tblCellMar>
          <w:left w:w="70" w:type="dxa"/>
          <w:right w:w="70" w:type="dxa"/>
        </w:tblCellMar>
        <w:tblLook w:val="00A0"/>
      </w:tblPr>
      <w:tblGrid>
        <w:gridCol w:w="3671"/>
        <w:gridCol w:w="2563"/>
        <w:gridCol w:w="2233"/>
      </w:tblGrid>
      <w:tr w:rsidR="00D1693A" w:rsidRPr="000960F5" w:rsidTr="00CD23FD">
        <w:trPr>
          <w:trHeight w:val="312"/>
        </w:trPr>
        <w:tc>
          <w:tcPr>
            <w:tcW w:w="3671" w:type="dxa"/>
            <w:tcBorders>
              <w:top w:val="nil"/>
              <w:left w:val="nil"/>
              <w:bottom w:val="nil"/>
              <w:right w:val="nil"/>
            </w:tcBorders>
            <w:noWrap/>
            <w:vAlign w:val="center"/>
          </w:tcPr>
          <w:p w:rsidR="00D1693A" w:rsidRPr="000960F5" w:rsidRDefault="00D1693A" w:rsidP="000960F5">
            <w:pPr>
              <w:suppressAutoHyphens w:val="0"/>
              <w:spacing w:before="0" w:after="0"/>
              <w:rPr>
                <w:rFonts w:ascii="Times New Roman" w:hAnsi="Times New Roman"/>
                <w:sz w:val="20"/>
                <w:szCs w:val="20"/>
              </w:rPr>
            </w:pPr>
          </w:p>
        </w:tc>
        <w:tc>
          <w:tcPr>
            <w:tcW w:w="2563" w:type="dxa"/>
            <w:tcBorders>
              <w:top w:val="nil"/>
              <w:left w:val="nil"/>
              <w:bottom w:val="nil"/>
              <w:right w:val="nil"/>
            </w:tcBorders>
            <w:noWrap/>
            <w:vAlign w:val="center"/>
          </w:tcPr>
          <w:p w:rsidR="00D1693A" w:rsidRPr="000960F5" w:rsidRDefault="00D1693A" w:rsidP="000960F5">
            <w:pPr>
              <w:suppressAutoHyphens w:val="0"/>
              <w:spacing w:before="0" w:after="0"/>
              <w:jc w:val="both"/>
              <w:rPr>
                <w:rFonts w:ascii="Times New Roman" w:hAnsi="Times New Roman"/>
                <w:sz w:val="20"/>
                <w:szCs w:val="20"/>
              </w:rPr>
            </w:pPr>
          </w:p>
        </w:tc>
        <w:tc>
          <w:tcPr>
            <w:tcW w:w="2233" w:type="dxa"/>
            <w:vMerge w:val="restart"/>
            <w:tcBorders>
              <w:top w:val="nil"/>
              <w:left w:val="nil"/>
              <w:bottom w:val="single" w:sz="8" w:space="0" w:color="000000"/>
              <w:right w:val="nil"/>
            </w:tcBorders>
            <w:noWrap/>
            <w:vAlign w:val="center"/>
          </w:tcPr>
          <w:p w:rsidR="00D1693A" w:rsidRPr="000960F5" w:rsidRDefault="00D1693A" w:rsidP="000960F5">
            <w:pPr>
              <w:suppressAutoHyphens w:val="0"/>
              <w:spacing w:before="0" w:after="0"/>
              <w:jc w:val="center"/>
              <w:rPr>
                <w:rFonts w:ascii="Calibri" w:hAnsi="Calibri" w:cs="Calibri"/>
                <w:b/>
                <w:bCs/>
                <w:color w:val="000000"/>
                <w:sz w:val="20"/>
                <w:szCs w:val="20"/>
              </w:rPr>
            </w:pPr>
            <w:r w:rsidRPr="000960F5">
              <w:rPr>
                <w:rFonts w:ascii="Calibri" w:hAnsi="Calibri" w:cs="Calibri"/>
                <w:b/>
                <w:bCs/>
                <w:color w:val="000000"/>
                <w:sz w:val="20"/>
                <w:szCs w:val="20"/>
              </w:rPr>
              <w:t>2.020</w:t>
            </w:r>
          </w:p>
        </w:tc>
      </w:tr>
      <w:tr w:rsidR="00D1693A" w:rsidRPr="000960F5" w:rsidTr="00CD23FD">
        <w:trPr>
          <w:trHeight w:val="312"/>
        </w:trPr>
        <w:tc>
          <w:tcPr>
            <w:tcW w:w="3671" w:type="dxa"/>
            <w:tcBorders>
              <w:top w:val="nil"/>
              <w:left w:val="nil"/>
              <w:bottom w:val="nil"/>
              <w:right w:val="nil"/>
            </w:tcBorders>
            <w:noWrap/>
            <w:vAlign w:val="center"/>
          </w:tcPr>
          <w:p w:rsidR="00D1693A" w:rsidRPr="000960F5" w:rsidRDefault="00D1693A" w:rsidP="000960F5">
            <w:pPr>
              <w:suppressAutoHyphens w:val="0"/>
              <w:spacing w:before="0" w:after="0"/>
              <w:jc w:val="center"/>
              <w:rPr>
                <w:rFonts w:ascii="Calibri" w:hAnsi="Calibri" w:cs="Calibri"/>
                <w:b/>
                <w:bCs/>
                <w:color w:val="000000"/>
                <w:sz w:val="20"/>
                <w:szCs w:val="20"/>
              </w:rPr>
            </w:pPr>
          </w:p>
        </w:tc>
        <w:tc>
          <w:tcPr>
            <w:tcW w:w="2563" w:type="dxa"/>
            <w:tcBorders>
              <w:top w:val="nil"/>
              <w:left w:val="nil"/>
              <w:bottom w:val="nil"/>
              <w:right w:val="nil"/>
            </w:tcBorders>
            <w:noWrap/>
            <w:vAlign w:val="center"/>
          </w:tcPr>
          <w:p w:rsidR="00D1693A" w:rsidRPr="000960F5" w:rsidRDefault="00D1693A" w:rsidP="000960F5">
            <w:pPr>
              <w:suppressAutoHyphens w:val="0"/>
              <w:spacing w:before="0" w:after="0"/>
              <w:jc w:val="center"/>
              <w:rPr>
                <w:rFonts w:ascii="Calibri" w:hAnsi="Calibri" w:cs="Calibri"/>
                <w:b/>
                <w:bCs/>
                <w:color w:val="000000"/>
                <w:sz w:val="20"/>
                <w:szCs w:val="20"/>
              </w:rPr>
            </w:pPr>
            <w:r w:rsidRPr="000960F5">
              <w:rPr>
                <w:rFonts w:ascii="Calibri" w:hAnsi="Calibri" w:cs="Calibri"/>
                <w:b/>
                <w:bCs/>
                <w:color w:val="000000"/>
                <w:sz w:val="20"/>
                <w:szCs w:val="20"/>
              </w:rPr>
              <w:t>2021</w:t>
            </w:r>
          </w:p>
        </w:tc>
        <w:tc>
          <w:tcPr>
            <w:tcW w:w="2233" w:type="dxa"/>
            <w:vMerge/>
            <w:tcBorders>
              <w:top w:val="nil"/>
              <w:left w:val="nil"/>
              <w:bottom w:val="single" w:sz="8" w:space="0" w:color="000000"/>
              <w:right w:val="nil"/>
            </w:tcBorders>
            <w:vAlign w:val="center"/>
          </w:tcPr>
          <w:p w:rsidR="00D1693A" w:rsidRPr="000960F5" w:rsidRDefault="00D1693A" w:rsidP="000960F5">
            <w:pPr>
              <w:suppressAutoHyphens w:val="0"/>
              <w:spacing w:before="0" w:after="0"/>
              <w:rPr>
                <w:rFonts w:ascii="Calibri" w:hAnsi="Calibri" w:cs="Calibri"/>
                <w:b/>
                <w:bCs/>
                <w:color w:val="000000"/>
                <w:sz w:val="20"/>
                <w:szCs w:val="20"/>
              </w:rPr>
            </w:pPr>
          </w:p>
        </w:tc>
      </w:tr>
      <w:tr w:rsidR="00D1693A" w:rsidRPr="000960F5" w:rsidTr="00CD23FD">
        <w:trPr>
          <w:trHeight w:val="250"/>
        </w:trPr>
        <w:tc>
          <w:tcPr>
            <w:tcW w:w="3671" w:type="dxa"/>
            <w:tcBorders>
              <w:top w:val="nil"/>
              <w:left w:val="nil"/>
              <w:bottom w:val="nil"/>
              <w:right w:val="nil"/>
            </w:tcBorders>
            <w:noWrap/>
            <w:vAlign w:val="center"/>
          </w:tcPr>
          <w:p w:rsidR="00D1693A" w:rsidRPr="000960F5" w:rsidRDefault="00D1693A" w:rsidP="000960F5">
            <w:pPr>
              <w:suppressAutoHyphens w:val="0"/>
              <w:spacing w:before="0" w:after="0"/>
              <w:jc w:val="both"/>
              <w:rPr>
                <w:rFonts w:ascii="Calibri" w:hAnsi="Calibri" w:cs="Calibri"/>
                <w:b/>
                <w:bCs/>
                <w:color w:val="000000"/>
                <w:sz w:val="20"/>
                <w:szCs w:val="20"/>
              </w:rPr>
            </w:pPr>
            <w:r w:rsidRPr="000960F5">
              <w:rPr>
                <w:rFonts w:ascii="Calibri" w:hAnsi="Calibri" w:cs="Calibri"/>
                <w:b/>
                <w:bCs/>
                <w:color w:val="000000"/>
                <w:sz w:val="20"/>
                <w:szCs w:val="20"/>
              </w:rPr>
              <w:t>Préstamos y partidas a cobrar a largo plazo:</w:t>
            </w:r>
          </w:p>
        </w:tc>
        <w:tc>
          <w:tcPr>
            <w:tcW w:w="2563" w:type="dxa"/>
            <w:tcBorders>
              <w:top w:val="nil"/>
              <w:left w:val="nil"/>
              <w:bottom w:val="single" w:sz="8" w:space="0" w:color="auto"/>
              <w:right w:val="nil"/>
            </w:tcBorders>
            <w:noWrap/>
            <w:vAlign w:val="center"/>
          </w:tcPr>
          <w:p w:rsidR="00D1693A" w:rsidRPr="000960F5" w:rsidRDefault="00D1693A" w:rsidP="000960F5">
            <w:pPr>
              <w:suppressAutoHyphens w:val="0"/>
              <w:spacing w:before="0" w:after="0"/>
              <w:jc w:val="both"/>
              <w:rPr>
                <w:rFonts w:ascii="Calibri" w:hAnsi="Calibri" w:cs="Calibri"/>
                <w:b/>
                <w:bCs/>
                <w:color w:val="000000"/>
                <w:sz w:val="20"/>
                <w:szCs w:val="20"/>
              </w:rPr>
            </w:pPr>
            <w:r w:rsidRPr="000960F5">
              <w:rPr>
                <w:rFonts w:ascii="Calibri" w:hAnsi="Calibri" w:cs="Calibri"/>
                <w:b/>
                <w:bCs/>
                <w:color w:val="000000"/>
                <w:sz w:val="20"/>
                <w:szCs w:val="20"/>
              </w:rPr>
              <w:t> </w:t>
            </w:r>
          </w:p>
        </w:tc>
        <w:tc>
          <w:tcPr>
            <w:tcW w:w="2233" w:type="dxa"/>
            <w:vMerge/>
            <w:tcBorders>
              <w:top w:val="nil"/>
              <w:left w:val="nil"/>
              <w:bottom w:val="single" w:sz="8" w:space="0" w:color="000000"/>
              <w:right w:val="nil"/>
            </w:tcBorders>
            <w:vAlign w:val="center"/>
          </w:tcPr>
          <w:p w:rsidR="00D1693A" w:rsidRPr="000960F5" w:rsidRDefault="00D1693A" w:rsidP="000960F5">
            <w:pPr>
              <w:suppressAutoHyphens w:val="0"/>
              <w:spacing w:before="0" w:after="0"/>
              <w:rPr>
                <w:rFonts w:ascii="Calibri" w:hAnsi="Calibri" w:cs="Calibri"/>
                <w:b/>
                <w:bCs/>
                <w:color w:val="000000"/>
                <w:sz w:val="20"/>
                <w:szCs w:val="20"/>
              </w:rPr>
            </w:pPr>
          </w:p>
        </w:tc>
      </w:tr>
      <w:tr w:rsidR="00D1693A" w:rsidRPr="000960F5" w:rsidTr="00CD23FD">
        <w:trPr>
          <w:trHeight w:val="250"/>
        </w:trPr>
        <w:tc>
          <w:tcPr>
            <w:tcW w:w="3671" w:type="dxa"/>
            <w:tcBorders>
              <w:top w:val="nil"/>
              <w:left w:val="nil"/>
              <w:bottom w:val="nil"/>
              <w:right w:val="nil"/>
            </w:tcBorders>
            <w:noWrap/>
            <w:vAlign w:val="center"/>
          </w:tcPr>
          <w:p w:rsidR="00D1693A" w:rsidRPr="000960F5" w:rsidRDefault="00D1693A" w:rsidP="000960F5">
            <w:pPr>
              <w:suppressAutoHyphens w:val="0"/>
              <w:spacing w:before="0" w:after="0"/>
              <w:jc w:val="both"/>
              <w:rPr>
                <w:rFonts w:ascii="Calibri" w:hAnsi="Calibri" w:cs="Calibri"/>
                <w:b/>
                <w:bCs/>
                <w:color w:val="000000"/>
                <w:sz w:val="20"/>
                <w:szCs w:val="20"/>
              </w:rPr>
            </w:pPr>
          </w:p>
        </w:tc>
        <w:tc>
          <w:tcPr>
            <w:tcW w:w="2563" w:type="dxa"/>
            <w:tcBorders>
              <w:top w:val="nil"/>
              <w:left w:val="nil"/>
              <w:bottom w:val="nil"/>
              <w:right w:val="nil"/>
            </w:tcBorders>
            <w:noWrap/>
            <w:vAlign w:val="center"/>
          </w:tcPr>
          <w:p w:rsidR="00D1693A" w:rsidRPr="000960F5" w:rsidRDefault="00D1693A" w:rsidP="000960F5">
            <w:pPr>
              <w:suppressAutoHyphens w:val="0"/>
              <w:spacing w:before="0" w:after="0"/>
              <w:jc w:val="both"/>
              <w:rPr>
                <w:rFonts w:ascii="Times New Roman" w:hAnsi="Times New Roman"/>
                <w:sz w:val="20"/>
                <w:szCs w:val="20"/>
              </w:rPr>
            </w:pPr>
          </w:p>
        </w:tc>
        <w:tc>
          <w:tcPr>
            <w:tcW w:w="2233" w:type="dxa"/>
            <w:tcBorders>
              <w:top w:val="nil"/>
              <w:left w:val="nil"/>
              <w:bottom w:val="nil"/>
              <w:right w:val="nil"/>
            </w:tcBorders>
            <w:noWrap/>
            <w:vAlign w:val="center"/>
          </w:tcPr>
          <w:p w:rsidR="00D1693A" w:rsidRPr="000960F5" w:rsidRDefault="00D1693A" w:rsidP="000960F5">
            <w:pPr>
              <w:suppressAutoHyphens w:val="0"/>
              <w:spacing w:before="0" w:after="0"/>
              <w:jc w:val="both"/>
              <w:rPr>
                <w:rFonts w:ascii="Times New Roman" w:hAnsi="Times New Roman"/>
                <w:sz w:val="20"/>
                <w:szCs w:val="20"/>
              </w:rPr>
            </w:pPr>
          </w:p>
        </w:tc>
      </w:tr>
      <w:tr w:rsidR="00D1693A" w:rsidRPr="000960F5" w:rsidTr="00CD23FD">
        <w:trPr>
          <w:trHeight w:val="250"/>
        </w:trPr>
        <w:tc>
          <w:tcPr>
            <w:tcW w:w="3671" w:type="dxa"/>
            <w:tcBorders>
              <w:top w:val="nil"/>
              <w:left w:val="nil"/>
              <w:bottom w:val="nil"/>
              <w:right w:val="nil"/>
            </w:tcBorders>
            <w:noWrap/>
            <w:vAlign w:val="center"/>
          </w:tcPr>
          <w:p w:rsidR="00D1693A" w:rsidRPr="000960F5" w:rsidRDefault="00D1693A" w:rsidP="000960F5">
            <w:pPr>
              <w:suppressAutoHyphens w:val="0"/>
              <w:spacing w:before="0" w:after="0"/>
              <w:jc w:val="both"/>
              <w:rPr>
                <w:rFonts w:ascii="Calibri" w:hAnsi="Calibri" w:cs="Calibri"/>
                <w:color w:val="000000"/>
                <w:sz w:val="20"/>
                <w:szCs w:val="20"/>
              </w:rPr>
            </w:pPr>
            <w:r w:rsidRPr="000960F5">
              <w:rPr>
                <w:rFonts w:ascii="Calibri" w:hAnsi="Calibri" w:cs="Calibri"/>
                <w:color w:val="000000"/>
                <w:sz w:val="20"/>
                <w:szCs w:val="20"/>
              </w:rPr>
              <w:t>- Préstamos a empresas vinculadas</w:t>
            </w:r>
          </w:p>
        </w:tc>
        <w:tc>
          <w:tcPr>
            <w:tcW w:w="2563" w:type="dxa"/>
            <w:tcBorders>
              <w:top w:val="nil"/>
              <w:left w:val="nil"/>
              <w:bottom w:val="nil"/>
              <w:right w:val="nil"/>
            </w:tcBorders>
            <w:noWrap/>
            <w:vAlign w:val="center"/>
          </w:tcPr>
          <w:p w:rsidR="00D1693A" w:rsidRPr="000960F5" w:rsidRDefault="00D1693A" w:rsidP="000960F5">
            <w:pPr>
              <w:suppressAutoHyphens w:val="0"/>
              <w:spacing w:before="0" w:after="0"/>
              <w:jc w:val="both"/>
              <w:rPr>
                <w:rFonts w:ascii="Calibri" w:hAnsi="Calibri" w:cs="Calibri"/>
                <w:color w:val="000000"/>
                <w:sz w:val="20"/>
                <w:szCs w:val="20"/>
              </w:rPr>
            </w:pPr>
          </w:p>
        </w:tc>
        <w:tc>
          <w:tcPr>
            <w:tcW w:w="2233" w:type="dxa"/>
            <w:tcBorders>
              <w:top w:val="nil"/>
              <w:left w:val="nil"/>
              <w:bottom w:val="nil"/>
              <w:right w:val="nil"/>
            </w:tcBorders>
            <w:noWrap/>
            <w:vAlign w:val="center"/>
          </w:tcPr>
          <w:p w:rsidR="00D1693A" w:rsidRPr="000960F5" w:rsidRDefault="00D1693A" w:rsidP="000960F5">
            <w:pPr>
              <w:suppressAutoHyphens w:val="0"/>
              <w:spacing w:before="0" w:after="0"/>
              <w:jc w:val="both"/>
              <w:rPr>
                <w:rFonts w:ascii="Times New Roman" w:hAnsi="Times New Roman"/>
                <w:sz w:val="20"/>
                <w:szCs w:val="20"/>
              </w:rPr>
            </w:pPr>
          </w:p>
        </w:tc>
      </w:tr>
      <w:tr w:rsidR="00D1693A" w:rsidRPr="000960F5" w:rsidTr="00CD23FD">
        <w:trPr>
          <w:trHeight w:val="250"/>
        </w:trPr>
        <w:tc>
          <w:tcPr>
            <w:tcW w:w="3671" w:type="dxa"/>
            <w:tcBorders>
              <w:top w:val="nil"/>
              <w:left w:val="nil"/>
              <w:bottom w:val="nil"/>
              <w:right w:val="nil"/>
            </w:tcBorders>
            <w:vAlign w:val="center"/>
          </w:tcPr>
          <w:p w:rsidR="00D1693A" w:rsidRPr="000960F5" w:rsidRDefault="00D1693A" w:rsidP="000960F5">
            <w:pPr>
              <w:suppressAutoHyphens w:val="0"/>
              <w:spacing w:before="0" w:after="0"/>
              <w:jc w:val="both"/>
              <w:rPr>
                <w:rFonts w:ascii="Calibri" w:hAnsi="Calibri" w:cs="Calibri"/>
                <w:color w:val="000000"/>
                <w:sz w:val="20"/>
                <w:szCs w:val="20"/>
              </w:rPr>
            </w:pPr>
            <w:proofErr w:type="spellStart"/>
            <w:r w:rsidRPr="000960F5">
              <w:rPr>
                <w:rFonts w:ascii="Calibri" w:hAnsi="Calibri" w:cs="Calibri"/>
                <w:color w:val="000000"/>
                <w:sz w:val="20"/>
                <w:szCs w:val="20"/>
              </w:rPr>
              <w:t>Canalink</w:t>
            </w:r>
            <w:proofErr w:type="spellEnd"/>
            <w:r w:rsidRPr="000960F5">
              <w:rPr>
                <w:rFonts w:ascii="Calibri" w:hAnsi="Calibri" w:cs="Calibri"/>
                <w:color w:val="000000"/>
                <w:sz w:val="20"/>
                <w:szCs w:val="20"/>
              </w:rPr>
              <w:t xml:space="preserve"> AFRICA </w:t>
            </w:r>
          </w:p>
        </w:tc>
        <w:tc>
          <w:tcPr>
            <w:tcW w:w="2563" w:type="dxa"/>
            <w:tcBorders>
              <w:top w:val="nil"/>
              <w:left w:val="nil"/>
              <w:bottom w:val="nil"/>
              <w:right w:val="nil"/>
            </w:tcBorders>
            <w:vAlign w:val="center"/>
          </w:tcPr>
          <w:p w:rsidR="00D1693A" w:rsidRPr="000960F5" w:rsidRDefault="00D1693A" w:rsidP="000960F5">
            <w:pPr>
              <w:suppressAutoHyphens w:val="0"/>
              <w:spacing w:before="0" w:after="0"/>
              <w:jc w:val="both"/>
              <w:rPr>
                <w:rFonts w:ascii="Calibri" w:hAnsi="Calibri" w:cs="Calibri"/>
                <w:color w:val="000000"/>
                <w:sz w:val="20"/>
                <w:szCs w:val="20"/>
              </w:rPr>
            </w:pPr>
          </w:p>
        </w:tc>
        <w:tc>
          <w:tcPr>
            <w:tcW w:w="2233" w:type="dxa"/>
            <w:tcBorders>
              <w:top w:val="nil"/>
              <w:left w:val="nil"/>
              <w:bottom w:val="nil"/>
              <w:right w:val="nil"/>
            </w:tcBorders>
            <w:vAlign w:val="center"/>
          </w:tcPr>
          <w:p w:rsidR="00D1693A" w:rsidRPr="000960F5" w:rsidRDefault="00D1693A" w:rsidP="000960F5">
            <w:pPr>
              <w:suppressAutoHyphens w:val="0"/>
              <w:spacing w:before="0" w:after="0"/>
              <w:jc w:val="right"/>
              <w:rPr>
                <w:rFonts w:ascii="Calibri" w:hAnsi="Calibri" w:cs="Calibri"/>
                <w:color w:val="000000"/>
                <w:sz w:val="20"/>
                <w:szCs w:val="20"/>
              </w:rPr>
            </w:pPr>
            <w:r w:rsidRPr="000960F5">
              <w:rPr>
                <w:rFonts w:ascii="Calibri" w:hAnsi="Calibri" w:cs="Calibri"/>
                <w:color w:val="000000"/>
                <w:sz w:val="20"/>
                <w:szCs w:val="20"/>
              </w:rPr>
              <w:t>-2.630,41</w:t>
            </w:r>
          </w:p>
        </w:tc>
      </w:tr>
      <w:tr w:rsidR="00D1693A" w:rsidRPr="000960F5" w:rsidTr="00CD23FD">
        <w:trPr>
          <w:trHeight w:val="250"/>
        </w:trPr>
        <w:tc>
          <w:tcPr>
            <w:tcW w:w="3671" w:type="dxa"/>
            <w:tcBorders>
              <w:top w:val="nil"/>
              <w:left w:val="nil"/>
              <w:bottom w:val="nil"/>
              <w:right w:val="nil"/>
            </w:tcBorders>
            <w:vAlign w:val="center"/>
          </w:tcPr>
          <w:p w:rsidR="00D1693A" w:rsidRPr="000960F5" w:rsidRDefault="00D1693A" w:rsidP="000960F5">
            <w:pPr>
              <w:suppressAutoHyphens w:val="0"/>
              <w:spacing w:before="0" w:after="0"/>
              <w:jc w:val="both"/>
              <w:rPr>
                <w:rFonts w:ascii="Calibri" w:hAnsi="Calibri" w:cs="Calibri"/>
                <w:color w:val="000000"/>
                <w:sz w:val="20"/>
                <w:szCs w:val="20"/>
              </w:rPr>
            </w:pPr>
            <w:proofErr w:type="spellStart"/>
            <w:r w:rsidRPr="000960F5">
              <w:rPr>
                <w:rFonts w:ascii="Calibri" w:hAnsi="Calibri" w:cs="Calibri"/>
                <w:color w:val="000000"/>
                <w:sz w:val="20"/>
                <w:szCs w:val="20"/>
              </w:rPr>
              <w:t>Canalink</w:t>
            </w:r>
            <w:proofErr w:type="spellEnd"/>
            <w:r w:rsidRPr="000960F5">
              <w:rPr>
                <w:rFonts w:ascii="Calibri" w:hAnsi="Calibri" w:cs="Calibri"/>
                <w:color w:val="000000"/>
                <w:sz w:val="20"/>
                <w:szCs w:val="20"/>
              </w:rPr>
              <w:t xml:space="preserve"> BAHARICOM</w:t>
            </w:r>
          </w:p>
        </w:tc>
        <w:tc>
          <w:tcPr>
            <w:tcW w:w="2563" w:type="dxa"/>
            <w:tcBorders>
              <w:top w:val="nil"/>
              <w:left w:val="nil"/>
              <w:bottom w:val="nil"/>
              <w:right w:val="nil"/>
            </w:tcBorders>
            <w:vAlign w:val="center"/>
          </w:tcPr>
          <w:p w:rsidR="00D1693A" w:rsidRPr="000960F5" w:rsidRDefault="00D1693A" w:rsidP="000960F5">
            <w:pPr>
              <w:suppressAutoHyphens w:val="0"/>
              <w:spacing w:before="0" w:after="0"/>
              <w:jc w:val="both"/>
              <w:rPr>
                <w:rFonts w:ascii="Calibri" w:hAnsi="Calibri" w:cs="Calibri"/>
                <w:color w:val="000000"/>
                <w:sz w:val="20"/>
                <w:szCs w:val="20"/>
              </w:rPr>
            </w:pPr>
          </w:p>
        </w:tc>
        <w:tc>
          <w:tcPr>
            <w:tcW w:w="2233" w:type="dxa"/>
            <w:tcBorders>
              <w:top w:val="nil"/>
              <w:left w:val="nil"/>
              <w:bottom w:val="nil"/>
              <w:right w:val="nil"/>
            </w:tcBorders>
            <w:vAlign w:val="center"/>
          </w:tcPr>
          <w:p w:rsidR="00D1693A" w:rsidRPr="000960F5" w:rsidRDefault="00D1693A" w:rsidP="000960F5">
            <w:pPr>
              <w:suppressAutoHyphens w:val="0"/>
              <w:spacing w:before="0" w:after="0"/>
              <w:jc w:val="right"/>
              <w:rPr>
                <w:rFonts w:ascii="Calibri" w:hAnsi="Calibri" w:cs="Calibri"/>
                <w:color w:val="000000"/>
                <w:sz w:val="20"/>
                <w:szCs w:val="20"/>
              </w:rPr>
            </w:pPr>
            <w:r w:rsidRPr="000960F5">
              <w:rPr>
                <w:rFonts w:ascii="Calibri" w:hAnsi="Calibri" w:cs="Calibri"/>
                <w:color w:val="000000"/>
                <w:sz w:val="20"/>
                <w:szCs w:val="20"/>
              </w:rPr>
              <w:t>-3.145,91</w:t>
            </w:r>
          </w:p>
        </w:tc>
      </w:tr>
      <w:tr w:rsidR="00D1693A" w:rsidRPr="000960F5" w:rsidTr="00CD23FD">
        <w:trPr>
          <w:trHeight w:val="296"/>
        </w:trPr>
        <w:tc>
          <w:tcPr>
            <w:tcW w:w="3671" w:type="dxa"/>
            <w:tcBorders>
              <w:top w:val="nil"/>
              <w:left w:val="nil"/>
              <w:bottom w:val="nil"/>
              <w:right w:val="nil"/>
            </w:tcBorders>
            <w:noWrap/>
            <w:vAlign w:val="center"/>
          </w:tcPr>
          <w:p w:rsidR="00D1693A" w:rsidRPr="000960F5" w:rsidRDefault="00D1693A" w:rsidP="000960F5">
            <w:pPr>
              <w:suppressAutoHyphens w:val="0"/>
              <w:spacing w:before="0" w:after="0"/>
              <w:jc w:val="both"/>
              <w:rPr>
                <w:rFonts w:ascii="Calibri" w:hAnsi="Calibri" w:cs="Calibri"/>
                <w:color w:val="000000"/>
                <w:sz w:val="20"/>
                <w:szCs w:val="20"/>
              </w:rPr>
            </w:pPr>
            <w:r w:rsidRPr="000960F5">
              <w:rPr>
                <w:rFonts w:ascii="Calibri" w:hAnsi="Calibri" w:cs="Calibri"/>
                <w:color w:val="000000"/>
                <w:sz w:val="20"/>
                <w:szCs w:val="20"/>
              </w:rPr>
              <w:t>ITER SA</w:t>
            </w:r>
          </w:p>
        </w:tc>
        <w:tc>
          <w:tcPr>
            <w:tcW w:w="2563" w:type="dxa"/>
            <w:tcBorders>
              <w:top w:val="nil"/>
              <w:left w:val="nil"/>
              <w:bottom w:val="single" w:sz="8" w:space="0" w:color="auto"/>
              <w:right w:val="nil"/>
            </w:tcBorders>
            <w:noWrap/>
            <w:vAlign w:val="center"/>
          </w:tcPr>
          <w:p w:rsidR="00D1693A" w:rsidRPr="000960F5" w:rsidRDefault="00D1693A" w:rsidP="000960F5">
            <w:pPr>
              <w:suppressAutoHyphens w:val="0"/>
              <w:spacing w:before="0" w:after="0"/>
              <w:jc w:val="right"/>
              <w:rPr>
                <w:rFonts w:ascii="Calibri" w:hAnsi="Calibri" w:cs="Calibri"/>
                <w:color w:val="000000"/>
                <w:sz w:val="20"/>
                <w:szCs w:val="20"/>
              </w:rPr>
            </w:pPr>
          </w:p>
        </w:tc>
        <w:tc>
          <w:tcPr>
            <w:tcW w:w="2233" w:type="dxa"/>
            <w:tcBorders>
              <w:top w:val="nil"/>
              <w:left w:val="nil"/>
              <w:bottom w:val="single" w:sz="8" w:space="0" w:color="auto"/>
              <w:right w:val="nil"/>
            </w:tcBorders>
            <w:noWrap/>
            <w:vAlign w:val="center"/>
          </w:tcPr>
          <w:p w:rsidR="00D1693A" w:rsidRPr="000960F5" w:rsidRDefault="00D1693A" w:rsidP="000960F5">
            <w:pPr>
              <w:suppressAutoHyphens w:val="0"/>
              <w:spacing w:before="0" w:after="0"/>
              <w:jc w:val="right"/>
              <w:rPr>
                <w:rFonts w:ascii="Calibri" w:hAnsi="Calibri" w:cs="Calibri"/>
                <w:color w:val="000000"/>
                <w:sz w:val="20"/>
                <w:szCs w:val="20"/>
              </w:rPr>
            </w:pPr>
            <w:r w:rsidRPr="000960F5">
              <w:rPr>
                <w:rFonts w:ascii="Calibri" w:hAnsi="Calibri" w:cs="Calibri"/>
                <w:color w:val="000000"/>
                <w:sz w:val="20"/>
                <w:szCs w:val="20"/>
              </w:rPr>
              <w:t>3</w:t>
            </w:r>
            <w:r>
              <w:rPr>
                <w:rFonts w:ascii="Calibri" w:hAnsi="Calibri" w:cs="Calibri"/>
                <w:color w:val="000000"/>
                <w:sz w:val="20"/>
                <w:szCs w:val="20"/>
              </w:rPr>
              <w:t>.</w:t>
            </w:r>
            <w:r w:rsidRPr="000960F5">
              <w:rPr>
                <w:rFonts w:ascii="Calibri" w:hAnsi="Calibri" w:cs="Calibri"/>
                <w:color w:val="000000"/>
                <w:sz w:val="20"/>
                <w:szCs w:val="20"/>
              </w:rPr>
              <w:t>084,36</w:t>
            </w:r>
          </w:p>
        </w:tc>
      </w:tr>
      <w:tr w:rsidR="00D1693A" w:rsidRPr="000960F5" w:rsidTr="00CD23FD">
        <w:trPr>
          <w:trHeight w:val="328"/>
        </w:trPr>
        <w:tc>
          <w:tcPr>
            <w:tcW w:w="3671" w:type="dxa"/>
            <w:tcBorders>
              <w:top w:val="nil"/>
              <w:left w:val="nil"/>
              <w:bottom w:val="nil"/>
              <w:right w:val="nil"/>
            </w:tcBorders>
            <w:noWrap/>
            <w:vAlign w:val="center"/>
          </w:tcPr>
          <w:p w:rsidR="00D1693A" w:rsidRPr="000960F5" w:rsidRDefault="00D1693A" w:rsidP="000960F5">
            <w:pPr>
              <w:suppressAutoHyphens w:val="0"/>
              <w:spacing w:before="0" w:after="0"/>
              <w:jc w:val="right"/>
              <w:rPr>
                <w:rFonts w:ascii="Calibri" w:hAnsi="Calibri" w:cs="Calibri"/>
                <w:color w:val="000000"/>
                <w:sz w:val="20"/>
                <w:szCs w:val="20"/>
              </w:rPr>
            </w:pPr>
          </w:p>
        </w:tc>
        <w:tc>
          <w:tcPr>
            <w:tcW w:w="2563" w:type="dxa"/>
            <w:tcBorders>
              <w:top w:val="nil"/>
              <w:left w:val="nil"/>
              <w:bottom w:val="single" w:sz="8" w:space="0" w:color="auto"/>
              <w:right w:val="nil"/>
            </w:tcBorders>
            <w:noWrap/>
            <w:vAlign w:val="center"/>
          </w:tcPr>
          <w:p w:rsidR="00D1693A" w:rsidRPr="000960F5" w:rsidRDefault="00D1693A" w:rsidP="000960F5">
            <w:pPr>
              <w:suppressAutoHyphens w:val="0"/>
              <w:spacing w:before="0" w:after="0"/>
              <w:jc w:val="right"/>
              <w:rPr>
                <w:rFonts w:ascii="Calibri" w:hAnsi="Calibri" w:cs="Calibri"/>
                <w:color w:val="000000"/>
                <w:sz w:val="20"/>
                <w:szCs w:val="20"/>
              </w:rPr>
            </w:pPr>
            <w:r>
              <w:rPr>
                <w:rFonts w:ascii="Calibri" w:hAnsi="Calibri" w:cs="Calibri"/>
                <w:color w:val="000000"/>
                <w:sz w:val="20"/>
                <w:szCs w:val="20"/>
              </w:rPr>
              <w:t>0.00</w:t>
            </w:r>
          </w:p>
        </w:tc>
        <w:tc>
          <w:tcPr>
            <w:tcW w:w="2233" w:type="dxa"/>
            <w:tcBorders>
              <w:top w:val="nil"/>
              <w:left w:val="nil"/>
              <w:bottom w:val="single" w:sz="8" w:space="0" w:color="auto"/>
              <w:right w:val="nil"/>
            </w:tcBorders>
            <w:noWrap/>
            <w:vAlign w:val="center"/>
          </w:tcPr>
          <w:p w:rsidR="00D1693A" w:rsidRPr="000960F5" w:rsidRDefault="00D1693A" w:rsidP="000960F5">
            <w:pPr>
              <w:suppressAutoHyphens w:val="0"/>
              <w:spacing w:before="0" w:after="0"/>
              <w:jc w:val="right"/>
              <w:rPr>
                <w:rFonts w:ascii="Calibri" w:hAnsi="Calibri" w:cs="Calibri"/>
                <w:color w:val="000000"/>
                <w:sz w:val="20"/>
                <w:szCs w:val="20"/>
              </w:rPr>
            </w:pPr>
            <w:r w:rsidRPr="000960F5">
              <w:rPr>
                <w:rFonts w:ascii="Calibri" w:hAnsi="Calibri" w:cs="Calibri"/>
                <w:color w:val="000000"/>
                <w:sz w:val="20"/>
                <w:szCs w:val="20"/>
              </w:rPr>
              <w:t>-2.691,96</w:t>
            </w:r>
          </w:p>
        </w:tc>
      </w:tr>
      <w:tr w:rsidR="00D1693A" w:rsidRPr="000960F5" w:rsidTr="00CD23FD">
        <w:trPr>
          <w:trHeight w:val="250"/>
        </w:trPr>
        <w:tc>
          <w:tcPr>
            <w:tcW w:w="3671" w:type="dxa"/>
            <w:tcBorders>
              <w:top w:val="nil"/>
              <w:left w:val="nil"/>
              <w:bottom w:val="nil"/>
              <w:right w:val="nil"/>
            </w:tcBorders>
            <w:noWrap/>
            <w:vAlign w:val="center"/>
          </w:tcPr>
          <w:p w:rsidR="00D1693A" w:rsidRPr="000960F5" w:rsidRDefault="00D1693A" w:rsidP="000960F5">
            <w:pPr>
              <w:suppressAutoHyphens w:val="0"/>
              <w:spacing w:before="0" w:after="0"/>
              <w:jc w:val="right"/>
              <w:rPr>
                <w:rFonts w:ascii="Calibri" w:hAnsi="Calibri" w:cs="Calibri"/>
                <w:color w:val="000000"/>
                <w:sz w:val="20"/>
                <w:szCs w:val="20"/>
              </w:rPr>
            </w:pPr>
          </w:p>
        </w:tc>
        <w:tc>
          <w:tcPr>
            <w:tcW w:w="2563" w:type="dxa"/>
            <w:tcBorders>
              <w:top w:val="nil"/>
              <w:left w:val="nil"/>
              <w:bottom w:val="nil"/>
              <w:right w:val="nil"/>
            </w:tcBorders>
            <w:noWrap/>
            <w:vAlign w:val="center"/>
          </w:tcPr>
          <w:p w:rsidR="00D1693A" w:rsidRPr="000960F5" w:rsidRDefault="00D1693A" w:rsidP="000960F5">
            <w:pPr>
              <w:suppressAutoHyphens w:val="0"/>
              <w:spacing w:before="0" w:after="0"/>
              <w:jc w:val="both"/>
              <w:rPr>
                <w:rFonts w:ascii="Times New Roman" w:hAnsi="Times New Roman"/>
                <w:sz w:val="20"/>
                <w:szCs w:val="20"/>
              </w:rPr>
            </w:pPr>
          </w:p>
        </w:tc>
        <w:tc>
          <w:tcPr>
            <w:tcW w:w="2233" w:type="dxa"/>
            <w:tcBorders>
              <w:top w:val="nil"/>
              <w:left w:val="nil"/>
              <w:bottom w:val="nil"/>
              <w:right w:val="nil"/>
            </w:tcBorders>
            <w:noWrap/>
            <w:vAlign w:val="center"/>
          </w:tcPr>
          <w:p w:rsidR="00D1693A" w:rsidRPr="000960F5" w:rsidRDefault="00D1693A" w:rsidP="000960F5">
            <w:pPr>
              <w:suppressAutoHyphens w:val="0"/>
              <w:spacing w:before="0" w:after="0"/>
              <w:jc w:val="right"/>
              <w:rPr>
                <w:rFonts w:ascii="Times New Roman" w:hAnsi="Times New Roman"/>
                <w:sz w:val="20"/>
                <w:szCs w:val="20"/>
              </w:rPr>
            </w:pPr>
          </w:p>
        </w:tc>
      </w:tr>
      <w:tr w:rsidR="00D1693A" w:rsidRPr="000960F5" w:rsidTr="00CD23FD">
        <w:trPr>
          <w:trHeight w:val="250"/>
        </w:trPr>
        <w:tc>
          <w:tcPr>
            <w:tcW w:w="3671" w:type="dxa"/>
            <w:tcBorders>
              <w:top w:val="nil"/>
              <w:left w:val="nil"/>
              <w:bottom w:val="nil"/>
              <w:right w:val="nil"/>
            </w:tcBorders>
            <w:noWrap/>
            <w:vAlign w:val="center"/>
          </w:tcPr>
          <w:p w:rsidR="00D1693A" w:rsidRPr="000960F5" w:rsidRDefault="00D1693A" w:rsidP="000960F5">
            <w:pPr>
              <w:suppressAutoHyphens w:val="0"/>
              <w:spacing w:before="0" w:after="0"/>
              <w:jc w:val="both"/>
              <w:rPr>
                <w:rFonts w:ascii="Calibri" w:hAnsi="Calibri" w:cs="Calibri"/>
                <w:b/>
                <w:bCs/>
                <w:color w:val="000000"/>
                <w:sz w:val="20"/>
                <w:szCs w:val="20"/>
              </w:rPr>
            </w:pPr>
            <w:r w:rsidRPr="000960F5">
              <w:rPr>
                <w:rFonts w:ascii="Calibri" w:hAnsi="Calibri" w:cs="Calibri"/>
                <w:b/>
                <w:bCs/>
                <w:color w:val="000000"/>
                <w:sz w:val="20"/>
                <w:szCs w:val="20"/>
              </w:rPr>
              <w:t>Préstamos y partidas a cobrar a corto plazo:</w:t>
            </w:r>
          </w:p>
        </w:tc>
        <w:tc>
          <w:tcPr>
            <w:tcW w:w="2563" w:type="dxa"/>
            <w:tcBorders>
              <w:top w:val="nil"/>
              <w:left w:val="nil"/>
              <w:bottom w:val="nil"/>
              <w:right w:val="nil"/>
            </w:tcBorders>
            <w:noWrap/>
            <w:vAlign w:val="center"/>
          </w:tcPr>
          <w:p w:rsidR="00D1693A" w:rsidRPr="000960F5" w:rsidRDefault="00D1693A" w:rsidP="000960F5">
            <w:pPr>
              <w:suppressAutoHyphens w:val="0"/>
              <w:spacing w:before="0" w:after="0"/>
              <w:jc w:val="both"/>
              <w:rPr>
                <w:rFonts w:ascii="Calibri" w:hAnsi="Calibri" w:cs="Calibri"/>
                <w:b/>
                <w:bCs/>
                <w:color w:val="000000"/>
                <w:sz w:val="20"/>
                <w:szCs w:val="20"/>
              </w:rPr>
            </w:pPr>
          </w:p>
        </w:tc>
        <w:tc>
          <w:tcPr>
            <w:tcW w:w="2233" w:type="dxa"/>
            <w:tcBorders>
              <w:top w:val="nil"/>
              <w:left w:val="nil"/>
              <w:bottom w:val="nil"/>
              <w:right w:val="nil"/>
            </w:tcBorders>
            <w:noWrap/>
            <w:vAlign w:val="center"/>
          </w:tcPr>
          <w:p w:rsidR="00D1693A" w:rsidRPr="000960F5" w:rsidRDefault="00D1693A" w:rsidP="000960F5">
            <w:pPr>
              <w:suppressAutoHyphens w:val="0"/>
              <w:spacing w:before="0" w:after="0"/>
              <w:jc w:val="both"/>
              <w:rPr>
                <w:rFonts w:ascii="Times New Roman" w:hAnsi="Times New Roman"/>
                <w:sz w:val="20"/>
                <w:szCs w:val="20"/>
              </w:rPr>
            </w:pPr>
          </w:p>
        </w:tc>
      </w:tr>
      <w:tr w:rsidR="00D1693A" w:rsidRPr="000960F5" w:rsidTr="00CD23FD">
        <w:trPr>
          <w:trHeight w:val="250"/>
        </w:trPr>
        <w:tc>
          <w:tcPr>
            <w:tcW w:w="3671" w:type="dxa"/>
            <w:tcBorders>
              <w:top w:val="nil"/>
              <w:left w:val="nil"/>
              <w:bottom w:val="nil"/>
              <w:right w:val="nil"/>
            </w:tcBorders>
            <w:noWrap/>
            <w:vAlign w:val="center"/>
          </w:tcPr>
          <w:p w:rsidR="00D1693A" w:rsidRPr="000960F5" w:rsidRDefault="00D1693A" w:rsidP="000960F5">
            <w:pPr>
              <w:suppressAutoHyphens w:val="0"/>
              <w:spacing w:before="0" w:after="0"/>
              <w:jc w:val="both"/>
              <w:rPr>
                <w:rFonts w:ascii="Calibri" w:hAnsi="Calibri" w:cs="Calibri"/>
                <w:color w:val="000000"/>
                <w:sz w:val="20"/>
                <w:szCs w:val="20"/>
              </w:rPr>
            </w:pPr>
            <w:r w:rsidRPr="000960F5">
              <w:rPr>
                <w:rFonts w:ascii="Calibri" w:hAnsi="Calibri" w:cs="Calibri"/>
                <w:color w:val="000000"/>
                <w:sz w:val="20"/>
                <w:szCs w:val="20"/>
              </w:rPr>
              <w:t xml:space="preserve"> - Clientes, empresas del grupo y asociadas</w:t>
            </w:r>
          </w:p>
        </w:tc>
        <w:tc>
          <w:tcPr>
            <w:tcW w:w="2563" w:type="dxa"/>
            <w:tcBorders>
              <w:top w:val="nil"/>
              <w:left w:val="nil"/>
              <w:bottom w:val="nil"/>
              <w:right w:val="nil"/>
            </w:tcBorders>
            <w:noWrap/>
            <w:vAlign w:val="center"/>
          </w:tcPr>
          <w:p w:rsidR="00D1693A" w:rsidRPr="000960F5" w:rsidRDefault="00D1693A" w:rsidP="000960F5">
            <w:pPr>
              <w:suppressAutoHyphens w:val="0"/>
              <w:spacing w:before="0" w:after="0"/>
              <w:jc w:val="right"/>
              <w:rPr>
                <w:rFonts w:ascii="Calibri" w:hAnsi="Calibri" w:cs="Calibri"/>
                <w:color w:val="000000"/>
                <w:sz w:val="20"/>
                <w:szCs w:val="20"/>
              </w:rPr>
            </w:pPr>
            <w:r w:rsidRPr="000960F5">
              <w:rPr>
                <w:rFonts w:ascii="Calibri" w:hAnsi="Calibri" w:cs="Calibri"/>
                <w:color w:val="000000"/>
                <w:sz w:val="20"/>
                <w:szCs w:val="20"/>
              </w:rPr>
              <w:t>678,62</w:t>
            </w:r>
          </w:p>
        </w:tc>
        <w:tc>
          <w:tcPr>
            <w:tcW w:w="2233" w:type="dxa"/>
            <w:tcBorders>
              <w:top w:val="nil"/>
              <w:left w:val="nil"/>
              <w:bottom w:val="nil"/>
              <w:right w:val="nil"/>
            </w:tcBorders>
            <w:noWrap/>
            <w:vAlign w:val="center"/>
          </w:tcPr>
          <w:p w:rsidR="00D1693A" w:rsidRPr="000960F5" w:rsidRDefault="00D1693A" w:rsidP="000960F5">
            <w:pPr>
              <w:suppressAutoHyphens w:val="0"/>
              <w:spacing w:before="0" w:after="0"/>
              <w:jc w:val="right"/>
              <w:rPr>
                <w:rFonts w:ascii="Calibri" w:hAnsi="Calibri" w:cs="Calibri"/>
                <w:color w:val="000000"/>
                <w:sz w:val="20"/>
                <w:szCs w:val="20"/>
              </w:rPr>
            </w:pPr>
            <w:r w:rsidRPr="000960F5">
              <w:rPr>
                <w:rFonts w:ascii="Calibri" w:hAnsi="Calibri" w:cs="Calibri"/>
                <w:color w:val="000000"/>
                <w:sz w:val="20"/>
                <w:szCs w:val="20"/>
              </w:rPr>
              <w:t>79.199,31</w:t>
            </w:r>
          </w:p>
        </w:tc>
      </w:tr>
      <w:tr w:rsidR="00D1693A" w:rsidRPr="000960F5" w:rsidTr="00CD23FD">
        <w:trPr>
          <w:trHeight w:val="250"/>
        </w:trPr>
        <w:tc>
          <w:tcPr>
            <w:tcW w:w="3671" w:type="dxa"/>
            <w:tcBorders>
              <w:top w:val="nil"/>
              <w:left w:val="nil"/>
              <w:bottom w:val="nil"/>
              <w:right w:val="nil"/>
            </w:tcBorders>
            <w:noWrap/>
            <w:vAlign w:val="center"/>
          </w:tcPr>
          <w:p w:rsidR="00D1693A" w:rsidRPr="000960F5" w:rsidRDefault="00D1693A" w:rsidP="000960F5">
            <w:pPr>
              <w:suppressAutoHyphens w:val="0"/>
              <w:spacing w:before="0" w:after="0"/>
              <w:jc w:val="both"/>
              <w:rPr>
                <w:rFonts w:ascii="Calibri" w:hAnsi="Calibri" w:cs="Calibri"/>
                <w:color w:val="000000"/>
                <w:sz w:val="20"/>
                <w:szCs w:val="20"/>
              </w:rPr>
            </w:pPr>
            <w:r w:rsidRPr="000960F5">
              <w:rPr>
                <w:rFonts w:ascii="Calibri" w:hAnsi="Calibri" w:cs="Calibri"/>
                <w:color w:val="000000"/>
                <w:sz w:val="20"/>
                <w:szCs w:val="20"/>
              </w:rPr>
              <w:t xml:space="preserve"> - Créditos a empresas </w:t>
            </w:r>
          </w:p>
        </w:tc>
        <w:tc>
          <w:tcPr>
            <w:tcW w:w="2563" w:type="dxa"/>
            <w:tcBorders>
              <w:top w:val="nil"/>
              <w:left w:val="nil"/>
              <w:bottom w:val="single" w:sz="8" w:space="0" w:color="auto"/>
              <w:right w:val="nil"/>
            </w:tcBorders>
            <w:noWrap/>
            <w:vAlign w:val="center"/>
          </w:tcPr>
          <w:p w:rsidR="00D1693A" w:rsidRPr="000960F5" w:rsidRDefault="00D1693A" w:rsidP="000960F5">
            <w:pPr>
              <w:suppressAutoHyphens w:val="0"/>
              <w:spacing w:before="0" w:after="0"/>
              <w:jc w:val="right"/>
              <w:rPr>
                <w:rFonts w:ascii="Calibri" w:hAnsi="Calibri" w:cs="Calibri"/>
                <w:color w:val="000000"/>
                <w:sz w:val="20"/>
                <w:szCs w:val="20"/>
              </w:rPr>
            </w:pPr>
            <w:r w:rsidRPr="000960F5">
              <w:rPr>
                <w:rFonts w:ascii="Calibri" w:hAnsi="Calibri" w:cs="Calibri"/>
                <w:color w:val="000000"/>
                <w:sz w:val="20"/>
                <w:szCs w:val="20"/>
              </w:rPr>
              <w:t>673.459,83</w:t>
            </w:r>
          </w:p>
        </w:tc>
        <w:tc>
          <w:tcPr>
            <w:tcW w:w="2233" w:type="dxa"/>
            <w:tcBorders>
              <w:top w:val="nil"/>
              <w:left w:val="nil"/>
              <w:bottom w:val="nil"/>
              <w:right w:val="nil"/>
            </w:tcBorders>
            <w:noWrap/>
            <w:vAlign w:val="center"/>
          </w:tcPr>
          <w:p w:rsidR="00D1693A" w:rsidRPr="000960F5" w:rsidRDefault="00D1693A" w:rsidP="000960F5">
            <w:pPr>
              <w:suppressAutoHyphens w:val="0"/>
              <w:spacing w:before="0" w:after="0"/>
              <w:jc w:val="right"/>
              <w:rPr>
                <w:rFonts w:ascii="Calibri" w:hAnsi="Calibri" w:cs="Calibri"/>
                <w:color w:val="000000"/>
                <w:sz w:val="20"/>
                <w:szCs w:val="20"/>
              </w:rPr>
            </w:pPr>
            <w:r w:rsidRPr="000960F5">
              <w:rPr>
                <w:rFonts w:ascii="Calibri" w:hAnsi="Calibri" w:cs="Calibri"/>
                <w:color w:val="000000"/>
                <w:sz w:val="20"/>
                <w:szCs w:val="20"/>
              </w:rPr>
              <w:t>128.075,53</w:t>
            </w:r>
          </w:p>
        </w:tc>
      </w:tr>
      <w:tr w:rsidR="00D1693A" w:rsidRPr="000960F5" w:rsidTr="00CD23FD">
        <w:trPr>
          <w:trHeight w:val="250"/>
        </w:trPr>
        <w:tc>
          <w:tcPr>
            <w:tcW w:w="3671" w:type="dxa"/>
            <w:tcBorders>
              <w:top w:val="nil"/>
              <w:left w:val="nil"/>
              <w:bottom w:val="nil"/>
              <w:right w:val="nil"/>
            </w:tcBorders>
            <w:noWrap/>
            <w:vAlign w:val="center"/>
          </w:tcPr>
          <w:p w:rsidR="00D1693A" w:rsidRPr="000960F5" w:rsidRDefault="00D1693A" w:rsidP="000960F5">
            <w:pPr>
              <w:suppressAutoHyphens w:val="0"/>
              <w:spacing w:before="0" w:after="0"/>
              <w:jc w:val="right"/>
              <w:rPr>
                <w:rFonts w:ascii="Calibri" w:hAnsi="Calibri" w:cs="Calibri"/>
                <w:color w:val="000000"/>
                <w:sz w:val="20"/>
                <w:szCs w:val="20"/>
              </w:rPr>
            </w:pPr>
          </w:p>
        </w:tc>
        <w:tc>
          <w:tcPr>
            <w:tcW w:w="2563" w:type="dxa"/>
            <w:tcBorders>
              <w:top w:val="nil"/>
              <w:left w:val="nil"/>
              <w:bottom w:val="single" w:sz="8" w:space="0" w:color="auto"/>
              <w:right w:val="nil"/>
            </w:tcBorders>
            <w:noWrap/>
            <w:vAlign w:val="center"/>
          </w:tcPr>
          <w:p w:rsidR="00D1693A" w:rsidRPr="000960F5" w:rsidRDefault="00D1693A" w:rsidP="000960F5">
            <w:pPr>
              <w:suppressAutoHyphens w:val="0"/>
              <w:spacing w:before="0" w:after="0"/>
              <w:jc w:val="right"/>
              <w:rPr>
                <w:rFonts w:ascii="Calibri" w:hAnsi="Calibri" w:cs="Calibri"/>
                <w:b/>
                <w:bCs/>
                <w:color w:val="000000"/>
                <w:sz w:val="20"/>
                <w:szCs w:val="20"/>
              </w:rPr>
            </w:pPr>
            <w:r w:rsidRPr="000960F5">
              <w:rPr>
                <w:rFonts w:ascii="Calibri" w:hAnsi="Calibri" w:cs="Calibri"/>
                <w:b/>
                <w:bCs/>
                <w:color w:val="000000"/>
                <w:sz w:val="20"/>
                <w:szCs w:val="20"/>
              </w:rPr>
              <w:t>674.138,45</w:t>
            </w:r>
          </w:p>
        </w:tc>
        <w:tc>
          <w:tcPr>
            <w:tcW w:w="2233" w:type="dxa"/>
            <w:tcBorders>
              <w:top w:val="single" w:sz="8" w:space="0" w:color="auto"/>
              <w:left w:val="nil"/>
              <w:bottom w:val="single" w:sz="8" w:space="0" w:color="auto"/>
              <w:right w:val="nil"/>
            </w:tcBorders>
            <w:noWrap/>
            <w:vAlign w:val="center"/>
          </w:tcPr>
          <w:p w:rsidR="00D1693A" w:rsidRPr="000960F5" w:rsidRDefault="00D1693A" w:rsidP="000960F5">
            <w:pPr>
              <w:suppressAutoHyphens w:val="0"/>
              <w:spacing w:before="0" w:after="0"/>
              <w:jc w:val="right"/>
              <w:rPr>
                <w:rFonts w:ascii="Calibri" w:hAnsi="Calibri" w:cs="Calibri"/>
                <w:b/>
                <w:bCs/>
                <w:color w:val="000000"/>
                <w:sz w:val="20"/>
                <w:szCs w:val="20"/>
              </w:rPr>
            </w:pPr>
            <w:r w:rsidRPr="000960F5">
              <w:rPr>
                <w:rFonts w:ascii="Calibri" w:hAnsi="Calibri" w:cs="Calibri"/>
                <w:b/>
                <w:bCs/>
                <w:color w:val="000000"/>
                <w:sz w:val="20"/>
                <w:szCs w:val="20"/>
              </w:rPr>
              <w:t>207.274,84</w:t>
            </w:r>
          </w:p>
        </w:tc>
      </w:tr>
    </w:tbl>
    <w:p w:rsidR="00D1693A" w:rsidRDefault="00D1693A">
      <w:pPr>
        <w:spacing w:before="0" w:after="0"/>
        <w:contextualSpacing/>
        <w:jc w:val="both"/>
        <w:rPr>
          <w:rFonts w:ascii="Calibri" w:hAnsi="Calibri" w:cs="Calibri"/>
          <w:sz w:val="22"/>
          <w:szCs w:val="22"/>
        </w:rPr>
      </w:pPr>
    </w:p>
    <w:p w:rsidR="00D1693A" w:rsidRDefault="00D1693A">
      <w:pPr>
        <w:spacing w:before="0" w:after="0"/>
        <w:contextualSpacing/>
        <w:jc w:val="both"/>
        <w:rPr>
          <w:rFonts w:ascii="Calibri" w:hAnsi="Calibri" w:cs="Calibri"/>
          <w:sz w:val="22"/>
          <w:szCs w:val="22"/>
        </w:rPr>
      </w:pPr>
    </w:p>
    <w:p w:rsidR="00D1693A" w:rsidRDefault="00D1693A">
      <w:pPr>
        <w:spacing w:before="0" w:after="0"/>
        <w:contextualSpacing/>
        <w:jc w:val="both"/>
        <w:rPr>
          <w:rFonts w:ascii="Calibri" w:hAnsi="Calibri" w:cs="Calibri"/>
          <w:sz w:val="22"/>
          <w:szCs w:val="22"/>
        </w:rPr>
      </w:pPr>
    </w:p>
    <w:tbl>
      <w:tblPr>
        <w:tblW w:w="8578" w:type="dxa"/>
        <w:tblLook w:val="00A0"/>
      </w:tblPr>
      <w:tblGrid>
        <w:gridCol w:w="4111"/>
        <w:gridCol w:w="2204"/>
        <w:gridCol w:w="2263"/>
      </w:tblGrid>
      <w:tr w:rsidR="00D1693A" w:rsidRPr="00703270" w:rsidTr="00226DEC">
        <w:trPr>
          <w:trHeight w:val="233"/>
        </w:trPr>
        <w:tc>
          <w:tcPr>
            <w:tcW w:w="4111" w:type="dxa"/>
            <w:noWrap/>
          </w:tcPr>
          <w:p w:rsidR="00D1693A" w:rsidRPr="00703270" w:rsidRDefault="00D1693A" w:rsidP="00703270">
            <w:pPr>
              <w:suppressAutoHyphens w:val="0"/>
              <w:spacing w:before="0" w:after="0"/>
              <w:jc w:val="both"/>
              <w:rPr>
                <w:rFonts w:ascii="Calibri" w:hAnsi="Calibri" w:cs="Calibri"/>
                <w:b/>
                <w:bCs/>
                <w:color w:val="000000"/>
                <w:sz w:val="20"/>
                <w:szCs w:val="20"/>
              </w:rPr>
            </w:pPr>
            <w:r w:rsidRPr="00703270">
              <w:rPr>
                <w:rFonts w:ascii="Calibri" w:hAnsi="Calibri" w:cs="Calibri"/>
                <w:b/>
                <w:bCs/>
                <w:color w:val="000000"/>
                <w:sz w:val="20"/>
                <w:szCs w:val="20"/>
              </w:rPr>
              <w:t>Saldos con empresas de grupo</w:t>
            </w:r>
          </w:p>
        </w:tc>
        <w:tc>
          <w:tcPr>
            <w:tcW w:w="2204" w:type="dxa"/>
            <w:noWrap/>
          </w:tcPr>
          <w:p w:rsidR="00D1693A" w:rsidRPr="00703270" w:rsidRDefault="00D1693A" w:rsidP="00703270">
            <w:pPr>
              <w:suppressAutoHyphens w:val="0"/>
              <w:spacing w:before="0" w:after="0"/>
              <w:jc w:val="both"/>
              <w:rPr>
                <w:rFonts w:ascii="Calibri" w:hAnsi="Calibri" w:cs="Calibri"/>
                <w:b/>
                <w:bCs/>
                <w:color w:val="000000"/>
                <w:sz w:val="20"/>
                <w:szCs w:val="20"/>
              </w:rPr>
            </w:pPr>
          </w:p>
        </w:tc>
        <w:tc>
          <w:tcPr>
            <w:tcW w:w="2263" w:type="dxa"/>
            <w:noWrap/>
          </w:tcPr>
          <w:p w:rsidR="00D1693A" w:rsidRPr="00703270" w:rsidRDefault="00D1693A" w:rsidP="00703270">
            <w:pPr>
              <w:suppressAutoHyphens w:val="0"/>
              <w:spacing w:before="0" w:after="0"/>
              <w:jc w:val="both"/>
              <w:rPr>
                <w:rFonts w:ascii="Times New Roman" w:hAnsi="Times New Roman"/>
                <w:sz w:val="20"/>
                <w:szCs w:val="20"/>
              </w:rPr>
            </w:pPr>
          </w:p>
        </w:tc>
      </w:tr>
      <w:tr w:rsidR="00D1693A" w:rsidRPr="00703270" w:rsidTr="00226DEC">
        <w:trPr>
          <w:trHeight w:val="233"/>
        </w:trPr>
        <w:tc>
          <w:tcPr>
            <w:tcW w:w="4111" w:type="dxa"/>
            <w:noWrap/>
          </w:tcPr>
          <w:p w:rsidR="00D1693A" w:rsidRPr="00703270" w:rsidRDefault="00D1693A" w:rsidP="00703270">
            <w:pPr>
              <w:suppressAutoHyphens w:val="0"/>
              <w:spacing w:before="0" w:after="0"/>
              <w:jc w:val="both"/>
              <w:rPr>
                <w:rFonts w:ascii="Times New Roman" w:hAnsi="Times New Roman"/>
                <w:sz w:val="20"/>
                <w:szCs w:val="20"/>
              </w:rPr>
            </w:pPr>
          </w:p>
        </w:tc>
        <w:tc>
          <w:tcPr>
            <w:tcW w:w="2204" w:type="dxa"/>
            <w:noWrap/>
          </w:tcPr>
          <w:p w:rsidR="00D1693A" w:rsidRPr="00703270" w:rsidRDefault="00D1693A" w:rsidP="00703270">
            <w:pPr>
              <w:suppressAutoHyphens w:val="0"/>
              <w:spacing w:before="0" w:after="0"/>
              <w:jc w:val="both"/>
              <w:rPr>
                <w:rFonts w:ascii="Calibri" w:hAnsi="Calibri" w:cs="Calibri"/>
                <w:color w:val="000000"/>
                <w:sz w:val="20"/>
                <w:szCs w:val="20"/>
              </w:rPr>
            </w:pPr>
            <w:r w:rsidRPr="00703270">
              <w:rPr>
                <w:rFonts w:ascii="Calibri" w:hAnsi="Calibri" w:cs="Calibri"/>
                <w:color w:val="000000"/>
                <w:sz w:val="20"/>
                <w:szCs w:val="20"/>
              </w:rPr>
              <w:t> </w:t>
            </w:r>
          </w:p>
        </w:tc>
        <w:tc>
          <w:tcPr>
            <w:tcW w:w="2263" w:type="dxa"/>
            <w:noWrap/>
          </w:tcPr>
          <w:p w:rsidR="00D1693A" w:rsidRPr="00703270" w:rsidRDefault="00D1693A" w:rsidP="00703270">
            <w:pPr>
              <w:suppressAutoHyphens w:val="0"/>
              <w:spacing w:before="0" w:after="0"/>
              <w:jc w:val="both"/>
              <w:rPr>
                <w:rFonts w:ascii="Calibri" w:hAnsi="Calibri" w:cs="Calibri"/>
                <w:color w:val="000000"/>
                <w:sz w:val="20"/>
                <w:szCs w:val="20"/>
              </w:rPr>
            </w:pPr>
            <w:r w:rsidRPr="00703270">
              <w:rPr>
                <w:rFonts w:ascii="Calibri" w:hAnsi="Calibri" w:cs="Calibri"/>
                <w:color w:val="000000"/>
                <w:sz w:val="20"/>
                <w:szCs w:val="20"/>
              </w:rPr>
              <w:t> </w:t>
            </w:r>
          </w:p>
        </w:tc>
      </w:tr>
      <w:tr w:rsidR="00D1693A" w:rsidRPr="00703270" w:rsidTr="00226DEC">
        <w:trPr>
          <w:trHeight w:val="233"/>
        </w:trPr>
        <w:tc>
          <w:tcPr>
            <w:tcW w:w="4111" w:type="dxa"/>
          </w:tcPr>
          <w:p w:rsidR="00D1693A" w:rsidRPr="00703270" w:rsidRDefault="00D1693A" w:rsidP="00703270">
            <w:pPr>
              <w:suppressAutoHyphens w:val="0"/>
              <w:spacing w:before="0" w:after="0"/>
              <w:jc w:val="both"/>
              <w:rPr>
                <w:rFonts w:ascii="Calibri" w:hAnsi="Calibri" w:cs="Calibri"/>
                <w:color w:val="000000"/>
                <w:sz w:val="20"/>
                <w:szCs w:val="20"/>
              </w:rPr>
            </w:pPr>
          </w:p>
        </w:tc>
        <w:tc>
          <w:tcPr>
            <w:tcW w:w="2204" w:type="dxa"/>
          </w:tcPr>
          <w:p w:rsidR="00D1693A" w:rsidRPr="00703270" w:rsidRDefault="00D1693A" w:rsidP="00703270">
            <w:pPr>
              <w:suppressAutoHyphens w:val="0"/>
              <w:spacing w:before="0" w:after="0"/>
              <w:jc w:val="center"/>
              <w:rPr>
                <w:rFonts w:ascii="Calibri" w:hAnsi="Calibri" w:cs="Calibri"/>
                <w:b/>
                <w:bCs/>
                <w:color w:val="000000"/>
                <w:sz w:val="20"/>
                <w:szCs w:val="20"/>
              </w:rPr>
            </w:pPr>
            <w:r w:rsidRPr="00703270">
              <w:rPr>
                <w:rFonts w:ascii="Calibri" w:hAnsi="Calibri" w:cs="Calibri"/>
                <w:b/>
                <w:bCs/>
                <w:color w:val="000000"/>
                <w:sz w:val="20"/>
                <w:szCs w:val="20"/>
              </w:rPr>
              <w:t>2021</w:t>
            </w:r>
          </w:p>
        </w:tc>
        <w:tc>
          <w:tcPr>
            <w:tcW w:w="2263" w:type="dxa"/>
            <w:noWrap/>
          </w:tcPr>
          <w:p w:rsidR="00D1693A" w:rsidRPr="00703270" w:rsidRDefault="00D1693A" w:rsidP="00703270">
            <w:pPr>
              <w:suppressAutoHyphens w:val="0"/>
              <w:spacing w:before="0" w:after="0"/>
              <w:jc w:val="center"/>
              <w:rPr>
                <w:rFonts w:ascii="Calibri" w:hAnsi="Calibri" w:cs="Calibri"/>
                <w:b/>
                <w:bCs/>
                <w:color w:val="000000"/>
                <w:sz w:val="20"/>
                <w:szCs w:val="20"/>
              </w:rPr>
            </w:pPr>
            <w:r w:rsidRPr="00703270">
              <w:rPr>
                <w:rFonts w:ascii="Calibri" w:hAnsi="Calibri" w:cs="Calibri"/>
                <w:b/>
                <w:bCs/>
                <w:color w:val="000000"/>
                <w:sz w:val="20"/>
                <w:szCs w:val="20"/>
              </w:rPr>
              <w:t>2.020</w:t>
            </w:r>
          </w:p>
        </w:tc>
      </w:tr>
      <w:tr w:rsidR="00D1693A" w:rsidRPr="00703270" w:rsidTr="00226DEC">
        <w:trPr>
          <w:trHeight w:val="233"/>
        </w:trPr>
        <w:tc>
          <w:tcPr>
            <w:tcW w:w="4111" w:type="dxa"/>
          </w:tcPr>
          <w:p w:rsidR="00D1693A" w:rsidRPr="00703270" w:rsidRDefault="00D1693A" w:rsidP="00703270">
            <w:pPr>
              <w:suppressAutoHyphens w:val="0"/>
              <w:spacing w:before="0" w:after="0"/>
              <w:jc w:val="center"/>
              <w:rPr>
                <w:rFonts w:ascii="Calibri" w:hAnsi="Calibri" w:cs="Calibri"/>
                <w:b/>
                <w:bCs/>
                <w:color w:val="000000"/>
                <w:sz w:val="20"/>
                <w:szCs w:val="20"/>
              </w:rPr>
            </w:pPr>
          </w:p>
        </w:tc>
        <w:tc>
          <w:tcPr>
            <w:tcW w:w="2204" w:type="dxa"/>
          </w:tcPr>
          <w:p w:rsidR="00D1693A" w:rsidRPr="00703270" w:rsidRDefault="00D1693A" w:rsidP="00703270">
            <w:pPr>
              <w:suppressAutoHyphens w:val="0"/>
              <w:spacing w:before="0" w:after="0"/>
              <w:jc w:val="both"/>
              <w:rPr>
                <w:rFonts w:ascii="Times New Roman" w:hAnsi="Times New Roman"/>
                <w:sz w:val="20"/>
                <w:szCs w:val="20"/>
              </w:rPr>
            </w:pPr>
          </w:p>
        </w:tc>
        <w:tc>
          <w:tcPr>
            <w:tcW w:w="2263" w:type="dxa"/>
          </w:tcPr>
          <w:p w:rsidR="00D1693A" w:rsidRPr="00703270" w:rsidRDefault="00D1693A" w:rsidP="00703270">
            <w:pPr>
              <w:suppressAutoHyphens w:val="0"/>
              <w:spacing w:before="0" w:after="0"/>
              <w:jc w:val="both"/>
              <w:rPr>
                <w:rFonts w:ascii="Times New Roman" w:hAnsi="Times New Roman"/>
                <w:sz w:val="20"/>
                <w:szCs w:val="20"/>
              </w:rPr>
            </w:pPr>
          </w:p>
        </w:tc>
      </w:tr>
      <w:tr w:rsidR="00D1693A" w:rsidRPr="00703270" w:rsidTr="00226DEC">
        <w:trPr>
          <w:trHeight w:val="394"/>
        </w:trPr>
        <w:tc>
          <w:tcPr>
            <w:tcW w:w="4111" w:type="dxa"/>
          </w:tcPr>
          <w:p w:rsidR="00D1693A" w:rsidRPr="00703270" w:rsidRDefault="00D1693A" w:rsidP="00703270">
            <w:pPr>
              <w:suppressAutoHyphens w:val="0"/>
              <w:spacing w:before="0" w:after="0"/>
              <w:jc w:val="both"/>
              <w:rPr>
                <w:rFonts w:ascii="Calibri" w:hAnsi="Calibri" w:cs="Calibri"/>
                <w:color w:val="000000"/>
                <w:sz w:val="20"/>
                <w:szCs w:val="20"/>
              </w:rPr>
            </w:pPr>
            <w:r w:rsidRPr="00703270">
              <w:rPr>
                <w:rFonts w:ascii="Calibri" w:hAnsi="Calibri" w:cs="Calibri"/>
                <w:color w:val="000000"/>
                <w:sz w:val="20"/>
                <w:szCs w:val="20"/>
              </w:rPr>
              <w:t>Deudas a corto plazo</w:t>
            </w:r>
          </w:p>
        </w:tc>
        <w:tc>
          <w:tcPr>
            <w:tcW w:w="2204" w:type="dxa"/>
          </w:tcPr>
          <w:p w:rsidR="00D1693A" w:rsidRPr="00703270" w:rsidRDefault="00D1693A" w:rsidP="00703270">
            <w:pPr>
              <w:suppressAutoHyphens w:val="0"/>
              <w:spacing w:before="0" w:after="0"/>
              <w:jc w:val="right"/>
              <w:rPr>
                <w:rFonts w:ascii="Calibri" w:hAnsi="Calibri" w:cs="Calibri"/>
                <w:color w:val="000000"/>
                <w:sz w:val="20"/>
                <w:szCs w:val="20"/>
              </w:rPr>
            </w:pPr>
            <w:r>
              <w:rPr>
                <w:rFonts w:ascii="Calibri" w:hAnsi="Calibri" w:cs="Calibri"/>
                <w:b/>
                <w:bCs/>
                <w:color w:val="000000"/>
                <w:sz w:val="20"/>
                <w:szCs w:val="20"/>
              </w:rPr>
              <w:t>2.419.151,69</w:t>
            </w:r>
          </w:p>
        </w:tc>
        <w:tc>
          <w:tcPr>
            <w:tcW w:w="2263" w:type="dxa"/>
          </w:tcPr>
          <w:p w:rsidR="00D1693A" w:rsidRPr="00703270" w:rsidRDefault="00D1693A" w:rsidP="00703270">
            <w:pPr>
              <w:suppressAutoHyphens w:val="0"/>
              <w:spacing w:before="0" w:after="0"/>
              <w:jc w:val="right"/>
              <w:rPr>
                <w:rFonts w:ascii="Calibri" w:hAnsi="Calibri" w:cs="Calibri"/>
                <w:b/>
                <w:bCs/>
                <w:color w:val="000000"/>
                <w:sz w:val="20"/>
                <w:szCs w:val="20"/>
              </w:rPr>
            </w:pPr>
            <w:r w:rsidRPr="00703270">
              <w:rPr>
                <w:rFonts w:ascii="Calibri" w:hAnsi="Calibri" w:cs="Calibri"/>
                <w:b/>
                <w:bCs/>
                <w:color w:val="000000"/>
                <w:sz w:val="20"/>
                <w:szCs w:val="20"/>
              </w:rPr>
              <w:t>1.599.935,62</w:t>
            </w:r>
          </w:p>
        </w:tc>
      </w:tr>
      <w:tr w:rsidR="00D1693A" w:rsidRPr="00703270" w:rsidTr="00226DEC">
        <w:trPr>
          <w:trHeight w:val="292"/>
        </w:trPr>
        <w:tc>
          <w:tcPr>
            <w:tcW w:w="4111" w:type="dxa"/>
          </w:tcPr>
          <w:p w:rsidR="00D1693A" w:rsidRPr="00703270" w:rsidRDefault="00D1693A" w:rsidP="00703270">
            <w:pPr>
              <w:suppressAutoHyphens w:val="0"/>
              <w:spacing w:before="0" w:after="0"/>
              <w:jc w:val="both"/>
              <w:rPr>
                <w:rFonts w:ascii="Calibri" w:hAnsi="Calibri" w:cs="Calibri"/>
                <w:color w:val="000000"/>
                <w:sz w:val="20"/>
                <w:szCs w:val="20"/>
              </w:rPr>
            </w:pPr>
            <w:r w:rsidRPr="00703270">
              <w:rPr>
                <w:rFonts w:ascii="Calibri" w:hAnsi="Calibri" w:cs="Calibri"/>
                <w:color w:val="000000"/>
                <w:sz w:val="20"/>
                <w:szCs w:val="20"/>
              </w:rPr>
              <w:t xml:space="preserve">Préstamo Inst. </w:t>
            </w:r>
            <w:proofErr w:type="spellStart"/>
            <w:r w:rsidRPr="00703270">
              <w:rPr>
                <w:rFonts w:ascii="Calibri" w:hAnsi="Calibri" w:cs="Calibri"/>
                <w:color w:val="000000"/>
                <w:sz w:val="20"/>
                <w:szCs w:val="20"/>
              </w:rPr>
              <w:t>Tecn</w:t>
            </w:r>
            <w:proofErr w:type="spellEnd"/>
            <w:r w:rsidRPr="00703270">
              <w:rPr>
                <w:rFonts w:ascii="Calibri" w:hAnsi="Calibri" w:cs="Calibri"/>
                <w:color w:val="000000"/>
                <w:sz w:val="20"/>
                <w:szCs w:val="20"/>
              </w:rPr>
              <w:t xml:space="preserve">. </w:t>
            </w:r>
            <w:proofErr w:type="gramStart"/>
            <w:r w:rsidRPr="00703270">
              <w:rPr>
                <w:rFonts w:ascii="Calibri" w:hAnsi="Calibri" w:cs="Calibri"/>
                <w:color w:val="000000"/>
                <w:sz w:val="20"/>
                <w:szCs w:val="20"/>
              </w:rPr>
              <w:t>y</w:t>
            </w:r>
            <w:proofErr w:type="gramEnd"/>
            <w:r w:rsidRPr="00703270">
              <w:rPr>
                <w:rFonts w:ascii="Calibri" w:hAnsi="Calibri" w:cs="Calibri"/>
                <w:color w:val="000000"/>
                <w:sz w:val="20"/>
                <w:szCs w:val="20"/>
              </w:rPr>
              <w:t xml:space="preserve"> </w:t>
            </w:r>
            <w:proofErr w:type="spellStart"/>
            <w:r w:rsidRPr="00703270">
              <w:rPr>
                <w:rFonts w:ascii="Calibri" w:hAnsi="Calibri" w:cs="Calibri"/>
                <w:color w:val="000000"/>
                <w:sz w:val="20"/>
                <w:szCs w:val="20"/>
              </w:rPr>
              <w:t>Telecomunic</w:t>
            </w:r>
            <w:proofErr w:type="spellEnd"/>
            <w:r w:rsidRPr="00703270">
              <w:rPr>
                <w:rFonts w:ascii="Calibri" w:hAnsi="Calibri" w:cs="Calibri"/>
                <w:color w:val="000000"/>
                <w:sz w:val="20"/>
                <w:szCs w:val="20"/>
              </w:rPr>
              <w:t>. Tenerife, S.L.</w:t>
            </w:r>
          </w:p>
        </w:tc>
        <w:tc>
          <w:tcPr>
            <w:tcW w:w="2204" w:type="dxa"/>
          </w:tcPr>
          <w:p w:rsidR="00D1693A" w:rsidRPr="00703270" w:rsidRDefault="00D1693A" w:rsidP="00703270">
            <w:pPr>
              <w:suppressAutoHyphens w:val="0"/>
              <w:spacing w:before="0" w:after="0"/>
              <w:jc w:val="right"/>
              <w:rPr>
                <w:rFonts w:ascii="Calibri" w:hAnsi="Calibri" w:cs="Calibri"/>
                <w:color w:val="000000"/>
                <w:sz w:val="20"/>
                <w:szCs w:val="20"/>
              </w:rPr>
            </w:pPr>
            <w:r>
              <w:rPr>
                <w:rFonts w:ascii="Calibri" w:hAnsi="Calibri" w:cs="Calibri"/>
                <w:color w:val="000000"/>
                <w:sz w:val="20"/>
                <w:szCs w:val="20"/>
              </w:rPr>
              <w:t>13.583,04</w:t>
            </w:r>
          </w:p>
        </w:tc>
        <w:tc>
          <w:tcPr>
            <w:tcW w:w="2263" w:type="dxa"/>
            <w:noWrap/>
          </w:tcPr>
          <w:p w:rsidR="00D1693A" w:rsidRPr="00703270" w:rsidRDefault="00D1693A" w:rsidP="00703270">
            <w:pPr>
              <w:suppressAutoHyphens w:val="0"/>
              <w:spacing w:before="0" w:after="0"/>
              <w:jc w:val="right"/>
              <w:rPr>
                <w:rFonts w:ascii="Calibri" w:hAnsi="Calibri" w:cs="Calibri"/>
                <w:color w:val="000000"/>
                <w:sz w:val="20"/>
                <w:szCs w:val="20"/>
              </w:rPr>
            </w:pPr>
            <w:r w:rsidRPr="00703270">
              <w:rPr>
                <w:rFonts w:ascii="Calibri" w:hAnsi="Calibri" w:cs="Calibri"/>
                <w:color w:val="000000"/>
                <w:sz w:val="20"/>
                <w:szCs w:val="20"/>
              </w:rPr>
              <w:t>13.583,04</w:t>
            </w:r>
          </w:p>
        </w:tc>
      </w:tr>
      <w:tr w:rsidR="00D1693A" w:rsidRPr="00703270" w:rsidTr="00226DEC">
        <w:trPr>
          <w:trHeight w:val="233"/>
        </w:trPr>
        <w:tc>
          <w:tcPr>
            <w:tcW w:w="4111" w:type="dxa"/>
          </w:tcPr>
          <w:p w:rsidR="00D1693A" w:rsidRPr="00703270" w:rsidRDefault="00D1693A" w:rsidP="00703270">
            <w:pPr>
              <w:suppressAutoHyphens w:val="0"/>
              <w:spacing w:before="0" w:after="0"/>
              <w:jc w:val="both"/>
              <w:rPr>
                <w:rFonts w:ascii="Calibri" w:hAnsi="Calibri" w:cs="Calibri"/>
                <w:color w:val="000000"/>
                <w:sz w:val="20"/>
                <w:szCs w:val="20"/>
              </w:rPr>
            </w:pPr>
            <w:r w:rsidRPr="00703270">
              <w:rPr>
                <w:rFonts w:ascii="Calibri" w:hAnsi="Calibri" w:cs="Calibri"/>
                <w:color w:val="000000"/>
                <w:sz w:val="20"/>
                <w:szCs w:val="20"/>
              </w:rPr>
              <w:t>Otras deudas con ITER, S.A.</w:t>
            </w:r>
          </w:p>
        </w:tc>
        <w:tc>
          <w:tcPr>
            <w:tcW w:w="2204" w:type="dxa"/>
          </w:tcPr>
          <w:p w:rsidR="00D1693A" w:rsidRPr="00703270" w:rsidRDefault="00D1693A" w:rsidP="00703270">
            <w:pPr>
              <w:suppressAutoHyphens w:val="0"/>
              <w:spacing w:before="0" w:after="0"/>
              <w:jc w:val="right"/>
              <w:rPr>
                <w:rFonts w:ascii="Calibri" w:hAnsi="Calibri" w:cs="Calibri"/>
                <w:color w:val="000000"/>
                <w:sz w:val="20"/>
                <w:szCs w:val="20"/>
              </w:rPr>
            </w:pPr>
            <w:r>
              <w:rPr>
                <w:rFonts w:ascii="Calibri" w:hAnsi="Calibri" w:cs="Calibri"/>
                <w:color w:val="000000"/>
                <w:sz w:val="20"/>
                <w:szCs w:val="20"/>
              </w:rPr>
              <w:t>2.405.568,65</w:t>
            </w:r>
          </w:p>
        </w:tc>
        <w:tc>
          <w:tcPr>
            <w:tcW w:w="2263" w:type="dxa"/>
          </w:tcPr>
          <w:p w:rsidR="00D1693A" w:rsidRPr="00703270" w:rsidRDefault="00D1693A" w:rsidP="00703270">
            <w:pPr>
              <w:suppressAutoHyphens w:val="0"/>
              <w:spacing w:before="0" w:after="0"/>
              <w:jc w:val="right"/>
              <w:rPr>
                <w:rFonts w:ascii="Calibri" w:hAnsi="Calibri" w:cs="Calibri"/>
                <w:color w:val="000000"/>
                <w:sz w:val="20"/>
                <w:szCs w:val="20"/>
              </w:rPr>
            </w:pPr>
            <w:r w:rsidRPr="00703270">
              <w:rPr>
                <w:rFonts w:ascii="Calibri" w:hAnsi="Calibri" w:cs="Calibri"/>
                <w:color w:val="000000"/>
                <w:sz w:val="20"/>
                <w:szCs w:val="20"/>
              </w:rPr>
              <w:t>1.586.352,58</w:t>
            </w:r>
          </w:p>
        </w:tc>
      </w:tr>
      <w:tr w:rsidR="00D1693A" w:rsidRPr="00703270" w:rsidTr="00226DEC">
        <w:trPr>
          <w:trHeight w:val="554"/>
        </w:trPr>
        <w:tc>
          <w:tcPr>
            <w:tcW w:w="4111" w:type="dxa"/>
          </w:tcPr>
          <w:p w:rsidR="00D1693A" w:rsidRPr="00703270" w:rsidRDefault="00D1693A" w:rsidP="00703270">
            <w:pPr>
              <w:suppressAutoHyphens w:val="0"/>
              <w:spacing w:before="0" w:after="0"/>
              <w:jc w:val="both"/>
              <w:rPr>
                <w:rFonts w:ascii="Calibri" w:hAnsi="Calibri" w:cs="Calibri"/>
                <w:color w:val="000000"/>
                <w:sz w:val="20"/>
                <w:szCs w:val="20"/>
              </w:rPr>
            </w:pPr>
            <w:proofErr w:type="spellStart"/>
            <w:r w:rsidRPr="00703270">
              <w:rPr>
                <w:rFonts w:ascii="Calibri" w:hAnsi="Calibri" w:cs="Calibri"/>
                <w:color w:val="000000"/>
                <w:sz w:val="20"/>
                <w:szCs w:val="20"/>
              </w:rPr>
              <w:t>Canalink</w:t>
            </w:r>
            <w:proofErr w:type="spellEnd"/>
            <w:r w:rsidRPr="00703270">
              <w:rPr>
                <w:rFonts w:ascii="Calibri" w:hAnsi="Calibri" w:cs="Calibri"/>
                <w:color w:val="000000"/>
                <w:sz w:val="20"/>
                <w:szCs w:val="20"/>
              </w:rPr>
              <w:t xml:space="preserve"> AFRICA </w:t>
            </w:r>
          </w:p>
        </w:tc>
        <w:tc>
          <w:tcPr>
            <w:tcW w:w="2204" w:type="dxa"/>
          </w:tcPr>
          <w:p w:rsidR="00D1693A" w:rsidRPr="00703270" w:rsidRDefault="00D1693A" w:rsidP="00703270">
            <w:pPr>
              <w:suppressAutoHyphens w:val="0"/>
              <w:spacing w:before="0" w:after="0"/>
              <w:jc w:val="both"/>
              <w:rPr>
                <w:rFonts w:ascii="Calibri" w:hAnsi="Calibri" w:cs="Calibri"/>
                <w:color w:val="000000"/>
                <w:sz w:val="20"/>
                <w:szCs w:val="20"/>
              </w:rPr>
            </w:pPr>
          </w:p>
        </w:tc>
        <w:tc>
          <w:tcPr>
            <w:tcW w:w="2263" w:type="dxa"/>
          </w:tcPr>
          <w:p w:rsidR="00D1693A" w:rsidRPr="00703270" w:rsidRDefault="00D1693A" w:rsidP="00703270">
            <w:pPr>
              <w:suppressAutoHyphens w:val="0"/>
              <w:spacing w:before="0" w:after="0"/>
              <w:jc w:val="right"/>
              <w:rPr>
                <w:rFonts w:ascii="Calibri" w:hAnsi="Calibri" w:cs="Calibri"/>
                <w:color w:val="000000"/>
                <w:sz w:val="20"/>
                <w:szCs w:val="20"/>
              </w:rPr>
            </w:pPr>
            <w:r w:rsidRPr="00703270">
              <w:rPr>
                <w:rFonts w:ascii="Calibri" w:hAnsi="Calibri" w:cs="Calibri"/>
                <w:color w:val="000000"/>
                <w:sz w:val="20"/>
                <w:szCs w:val="20"/>
              </w:rPr>
              <w:t>0,00</w:t>
            </w:r>
          </w:p>
        </w:tc>
      </w:tr>
      <w:tr w:rsidR="00D1693A" w:rsidRPr="00703270" w:rsidTr="00226DEC">
        <w:trPr>
          <w:trHeight w:val="598"/>
        </w:trPr>
        <w:tc>
          <w:tcPr>
            <w:tcW w:w="4111" w:type="dxa"/>
          </w:tcPr>
          <w:p w:rsidR="00D1693A" w:rsidRPr="00703270" w:rsidRDefault="00D1693A" w:rsidP="00703270">
            <w:pPr>
              <w:suppressAutoHyphens w:val="0"/>
              <w:spacing w:before="0" w:after="0"/>
              <w:jc w:val="both"/>
              <w:rPr>
                <w:rFonts w:ascii="Calibri" w:hAnsi="Calibri" w:cs="Calibri"/>
                <w:color w:val="000000"/>
                <w:sz w:val="20"/>
                <w:szCs w:val="20"/>
              </w:rPr>
            </w:pPr>
            <w:proofErr w:type="spellStart"/>
            <w:r w:rsidRPr="00703270">
              <w:rPr>
                <w:rFonts w:ascii="Calibri" w:hAnsi="Calibri" w:cs="Calibri"/>
                <w:color w:val="000000"/>
                <w:sz w:val="20"/>
                <w:szCs w:val="20"/>
              </w:rPr>
              <w:t>Canalink</w:t>
            </w:r>
            <w:proofErr w:type="spellEnd"/>
            <w:r w:rsidRPr="00703270">
              <w:rPr>
                <w:rFonts w:ascii="Calibri" w:hAnsi="Calibri" w:cs="Calibri"/>
                <w:color w:val="000000"/>
                <w:sz w:val="20"/>
                <w:szCs w:val="20"/>
              </w:rPr>
              <w:t xml:space="preserve"> BAHARICOM</w:t>
            </w:r>
          </w:p>
        </w:tc>
        <w:tc>
          <w:tcPr>
            <w:tcW w:w="2204" w:type="dxa"/>
          </w:tcPr>
          <w:p w:rsidR="00D1693A" w:rsidRPr="00703270" w:rsidRDefault="00D1693A" w:rsidP="00703270">
            <w:pPr>
              <w:suppressAutoHyphens w:val="0"/>
              <w:spacing w:before="0" w:after="0"/>
              <w:jc w:val="both"/>
              <w:rPr>
                <w:rFonts w:ascii="Calibri" w:hAnsi="Calibri" w:cs="Calibri"/>
                <w:color w:val="000000"/>
                <w:sz w:val="20"/>
                <w:szCs w:val="20"/>
              </w:rPr>
            </w:pPr>
          </w:p>
        </w:tc>
        <w:tc>
          <w:tcPr>
            <w:tcW w:w="2263" w:type="dxa"/>
          </w:tcPr>
          <w:p w:rsidR="00D1693A" w:rsidRPr="00703270" w:rsidRDefault="00D1693A" w:rsidP="00703270">
            <w:pPr>
              <w:suppressAutoHyphens w:val="0"/>
              <w:spacing w:before="0" w:after="0"/>
              <w:jc w:val="right"/>
              <w:rPr>
                <w:rFonts w:ascii="Calibri" w:hAnsi="Calibri" w:cs="Calibri"/>
                <w:color w:val="000000"/>
                <w:sz w:val="20"/>
                <w:szCs w:val="20"/>
              </w:rPr>
            </w:pPr>
            <w:r w:rsidRPr="00703270">
              <w:rPr>
                <w:rFonts w:ascii="Calibri" w:hAnsi="Calibri" w:cs="Calibri"/>
                <w:color w:val="000000"/>
                <w:sz w:val="20"/>
                <w:szCs w:val="20"/>
              </w:rPr>
              <w:t>0,00</w:t>
            </w:r>
          </w:p>
        </w:tc>
      </w:tr>
      <w:tr w:rsidR="00D1693A" w:rsidRPr="00703270" w:rsidTr="00226DEC">
        <w:trPr>
          <w:trHeight w:val="233"/>
        </w:trPr>
        <w:tc>
          <w:tcPr>
            <w:tcW w:w="4111" w:type="dxa"/>
          </w:tcPr>
          <w:p w:rsidR="00D1693A" w:rsidRPr="00703270" w:rsidRDefault="00D1693A" w:rsidP="00703270">
            <w:pPr>
              <w:suppressAutoHyphens w:val="0"/>
              <w:spacing w:before="0" w:after="0"/>
              <w:jc w:val="right"/>
              <w:rPr>
                <w:rFonts w:ascii="Calibri" w:hAnsi="Calibri" w:cs="Calibri"/>
                <w:color w:val="000000"/>
                <w:sz w:val="20"/>
                <w:szCs w:val="20"/>
              </w:rPr>
            </w:pPr>
          </w:p>
        </w:tc>
        <w:tc>
          <w:tcPr>
            <w:tcW w:w="2204" w:type="dxa"/>
          </w:tcPr>
          <w:p w:rsidR="00D1693A" w:rsidRPr="00703270" w:rsidRDefault="00D1693A" w:rsidP="00703270">
            <w:pPr>
              <w:suppressAutoHyphens w:val="0"/>
              <w:spacing w:before="0" w:after="0"/>
              <w:jc w:val="both"/>
              <w:rPr>
                <w:rFonts w:ascii="Times New Roman" w:hAnsi="Times New Roman"/>
                <w:sz w:val="20"/>
                <w:szCs w:val="20"/>
              </w:rPr>
            </w:pPr>
          </w:p>
        </w:tc>
        <w:tc>
          <w:tcPr>
            <w:tcW w:w="2263" w:type="dxa"/>
          </w:tcPr>
          <w:p w:rsidR="00D1693A" w:rsidRPr="00703270" w:rsidRDefault="00D1693A" w:rsidP="00703270">
            <w:pPr>
              <w:suppressAutoHyphens w:val="0"/>
              <w:spacing w:before="0" w:after="0"/>
              <w:jc w:val="both"/>
              <w:rPr>
                <w:rFonts w:ascii="Times New Roman" w:hAnsi="Times New Roman"/>
                <w:sz w:val="20"/>
                <w:szCs w:val="20"/>
              </w:rPr>
            </w:pPr>
          </w:p>
        </w:tc>
      </w:tr>
      <w:tr w:rsidR="00D1693A" w:rsidRPr="00703270" w:rsidTr="00226DEC">
        <w:trPr>
          <w:trHeight w:val="350"/>
        </w:trPr>
        <w:tc>
          <w:tcPr>
            <w:tcW w:w="4111" w:type="dxa"/>
          </w:tcPr>
          <w:p w:rsidR="00D1693A" w:rsidRPr="00703270" w:rsidRDefault="00D1693A" w:rsidP="00703270">
            <w:pPr>
              <w:suppressAutoHyphens w:val="0"/>
              <w:spacing w:before="0" w:after="0"/>
              <w:jc w:val="both"/>
              <w:rPr>
                <w:rFonts w:ascii="Calibri" w:hAnsi="Calibri" w:cs="Calibri"/>
                <w:b/>
                <w:bCs/>
                <w:color w:val="000000"/>
                <w:sz w:val="20"/>
                <w:szCs w:val="20"/>
              </w:rPr>
            </w:pPr>
            <w:r w:rsidRPr="00703270">
              <w:rPr>
                <w:rFonts w:ascii="Calibri" w:hAnsi="Calibri" w:cs="Calibri"/>
                <w:b/>
                <w:bCs/>
                <w:color w:val="000000"/>
                <w:sz w:val="20"/>
                <w:szCs w:val="20"/>
              </w:rPr>
              <w:t>Proveedores, empresas del grupo</w:t>
            </w:r>
          </w:p>
        </w:tc>
        <w:tc>
          <w:tcPr>
            <w:tcW w:w="2204" w:type="dxa"/>
            <w:noWrap/>
          </w:tcPr>
          <w:p w:rsidR="00D1693A" w:rsidRPr="00703270" w:rsidRDefault="00D1693A" w:rsidP="00703270">
            <w:pPr>
              <w:suppressAutoHyphens w:val="0"/>
              <w:spacing w:before="0" w:after="0"/>
              <w:jc w:val="right"/>
              <w:rPr>
                <w:rFonts w:ascii="Calibri" w:hAnsi="Calibri" w:cs="Calibri"/>
                <w:b/>
                <w:bCs/>
                <w:color w:val="000000"/>
                <w:sz w:val="20"/>
                <w:szCs w:val="20"/>
              </w:rPr>
            </w:pPr>
            <w:r w:rsidRPr="00703270">
              <w:rPr>
                <w:rFonts w:ascii="Calibri" w:hAnsi="Calibri" w:cs="Calibri"/>
                <w:b/>
                <w:bCs/>
                <w:color w:val="000000"/>
                <w:sz w:val="20"/>
                <w:szCs w:val="20"/>
              </w:rPr>
              <w:t>2.501.902,70</w:t>
            </w:r>
          </w:p>
        </w:tc>
        <w:tc>
          <w:tcPr>
            <w:tcW w:w="2263" w:type="dxa"/>
            <w:noWrap/>
          </w:tcPr>
          <w:p w:rsidR="00D1693A" w:rsidRPr="00703270" w:rsidRDefault="00D1693A" w:rsidP="00703270">
            <w:pPr>
              <w:suppressAutoHyphens w:val="0"/>
              <w:spacing w:before="0" w:after="0"/>
              <w:jc w:val="right"/>
              <w:rPr>
                <w:rFonts w:ascii="Calibri" w:hAnsi="Calibri" w:cs="Calibri"/>
                <w:b/>
                <w:bCs/>
                <w:color w:val="000000"/>
                <w:sz w:val="20"/>
                <w:szCs w:val="20"/>
              </w:rPr>
            </w:pPr>
            <w:r w:rsidRPr="00703270">
              <w:rPr>
                <w:rFonts w:ascii="Calibri" w:hAnsi="Calibri" w:cs="Calibri"/>
                <w:b/>
                <w:bCs/>
                <w:color w:val="000000"/>
                <w:sz w:val="20"/>
                <w:szCs w:val="20"/>
              </w:rPr>
              <w:t>5.775.101,82</w:t>
            </w:r>
          </w:p>
        </w:tc>
      </w:tr>
      <w:tr w:rsidR="00D1693A" w:rsidRPr="00703270" w:rsidTr="00226DEC">
        <w:trPr>
          <w:trHeight w:val="233"/>
        </w:trPr>
        <w:tc>
          <w:tcPr>
            <w:tcW w:w="4111" w:type="dxa"/>
          </w:tcPr>
          <w:p w:rsidR="00D1693A" w:rsidRPr="00703270" w:rsidRDefault="00D1693A" w:rsidP="00703270">
            <w:pPr>
              <w:suppressAutoHyphens w:val="0"/>
              <w:spacing w:before="0" w:after="0"/>
              <w:jc w:val="right"/>
              <w:rPr>
                <w:rFonts w:ascii="Calibri" w:hAnsi="Calibri" w:cs="Calibri"/>
                <w:b/>
                <w:bCs/>
                <w:color w:val="000000"/>
                <w:sz w:val="20"/>
                <w:szCs w:val="20"/>
              </w:rPr>
            </w:pPr>
          </w:p>
        </w:tc>
        <w:tc>
          <w:tcPr>
            <w:tcW w:w="2204" w:type="dxa"/>
          </w:tcPr>
          <w:p w:rsidR="00D1693A" w:rsidRPr="00703270" w:rsidRDefault="00D1693A" w:rsidP="00703270">
            <w:pPr>
              <w:suppressAutoHyphens w:val="0"/>
              <w:spacing w:before="0" w:after="0"/>
              <w:jc w:val="both"/>
              <w:rPr>
                <w:rFonts w:ascii="Times New Roman" w:hAnsi="Times New Roman"/>
                <w:sz w:val="20"/>
                <w:szCs w:val="20"/>
              </w:rPr>
            </w:pPr>
          </w:p>
        </w:tc>
        <w:tc>
          <w:tcPr>
            <w:tcW w:w="2263" w:type="dxa"/>
          </w:tcPr>
          <w:p w:rsidR="00D1693A" w:rsidRPr="00703270" w:rsidRDefault="00D1693A" w:rsidP="00703270">
            <w:pPr>
              <w:suppressAutoHyphens w:val="0"/>
              <w:spacing w:before="0" w:after="0"/>
              <w:jc w:val="both"/>
              <w:rPr>
                <w:rFonts w:ascii="Times New Roman" w:hAnsi="Times New Roman"/>
                <w:sz w:val="20"/>
                <w:szCs w:val="20"/>
              </w:rPr>
            </w:pPr>
          </w:p>
        </w:tc>
      </w:tr>
      <w:tr w:rsidR="00D1693A" w:rsidRPr="00703270" w:rsidTr="00226DEC">
        <w:trPr>
          <w:trHeight w:val="233"/>
        </w:trPr>
        <w:tc>
          <w:tcPr>
            <w:tcW w:w="4111" w:type="dxa"/>
          </w:tcPr>
          <w:p w:rsidR="00D1693A" w:rsidRPr="00703270" w:rsidRDefault="00D1693A" w:rsidP="00703270">
            <w:pPr>
              <w:suppressAutoHyphens w:val="0"/>
              <w:spacing w:before="0" w:after="0"/>
              <w:jc w:val="both"/>
              <w:rPr>
                <w:rFonts w:ascii="Calibri" w:hAnsi="Calibri" w:cs="Calibri"/>
                <w:color w:val="000000"/>
                <w:sz w:val="20"/>
                <w:szCs w:val="20"/>
              </w:rPr>
            </w:pPr>
            <w:r w:rsidRPr="00703270">
              <w:rPr>
                <w:rFonts w:ascii="Calibri" w:hAnsi="Calibri" w:cs="Calibri"/>
                <w:color w:val="000000"/>
                <w:sz w:val="20"/>
                <w:szCs w:val="20"/>
              </w:rPr>
              <w:t>Instituto Tecnológico y de Telecomunicaciones de Tenerife, S.L</w:t>
            </w:r>
          </w:p>
        </w:tc>
        <w:tc>
          <w:tcPr>
            <w:tcW w:w="2204" w:type="dxa"/>
            <w:noWrap/>
          </w:tcPr>
          <w:p w:rsidR="00D1693A" w:rsidRPr="00703270" w:rsidRDefault="00D1693A" w:rsidP="00703270">
            <w:pPr>
              <w:suppressAutoHyphens w:val="0"/>
              <w:spacing w:before="0" w:after="0"/>
              <w:jc w:val="right"/>
              <w:rPr>
                <w:rFonts w:ascii="Calibri" w:hAnsi="Calibri" w:cs="Calibri"/>
                <w:color w:val="000000"/>
                <w:sz w:val="20"/>
                <w:szCs w:val="20"/>
              </w:rPr>
            </w:pPr>
            <w:r w:rsidRPr="00703270">
              <w:rPr>
                <w:rFonts w:ascii="Calibri" w:hAnsi="Calibri" w:cs="Calibri"/>
                <w:color w:val="000000"/>
                <w:sz w:val="20"/>
                <w:szCs w:val="20"/>
              </w:rPr>
              <w:t>67.685,92</w:t>
            </w:r>
          </w:p>
        </w:tc>
        <w:tc>
          <w:tcPr>
            <w:tcW w:w="2263" w:type="dxa"/>
            <w:noWrap/>
          </w:tcPr>
          <w:p w:rsidR="00D1693A" w:rsidRPr="00703270" w:rsidRDefault="00D1693A" w:rsidP="00703270">
            <w:pPr>
              <w:suppressAutoHyphens w:val="0"/>
              <w:spacing w:before="0" w:after="0"/>
              <w:jc w:val="right"/>
              <w:rPr>
                <w:rFonts w:ascii="Calibri" w:hAnsi="Calibri" w:cs="Calibri"/>
                <w:color w:val="000000"/>
                <w:sz w:val="20"/>
                <w:szCs w:val="20"/>
              </w:rPr>
            </w:pPr>
            <w:r w:rsidRPr="00703270">
              <w:rPr>
                <w:rFonts w:ascii="Calibri" w:hAnsi="Calibri" w:cs="Calibri"/>
                <w:color w:val="000000"/>
                <w:sz w:val="20"/>
                <w:szCs w:val="20"/>
              </w:rPr>
              <w:t>67.685,92</w:t>
            </w:r>
          </w:p>
        </w:tc>
      </w:tr>
      <w:tr w:rsidR="00D1693A" w:rsidRPr="00703270" w:rsidTr="00226DEC">
        <w:trPr>
          <w:trHeight w:val="233"/>
        </w:trPr>
        <w:tc>
          <w:tcPr>
            <w:tcW w:w="4111" w:type="dxa"/>
          </w:tcPr>
          <w:p w:rsidR="00D1693A" w:rsidRPr="00703270" w:rsidRDefault="00D1693A" w:rsidP="00703270">
            <w:pPr>
              <w:suppressAutoHyphens w:val="0"/>
              <w:spacing w:before="0" w:after="0"/>
              <w:jc w:val="both"/>
              <w:rPr>
                <w:rFonts w:ascii="Calibri" w:hAnsi="Calibri" w:cs="Calibri"/>
                <w:color w:val="000000"/>
                <w:sz w:val="20"/>
                <w:szCs w:val="20"/>
              </w:rPr>
            </w:pPr>
            <w:r w:rsidRPr="00703270">
              <w:rPr>
                <w:rFonts w:ascii="Calibri" w:hAnsi="Calibri" w:cs="Calibri"/>
                <w:color w:val="000000"/>
                <w:sz w:val="20"/>
                <w:szCs w:val="20"/>
              </w:rPr>
              <w:t>ITER SA</w:t>
            </w:r>
          </w:p>
        </w:tc>
        <w:tc>
          <w:tcPr>
            <w:tcW w:w="2204" w:type="dxa"/>
          </w:tcPr>
          <w:p w:rsidR="00D1693A" w:rsidRPr="00703270" w:rsidRDefault="00D1693A" w:rsidP="00703270">
            <w:pPr>
              <w:suppressAutoHyphens w:val="0"/>
              <w:spacing w:before="0" w:after="0"/>
              <w:jc w:val="right"/>
              <w:rPr>
                <w:rFonts w:ascii="Calibri" w:hAnsi="Calibri" w:cs="Calibri"/>
                <w:color w:val="000000"/>
                <w:sz w:val="20"/>
                <w:szCs w:val="20"/>
              </w:rPr>
            </w:pPr>
            <w:r w:rsidRPr="00703270">
              <w:rPr>
                <w:rFonts w:ascii="Calibri" w:hAnsi="Calibri" w:cs="Calibri"/>
                <w:color w:val="000000"/>
                <w:sz w:val="20"/>
                <w:szCs w:val="20"/>
              </w:rPr>
              <w:t>2.390.760,72</w:t>
            </w:r>
          </w:p>
        </w:tc>
        <w:tc>
          <w:tcPr>
            <w:tcW w:w="2263" w:type="dxa"/>
            <w:noWrap/>
          </w:tcPr>
          <w:p w:rsidR="00D1693A" w:rsidRPr="00703270" w:rsidRDefault="00D1693A" w:rsidP="00703270">
            <w:pPr>
              <w:suppressAutoHyphens w:val="0"/>
              <w:spacing w:before="0" w:after="0"/>
              <w:jc w:val="right"/>
              <w:rPr>
                <w:rFonts w:ascii="Calibri" w:hAnsi="Calibri" w:cs="Calibri"/>
                <w:color w:val="000000"/>
                <w:sz w:val="20"/>
                <w:szCs w:val="20"/>
              </w:rPr>
            </w:pPr>
            <w:r w:rsidRPr="00703270">
              <w:rPr>
                <w:rFonts w:ascii="Calibri" w:hAnsi="Calibri" w:cs="Calibri"/>
                <w:color w:val="000000"/>
                <w:sz w:val="20"/>
                <w:szCs w:val="20"/>
              </w:rPr>
              <w:t>1.182.959,90</w:t>
            </w:r>
          </w:p>
        </w:tc>
      </w:tr>
      <w:tr w:rsidR="00D1693A" w:rsidRPr="00703270" w:rsidTr="00226DEC">
        <w:trPr>
          <w:trHeight w:val="292"/>
        </w:trPr>
        <w:tc>
          <w:tcPr>
            <w:tcW w:w="4111" w:type="dxa"/>
          </w:tcPr>
          <w:p w:rsidR="00D1693A" w:rsidRPr="00703270" w:rsidRDefault="00D1693A" w:rsidP="00703270">
            <w:pPr>
              <w:suppressAutoHyphens w:val="0"/>
              <w:spacing w:before="0" w:after="0"/>
              <w:jc w:val="both"/>
              <w:rPr>
                <w:rFonts w:ascii="Calibri" w:hAnsi="Calibri" w:cs="Calibri"/>
                <w:color w:val="000000"/>
                <w:sz w:val="20"/>
                <w:szCs w:val="20"/>
              </w:rPr>
            </w:pPr>
            <w:proofErr w:type="spellStart"/>
            <w:r w:rsidRPr="00703270">
              <w:rPr>
                <w:rFonts w:ascii="Calibri" w:hAnsi="Calibri" w:cs="Calibri"/>
                <w:color w:val="000000"/>
                <w:sz w:val="20"/>
                <w:szCs w:val="20"/>
              </w:rPr>
              <w:t>Canalink</w:t>
            </w:r>
            <w:proofErr w:type="spellEnd"/>
            <w:r w:rsidRPr="00703270">
              <w:rPr>
                <w:rFonts w:ascii="Calibri" w:hAnsi="Calibri" w:cs="Calibri"/>
                <w:color w:val="000000"/>
                <w:sz w:val="20"/>
                <w:szCs w:val="20"/>
              </w:rPr>
              <w:t xml:space="preserve"> AFRICA</w:t>
            </w:r>
          </w:p>
        </w:tc>
        <w:tc>
          <w:tcPr>
            <w:tcW w:w="2204" w:type="dxa"/>
          </w:tcPr>
          <w:p w:rsidR="00D1693A" w:rsidRPr="00703270" w:rsidRDefault="00D1693A" w:rsidP="00703270">
            <w:pPr>
              <w:suppressAutoHyphens w:val="0"/>
              <w:spacing w:before="0" w:after="0"/>
              <w:jc w:val="both"/>
              <w:rPr>
                <w:rFonts w:ascii="Calibri" w:hAnsi="Calibri" w:cs="Calibri"/>
                <w:color w:val="000000"/>
                <w:sz w:val="20"/>
                <w:szCs w:val="20"/>
              </w:rPr>
            </w:pPr>
          </w:p>
        </w:tc>
        <w:tc>
          <w:tcPr>
            <w:tcW w:w="2263" w:type="dxa"/>
            <w:noWrap/>
          </w:tcPr>
          <w:p w:rsidR="00D1693A" w:rsidRPr="00703270" w:rsidRDefault="00D1693A" w:rsidP="00703270">
            <w:pPr>
              <w:suppressAutoHyphens w:val="0"/>
              <w:spacing w:before="0" w:after="0"/>
              <w:jc w:val="right"/>
              <w:rPr>
                <w:rFonts w:ascii="Calibri" w:hAnsi="Calibri" w:cs="Calibri"/>
                <w:color w:val="000000"/>
                <w:sz w:val="20"/>
                <w:szCs w:val="20"/>
              </w:rPr>
            </w:pPr>
            <w:r w:rsidRPr="00703270">
              <w:rPr>
                <w:rFonts w:ascii="Calibri" w:hAnsi="Calibri" w:cs="Calibri"/>
                <w:color w:val="000000"/>
                <w:sz w:val="20"/>
                <w:szCs w:val="20"/>
              </w:rPr>
              <w:t>4.481.000,00</w:t>
            </w:r>
          </w:p>
        </w:tc>
      </w:tr>
      <w:tr w:rsidR="00D1693A" w:rsidRPr="00703270" w:rsidTr="00226DEC">
        <w:trPr>
          <w:trHeight w:val="613"/>
        </w:trPr>
        <w:tc>
          <w:tcPr>
            <w:tcW w:w="4111" w:type="dxa"/>
          </w:tcPr>
          <w:p w:rsidR="00D1693A" w:rsidRPr="00703270" w:rsidRDefault="00D1693A" w:rsidP="00703270">
            <w:pPr>
              <w:suppressAutoHyphens w:val="0"/>
              <w:spacing w:before="0" w:after="0"/>
              <w:jc w:val="both"/>
              <w:rPr>
                <w:rFonts w:ascii="Calibri" w:hAnsi="Calibri" w:cs="Calibri"/>
                <w:color w:val="000000"/>
                <w:sz w:val="20"/>
                <w:szCs w:val="20"/>
              </w:rPr>
            </w:pPr>
            <w:r w:rsidRPr="00703270">
              <w:rPr>
                <w:rFonts w:ascii="Calibri" w:hAnsi="Calibri" w:cs="Calibri"/>
                <w:color w:val="000000"/>
                <w:sz w:val="20"/>
                <w:szCs w:val="20"/>
              </w:rPr>
              <w:t>Otros</w:t>
            </w:r>
          </w:p>
        </w:tc>
        <w:tc>
          <w:tcPr>
            <w:tcW w:w="2204" w:type="dxa"/>
            <w:noWrap/>
          </w:tcPr>
          <w:p w:rsidR="00D1693A" w:rsidRPr="00703270" w:rsidRDefault="00D1693A" w:rsidP="00703270">
            <w:pPr>
              <w:suppressAutoHyphens w:val="0"/>
              <w:spacing w:before="0" w:after="0"/>
              <w:jc w:val="right"/>
              <w:rPr>
                <w:rFonts w:ascii="Calibri" w:hAnsi="Calibri" w:cs="Calibri"/>
                <w:color w:val="000000"/>
                <w:sz w:val="20"/>
                <w:szCs w:val="20"/>
              </w:rPr>
            </w:pPr>
            <w:r w:rsidRPr="00703270">
              <w:rPr>
                <w:rFonts w:ascii="Calibri" w:hAnsi="Calibri" w:cs="Calibri"/>
                <w:color w:val="000000"/>
                <w:sz w:val="20"/>
                <w:szCs w:val="20"/>
              </w:rPr>
              <w:t>43.456,06</w:t>
            </w:r>
          </w:p>
        </w:tc>
        <w:tc>
          <w:tcPr>
            <w:tcW w:w="2263" w:type="dxa"/>
            <w:noWrap/>
          </w:tcPr>
          <w:p w:rsidR="00D1693A" w:rsidRPr="00703270" w:rsidRDefault="00D1693A" w:rsidP="00703270">
            <w:pPr>
              <w:suppressAutoHyphens w:val="0"/>
              <w:spacing w:before="0" w:after="0"/>
              <w:jc w:val="right"/>
              <w:rPr>
                <w:rFonts w:ascii="Calibri" w:hAnsi="Calibri" w:cs="Calibri"/>
                <w:color w:val="000000"/>
                <w:sz w:val="20"/>
                <w:szCs w:val="20"/>
              </w:rPr>
            </w:pPr>
            <w:r w:rsidRPr="00703270">
              <w:rPr>
                <w:rFonts w:ascii="Calibri" w:hAnsi="Calibri" w:cs="Calibri"/>
                <w:color w:val="000000"/>
                <w:sz w:val="20"/>
                <w:szCs w:val="20"/>
              </w:rPr>
              <w:t>43.456,00</w:t>
            </w:r>
          </w:p>
        </w:tc>
      </w:tr>
      <w:tr w:rsidR="00D1693A" w:rsidRPr="00703270" w:rsidTr="00226DEC">
        <w:trPr>
          <w:trHeight w:val="394"/>
        </w:trPr>
        <w:tc>
          <w:tcPr>
            <w:tcW w:w="4111" w:type="dxa"/>
            <w:vMerge w:val="restart"/>
          </w:tcPr>
          <w:p w:rsidR="00D1693A" w:rsidRPr="00703270" w:rsidRDefault="00D1693A" w:rsidP="00703270">
            <w:pPr>
              <w:suppressAutoHyphens w:val="0"/>
              <w:spacing w:before="0" w:after="0"/>
              <w:jc w:val="right"/>
              <w:rPr>
                <w:rFonts w:ascii="Calibri" w:hAnsi="Calibri" w:cs="Calibri"/>
                <w:color w:val="000000"/>
                <w:sz w:val="20"/>
                <w:szCs w:val="20"/>
              </w:rPr>
            </w:pPr>
          </w:p>
        </w:tc>
        <w:tc>
          <w:tcPr>
            <w:tcW w:w="2204" w:type="dxa"/>
          </w:tcPr>
          <w:p w:rsidR="00D1693A" w:rsidRPr="00703270" w:rsidRDefault="00D1693A" w:rsidP="00703270">
            <w:pPr>
              <w:suppressAutoHyphens w:val="0"/>
              <w:spacing w:before="0" w:after="0"/>
              <w:jc w:val="both"/>
              <w:rPr>
                <w:rFonts w:ascii="Times New Roman" w:hAnsi="Times New Roman"/>
                <w:sz w:val="20"/>
                <w:szCs w:val="20"/>
              </w:rPr>
            </w:pPr>
          </w:p>
        </w:tc>
        <w:tc>
          <w:tcPr>
            <w:tcW w:w="2263" w:type="dxa"/>
          </w:tcPr>
          <w:p w:rsidR="00D1693A" w:rsidRPr="00703270" w:rsidRDefault="00D1693A" w:rsidP="00703270">
            <w:pPr>
              <w:suppressAutoHyphens w:val="0"/>
              <w:spacing w:before="0" w:after="0"/>
              <w:jc w:val="both"/>
              <w:rPr>
                <w:rFonts w:ascii="Times New Roman" w:hAnsi="Times New Roman"/>
                <w:sz w:val="20"/>
                <w:szCs w:val="20"/>
              </w:rPr>
            </w:pPr>
          </w:p>
        </w:tc>
      </w:tr>
      <w:tr w:rsidR="00D1693A" w:rsidRPr="00703270" w:rsidTr="00226DEC">
        <w:trPr>
          <w:trHeight w:val="233"/>
        </w:trPr>
        <w:tc>
          <w:tcPr>
            <w:tcW w:w="4111" w:type="dxa"/>
            <w:vMerge/>
          </w:tcPr>
          <w:p w:rsidR="00D1693A" w:rsidRPr="00703270" w:rsidRDefault="00D1693A" w:rsidP="00703270">
            <w:pPr>
              <w:suppressAutoHyphens w:val="0"/>
              <w:spacing w:before="0" w:after="0"/>
              <w:rPr>
                <w:rFonts w:ascii="Calibri" w:hAnsi="Calibri" w:cs="Calibri"/>
                <w:color w:val="000000"/>
                <w:sz w:val="20"/>
                <w:szCs w:val="20"/>
              </w:rPr>
            </w:pPr>
          </w:p>
        </w:tc>
        <w:tc>
          <w:tcPr>
            <w:tcW w:w="2204" w:type="dxa"/>
          </w:tcPr>
          <w:p w:rsidR="00D1693A" w:rsidRPr="00D1693A" w:rsidRDefault="00636435" w:rsidP="00703270">
            <w:pPr>
              <w:suppressAutoHyphens w:val="0"/>
              <w:spacing w:before="0" w:after="0"/>
              <w:jc w:val="right"/>
              <w:rPr>
                <w:rFonts w:ascii="Calibri" w:hAnsi="Calibri" w:cs="Calibri"/>
                <w:b/>
                <w:bCs/>
                <w:color w:val="000000"/>
                <w:sz w:val="20"/>
                <w:szCs w:val="20"/>
              </w:rPr>
            </w:pPr>
            <w:r w:rsidRPr="00636435">
              <w:rPr>
                <w:rFonts w:ascii="Calibri" w:hAnsi="Calibri" w:cs="Calibri"/>
                <w:b/>
                <w:bCs/>
                <w:color w:val="000000"/>
                <w:sz w:val="20"/>
                <w:szCs w:val="20"/>
              </w:rPr>
              <w:t>4.921.054,39</w:t>
            </w:r>
          </w:p>
        </w:tc>
        <w:tc>
          <w:tcPr>
            <w:tcW w:w="2263" w:type="dxa"/>
            <w:noWrap/>
          </w:tcPr>
          <w:p w:rsidR="00D1693A" w:rsidRPr="00703270" w:rsidRDefault="00D1693A" w:rsidP="00703270">
            <w:pPr>
              <w:suppressAutoHyphens w:val="0"/>
              <w:spacing w:before="0" w:after="0"/>
              <w:jc w:val="right"/>
              <w:rPr>
                <w:rFonts w:ascii="Calibri" w:hAnsi="Calibri" w:cs="Calibri"/>
                <w:b/>
                <w:bCs/>
                <w:color w:val="000000"/>
                <w:sz w:val="20"/>
                <w:szCs w:val="20"/>
              </w:rPr>
            </w:pPr>
            <w:r w:rsidRPr="00703270">
              <w:rPr>
                <w:rFonts w:ascii="Calibri" w:hAnsi="Calibri" w:cs="Calibri"/>
                <w:b/>
                <w:bCs/>
                <w:color w:val="000000"/>
                <w:sz w:val="20"/>
                <w:szCs w:val="20"/>
              </w:rPr>
              <w:t>7.375.037,44</w:t>
            </w:r>
          </w:p>
        </w:tc>
      </w:tr>
    </w:tbl>
    <w:p w:rsidR="00D1693A" w:rsidRDefault="00D1693A">
      <w:pPr>
        <w:spacing w:before="0" w:after="0"/>
        <w:contextualSpacing/>
        <w:jc w:val="both"/>
        <w:rPr>
          <w:rFonts w:ascii="Calibri" w:hAnsi="Calibri" w:cs="Calibri"/>
          <w:sz w:val="22"/>
          <w:szCs w:val="22"/>
        </w:rPr>
      </w:pPr>
    </w:p>
    <w:p w:rsidR="00D1693A" w:rsidRDefault="00D1693A">
      <w:pPr>
        <w:spacing w:before="0" w:after="0"/>
        <w:contextualSpacing/>
        <w:jc w:val="both"/>
        <w:rPr>
          <w:rFonts w:ascii="Calibri" w:hAnsi="Calibri" w:cs="Calibri"/>
          <w:sz w:val="22"/>
          <w:szCs w:val="22"/>
        </w:rPr>
      </w:pPr>
    </w:p>
    <w:p w:rsidR="00D1693A" w:rsidRDefault="00D1693A">
      <w:pPr>
        <w:keepNext/>
        <w:keepLines/>
        <w:spacing w:line="280" w:lineRule="exact"/>
        <w:jc w:val="both"/>
        <w:rPr>
          <w:rFonts w:ascii="Calibri" w:hAnsi="Calibri" w:cs="Calibri"/>
          <w:sz w:val="22"/>
          <w:szCs w:val="22"/>
        </w:rPr>
      </w:pPr>
      <w:r>
        <w:rPr>
          <w:rFonts w:ascii="Calibri" w:hAnsi="Calibri" w:cs="Calibri"/>
          <w:sz w:val="22"/>
          <w:szCs w:val="22"/>
        </w:rPr>
        <w:t xml:space="preserve">Los saldos por deudas a corto plazo con empresas de grupo se corresponden principalmente con deuda con ITER por </w:t>
      </w:r>
      <w:r>
        <w:rPr>
          <w:rFonts w:cs="Arial"/>
          <w:sz w:val="20"/>
          <w:szCs w:val="20"/>
        </w:rPr>
        <w:t>las imputaciones de impuesto dentro de la consolidación fiscal del grupo</w:t>
      </w:r>
      <w:r>
        <w:rPr>
          <w:rFonts w:ascii="Calibri" w:hAnsi="Calibri" w:cs="Calibri"/>
          <w:sz w:val="22"/>
          <w:szCs w:val="22"/>
        </w:rPr>
        <w:t xml:space="preserve"> </w:t>
      </w:r>
      <w:r w:rsidR="00190F5A">
        <w:rPr>
          <w:rFonts w:ascii="Calibri" w:hAnsi="Calibri" w:cs="Calibri"/>
          <w:sz w:val="22"/>
          <w:szCs w:val="22"/>
        </w:rPr>
        <w:t>S</w:t>
      </w:r>
      <w:r>
        <w:rPr>
          <w:rFonts w:ascii="Calibri" w:hAnsi="Calibri" w:cs="Calibri"/>
          <w:sz w:val="22"/>
          <w:szCs w:val="22"/>
        </w:rPr>
        <w:t>e incluyen intereses por facturas pendientes de pago con IT3 por 13.583,04€ (2020: 13.583,04</w:t>
      </w:r>
      <w:proofErr w:type="gramStart"/>
      <w:r>
        <w:rPr>
          <w:rFonts w:ascii="Calibri" w:hAnsi="Calibri" w:cs="Calibri"/>
          <w:sz w:val="22"/>
          <w:szCs w:val="22"/>
        </w:rPr>
        <w:t>€ )</w:t>
      </w:r>
      <w:proofErr w:type="gramEnd"/>
      <w:r>
        <w:rPr>
          <w:rFonts w:ascii="Calibri" w:hAnsi="Calibri" w:cs="Calibri"/>
          <w:sz w:val="22"/>
          <w:szCs w:val="22"/>
        </w:rPr>
        <w:t xml:space="preserve"> y con ITER por 9.427,32€ (2020: 9.427,32€ ).</w:t>
      </w:r>
    </w:p>
    <w:p w:rsidR="00D1693A" w:rsidRDefault="00D1693A">
      <w:pPr>
        <w:spacing w:before="0" w:after="0"/>
        <w:contextualSpacing/>
        <w:jc w:val="both"/>
        <w:rPr>
          <w:rFonts w:ascii="Calibri" w:hAnsi="Calibri" w:cs="Calibri"/>
          <w:sz w:val="22"/>
          <w:szCs w:val="22"/>
        </w:rPr>
      </w:pPr>
    </w:p>
    <w:p w:rsidR="0090341B" w:rsidRDefault="0090341B">
      <w:pPr>
        <w:spacing w:before="0" w:after="0"/>
        <w:contextualSpacing/>
        <w:jc w:val="both"/>
        <w:rPr>
          <w:rFonts w:ascii="Calibri" w:hAnsi="Calibri" w:cs="Calibri"/>
          <w:sz w:val="22"/>
          <w:szCs w:val="22"/>
        </w:rPr>
      </w:pPr>
    </w:p>
    <w:p w:rsidR="0090341B" w:rsidRDefault="0090341B">
      <w:pPr>
        <w:spacing w:before="0" w:after="0"/>
        <w:contextualSpacing/>
        <w:jc w:val="both"/>
        <w:rPr>
          <w:rFonts w:ascii="Calibri" w:hAnsi="Calibri" w:cs="Calibri"/>
          <w:sz w:val="22"/>
          <w:szCs w:val="22"/>
        </w:rPr>
      </w:pPr>
    </w:p>
    <w:p w:rsidR="0090341B" w:rsidRDefault="0090341B">
      <w:pPr>
        <w:spacing w:before="0" w:after="0"/>
        <w:contextualSpacing/>
        <w:jc w:val="both"/>
        <w:rPr>
          <w:rFonts w:ascii="Calibri" w:hAnsi="Calibri" w:cs="Calibri"/>
          <w:sz w:val="22"/>
          <w:szCs w:val="22"/>
        </w:rPr>
      </w:pPr>
    </w:p>
    <w:p w:rsidR="00C16995" w:rsidRDefault="00C16995">
      <w:pPr>
        <w:spacing w:before="0" w:after="0"/>
        <w:contextualSpacing/>
        <w:jc w:val="both"/>
        <w:rPr>
          <w:rFonts w:ascii="Calibri" w:hAnsi="Calibri" w:cs="Calibri"/>
          <w:sz w:val="22"/>
          <w:szCs w:val="22"/>
        </w:rPr>
      </w:pPr>
    </w:p>
    <w:p w:rsidR="00C16995" w:rsidRDefault="00C16995">
      <w:pPr>
        <w:spacing w:before="0" w:after="0"/>
        <w:contextualSpacing/>
        <w:jc w:val="both"/>
        <w:rPr>
          <w:rFonts w:ascii="Calibri" w:hAnsi="Calibri" w:cs="Calibri"/>
          <w:sz w:val="22"/>
          <w:szCs w:val="22"/>
        </w:rPr>
      </w:pPr>
    </w:p>
    <w:p w:rsidR="00D1693A" w:rsidRDefault="00D1693A">
      <w:pPr>
        <w:spacing w:before="0" w:after="0"/>
        <w:contextualSpacing/>
        <w:jc w:val="both"/>
        <w:rPr>
          <w:rFonts w:ascii="Calibri" w:hAnsi="Calibri" w:cs="Calibri"/>
          <w:sz w:val="22"/>
          <w:szCs w:val="22"/>
        </w:rPr>
      </w:pPr>
      <w:r>
        <w:rPr>
          <w:rFonts w:ascii="Calibri" w:hAnsi="Calibri" w:cs="Calibri"/>
          <w:sz w:val="22"/>
          <w:szCs w:val="22"/>
        </w:rPr>
        <w:t>En cuanto a las transacciones del ejercicio, las mismas son las siguientes:</w:t>
      </w:r>
    </w:p>
    <w:p w:rsidR="00D1693A" w:rsidRDefault="00D1693A">
      <w:pPr>
        <w:spacing w:before="0" w:after="0"/>
        <w:contextualSpacing/>
        <w:jc w:val="both"/>
        <w:rPr>
          <w:rFonts w:ascii="Calibri" w:hAnsi="Calibri" w:cs="Calibri"/>
          <w:sz w:val="22"/>
          <w:szCs w:val="22"/>
        </w:rPr>
      </w:pPr>
    </w:p>
    <w:tbl>
      <w:tblPr>
        <w:tblW w:w="8371" w:type="dxa"/>
        <w:tblLayout w:type="fixed"/>
        <w:tblLook w:val="0000"/>
      </w:tblPr>
      <w:tblGrid>
        <w:gridCol w:w="1974"/>
        <w:gridCol w:w="1104"/>
        <w:gridCol w:w="1269"/>
        <w:gridCol w:w="950"/>
        <w:gridCol w:w="913"/>
        <w:gridCol w:w="1249"/>
        <w:gridCol w:w="912"/>
      </w:tblGrid>
      <w:tr w:rsidR="00D1693A" w:rsidTr="00551F9E">
        <w:trPr>
          <w:trHeight w:val="379"/>
        </w:trPr>
        <w:tc>
          <w:tcPr>
            <w:tcW w:w="1974" w:type="dxa"/>
          </w:tcPr>
          <w:p w:rsidR="00D1693A" w:rsidRDefault="00D1693A" w:rsidP="00D54725">
            <w:pPr>
              <w:widowControl w:val="0"/>
              <w:spacing w:before="0" w:after="0"/>
              <w:jc w:val="center"/>
              <w:rPr>
                <w:rFonts w:ascii="Calibri" w:hAnsi="Calibri" w:cs="Calibri"/>
                <w:b/>
                <w:bCs/>
                <w:color w:val="000000"/>
              </w:rPr>
            </w:pPr>
            <w:r>
              <w:rPr>
                <w:rFonts w:ascii="Calibri" w:hAnsi="Calibri" w:cs="Calibri"/>
                <w:b/>
                <w:bCs/>
                <w:color w:val="000000"/>
              </w:rPr>
              <w:t>2021</w:t>
            </w:r>
          </w:p>
        </w:tc>
        <w:tc>
          <w:tcPr>
            <w:tcW w:w="1104" w:type="dxa"/>
          </w:tcPr>
          <w:p w:rsidR="00D1693A" w:rsidRDefault="00D1693A" w:rsidP="00D54725">
            <w:pPr>
              <w:widowControl w:val="0"/>
              <w:spacing w:before="0" w:after="0"/>
              <w:jc w:val="both"/>
              <w:rPr>
                <w:rFonts w:ascii="Calibri" w:hAnsi="Calibri" w:cs="Calibri"/>
                <w:b/>
                <w:bCs/>
                <w:color w:val="000000"/>
                <w:sz w:val="20"/>
                <w:szCs w:val="20"/>
              </w:rPr>
            </w:pPr>
            <w:r>
              <w:rPr>
                <w:rFonts w:ascii="Calibri" w:hAnsi="Calibri" w:cs="Calibri"/>
                <w:b/>
                <w:bCs/>
                <w:color w:val="000000"/>
                <w:sz w:val="20"/>
                <w:szCs w:val="20"/>
              </w:rPr>
              <w:t>Préstamos recibidos</w:t>
            </w:r>
          </w:p>
        </w:tc>
        <w:tc>
          <w:tcPr>
            <w:tcW w:w="1269" w:type="dxa"/>
          </w:tcPr>
          <w:p w:rsidR="00D1693A" w:rsidRDefault="00D1693A" w:rsidP="00D54725">
            <w:pPr>
              <w:widowControl w:val="0"/>
              <w:spacing w:before="0" w:after="0"/>
              <w:jc w:val="both"/>
              <w:rPr>
                <w:rFonts w:ascii="Calibri" w:hAnsi="Calibri" w:cs="Calibri"/>
                <w:b/>
                <w:bCs/>
                <w:color w:val="000000"/>
                <w:sz w:val="20"/>
                <w:szCs w:val="20"/>
              </w:rPr>
            </w:pPr>
            <w:r>
              <w:rPr>
                <w:rFonts w:ascii="Calibri" w:hAnsi="Calibri" w:cs="Calibri"/>
                <w:b/>
                <w:bCs/>
                <w:color w:val="000000"/>
                <w:sz w:val="20"/>
                <w:szCs w:val="20"/>
              </w:rPr>
              <w:t>Amortización</w:t>
            </w:r>
          </w:p>
        </w:tc>
        <w:tc>
          <w:tcPr>
            <w:tcW w:w="950" w:type="dxa"/>
          </w:tcPr>
          <w:p w:rsidR="00D1693A" w:rsidRDefault="00D1693A" w:rsidP="00D54725">
            <w:pPr>
              <w:widowControl w:val="0"/>
              <w:spacing w:before="0" w:after="0"/>
              <w:jc w:val="both"/>
              <w:rPr>
                <w:rFonts w:ascii="Calibri" w:hAnsi="Calibri" w:cs="Calibri"/>
                <w:b/>
                <w:bCs/>
                <w:color w:val="000000"/>
                <w:sz w:val="20"/>
                <w:szCs w:val="20"/>
              </w:rPr>
            </w:pPr>
            <w:r>
              <w:rPr>
                <w:rFonts w:ascii="Calibri" w:hAnsi="Calibri" w:cs="Calibri"/>
                <w:b/>
                <w:bCs/>
                <w:color w:val="000000"/>
                <w:sz w:val="20"/>
                <w:szCs w:val="20"/>
              </w:rPr>
              <w:t>Pago de</w:t>
            </w:r>
          </w:p>
        </w:tc>
        <w:tc>
          <w:tcPr>
            <w:tcW w:w="913" w:type="dxa"/>
          </w:tcPr>
          <w:p w:rsidR="00D1693A" w:rsidRDefault="00D1693A" w:rsidP="00D54725">
            <w:pPr>
              <w:widowControl w:val="0"/>
              <w:spacing w:before="0" w:after="0"/>
              <w:jc w:val="both"/>
              <w:rPr>
                <w:rFonts w:ascii="Calibri" w:hAnsi="Calibri" w:cs="Calibri"/>
                <w:b/>
                <w:bCs/>
                <w:color w:val="000000"/>
                <w:sz w:val="20"/>
                <w:szCs w:val="20"/>
              </w:rPr>
            </w:pPr>
            <w:r>
              <w:rPr>
                <w:rFonts w:ascii="Calibri" w:hAnsi="Calibri" w:cs="Calibri"/>
                <w:b/>
                <w:bCs/>
                <w:color w:val="000000"/>
                <w:sz w:val="20"/>
                <w:szCs w:val="20"/>
              </w:rPr>
              <w:t>Devengo de</w:t>
            </w:r>
          </w:p>
        </w:tc>
        <w:tc>
          <w:tcPr>
            <w:tcW w:w="1249" w:type="dxa"/>
          </w:tcPr>
          <w:p w:rsidR="00D1693A" w:rsidRDefault="00D1693A" w:rsidP="00D54725">
            <w:pPr>
              <w:widowControl w:val="0"/>
              <w:spacing w:before="0" w:after="0"/>
              <w:jc w:val="both"/>
              <w:rPr>
                <w:rFonts w:ascii="Calibri" w:hAnsi="Calibri" w:cs="Calibri"/>
                <w:b/>
                <w:bCs/>
                <w:color w:val="000000"/>
                <w:sz w:val="20"/>
                <w:szCs w:val="20"/>
              </w:rPr>
            </w:pPr>
            <w:r>
              <w:rPr>
                <w:rFonts w:ascii="Calibri" w:hAnsi="Calibri" w:cs="Calibri"/>
                <w:b/>
                <w:bCs/>
                <w:color w:val="000000"/>
                <w:sz w:val="20"/>
                <w:szCs w:val="20"/>
              </w:rPr>
              <w:t>Servicios</w:t>
            </w:r>
          </w:p>
        </w:tc>
        <w:tc>
          <w:tcPr>
            <w:tcW w:w="912" w:type="dxa"/>
          </w:tcPr>
          <w:p w:rsidR="00D1693A" w:rsidRDefault="00D1693A" w:rsidP="00D54725">
            <w:pPr>
              <w:widowControl w:val="0"/>
              <w:spacing w:before="0" w:after="0"/>
              <w:jc w:val="both"/>
              <w:rPr>
                <w:rFonts w:ascii="Calibri" w:hAnsi="Calibri" w:cs="Calibri"/>
                <w:b/>
                <w:bCs/>
                <w:color w:val="000000"/>
                <w:sz w:val="20"/>
                <w:szCs w:val="20"/>
              </w:rPr>
            </w:pPr>
            <w:r>
              <w:rPr>
                <w:rFonts w:ascii="Calibri" w:hAnsi="Calibri" w:cs="Calibri"/>
                <w:b/>
                <w:bCs/>
                <w:color w:val="000000"/>
                <w:sz w:val="20"/>
                <w:szCs w:val="20"/>
              </w:rPr>
              <w:t>Servicios</w:t>
            </w:r>
          </w:p>
        </w:tc>
      </w:tr>
      <w:tr w:rsidR="00D1693A" w:rsidTr="00551F9E">
        <w:trPr>
          <w:trHeight w:val="252"/>
        </w:trPr>
        <w:tc>
          <w:tcPr>
            <w:tcW w:w="1974" w:type="dxa"/>
          </w:tcPr>
          <w:p w:rsidR="00D1693A" w:rsidRDefault="00D1693A" w:rsidP="00D54725">
            <w:pPr>
              <w:widowControl w:val="0"/>
              <w:spacing w:before="0" w:after="0"/>
              <w:jc w:val="both"/>
              <w:rPr>
                <w:rFonts w:ascii="Calibri" w:hAnsi="Calibri" w:cs="Calibri"/>
                <w:color w:val="000000"/>
                <w:sz w:val="20"/>
                <w:szCs w:val="20"/>
              </w:rPr>
            </w:pPr>
          </w:p>
        </w:tc>
        <w:tc>
          <w:tcPr>
            <w:tcW w:w="1104" w:type="dxa"/>
          </w:tcPr>
          <w:p w:rsidR="00D1693A" w:rsidRDefault="00D1693A" w:rsidP="00D54725">
            <w:pPr>
              <w:widowControl w:val="0"/>
              <w:spacing w:before="0" w:after="0"/>
              <w:jc w:val="both"/>
              <w:rPr>
                <w:rFonts w:ascii="Calibri" w:hAnsi="Calibri" w:cs="Calibri"/>
                <w:b/>
                <w:bCs/>
                <w:color w:val="000000"/>
                <w:sz w:val="20"/>
                <w:szCs w:val="20"/>
              </w:rPr>
            </w:pPr>
            <w:r>
              <w:rPr>
                <w:rFonts w:ascii="Calibri" w:hAnsi="Calibri" w:cs="Calibri"/>
                <w:b/>
                <w:bCs/>
                <w:color w:val="000000"/>
                <w:sz w:val="20"/>
                <w:szCs w:val="20"/>
              </w:rPr>
              <w:t>(otorgados)</w:t>
            </w:r>
          </w:p>
        </w:tc>
        <w:tc>
          <w:tcPr>
            <w:tcW w:w="1269" w:type="dxa"/>
          </w:tcPr>
          <w:p w:rsidR="00D1693A" w:rsidRDefault="00D1693A" w:rsidP="00D54725">
            <w:pPr>
              <w:widowControl w:val="0"/>
              <w:spacing w:before="0" w:after="0"/>
              <w:jc w:val="both"/>
              <w:rPr>
                <w:rFonts w:ascii="Calibri" w:hAnsi="Calibri" w:cs="Calibri"/>
                <w:b/>
                <w:bCs/>
                <w:color w:val="000000"/>
                <w:sz w:val="20"/>
                <w:szCs w:val="20"/>
              </w:rPr>
            </w:pPr>
            <w:r>
              <w:rPr>
                <w:rFonts w:ascii="Calibri" w:hAnsi="Calibri" w:cs="Calibri"/>
                <w:b/>
                <w:bCs/>
                <w:color w:val="000000"/>
                <w:sz w:val="20"/>
                <w:szCs w:val="20"/>
              </w:rPr>
              <w:t>Préstamos</w:t>
            </w:r>
          </w:p>
        </w:tc>
        <w:tc>
          <w:tcPr>
            <w:tcW w:w="950" w:type="dxa"/>
          </w:tcPr>
          <w:p w:rsidR="00D1693A" w:rsidRDefault="00D1693A" w:rsidP="00D54725">
            <w:pPr>
              <w:widowControl w:val="0"/>
              <w:spacing w:before="0" w:after="0"/>
              <w:jc w:val="both"/>
              <w:rPr>
                <w:rFonts w:ascii="Calibri" w:hAnsi="Calibri" w:cs="Calibri"/>
                <w:b/>
                <w:bCs/>
                <w:color w:val="000000"/>
                <w:sz w:val="20"/>
                <w:szCs w:val="20"/>
              </w:rPr>
            </w:pPr>
            <w:r>
              <w:rPr>
                <w:rFonts w:ascii="Calibri" w:hAnsi="Calibri" w:cs="Calibri"/>
                <w:b/>
                <w:bCs/>
                <w:color w:val="000000"/>
                <w:sz w:val="20"/>
                <w:szCs w:val="20"/>
              </w:rPr>
              <w:t>Intereses</w:t>
            </w:r>
          </w:p>
        </w:tc>
        <w:tc>
          <w:tcPr>
            <w:tcW w:w="913" w:type="dxa"/>
          </w:tcPr>
          <w:p w:rsidR="00D1693A" w:rsidRDefault="00D1693A" w:rsidP="00D54725">
            <w:pPr>
              <w:widowControl w:val="0"/>
              <w:spacing w:before="0" w:after="0"/>
              <w:jc w:val="both"/>
              <w:rPr>
                <w:rFonts w:ascii="Calibri" w:hAnsi="Calibri" w:cs="Calibri"/>
                <w:b/>
                <w:bCs/>
                <w:color w:val="000000"/>
                <w:sz w:val="20"/>
                <w:szCs w:val="20"/>
              </w:rPr>
            </w:pPr>
            <w:r>
              <w:rPr>
                <w:rFonts w:ascii="Calibri" w:hAnsi="Calibri" w:cs="Calibri"/>
                <w:b/>
                <w:bCs/>
                <w:color w:val="000000"/>
                <w:sz w:val="20"/>
                <w:szCs w:val="20"/>
              </w:rPr>
              <w:t>Intereses</w:t>
            </w:r>
          </w:p>
        </w:tc>
        <w:tc>
          <w:tcPr>
            <w:tcW w:w="1249" w:type="dxa"/>
          </w:tcPr>
          <w:p w:rsidR="00D1693A" w:rsidRDefault="00D1693A" w:rsidP="00D54725">
            <w:pPr>
              <w:widowControl w:val="0"/>
              <w:spacing w:before="0" w:after="0"/>
              <w:jc w:val="both"/>
              <w:rPr>
                <w:rFonts w:ascii="Calibri" w:hAnsi="Calibri" w:cs="Calibri"/>
                <w:b/>
                <w:bCs/>
                <w:color w:val="000000"/>
                <w:sz w:val="20"/>
                <w:szCs w:val="20"/>
              </w:rPr>
            </w:pPr>
            <w:r>
              <w:rPr>
                <w:rFonts w:ascii="Calibri" w:hAnsi="Calibri" w:cs="Calibri"/>
                <w:b/>
                <w:bCs/>
                <w:color w:val="000000"/>
                <w:sz w:val="20"/>
                <w:szCs w:val="20"/>
              </w:rPr>
              <w:t>Recibidos</w:t>
            </w:r>
          </w:p>
        </w:tc>
        <w:tc>
          <w:tcPr>
            <w:tcW w:w="912" w:type="dxa"/>
          </w:tcPr>
          <w:p w:rsidR="00D1693A" w:rsidRDefault="00D1693A" w:rsidP="00D54725">
            <w:pPr>
              <w:widowControl w:val="0"/>
              <w:spacing w:before="0" w:after="0"/>
              <w:jc w:val="both"/>
              <w:rPr>
                <w:rFonts w:ascii="Calibri" w:hAnsi="Calibri" w:cs="Calibri"/>
                <w:b/>
                <w:bCs/>
                <w:color w:val="000000"/>
                <w:sz w:val="20"/>
                <w:szCs w:val="20"/>
              </w:rPr>
            </w:pPr>
            <w:r>
              <w:rPr>
                <w:rFonts w:ascii="Calibri" w:hAnsi="Calibri" w:cs="Calibri"/>
                <w:b/>
                <w:bCs/>
                <w:color w:val="000000"/>
                <w:sz w:val="20"/>
                <w:szCs w:val="20"/>
              </w:rPr>
              <w:t>Prestados</w:t>
            </w:r>
          </w:p>
        </w:tc>
      </w:tr>
      <w:tr w:rsidR="00D1693A" w:rsidTr="00551F9E">
        <w:trPr>
          <w:trHeight w:val="252"/>
        </w:trPr>
        <w:tc>
          <w:tcPr>
            <w:tcW w:w="1974" w:type="dxa"/>
            <w:vMerge w:val="restart"/>
          </w:tcPr>
          <w:p w:rsidR="00D1693A" w:rsidRDefault="00D1693A" w:rsidP="00D54725">
            <w:pPr>
              <w:widowControl w:val="0"/>
              <w:spacing w:before="0" w:after="0"/>
              <w:jc w:val="both"/>
              <w:rPr>
                <w:rFonts w:ascii="Calibri" w:hAnsi="Calibri" w:cs="Calibri"/>
                <w:color w:val="000000"/>
                <w:sz w:val="20"/>
                <w:szCs w:val="20"/>
              </w:rPr>
            </w:pPr>
            <w:r>
              <w:rPr>
                <w:rFonts w:ascii="Calibri" w:hAnsi="Calibri" w:cs="Calibri"/>
                <w:color w:val="000000"/>
                <w:sz w:val="20"/>
                <w:szCs w:val="20"/>
              </w:rPr>
              <w:t>Instituto Tecnológico y de Telecomunicaciones de Tenerife, S.L.</w:t>
            </w:r>
          </w:p>
        </w:tc>
        <w:tc>
          <w:tcPr>
            <w:tcW w:w="1104" w:type="dxa"/>
            <w:vMerge w:val="restart"/>
          </w:tcPr>
          <w:p w:rsidR="00D1693A" w:rsidRDefault="00D1693A" w:rsidP="00D54725">
            <w:pPr>
              <w:widowControl w:val="0"/>
              <w:spacing w:before="0" w:after="0"/>
              <w:jc w:val="both"/>
              <w:rPr>
                <w:rFonts w:ascii="Calibri" w:hAnsi="Calibri" w:cs="Calibri"/>
                <w:color w:val="000000"/>
                <w:sz w:val="20"/>
                <w:szCs w:val="20"/>
              </w:rPr>
            </w:pPr>
          </w:p>
        </w:tc>
        <w:tc>
          <w:tcPr>
            <w:tcW w:w="1269" w:type="dxa"/>
            <w:vMerge w:val="restart"/>
          </w:tcPr>
          <w:p w:rsidR="00D1693A" w:rsidRDefault="00D1693A" w:rsidP="00D54725">
            <w:pPr>
              <w:widowControl w:val="0"/>
              <w:spacing w:before="0" w:after="0"/>
              <w:jc w:val="right"/>
              <w:rPr>
                <w:rFonts w:ascii="Calibri" w:hAnsi="Calibri" w:cs="Calibri"/>
                <w:color w:val="000000"/>
                <w:sz w:val="20"/>
                <w:szCs w:val="20"/>
              </w:rPr>
            </w:pPr>
          </w:p>
        </w:tc>
        <w:tc>
          <w:tcPr>
            <w:tcW w:w="950" w:type="dxa"/>
            <w:vMerge w:val="restart"/>
          </w:tcPr>
          <w:p w:rsidR="00D1693A" w:rsidRDefault="00D1693A" w:rsidP="00D54725">
            <w:pPr>
              <w:widowControl w:val="0"/>
              <w:spacing w:before="0" w:after="0"/>
              <w:jc w:val="right"/>
              <w:rPr>
                <w:rFonts w:ascii="Calibri" w:hAnsi="Calibri" w:cs="Calibri"/>
                <w:color w:val="000000"/>
                <w:sz w:val="20"/>
                <w:szCs w:val="20"/>
              </w:rPr>
            </w:pPr>
          </w:p>
        </w:tc>
        <w:tc>
          <w:tcPr>
            <w:tcW w:w="913" w:type="dxa"/>
          </w:tcPr>
          <w:p w:rsidR="00D1693A" w:rsidRDefault="00D1693A" w:rsidP="00D54725">
            <w:pPr>
              <w:widowControl w:val="0"/>
              <w:spacing w:before="0" w:after="0"/>
              <w:jc w:val="right"/>
              <w:rPr>
                <w:rFonts w:ascii="Calibri" w:hAnsi="Calibri" w:cs="Calibri"/>
                <w:color w:val="000000"/>
                <w:sz w:val="20"/>
                <w:szCs w:val="20"/>
              </w:rPr>
            </w:pPr>
          </w:p>
        </w:tc>
        <w:tc>
          <w:tcPr>
            <w:tcW w:w="1249" w:type="dxa"/>
            <w:vMerge w:val="restart"/>
          </w:tcPr>
          <w:p w:rsidR="00D1693A" w:rsidRDefault="00D1693A" w:rsidP="00D54725">
            <w:pPr>
              <w:widowControl w:val="0"/>
              <w:spacing w:before="0" w:after="0"/>
              <w:jc w:val="right"/>
              <w:rPr>
                <w:rFonts w:ascii="Calibri" w:hAnsi="Calibri" w:cs="Calibri"/>
                <w:color w:val="000000"/>
                <w:sz w:val="20"/>
                <w:szCs w:val="20"/>
              </w:rPr>
            </w:pPr>
            <w:r>
              <w:rPr>
                <w:rFonts w:ascii="Calibri" w:hAnsi="Calibri" w:cs="Calibri"/>
                <w:color w:val="000000"/>
                <w:sz w:val="20"/>
                <w:szCs w:val="20"/>
              </w:rPr>
              <w:t>-798.321,24</w:t>
            </w:r>
          </w:p>
        </w:tc>
        <w:tc>
          <w:tcPr>
            <w:tcW w:w="912" w:type="dxa"/>
            <w:vMerge w:val="restart"/>
          </w:tcPr>
          <w:p w:rsidR="00D1693A" w:rsidRDefault="00D1693A" w:rsidP="00D54725">
            <w:pPr>
              <w:widowControl w:val="0"/>
              <w:spacing w:before="0" w:after="0"/>
              <w:jc w:val="right"/>
              <w:rPr>
                <w:rFonts w:ascii="Calibri" w:hAnsi="Calibri" w:cs="Calibri"/>
                <w:color w:val="000000"/>
                <w:sz w:val="20"/>
                <w:szCs w:val="20"/>
              </w:rPr>
            </w:pPr>
          </w:p>
        </w:tc>
      </w:tr>
      <w:tr w:rsidR="00D1693A" w:rsidTr="00551F9E">
        <w:trPr>
          <w:trHeight w:val="252"/>
        </w:trPr>
        <w:tc>
          <w:tcPr>
            <w:tcW w:w="1974" w:type="dxa"/>
            <w:vMerge/>
          </w:tcPr>
          <w:p w:rsidR="00D1693A" w:rsidRDefault="00D1693A" w:rsidP="00D54725">
            <w:pPr>
              <w:widowControl w:val="0"/>
              <w:spacing w:before="0" w:after="0"/>
              <w:rPr>
                <w:rFonts w:ascii="Calibri" w:hAnsi="Calibri" w:cs="Calibri"/>
                <w:color w:val="000000"/>
                <w:sz w:val="20"/>
                <w:szCs w:val="20"/>
              </w:rPr>
            </w:pPr>
          </w:p>
        </w:tc>
        <w:tc>
          <w:tcPr>
            <w:tcW w:w="1104" w:type="dxa"/>
            <w:vMerge/>
          </w:tcPr>
          <w:p w:rsidR="00D1693A" w:rsidRDefault="00D1693A" w:rsidP="00D54725">
            <w:pPr>
              <w:widowControl w:val="0"/>
              <w:spacing w:before="0" w:after="0"/>
              <w:rPr>
                <w:rFonts w:ascii="Calibri" w:hAnsi="Calibri" w:cs="Calibri"/>
                <w:color w:val="000000"/>
                <w:sz w:val="20"/>
                <w:szCs w:val="20"/>
              </w:rPr>
            </w:pPr>
          </w:p>
        </w:tc>
        <w:tc>
          <w:tcPr>
            <w:tcW w:w="1269" w:type="dxa"/>
            <w:vMerge/>
          </w:tcPr>
          <w:p w:rsidR="00D1693A" w:rsidRDefault="00D1693A" w:rsidP="00D54725">
            <w:pPr>
              <w:widowControl w:val="0"/>
              <w:spacing w:before="0" w:after="0"/>
              <w:rPr>
                <w:rFonts w:ascii="Calibri" w:hAnsi="Calibri" w:cs="Calibri"/>
                <w:color w:val="000000"/>
                <w:sz w:val="20"/>
                <w:szCs w:val="20"/>
              </w:rPr>
            </w:pPr>
          </w:p>
        </w:tc>
        <w:tc>
          <w:tcPr>
            <w:tcW w:w="950" w:type="dxa"/>
            <w:vMerge/>
          </w:tcPr>
          <w:p w:rsidR="00D1693A" w:rsidRDefault="00D1693A" w:rsidP="00D54725">
            <w:pPr>
              <w:widowControl w:val="0"/>
              <w:spacing w:before="0" w:after="0"/>
              <w:rPr>
                <w:rFonts w:ascii="Calibri" w:hAnsi="Calibri" w:cs="Calibri"/>
                <w:color w:val="000000"/>
                <w:sz w:val="20"/>
                <w:szCs w:val="20"/>
              </w:rPr>
            </w:pPr>
          </w:p>
        </w:tc>
        <w:tc>
          <w:tcPr>
            <w:tcW w:w="913" w:type="dxa"/>
          </w:tcPr>
          <w:p w:rsidR="00D1693A" w:rsidRDefault="00D1693A" w:rsidP="00D54725">
            <w:pPr>
              <w:widowControl w:val="0"/>
              <w:spacing w:before="0" w:after="0"/>
              <w:jc w:val="right"/>
              <w:rPr>
                <w:rFonts w:ascii="Calibri" w:hAnsi="Calibri" w:cs="Calibri"/>
                <w:color w:val="000000"/>
                <w:sz w:val="20"/>
                <w:szCs w:val="20"/>
              </w:rPr>
            </w:pPr>
          </w:p>
        </w:tc>
        <w:tc>
          <w:tcPr>
            <w:tcW w:w="1249" w:type="dxa"/>
            <w:vMerge/>
          </w:tcPr>
          <w:p w:rsidR="00D1693A" w:rsidRDefault="00D1693A" w:rsidP="00D54725">
            <w:pPr>
              <w:widowControl w:val="0"/>
              <w:spacing w:before="0" w:after="0"/>
              <w:rPr>
                <w:rFonts w:ascii="Calibri" w:hAnsi="Calibri" w:cs="Calibri"/>
                <w:color w:val="000000"/>
                <w:sz w:val="20"/>
                <w:szCs w:val="20"/>
              </w:rPr>
            </w:pPr>
          </w:p>
        </w:tc>
        <w:tc>
          <w:tcPr>
            <w:tcW w:w="912" w:type="dxa"/>
            <w:vMerge/>
          </w:tcPr>
          <w:p w:rsidR="00D1693A" w:rsidRDefault="00D1693A" w:rsidP="00D54725">
            <w:pPr>
              <w:widowControl w:val="0"/>
              <w:spacing w:before="0" w:after="0"/>
              <w:rPr>
                <w:rFonts w:ascii="Calibri" w:hAnsi="Calibri" w:cs="Calibri"/>
                <w:color w:val="000000"/>
                <w:sz w:val="20"/>
                <w:szCs w:val="20"/>
              </w:rPr>
            </w:pPr>
          </w:p>
        </w:tc>
      </w:tr>
      <w:tr w:rsidR="00D1693A" w:rsidTr="00551F9E">
        <w:trPr>
          <w:trHeight w:val="252"/>
        </w:trPr>
        <w:tc>
          <w:tcPr>
            <w:tcW w:w="1974" w:type="dxa"/>
            <w:vMerge/>
          </w:tcPr>
          <w:p w:rsidR="00D1693A" w:rsidRDefault="00D1693A" w:rsidP="00D54725">
            <w:pPr>
              <w:widowControl w:val="0"/>
              <w:spacing w:before="0" w:after="0"/>
              <w:rPr>
                <w:rFonts w:ascii="Calibri" w:hAnsi="Calibri" w:cs="Calibri"/>
                <w:color w:val="000000"/>
                <w:sz w:val="20"/>
                <w:szCs w:val="20"/>
              </w:rPr>
            </w:pPr>
          </w:p>
        </w:tc>
        <w:tc>
          <w:tcPr>
            <w:tcW w:w="1104" w:type="dxa"/>
            <w:vMerge/>
          </w:tcPr>
          <w:p w:rsidR="00D1693A" w:rsidRDefault="00D1693A" w:rsidP="00D54725">
            <w:pPr>
              <w:widowControl w:val="0"/>
              <w:spacing w:before="0" w:after="0"/>
              <w:rPr>
                <w:rFonts w:ascii="Calibri" w:hAnsi="Calibri" w:cs="Calibri"/>
                <w:color w:val="000000"/>
                <w:sz w:val="20"/>
                <w:szCs w:val="20"/>
              </w:rPr>
            </w:pPr>
          </w:p>
        </w:tc>
        <w:tc>
          <w:tcPr>
            <w:tcW w:w="1269" w:type="dxa"/>
            <w:vMerge/>
          </w:tcPr>
          <w:p w:rsidR="00D1693A" w:rsidRDefault="00D1693A" w:rsidP="00D54725">
            <w:pPr>
              <w:widowControl w:val="0"/>
              <w:spacing w:before="0" w:after="0"/>
              <w:rPr>
                <w:rFonts w:ascii="Calibri" w:hAnsi="Calibri" w:cs="Calibri"/>
                <w:color w:val="000000"/>
                <w:sz w:val="20"/>
                <w:szCs w:val="20"/>
              </w:rPr>
            </w:pPr>
          </w:p>
        </w:tc>
        <w:tc>
          <w:tcPr>
            <w:tcW w:w="950" w:type="dxa"/>
            <w:vMerge/>
          </w:tcPr>
          <w:p w:rsidR="00D1693A" w:rsidRDefault="00D1693A" w:rsidP="00D54725">
            <w:pPr>
              <w:widowControl w:val="0"/>
              <w:spacing w:before="0" w:after="0"/>
              <w:rPr>
                <w:rFonts w:ascii="Calibri" w:hAnsi="Calibri" w:cs="Calibri"/>
                <w:color w:val="000000"/>
                <w:sz w:val="20"/>
                <w:szCs w:val="20"/>
              </w:rPr>
            </w:pPr>
          </w:p>
        </w:tc>
        <w:tc>
          <w:tcPr>
            <w:tcW w:w="913" w:type="dxa"/>
          </w:tcPr>
          <w:p w:rsidR="00D1693A" w:rsidRDefault="00D1693A" w:rsidP="00D54725">
            <w:pPr>
              <w:widowControl w:val="0"/>
              <w:spacing w:before="0" w:after="0"/>
              <w:jc w:val="right"/>
              <w:rPr>
                <w:rFonts w:ascii="Calibri" w:hAnsi="Calibri" w:cs="Calibri"/>
                <w:color w:val="000000"/>
                <w:sz w:val="20"/>
                <w:szCs w:val="20"/>
              </w:rPr>
            </w:pPr>
          </w:p>
        </w:tc>
        <w:tc>
          <w:tcPr>
            <w:tcW w:w="1249" w:type="dxa"/>
            <w:vMerge/>
          </w:tcPr>
          <w:p w:rsidR="00D1693A" w:rsidRDefault="00D1693A" w:rsidP="00D54725">
            <w:pPr>
              <w:widowControl w:val="0"/>
              <w:spacing w:before="0" w:after="0"/>
              <w:rPr>
                <w:rFonts w:ascii="Calibri" w:hAnsi="Calibri" w:cs="Calibri"/>
                <w:color w:val="000000"/>
                <w:sz w:val="20"/>
                <w:szCs w:val="20"/>
              </w:rPr>
            </w:pPr>
          </w:p>
        </w:tc>
        <w:tc>
          <w:tcPr>
            <w:tcW w:w="912" w:type="dxa"/>
            <w:vMerge/>
          </w:tcPr>
          <w:p w:rsidR="00D1693A" w:rsidRDefault="00D1693A" w:rsidP="00D54725">
            <w:pPr>
              <w:widowControl w:val="0"/>
              <w:spacing w:before="0" w:after="0"/>
              <w:rPr>
                <w:rFonts w:ascii="Calibri" w:hAnsi="Calibri" w:cs="Calibri"/>
                <w:color w:val="000000"/>
                <w:sz w:val="20"/>
                <w:szCs w:val="20"/>
              </w:rPr>
            </w:pPr>
          </w:p>
        </w:tc>
      </w:tr>
      <w:tr w:rsidR="00D1693A" w:rsidTr="00551F9E">
        <w:trPr>
          <w:trHeight w:val="347"/>
        </w:trPr>
        <w:tc>
          <w:tcPr>
            <w:tcW w:w="1974" w:type="dxa"/>
          </w:tcPr>
          <w:p w:rsidR="00190F5A" w:rsidRDefault="00190F5A" w:rsidP="00D54725">
            <w:pPr>
              <w:widowControl w:val="0"/>
              <w:spacing w:before="0" w:after="0"/>
              <w:jc w:val="both"/>
              <w:rPr>
                <w:rFonts w:ascii="Calibri" w:hAnsi="Calibri" w:cs="Calibri"/>
                <w:color w:val="000000"/>
                <w:sz w:val="20"/>
                <w:szCs w:val="20"/>
              </w:rPr>
            </w:pPr>
          </w:p>
          <w:p w:rsidR="00D1693A" w:rsidRDefault="00D1693A" w:rsidP="00D54725">
            <w:pPr>
              <w:widowControl w:val="0"/>
              <w:spacing w:before="0" w:after="0"/>
              <w:jc w:val="both"/>
              <w:rPr>
                <w:rFonts w:ascii="Calibri" w:hAnsi="Calibri" w:cs="Calibri"/>
                <w:color w:val="000000"/>
                <w:sz w:val="20"/>
                <w:szCs w:val="20"/>
              </w:rPr>
            </w:pPr>
            <w:r>
              <w:rPr>
                <w:rFonts w:ascii="Calibri" w:hAnsi="Calibri" w:cs="Calibri"/>
                <w:color w:val="000000"/>
                <w:sz w:val="20"/>
                <w:szCs w:val="20"/>
              </w:rPr>
              <w:t>ITER, S.A.</w:t>
            </w:r>
          </w:p>
        </w:tc>
        <w:tc>
          <w:tcPr>
            <w:tcW w:w="1104" w:type="dxa"/>
          </w:tcPr>
          <w:p w:rsidR="00D1693A" w:rsidRDefault="00D1693A" w:rsidP="00D54725">
            <w:pPr>
              <w:widowControl w:val="0"/>
              <w:spacing w:before="0" w:after="0"/>
              <w:jc w:val="both"/>
              <w:rPr>
                <w:rFonts w:ascii="Calibri" w:hAnsi="Calibri" w:cs="Calibri"/>
                <w:color w:val="000000"/>
                <w:sz w:val="20"/>
                <w:szCs w:val="20"/>
              </w:rPr>
            </w:pPr>
          </w:p>
        </w:tc>
        <w:tc>
          <w:tcPr>
            <w:tcW w:w="1269" w:type="dxa"/>
          </w:tcPr>
          <w:p w:rsidR="00D1693A" w:rsidRDefault="00D1693A" w:rsidP="00D54725">
            <w:pPr>
              <w:widowControl w:val="0"/>
              <w:spacing w:before="0" w:after="0"/>
              <w:jc w:val="right"/>
              <w:rPr>
                <w:rFonts w:ascii="Calibri" w:hAnsi="Calibri" w:cs="Calibri"/>
                <w:color w:val="000000"/>
                <w:sz w:val="20"/>
                <w:szCs w:val="20"/>
              </w:rPr>
            </w:pPr>
          </w:p>
        </w:tc>
        <w:tc>
          <w:tcPr>
            <w:tcW w:w="950" w:type="dxa"/>
          </w:tcPr>
          <w:p w:rsidR="00D1693A" w:rsidRDefault="00D1693A" w:rsidP="00D54725">
            <w:pPr>
              <w:widowControl w:val="0"/>
              <w:spacing w:before="0" w:after="0"/>
              <w:jc w:val="right"/>
              <w:rPr>
                <w:rFonts w:ascii="Calibri" w:hAnsi="Calibri" w:cs="Calibri"/>
                <w:color w:val="000000"/>
                <w:sz w:val="20"/>
                <w:szCs w:val="20"/>
              </w:rPr>
            </w:pPr>
          </w:p>
        </w:tc>
        <w:tc>
          <w:tcPr>
            <w:tcW w:w="913" w:type="dxa"/>
          </w:tcPr>
          <w:p w:rsidR="00D1693A" w:rsidRDefault="00D1693A" w:rsidP="00D54725">
            <w:pPr>
              <w:widowControl w:val="0"/>
              <w:spacing w:before="0" w:after="0"/>
              <w:jc w:val="right"/>
              <w:rPr>
                <w:rFonts w:ascii="Calibri" w:hAnsi="Calibri" w:cs="Calibri"/>
                <w:color w:val="000000"/>
                <w:sz w:val="20"/>
                <w:szCs w:val="20"/>
              </w:rPr>
            </w:pPr>
          </w:p>
          <w:p w:rsidR="00190F5A" w:rsidRDefault="00190F5A" w:rsidP="00D54725">
            <w:pPr>
              <w:widowControl w:val="0"/>
              <w:spacing w:before="0" w:after="0"/>
              <w:jc w:val="right"/>
              <w:rPr>
                <w:rFonts w:ascii="Calibri" w:hAnsi="Calibri" w:cs="Calibri"/>
                <w:color w:val="000000"/>
                <w:sz w:val="20"/>
                <w:szCs w:val="20"/>
              </w:rPr>
            </w:pPr>
          </w:p>
        </w:tc>
        <w:tc>
          <w:tcPr>
            <w:tcW w:w="1249" w:type="dxa"/>
          </w:tcPr>
          <w:p w:rsidR="00190F5A" w:rsidRDefault="00190F5A">
            <w:pPr>
              <w:widowControl w:val="0"/>
              <w:tabs>
                <w:tab w:val="left" w:pos="1074"/>
              </w:tabs>
              <w:spacing w:before="0" w:after="0"/>
              <w:ind w:left="-319"/>
              <w:jc w:val="right"/>
              <w:rPr>
                <w:rFonts w:ascii="Calibri" w:hAnsi="Calibri" w:cs="Calibri"/>
                <w:sz w:val="20"/>
                <w:szCs w:val="20"/>
              </w:rPr>
            </w:pPr>
          </w:p>
          <w:p w:rsidR="00D1693A" w:rsidRDefault="00D1693A">
            <w:pPr>
              <w:widowControl w:val="0"/>
              <w:tabs>
                <w:tab w:val="left" w:pos="1074"/>
              </w:tabs>
              <w:spacing w:before="0" w:after="0"/>
              <w:ind w:left="-319"/>
              <w:jc w:val="right"/>
              <w:rPr>
                <w:rFonts w:ascii="Calibri" w:hAnsi="Calibri" w:cs="Calibri"/>
                <w:sz w:val="20"/>
                <w:szCs w:val="20"/>
              </w:rPr>
            </w:pPr>
            <w:r>
              <w:rPr>
                <w:rFonts w:ascii="Calibri" w:hAnsi="Calibri" w:cs="Calibri"/>
                <w:sz w:val="20"/>
                <w:szCs w:val="20"/>
              </w:rPr>
              <w:t>-1.320.572,04</w:t>
            </w:r>
          </w:p>
        </w:tc>
        <w:tc>
          <w:tcPr>
            <w:tcW w:w="912" w:type="dxa"/>
          </w:tcPr>
          <w:p w:rsidR="00D1693A" w:rsidRDefault="00D1693A" w:rsidP="00D54725">
            <w:pPr>
              <w:widowControl w:val="0"/>
              <w:spacing w:before="0" w:after="0"/>
              <w:jc w:val="right"/>
              <w:rPr>
                <w:rFonts w:ascii="Calibri" w:hAnsi="Calibri" w:cs="Calibri"/>
                <w:color w:val="000000"/>
                <w:sz w:val="20"/>
                <w:szCs w:val="20"/>
              </w:rPr>
            </w:pPr>
          </w:p>
        </w:tc>
      </w:tr>
    </w:tbl>
    <w:p w:rsidR="00D1693A" w:rsidRDefault="00D1693A">
      <w:pPr>
        <w:spacing w:before="0" w:after="0"/>
        <w:contextualSpacing/>
        <w:jc w:val="both"/>
        <w:rPr>
          <w:rFonts w:ascii="Calibri" w:hAnsi="Calibri" w:cs="Calibri"/>
          <w:sz w:val="22"/>
          <w:szCs w:val="22"/>
        </w:rPr>
      </w:pPr>
    </w:p>
    <w:p w:rsidR="00D1693A" w:rsidRDefault="00D1693A">
      <w:pPr>
        <w:spacing w:before="0" w:after="0"/>
        <w:contextualSpacing/>
        <w:jc w:val="both"/>
        <w:rPr>
          <w:rFonts w:ascii="Calibri" w:hAnsi="Calibri" w:cs="Calibri"/>
          <w:sz w:val="22"/>
          <w:szCs w:val="22"/>
        </w:rPr>
      </w:pPr>
    </w:p>
    <w:tbl>
      <w:tblPr>
        <w:tblW w:w="8474" w:type="dxa"/>
        <w:tblLayout w:type="fixed"/>
        <w:tblLook w:val="0000"/>
      </w:tblPr>
      <w:tblGrid>
        <w:gridCol w:w="2000"/>
        <w:gridCol w:w="1119"/>
        <w:gridCol w:w="1286"/>
        <w:gridCol w:w="963"/>
        <w:gridCol w:w="666"/>
        <w:gridCol w:w="1516"/>
        <w:gridCol w:w="924"/>
      </w:tblGrid>
      <w:tr w:rsidR="00D1693A" w:rsidTr="00551F9E">
        <w:trPr>
          <w:trHeight w:val="343"/>
        </w:trPr>
        <w:tc>
          <w:tcPr>
            <w:tcW w:w="2000" w:type="dxa"/>
          </w:tcPr>
          <w:p w:rsidR="00D1693A" w:rsidRDefault="00D1693A">
            <w:pPr>
              <w:widowControl w:val="0"/>
              <w:spacing w:before="0" w:after="0"/>
              <w:jc w:val="center"/>
              <w:rPr>
                <w:rFonts w:ascii="Calibri" w:hAnsi="Calibri" w:cs="Calibri"/>
                <w:b/>
                <w:bCs/>
                <w:color w:val="000000"/>
              </w:rPr>
            </w:pPr>
            <w:r>
              <w:rPr>
                <w:rFonts w:ascii="Calibri" w:hAnsi="Calibri" w:cs="Calibri"/>
                <w:b/>
                <w:bCs/>
                <w:color w:val="000000"/>
              </w:rPr>
              <w:t>2020</w:t>
            </w:r>
          </w:p>
        </w:tc>
        <w:tc>
          <w:tcPr>
            <w:tcW w:w="1119" w:type="dxa"/>
          </w:tcPr>
          <w:p w:rsidR="00D1693A" w:rsidRDefault="00D1693A">
            <w:pPr>
              <w:widowControl w:val="0"/>
              <w:spacing w:before="0" w:after="0"/>
              <w:jc w:val="both"/>
              <w:rPr>
                <w:rFonts w:ascii="Calibri" w:hAnsi="Calibri" w:cs="Calibri"/>
                <w:b/>
                <w:bCs/>
                <w:color w:val="000000"/>
                <w:sz w:val="20"/>
                <w:szCs w:val="20"/>
              </w:rPr>
            </w:pPr>
            <w:r>
              <w:rPr>
                <w:rFonts w:ascii="Calibri" w:hAnsi="Calibri" w:cs="Calibri"/>
                <w:b/>
                <w:bCs/>
                <w:color w:val="000000"/>
                <w:sz w:val="20"/>
                <w:szCs w:val="20"/>
              </w:rPr>
              <w:t>Préstamos recibidos</w:t>
            </w:r>
          </w:p>
        </w:tc>
        <w:tc>
          <w:tcPr>
            <w:tcW w:w="1286" w:type="dxa"/>
          </w:tcPr>
          <w:p w:rsidR="00D1693A" w:rsidRDefault="00D1693A">
            <w:pPr>
              <w:widowControl w:val="0"/>
              <w:spacing w:before="0" w:after="0"/>
              <w:jc w:val="both"/>
              <w:rPr>
                <w:rFonts w:ascii="Calibri" w:hAnsi="Calibri" w:cs="Calibri"/>
                <w:b/>
                <w:bCs/>
                <w:color w:val="000000"/>
                <w:sz w:val="20"/>
                <w:szCs w:val="20"/>
              </w:rPr>
            </w:pPr>
            <w:r>
              <w:rPr>
                <w:rFonts w:ascii="Calibri" w:hAnsi="Calibri" w:cs="Calibri"/>
                <w:b/>
                <w:bCs/>
                <w:color w:val="000000"/>
                <w:sz w:val="20"/>
                <w:szCs w:val="20"/>
              </w:rPr>
              <w:t>Amortización</w:t>
            </w:r>
          </w:p>
        </w:tc>
        <w:tc>
          <w:tcPr>
            <w:tcW w:w="963" w:type="dxa"/>
          </w:tcPr>
          <w:p w:rsidR="00D1693A" w:rsidRDefault="00D1693A">
            <w:pPr>
              <w:widowControl w:val="0"/>
              <w:spacing w:before="0" w:after="0"/>
              <w:jc w:val="both"/>
              <w:rPr>
                <w:rFonts w:ascii="Calibri" w:hAnsi="Calibri" w:cs="Calibri"/>
                <w:b/>
                <w:bCs/>
                <w:color w:val="000000"/>
                <w:sz w:val="20"/>
                <w:szCs w:val="20"/>
              </w:rPr>
            </w:pPr>
            <w:r>
              <w:rPr>
                <w:rFonts w:ascii="Calibri" w:hAnsi="Calibri" w:cs="Calibri"/>
                <w:b/>
                <w:bCs/>
                <w:color w:val="000000"/>
                <w:sz w:val="20"/>
                <w:szCs w:val="20"/>
              </w:rPr>
              <w:t>Pago de</w:t>
            </w:r>
          </w:p>
        </w:tc>
        <w:tc>
          <w:tcPr>
            <w:tcW w:w="666" w:type="dxa"/>
          </w:tcPr>
          <w:p w:rsidR="00D1693A" w:rsidRDefault="00D1693A">
            <w:pPr>
              <w:widowControl w:val="0"/>
              <w:spacing w:before="0" w:after="0"/>
              <w:jc w:val="both"/>
              <w:rPr>
                <w:rFonts w:ascii="Calibri" w:hAnsi="Calibri" w:cs="Calibri"/>
                <w:b/>
                <w:bCs/>
                <w:color w:val="000000"/>
                <w:sz w:val="20"/>
                <w:szCs w:val="20"/>
              </w:rPr>
            </w:pPr>
            <w:r>
              <w:rPr>
                <w:rFonts w:ascii="Calibri" w:hAnsi="Calibri" w:cs="Calibri"/>
                <w:b/>
                <w:bCs/>
                <w:color w:val="000000"/>
                <w:sz w:val="20"/>
                <w:szCs w:val="20"/>
              </w:rPr>
              <w:t>Devengo de</w:t>
            </w:r>
          </w:p>
        </w:tc>
        <w:tc>
          <w:tcPr>
            <w:tcW w:w="1516" w:type="dxa"/>
          </w:tcPr>
          <w:p w:rsidR="00D1693A" w:rsidRDefault="00D1693A">
            <w:pPr>
              <w:widowControl w:val="0"/>
              <w:spacing w:before="0" w:after="0"/>
              <w:jc w:val="both"/>
              <w:rPr>
                <w:rFonts w:ascii="Calibri" w:hAnsi="Calibri" w:cs="Calibri"/>
                <w:b/>
                <w:bCs/>
                <w:color w:val="000000"/>
                <w:sz w:val="20"/>
                <w:szCs w:val="20"/>
              </w:rPr>
            </w:pPr>
            <w:r>
              <w:rPr>
                <w:rFonts w:ascii="Calibri" w:hAnsi="Calibri" w:cs="Calibri"/>
                <w:b/>
                <w:bCs/>
                <w:color w:val="000000"/>
                <w:sz w:val="20"/>
                <w:szCs w:val="20"/>
              </w:rPr>
              <w:t>Servicios</w:t>
            </w:r>
          </w:p>
        </w:tc>
        <w:tc>
          <w:tcPr>
            <w:tcW w:w="924" w:type="dxa"/>
          </w:tcPr>
          <w:p w:rsidR="00D1693A" w:rsidRDefault="00D1693A">
            <w:pPr>
              <w:widowControl w:val="0"/>
              <w:spacing w:before="0" w:after="0"/>
              <w:jc w:val="both"/>
              <w:rPr>
                <w:rFonts w:ascii="Calibri" w:hAnsi="Calibri" w:cs="Calibri"/>
                <w:b/>
                <w:bCs/>
                <w:color w:val="000000"/>
                <w:sz w:val="20"/>
                <w:szCs w:val="20"/>
              </w:rPr>
            </w:pPr>
            <w:r>
              <w:rPr>
                <w:rFonts w:ascii="Calibri" w:hAnsi="Calibri" w:cs="Calibri"/>
                <w:b/>
                <w:bCs/>
                <w:color w:val="000000"/>
                <w:sz w:val="20"/>
                <w:szCs w:val="20"/>
              </w:rPr>
              <w:t>Servicios</w:t>
            </w:r>
          </w:p>
        </w:tc>
      </w:tr>
      <w:tr w:rsidR="00D1693A" w:rsidTr="00551F9E">
        <w:trPr>
          <w:trHeight w:val="229"/>
        </w:trPr>
        <w:tc>
          <w:tcPr>
            <w:tcW w:w="2000" w:type="dxa"/>
          </w:tcPr>
          <w:p w:rsidR="00D1693A" w:rsidRDefault="00D1693A">
            <w:pPr>
              <w:widowControl w:val="0"/>
              <w:spacing w:before="0" w:after="0"/>
              <w:jc w:val="both"/>
              <w:rPr>
                <w:rFonts w:ascii="Calibri" w:hAnsi="Calibri" w:cs="Calibri"/>
                <w:color w:val="000000"/>
                <w:sz w:val="20"/>
                <w:szCs w:val="20"/>
              </w:rPr>
            </w:pPr>
          </w:p>
        </w:tc>
        <w:tc>
          <w:tcPr>
            <w:tcW w:w="1119" w:type="dxa"/>
          </w:tcPr>
          <w:p w:rsidR="00D1693A" w:rsidRDefault="00D1693A">
            <w:pPr>
              <w:widowControl w:val="0"/>
              <w:spacing w:before="0" w:after="0"/>
              <w:jc w:val="both"/>
              <w:rPr>
                <w:rFonts w:ascii="Calibri" w:hAnsi="Calibri" w:cs="Calibri"/>
                <w:b/>
                <w:bCs/>
                <w:color w:val="000000"/>
                <w:sz w:val="20"/>
                <w:szCs w:val="20"/>
              </w:rPr>
            </w:pPr>
            <w:r>
              <w:rPr>
                <w:rFonts w:ascii="Calibri" w:hAnsi="Calibri" w:cs="Calibri"/>
                <w:b/>
                <w:bCs/>
                <w:color w:val="000000"/>
                <w:sz w:val="20"/>
                <w:szCs w:val="20"/>
              </w:rPr>
              <w:t>(otorgados)</w:t>
            </w:r>
          </w:p>
        </w:tc>
        <w:tc>
          <w:tcPr>
            <w:tcW w:w="1286" w:type="dxa"/>
          </w:tcPr>
          <w:p w:rsidR="00D1693A" w:rsidRDefault="00D1693A">
            <w:pPr>
              <w:widowControl w:val="0"/>
              <w:spacing w:before="0" w:after="0"/>
              <w:jc w:val="both"/>
              <w:rPr>
                <w:rFonts w:ascii="Calibri" w:hAnsi="Calibri" w:cs="Calibri"/>
                <w:b/>
                <w:bCs/>
                <w:color w:val="000000"/>
                <w:sz w:val="20"/>
                <w:szCs w:val="20"/>
              </w:rPr>
            </w:pPr>
            <w:r>
              <w:rPr>
                <w:rFonts w:ascii="Calibri" w:hAnsi="Calibri" w:cs="Calibri"/>
                <w:b/>
                <w:bCs/>
                <w:color w:val="000000"/>
                <w:sz w:val="20"/>
                <w:szCs w:val="20"/>
              </w:rPr>
              <w:t>Préstamos</w:t>
            </w:r>
          </w:p>
        </w:tc>
        <w:tc>
          <w:tcPr>
            <w:tcW w:w="963" w:type="dxa"/>
          </w:tcPr>
          <w:p w:rsidR="00D1693A" w:rsidRDefault="00D1693A">
            <w:pPr>
              <w:widowControl w:val="0"/>
              <w:spacing w:before="0" w:after="0"/>
              <w:jc w:val="both"/>
              <w:rPr>
                <w:rFonts w:ascii="Calibri" w:hAnsi="Calibri" w:cs="Calibri"/>
                <w:b/>
                <w:bCs/>
                <w:color w:val="000000"/>
                <w:sz w:val="20"/>
                <w:szCs w:val="20"/>
              </w:rPr>
            </w:pPr>
            <w:r>
              <w:rPr>
                <w:rFonts w:ascii="Calibri" w:hAnsi="Calibri" w:cs="Calibri"/>
                <w:b/>
                <w:bCs/>
                <w:color w:val="000000"/>
                <w:sz w:val="20"/>
                <w:szCs w:val="20"/>
              </w:rPr>
              <w:t>Intereses</w:t>
            </w:r>
          </w:p>
        </w:tc>
        <w:tc>
          <w:tcPr>
            <w:tcW w:w="666" w:type="dxa"/>
          </w:tcPr>
          <w:p w:rsidR="00D1693A" w:rsidRDefault="00D1693A">
            <w:pPr>
              <w:widowControl w:val="0"/>
              <w:spacing w:before="0" w:after="0"/>
              <w:jc w:val="both"/>
              <w:rPr>
                <w:rFonts w:ascii="Calibri" w:hAnsi="Calibri" w:cs="Calibri"/>
                <w:b/>
                <w:bCs/>
                <w:color w:val="000000"/>
                <w:sz w:val="20"/>
                <w:szCs w:val="20"/>
              </w:rPr>
            </w:pPr>
            <w:r>
              <w:rPr>
                <w:rFonts w:ascii="Calibri" w:hAnsi="Calibri" w:cs="Calibri"/>
                <w:b/>
                <w:bCs/>
                <w:color w:val="000000"/>
                <w:sz w:val="20"/>
                <w:szCs w:val="20"/>
              </w:rPr>
              <w:t>Intereses</w:t>
            </w:r>
          </w:p>
        </w:tc>
        <w:tc>
          <w:tcPr>
            <w:tcW w:w="1516" w:type="dxa"/>
          </w:tcPr>
          <w:p w:rsidR="00D1693A" w:rsidRDefault="00D1693A">
            <w:pPr>
              <w:widowControl w:val="0"/>
              <w:spacing w:before="0" w:after="0"/>
              <w:jc w:val="both"/>
              <w:rPr>
                <w:rFonts w:ascii="Calibri" w:hAnsi="Calibri" w:cs="Calibri"/>
                <w:b/>
                <w:bCs/>
                <w:color w:val="000000"/>
                <w:sz w:val="20"/>
                <w:szCs w:val="20"/>
              </w:rPr>
            </w:pPr>
            <w:r>
              <w:rPr>
                <w:rFonts w:ascii="Calibri" w:hAnsi="Calibri" w:cs="Calibri"/>
                <w:b/>
                <w:bCs/>
                <w:color w:val="000000"/>
                <w:sz w:val="20"/>
                <w:szCs w:val="20"/>
              </w:rPr>
              <w:t>Recibidos</w:t>
            </w:r>
          </w:p>
        </w:tc>
        <w:tc>
          <w:tcPr>
            <w:tcW w:w="924" w:type="dxa"/>
          </w:tcPr>
          <w:p w:rsidR="00D1693A" w:rsidRDefault="00D1693A">
            <w:pPr>
              <w:widowControl w:val="0"/>
              <w:spacing w:before="0" w:after="0"/>
              <w:jc w:val="both"/>
              <w:rPr>
                <w:rFonts w:ascii="Calibri" w:hAnsi="Calibri" w:cs="Calibri"/>
                <w:b/>
                <w:bCs/>
                <w:color w:val="000000"/>
                <w:sz w:val="20"/>
                <w:szCs w:val="20"/>
              </w:rPr>
            </w:pPr>
            <w:r>
              <w:rPr>
                <w:rFonts w:ascii="Calibri" w:hAnsi="Calibri" w:cs="Calibri"/>
                <w:b/>
                <w:bCs/>
                <w:color w:val="000000"/>
                <w:sz w:val="20"/>
                <w:szCs w:val="20"/>
              </w:rPr>
              <w:t>Prestados</w:t>
            </w:r>
          </w:p>
        </w:tc>
      </w:tr>
      <w:tr w:rsidR="00D1693A" w:rsidTr="00551F9E">
        <w:trPr>
          <w:trHeight w:val="229"/>
        </w:trPr>
        <w:tc>
          <w:tcPr>
            <w:tcW w:w="2000" w:type="dxa"/>
            <w:vMerge w:val="restart"/>
          </w:tcPr>
          <w:p w:rsidR="00D1693A" w:rsidRDefault="00D1693A">
            <w:pPr>
              <w:widowControl w:val="0"/>
              <w:spacing w:before="0" w:after="0"/>
              <w:jc w:val="both"/>
              <w:rPr>
                <w:rFonts w:ascii="Calibri" w:hAnsi="Calibri" w:cs="Calibri"/>
                <w:color w:val="000000"/>
                <w:sz w:val="20"/>
                <w:szCs w:val="20"/>
              </w:rPr>
            </w:pPr>
            <w:r>
              <w:rPr>
                <w:rFonts w:ascii="Calibri" w:hAnsi="Calibri" w:cs="Calibri"/>
                <w:color w:val="000000"/>
                <w:sz w:val="20"/>
                <w:szCs w:val="20"/>
              </w:rPr>
              <w:t>Instituto Tecnológico y de Telecomunicaciones de Tenerife, S.L.</w:t>
            </w:r>
          </w:p>
        </w:tc>
        <w:tc>
          <w:tcPr>
            <w:tcW w:w="1119" w:type="dxa"/>
            <w:vMerge w:val="restart"/>
          </w:tcPr>
          <w:p w:rsidR="00D1693A" w:rsidRDefault="00D1693A">
            <w:pPr>
              <w:widowControl w:val="0"/>
              <w:spacing w:before="0" w:after="0"/>
              <w:jc w:val="both"/>
              <w:rPr>
                <w:rFonts w:ascii="Calibri" w:hAnsi="Calibri" w:cs="Calibri"/>
                <w:color w:val="000000"/>
                <w:sz w:val="20"/>
                <w:szCs w:val="20"/>
              </w:rPr>
            </w:pPr>
          </w:p>
        </w:tc>
        <w:tc>
          <w:tcPr>
            <w:tcW w:w="1286" w:type="dxa"/>
            <w:vMerge w:val="restart"/>
          </w:tcPr>
          <w:p w:rsidR="00D1693A" w:rsidRDefault="00D1693A">
            <w:pPr>
              <w:widowControl w:val="0"/>
              <w:spacing w:before="0" w:after="0"/>
              <w:jc w:val="right"/>
              <w:rPr>
                <w:rFonts w:ascii="Calibri" w:hAnsi="Calibri" w:cs="Calibri"/>
                <w:color w:val="000000"/>
                <w:sz w:val="20"/>
                <w:szCs w:val="20"/>
              </w:rPr>
            </w:pPr>
          </w:p>
        </w:tc>
        <w:tc>
          <w:tcPr>
            <w:tcW w:w="963" w:type="dxa"/>
            <w:vMerge w:val="restart"/>
          </w:tcPr>
          <w:p w:rsidR="00D1693A" w:rsidRDefault="00D1693A">
            <w:pPr>
              <w:widowControl w:val="0"/>
              <w:spacing w:before="0" w:after="0"/>
              <w:jc w:val="right"/>
              <w:rPr>
                <w:rFonts w:ascii="Calibri" w:hAnsi="Calibri" w:cs="Calibri"/>
                <w:color w:val="000000"/>
                <w:sz w:val="20"/>
                <w:szCs w:val="20"/>
              </w:rPr>
            </w:pPr>
          </w:p>
        </w:tc>
        <w:tc>
          <w:tcPr>
            <w:tcW w:w="666" w:type="dxa"/>
          </w:tcPr>
          <w:p w:rsidR="00D1693A" w:rsidRDefault="00D1693A">
            <w:pPr>
              <w:widowControl w:val="0"/>
              <w:spacing w:before="0" w:after="0"/>
              <w:jc w:val="right"/>
              <w:rPr>
                <w:rFonts w:ascii="Calibri" w:hAnsi="Calibri" w:cs="Calibri"/>
                <w:color w:val="000000"/>
                <w:sz w:val="20"/>
                <w:szCs w:val="20"/>
              </w:rPr>
            </w:pPr>
          </w:p>
        </w:tc>
        <w:tc>
          <w:tcPr>
            <w:tcW w:w="1516" w:type="dxa"/>
            <w:vMerge w:val="restart"/>
          </w:tcPr>
          <w:p w:rsidR="00D1693A" w:rsidRDefault="00D1693A">
            <w:pPr>
              <w:widowControl w:val="0"/>
              <w:spacing w:before="0" w:after="0"/>
              <w:jc w:val="right"/>
              <w:rPr>
                <w:rFonts w:ascii="Calibri" w:hAnsi="Calibri" w:cs="Calibri"/>
                <w:color w:val="000000"/>
                <w:sz w:val="20"/>
                <w:szCs w:val="20"/>
              </w:rPr>
            </w:pPr>
            <w:r>
              <w:rPr>
                <w:rFonts w:ascii="Calibri" w:hAnsi="Calibri" w:cs="Calibri"/>
                <w:color w:val="000000"/>
                <w:sz w:val="20"/>
                <w:szCs w:val="20"/>
              </w:rPr>
              <w:t>-727.519,35</w:t>
            </w:r>
          </w:p>
        </w:tc>
        <w:tc>
          <w:tcPr>
            <w:tcW w:w="924" w:type="dxa"/>
            <w:vMerge w:val="restart"/>
          </w:tcPr>
          <w:p w:rsidR="00D1693A" w:rsidRDefault="00D1693A">
            <w:pPr>
              <w:widowControl w:val="0"/>
              <w:spacing w:before="0" w:after="0"/>
              <w:jc w:val="right"/>
              <w:rPr>
                <w:rFonts w:ascii="Calibri" w:hAnsi="Calibri" w:cs="Calibri"/>
                <w:color w:val="000000"/>
                <w:sz w:val="20"/>
                <w:szCs w:val="20"/>
              </w:rPr>
            </w:pPr>
          </w:p>
        </w:tc>
      </w:tr>
      <w:tr w:rsidR="00D1693A" w:rsidTr="00551F9E">
        <w:trPr>
          <w:trHeight w:val="229"/>
        </w:trPr>
        <w:tc>
          <w:tcPr>
            <w:tcW w:w="2000" w:type="dxa"/>
            <w:vMerge/>
          </w:tcPr>
          <w:p w:rsidR="00D1693A" w:rsidRDefault="00D1693A">
            <w:pPr>
              <w:widowControl w:val="0"/>
              <w:spacing w:before="0" w:after="0"/>
              <w:rPr>
                <w:rFonts w:ascii="Calibri" w:hAnsi="Calibri" w:cs="Calibri"/>
                <w:color w:val="000000"/>
                <w:sz w:val="20"/>
                <w:szCs w:val="20"/>
              </w:rPr>
            </w:pPr>
          </w:p>
        </w:tc>
        <w:tc>
          <w:tcPr>
            <w:tcW w:w="1119" w:type="dxa"/>
            <w:vMerge/>
          </w:tcPr>
          <w:p w:rsidR="00D1693A" w:rsidRDefault="00D1693A">
            <w:pPr>
              <w:widowControl w:val="0"/>
              <w:spacing w:before="0" w:after="0"/>
              <w:rPr>
                <w:rFonts w:ascii="Calibri" w:hAnsi="Calibri" w:cs="Calibri"/>
                <w:color w:val="000000"/>
                <w:sz w:val="20"/>
                <w:szCs w:val="20"/>
              </w:rPr>
            </w:pPr>
          </w:p>
        </w:tc>
        <w:tc>
          <w:tcPr>
            <w:tcW w:w="1286" w:type="dxa"/>
            <w:vMerge/>
          </w:tcPr>
          <w:p w:rsidR="00D1693A" w:rsidRDefault="00D1693A">
            <w:pPr>
              <w:widowControl w:val="0"/>
              <w:spacing w:before="0" w:after="0"/>
              <w:rPr>
                <w:rFonts w:ascii="Calibri" w:hAnsi="Calibri" w:cs="Calibri"/>
                <w:color w:val="000000"/>
                <w:sz w:val="20"/>
                <w:szCs w:val="20"/>
              </w:rPr>
            </w:pPr>
          </w:p>
        </w:tc>
        <w:tc>
          <w:tcPr>
            <w:tcW w:w="963" w:type="dxa"/>
            <w:vMerge/>
          </w:tcPr>
          <w:p w:rsidR="00D1693A" w:rsidRDefault="00D1693A">
            <w:pPr>
              <w:widowControl w:val="0"/>
              <w:spacing w:before="0" w:after="0"/>
              <w:rPr>
                <w:rFonts w:ascii="Calibri" w:hAnsi="Calibri" w:cs="Calibri"/>
                <w:color w:val="000000"/>
                <w:sz w:val="20"/>
                <w:szCs w:val="20"/>
              </w:rPr>
            </w:pPr>
          </w:p>
        </w:tc>
        <w:tc>
          <w:tcPr>
            <w:tcW w:w="666" w:type="dxa"/>
          </w:tcPr>
          <w:p w:rsidR="00D1693A" w:rsidRDefault="00D1693A">
            <w:pPr>
              <w:widowControl w:val="0"/>
              <w:spacing w:before="0" w:after="0"/>
              <w:jc w:val="right"/>
              <w:rPr>
                <w:rFonts w:ascii="Calibri" w:hAnsi="Calibri" w:cs="Calibri"/>
                <w:color w:val="000000"/>
                <w:sz w:val="20"/>
                <w:szCs w:val="20"/>
              </w:rPr>
            </w:pPr>
          </w:p>
        </w:tc>
        <w:tc>
          <w:tcPr>
            <w:tcW w:w="1516" w:type="dxa"/>
            <w:vMerge/>
          </w:tcPr>
          <w:p w:rsidR="00D1693A" w:rsidRDefault="00D1693A">
            <w:pPr>
              <w:widowControl w:val="0"/>
              <w:spacing w:before="0" w:after="0"/>
              <w:rPr>
                <w:rFonts w:ascii="Calibri" w:hAnsi="Calibri" w:cs="Calibri"/>
                <w:color w:val="000000"/>
                <w:sz w:val="20"/>
                <w:szCs w:val="20"/>
              </w:rPr>
            </w:pPr>
          </w:p>
        </w:tc>
        <w:tc>
          <w:tcPr>
            <w:tcW w:w="924" w:type="dxa"/>
            <w:vMerge/>
          </w:tcPr>
          <w:p w:rsidR="00D1693A" w:rsidRDefault="00D1693A">
            <w:pPr>
              <w:widowControl w:val="0"/>
              <w:spacing w:before="0" w:after="0"/>
              <w:rPr>
                <w:rFonts w:ascii="Calibri" w:hAnsi="Calibri" w:cs="Calibri"/>
                <w:color w:val="000000"/>
                <w:sz w:val="20"/>
                <w:szCs w:val="20"/>
              </w:rPr>
            </w:pPr>
          </w:p>
        </w:tc>
      </w:tr>
      <w:tr w:rsidR="00D1693A" w:rsidTr="00551F9E">
        <w:trPr>
          <w:trHeight w:val="229"/>
        </w:trPr>
        <w:tc>
          <w:tcPr>
            <w:tcW w:w="2000" w:type="dxa"/>
            <w:vMerge/>
          </w:tcPr>
          <w:p w:rsidR="00D1693A" w:rsidRDefault="00D1693A">
            <w:pPr>
              <w:widowControl w:val="0"/>
              <w:spacing w:before="0" w:after="0"/>
              <w:rPr>
                <w:rFonts w:ascii="Calibri" w:hAnsi="Calibri" w:cs="Calibri"/>
                <w:color w:val="000000"/>
                <w:sz w:val="20"/>
                <w:szCs w:val="20"/>
              </w:rPr>
            </w:pPr>
          </w:p>
        </w:tc>
        <w:tc>
          <w:tcPr>
            <w:tcW w:w="1119" w:type="dxa"/>
            <w:vMerge/>
          </w:tcPr>
          <w:p w:rsidR="00D1693A" w:rsidRDefault="00D1693A">
            <w:pPr>
              <w:widowControl w:val="0"/>
              <w:spacing w:before="0" w:after="0"/>
              <w:rPr>
                <w:rFonts w:ascii="Calibri" w:hAnsi="Calibri" w:cs="Calibri"/>
                <w:color w:val="000000"/>
                <w:sz w:val="20"/>
                <w:szCs w:val="20"/>
              </w:rPr>
            </w:pPr>
          </w:p>
        </w:tc>
        <w:tc>
          <w:tcPr>
            <w:tcW w:w="1286" w:type="dxa"/>
            <w:vMerge/>
          </w:tcPr>
          <w:p w:rsidR="00D1693A" w:rsidRDefault="00D1693A">
            <w:pPr>
              <w:widowControl w:val="0"/>
              <w:spacing w:before="0" w:after="0"/>
              <w:rPr>
                <w:rFonts w:ascii="Calibri" w:hAnsi="Calibri" w:cs="Calibri"/>
                <w:color w:val="000000"/>
                <w:sz w:val="20"/>
                <w:szCs w:val="20"/>
              </w:rPr>
            </w:pPr>
          </w:p>
        </w:tc>
        <w:tc>
          <w:tcPr>
            <w:tcW w:w="963" w:type="dxa"/>
            <w:vMerge/>
          </w:tcPr>
          <w:p w:rsidR="00D1693A" w:rsidRDefault="00D1693A">
            <w:pPr>
              <w:widowControl w:val="0"/>
              <w:spacing w:before="0" w:after="0"/>
              <w:rPr>
                <w:rFonts w:ascii="Calibri" w:hAnsi="Calibri" w:cs="Calibri"/>
                <w:color w:val="000000"/>
                <w:sz w:val="20"/>
                <w:szCs w:val="20"/>
              </w:rPr>
            </w:pPr>
          </w:p>
        </w:tc>
        <w:tc>
          <w:tcPr>
            <w:tcW w:w="666" w:type="dxa"/>
          </w:tcPr>
          <w:p w:rsidR="00D1693A" w:rsidRDefault="00D1693A">
            <w:pPr>
              <w:widowControl w:val="0"/>
              <w:spacing w:before="0" w:after="0"/>
              <w:jc w:val="right"/>
              <w:rPr>
                <w:rFonts w:ascii="Calibri" w:hAnsi="Calibri" w:cs="Calibri"/>
                <w:color w:val="000000"/>
                <w:sz w:val="20"/>
                <w:szCs w:val="20"/>
              </w:rPr>
            </w:pPr>
          </w:p>
        </w:tc>
        <w:tc>
          <w:tcPr>
            <w:tcW w:w="1516" w:type="dxa"/>
            <w:vMerge/>
          </w:tcPr>
          <w:p w:rsidR="00D1693A" w:rsidRDefault="00D1693A">
            <w:pPr>
              <w:widowControl w:val="0"/>
              <w:spacing w:before="0" w:after="0"/>
              <w:rPr>
                <w:rFonts w:ascii="Calibri" w:hAnsi="Calibri" w:cs="Calibri"/>
                <w:color w:val="000000"/>
                <w:sz w:val="20"/>
                <w:szCs w:val="20"/>
              </w:rPr>
            </w:pPr>
          </w:p>
        </w:tc>
        <w:tc>
          <w:tcPr>
            <w:tcW w:w="924" w:type="dxa"/>
            <w:vMerge/>
          </w:tcPr>
          <w:p w:rsidR="00D1693A" w:rsidRDefault="00D1693A">
            <w:pPr>
              <w:widowControl w:val="0"/>
              <w:spacing w:before="0" w:after="0"/>
              <w:rPr>
                <w:rFonts w:ascii="Calibri" w:hAnsi="Calibri" w:cs="Calibri"/>
                <w:color w:val="000000"/>
                <w:sz w:val="20"/>
                <w:szCs w:val="20"/>
              </w:rPr>
            </w:pPr>
          </w:p>
        </w:tc>
      </w:tr>
      <w:tr w:rsidR="00D1693A" w:rsidTr="00551F9E">
        <w:trPr>
          <w:trHeight w:val="458"/>
        </w:trPr>
        <w:tc>
          <w:tcPr>
            <w:tcW w:w="2000" w:type="dxa"/>
          </w:tcPr>
          <w:p w:rsidR="00D1693A" w:rsidRDefault="00D1693A">
            <w:pPr>
              <w:widowControl w:val="0"/>
              <w:spacing w:before="0" w:after="0"/>
              <w:jc w:val="both"/>
              <w:rPr>
                <w:rFonts w:ascii="Calibri" w:hAnsi="Calibri" w:cs="Calibri"/>
                <w:color w:val="000000"/>
                <w:sz w:val="20"/>
                <w:szCs w:val="20"/>
              </w:rPr>
            </w:pPr>
            <w:proofErr w:type="spellStart"/>
            <w:r>
              <w:rPr>
                <w:rFonts w:ascii="Calibri" w:hAnsi="Calibri" w:cs="Calibri"/>
                <w:color w:val="000000"/>
                <w:sz w:val="20"/>
                <w:szCs w:val="20"/>
              </w:rPr>
              <w:t>Canalink</w:t>
            </w:r>
            <w:proofErr w:type="spellEnd"/>
            <w:r>
              <w:rPr>
                <w:rFonts w:ascii="Calibri" w:hAnsi="Calibri" w:cs="Calibri"/>
                <w:color w:val="000000"/>
                <w:sz w:val="20"/>
                <w:szCs w:val="20"/>
              </w:rPr>
              <w:t xml:space="preserve">  África, S.L.U.</w:t>
            </w:r>
          </w:p>
        </w:tc>
        <w:tc>
          <w:tcPr>
            <w:tcW w:w="1119" w:type="dxa"/>
          </w:tcPr>
          <w:p w:rsidR="00D1693A" w:rsidRDefault="00D1693A">
            <w:pPr>
              <w:widowControl w:val="0"/>
              <w:spacing w:before="0" w:after="0"/>
              <w:jc w:val="both"/>
              <w:rPr>
                <w:rFonts w:ascii="Calibri" w:hAnsi="Calibri" w:cs="Calibri"/>
                <w:color w:val="000000"/>
                <w:sz w:val="20"/>
                <w:szCs w:val="20"/>
              </w:rPr>
            </w:pPr>
          </w:p>
        </w:tc>
        <w:tc>
          <w:tcPr>
            <w:tcW w:w="1286" w:type="dxa"/>
          </w:tcPr>
          <w:p w:rsidR="00D1693A" w:rsidRDefault="00D1693A">
            <w:pPr>
              <w:widowControl w:val="0"/>
              <w:spacing w:before="0" w:after="0"/>
              <w:jc w:val="right"/>
              <w:rPr>
                <w:rFonts w:ascii="Calibri" w:hAnsi="Calibri" w:cs="Calibri"/>
                <w:color w:val="000000"/>
                <w:sz w:val="20"/>
                <w:szCs w:val="20"/>
              </w:rPr>
            </w:pPr>
          </w:p>
        </w:tc>
        <w:tc>
          <w:tcPr>
            <w:tcW w:w="963" w:type="dxa"/>
          </w:tcPr>
          <w:p w:rsidR="00D1693A" w:rsidRDefault="00D1693A">
            <w:pPr>
              <w:widowControl w:val="0"/>
              <w:spacing w:before="0" w:after="0"/>
              <w:jc w:val="right"/>
              <w:rPr>
                <w:rFonts w:ascii="Calibri" w:hAnsi="Calibri" w:cs="Calibri"/>
                <w:color w:val="000000"/>
                <w:sz w:val="20"/>
                <w:szCs w:val="20"/>
              </w:rPr>
            </w:pPr>
          </w:p>
        </w:tc>
        <w:tc>
          <w:tcPr>
            <w:tcW w:w="666" w:type="dxa"/>
          </w:tcPr>
          <w:p w:rsidR="00D1693A" w:rsidRDefault="00D1693A">
            <w:pPr>
              <w:widowControl w:val="0"/>
              <w:spacing w:before="0" w:after="0"/>
              <w:jc w:val="right"/>
              <w:rPr>
                <w:rFonts w:ascii="Calibri" w:hAnsi="Calibri" w:cs="Calibri"/>
                <w:color w:val="000000"/>
                <w:sz w:val="20"/>
                <w:szCs w:val="20"/>
              </w:rPr>
            </w:pPr>
          </w:p>
        </w:tc>
        <w:tc>
          <w:tcPr>
            <w:tcW w:w="1516" w:type="dxa"/>
          </w:tcPr>
          <w:p w:rsidR="00D1693A" w:rsidRDefault="00D1693A">
            <w:pPr>
              <w:widowControl w:val="0"/>
              <w:spacing w:before="0" w:after="0"/>
              <w:jc w:val="right"/>
              <w:rPr>
                <w:rFonts w:ascii="Calibri" w:hAnsi="Calibri" w:cs="Calibri"/>
                <w:color w:val="000000"/>
                <w:sz w:val="20"/>
                <w:szCs w:val="20"/>
              </w:rPr>
            </w:pPr>
            <w:r>
              <w:rPr>
                <w:rFonts w:ascii="Calibri" w:hAnsi="Calibri" w:cs="Calibri"/>
                <w:color w:val="000000"/>
                <w:sz w:val="20"/>
                <w:szCs w:val="20"/>
              </w:rPr>
              <w:t>-1.200.000,00</w:t>
            </w:r>
          </w:p>
        </w:tc>
        <w:tc>
          <w:tcPr>
            <w:tcW w:w="924" w:type="dxa"/>
          </w:tcPr>
          <w:p w:rsidR="00D1693A" w:rsidRDefault="00D1693A">
            <w:pPr>
              <w:widowControl w:val="0"/>
              <w:spacing w:before="0" w:after="0"/>
              <w:jc w:val="right"/>
              <w:rPr>
                <w:rFonts w:ascii="Calibri" w:hAnsi="Calibri" w:cs="Calibri"/>
                <w:color w:val="000000"/>
                <w:sz w:val="20"/>
                <w:szCs w:val="20"/>
              </w:rPr>
            </w:pPr>
          </w:p>
        </w:tc>
      </w:tr>
      <w:tr w:rsidR="00D1693A" w:rsidTr="00551F9E">
        <w:trPr>
          <w:trHeight w:val="315"/>
        </w:trPr>
        <w:tc>
          <w:tcPr>
            <w:tcW w:w="2000" w:type="dxa"/>
          </w:tcPr>
          <w:p w:rsidR="00D1693A" w:rsidRDefault="00D1693A">
            <w:pPr>
              <w:widowControl w:val="0"/>
              <w:spacing w:before="0" w:after="0"/>
              <w:jc w:val="both"/>
              <w:rPr>
                <w:rFonts w:ascii="Calibri" w:hAnsi="Calibri" w:cs="Calibri"/>
                <w:color w:val="000000"/>
                <w:sz w:val="20"/>
                <w:szCs w:val="20"/>
              </w:rPr>
            </w:pPr>
          </w:p>
          <w:p w:rsidR="00D1693A" w:rsidRDefault="00D1693A">
            <w:pPr>
              <w:widowControl w:val="0"/>
              <w:spacing w:before="0" w:after="0"/>
              <w:jc w:val="both"/>
              <w:rPr>
                <w:rFonts w:ascii="Calibri" w:hAnsi="Calibri" w:cs="Calibri"/>
                <w:color w:val="000000"/>
                <w:sz w:val="20"/>
                <w:szCs w:val="20"/>
              </w:rPr>
            </w:pPr>
            <w:r>
              <w:rPr>
                <w:rFonts w:ascii="Calibri" w:hAnsi="Calibri" w:cs="Calibri"/>
                <w:color w:val="000000"/>
                <w:sz w:val="20"/>
                <w:szCs w:val="20"/>
              </w:rPr>
              <w:t>ITER, S.A.</w:t>
            </w:r>
          </w:p>
        </w:tc>
        <w:tc>
          <w:tcPr>
            <w:tcW w:w="1119" w:type="dxa"/>
          </w:tcPr>
          <w:p w:rsidR="00D1693A" w:rsidRDefault="00D1693A">
            <w:pPr>
              <w:widowControl w:val="0"/>
              <w:spacing w:before="0" w:after="0"/>
              <w:jc w:val="both"/>
              <w:rPr>
                <w:rFonts w:ascii="Calibri" w:hAnsi="Calibri" w:cs="Calibri"/>
                <w:color w:val="000000"/>
                <w:sz w:val="20"/>
                <w:szCs w:val="20"/>
              </w:rPr>
            </w:pPr>
          </w:p>
        </w:tc>
        <w:tc>
          <w:tcPr>
            <w:tcW w:w="1286" w:type="dxa"/>
          </w:tcPr>
          <w:p w:rsidR="00D1693A" w:rsidRDefault="00D1693A">
            <w:pPr>
              <w:widowControl w:val="0"/>
              <w:spacing w:before="0" w:after="0"/>
              <w:jc w:val="right"/>
              <w:rPr>
                <w:rFonts w:ascii="Calibri" w:hAnsi="Calibri" w:cs="Calibri"/>
                <w:color w:val="000000"/>
                <w:sz w:val="20"/>
                <w:szCs w:val="20"/>
              </w:rPr>
            </w:pPr>
          </w:p>
        </w:tc>
        <w:tc>
          <w:tcPr>
            <w:tcW w:w="963" w:type="dxa"/>
          </w:tcPr>
          <w:p w:rsidR="00D1693A" w:rsidRDefault="00D1693A">
            <w:pPr>
              <w:widowControl w:val="0"/>
              <w:spacing w:before="0" w:after="0"/>
              <w:jc w:val="right"/>
              <w:rPr>
                <w:rFonts w:ascii="Calibri" w:hAnsi="Calibri" w:cs="Calibri"/>
                <w:color w:val="000000"/>
                <w:sz w:val="20"/>
                <w:szCs w:val="20"/>
              </w:rPr>
            </w:pPr>
          </w:p>
        </w:tc>
        <w:tc>
          <w:tcPr>
            <w:tcW w:w="666" w:type="dxa"/>
          </w:tcPr>
          <w:p w:rsidR="00D1693A" w:rsidRDefault="00D1693A">
            <w:pPr>
              <w:widowControl w:val="0"/>
              <w:spacing w:before="0" w:after="0"/>
              <w:jc w:val="right"/>
              <w:rPr>
                <w:rFonts w:ascii="Calibri" w:hAnsi="Calibri" w:cs="Calibri"/>
                <w:color w:val="000000"/>
                <w:sz w:val="20"/>
                <w:szCs w:val="20"/>
              </w:rPr>
            </w:pPr>
          </w:p>
        </w:tc>
        <w:tc>
          <w:tcPr>
            <w:tcW w:w="1516" w:type="dxa"/>
          </w:tcPr>
          <w:p w:rsidR="00D1693A" w:rsidRDefault="00D1693A">
            <w:pPr>
              <w:widowControl w:val="0"/>
              <w:spacing w:before="0" w:after="0"/>
              <w:jc w:val="right"/>
              <w:rPr>
                <w:rFonts w:ascii="Calibri" w:hAnsi="Calibri" w:cs="Calibri"/>
                <w:sz w:val="20"/>
                <w:szCs w:val="20"/>
              </w:rPr>
            </w:pPr>
            <w:r>
              <w:rPr>
                <w:rFonts w:ascii="Calibri" w:hAnsi="Calibri" w:cs="Calibri"/>
                <w:sz w:val="20"/>
                <w:szCs w:val="20"/>
              </w:rPr>
              <w:t>-1.136.068,93</w:t>
            </w:r>
          </w:p>
        </w:tc>
        <w:tc>
          <w:tcPr>
            <w:tcW w:w="924" w:type="dxa"/>
          </w:tcPr>
          <w:p w:rsidR="00D1693A" w:rsidRDefault="00D1693A">
            <w:pPr>
              <w:widowControl w:val="0"/>
              <w:spacing w:before="0" w:after="0"/>
              <w:jc w:val="right"/>
              <w:rPr>
                <w:rFonts w:ascii="Calibri" w:hAnsi="Calibri" w:cs="Calibri"/>
                <w:color w:val="000000"/>
                <w:sz w:val="20"/>
                <w:szCs w:val="20"/>
              </w:rPr>
            </w:pPr>
          </w:p>
        </w:tc>
      </w:tr>
    </w:tbl>
    <w:p w:rsidR="00D1693A" w:rsidRDefault="00D1693A">
      <w:pPr>
        <w:spacing w:before="0" w:after="0"/>
        <w:contextualSpacing/>
        <w:jc w:val="both"/>
        <w:rPr>
          <w:rFonts w:ascii="Calibri" w:hAnsi="Calibri" w:cs="Calibri"/>
          <w:sz w:val="22"/>
          <w:szCs w:val="22"/>
        </w:rPr>
      </w:pPr>
    </w:p>
    <w:p w:rsidR="00D1693A" w:rsidRDefault="00D1693A">
      <w:pPr>
        <w:spacing w:before="0" w:after="0"/>
        <w:contextualSpacing/>
        <w:jc w:val="both"/>
        <w:rPr>
          <w:rFonts w:ascii="Calibri" w:hAnsi="Calibri" w:cs="Calibri"/>
          <w:sz w:val="22"/>
          <w:szCs w:val="22"/>
        </w:rPr>
      </w:pPr>
      <w:r>
        <w:rPr>
          <w:rFonts w:ascii="Calibri" w:hAnsi="Calibri" w:cs="Calibri"/>
          <w:sz w:val="22"/>
          <w:szCs w:val="22"/>
        </w:rPr>
        <w:t>Las transacciones realizadas con las sociedades vinculadas o consideradas grupo, se han realizado a precios normales de mercado, en las mismas condiciones que las realizadas con terceros independientes.</w:t>
      </w:r>
    </w:p>
    <w:p w:rsidR="00D1693A" w:rsidRDefault="00D1693A">
      <w:pPr>
        <w:tabs>
          <w:tab w:val="left" w:pos="7740"/>
        </w:tabs>
        <w:spacing w:before="0" w:after="0"/>
        <w:jc w:val="both"/>
        <w:rPr>
          <w:rFonts w:ascii="Calibri" w:hAnsi="Calibri" w:cs="Calibri"/>
          <w:b/>
          <w:sz w:val="22"/>
          <w:szCs w:val="22"/>
        </w:rPr>
      </w:pPr>
    </w:p>
    <w:p w:rsidR="00D1693A" w:rsidRDefault="00D1693A">
      <w:pPr>
        <w:spacing w:before="0" w:after="0"/>
        <w:jc w:val="both"/>
        <w:rPr>
          <w:rFonts w:ascii="Calibri" w:hAnsi="Calibri" w:cs="Calibri"/>
          <w:b/>
          <w:bCs/>
          <w:color w:val="000000"/>
          <w:sz w:val="22"/>
          <w:szCs w:val="22"/>
        </w:rPr>
      </w:pPr>
      <w:r>
        <w:rPr>
          <w:rFonts w:ascii="Calibri" w:hAnsi="Calibri" w:cs="Calibri"/>
          <w:b/>
          <w:bCs/>
          <w:color w:val="000000"/>
          <w:sz w:val="22"/>
          <w:szCs w:val="22"/>
        </w:rPr>
        <w:t xml:space="preserve">Información sobre miembros del Consejo de Administración  </w:t>
      </w:r>
    </w:p>
    <w:p w:rsidR="00D1693A" w:rsidRDefault="00D1693A">
      <w:pPr>
        <w:pStyle w:val="Estilo"/>
        <w:ind w:left="10" w:right="1"/>
        <w:jc w:val="both"/>
        <w:rPr>
          <w:rFonts w:ascii="Calibri" w:hAnsi="Calibri" w:cs="Calibri"/>
          <w:sz w:val="22"/>
          <w:szCs w:val="22"/>
          <w:lang w:val="es-ES_tradnl"/>
        </w:rPr>
      </w:pPr>
    </w:p>
    <w:p w:rsidR="00D1693A" w:rsidRDefault="00D1693A">
      <w:pPr>
        <w:spacing w:before="0" w:after="0"/>
        <w:jc w:val="both"/>
        <w:rPr>
          <w:rFonts w:ascii="Calibri" w:hAnsi="Calibri" w:cs="Calibri"/>
          <w:sz w:val="22"/>
          <w:szCs w:val="22"/>
        </w:rPr>
      </w:pPr>
      <w:r>
        <w:rPr>
          <w:rFonts w:ascii="Calibri" w:hAnsi="Calibri" w:cs="Calibri"/>
          <w:sz w:val="22"/>
          <w:szCs w:val="22"/>
        </w:rPr>
        <w:t>Durante el ejercicio 2021 no hubo retribución alguna a los miembros del Consejo de Administración.</w:t>
      </w:r>
    </w:p>
    <w:p w:rsidR="00D1693A" w:rsidRDefault="00D1693A">
      <w:pPr>
        <w:spacing w:before="0" w:after="0"/>
        <w:jc w:val="both"/>
        <w:rPr>
          <w:rFonts w:ascii="Calibri" w:hAnsi="Calibri" w:cs="Calibri"/>
          <w:b/>
          <w:bCs/>
          <w:color w:val="000000"/>
          <w:sz w:val="22"/>
          <w:szCs w:val="22"/>
        </w:rPr>
      </w:pPr>
    </w:p>
    <w:p w:rsidR="00D1693A" w:rsidRDefault="00D1693A">
      <w:pPr>
        <w:spacing w:before="0" w:after="0"/>
        <w:jc w:val="both"/>
        <w:rPr>
          <w:rFonts w:ascii="Calibri" w:hAnsi="Calibri" w:cs="Calibri"/>
          <w:sz w:val="22"/>
          <w:szCs w:val="22"/>
        </w:rPr>
      </w:pPr>
      <w:r w:rsidRPr="0087336F">
        <w:rPr>
          <w:rFonts w:ascii="Calibri" w:hAnsi="Calibri" w:cs="Calibri"/>
          <w:sz w:val="22"/>
          <w:szCs w:val="22"/>
        </w:rPr>
        <w:t xml:space="preserve">La composición del Consejo de Administración de Canarias </w:t>
      </w:r>
      <w:proofErr w:type="spellStart"/>
      <w:r w:rsidRPr="0087336F">
        <w:rPr>
          <w:rFonts w:ascii="Calibri" w:hAnsi="Calibri" w:cs="Calibri"/>
          <w:sz w:val="22"/>
          <w:szCs w:val="22"/>
        </w:rPr>
        <w:t>Submarine</w:t>
      </w:r>
      <w:proofErr w:type="spellEnd"/>
      <w:r w:rsidRPr="0087336F">
        <w:rPr>
          <w:rFonts w:ascii="Calibri" w:hAnsi="Calibri" w:cs="Calibri"/>
          <w:sz w:val="22"/>
          <w:szCs w:val="22"/>
        </w:rPr>
        <w:t xml:space="preserve"> Link no se ha visto modificada como consecuencia de la operación de fusión por absorción de </w:t>
      </w:r>
      <w:proofErr w:type="spellStart"/>
      <w:r w:rsidRPr="0087336F">
        <w:rPr>
          <w:rFonts w:ascii="Calibri" w:hAnsi="Calibri" w:cs="Calibri"/>
          <w:sz w:val="22"/>
          <w:szCs w:val="22"/>
        </w:rPr>
        <w:t>Canalink</w:t>
      </w:r>
      <w:proofErr w:type="spellEnd"/>
      <w:r w:rsidRPr="0087336F">
        <w:rPr>
          <w:rFonts w:ascii="Calibri" w:hAnsi="Calibri" w:cs="Calibri"/>
          <w:sz w:val="22"/>
          <w:szCs w:val="22"/>
        </w:rPr>
        <w:t xml:space="preserve"> África por parte de Canarias </w:t>
      </w:r>
      <w:proofErr w:type="spellStart"/>
      <w:r w:rsidRPr="0087336F">
        <w:rPr>
          <w:rFonts w:ascii="Calibri" w:hAnsi="Calibri" w:cs="Calibri"/>
          <w:sz w:val="22"/>
          <w:szCs w:val="22"/>
        </w:rPr>
        <w:t>Submarine</w:t>
      </w:r>
      <w:proofErr w:type="spellEnd"/>
      <w:r w:rsidRPr="0087336F">
        <w:rPr>
          <w:rFonts w:ascii="Calibri" w:hAnsi="Calibri" w:cs="Calibri"/>
          <w:sz w:val="22"/>
          <w:szCs w:val="22"/>
        </w:rPr>
        <w:t xml:space="preserve"> Link</w:t>
      </w:r>
    </w:p>
    <w:p w:rsidR="00D1693A" w:rsidRPr="0087336F" w:rsidRDefault="00D1693A">
      <w:pPr>
        <w:spacing w:before="0" w:after="0"/>
        <w:jc w:val="both"/>
        <w:rPr>
          <w:rFonts w:ascii="Calibri" w:hAnsi="Calibri" w:cs="Calibri"/>
          <w:sz w:val="22"/>
          <w:szCs w:val="22"/>
        </w:rPr>
      </w:pPr>
    </w:p>
    <w:p w:rsidR="00D1693A" w:rsidRDefault="00D1693A">
      <w:pPr>
        <w:spacing w:before="0" w:after="0"/>
        <w:jc w:val="both"/>
        <w:rPr>
          <w:rFonts w:ascii="Calibri" w:hAnsi="Calibri" w:cs="Calibri"/>
          <w:b/>
          <w:bCs/>
          <w:color w:val="000000"/>
          <w:sz w:val="22"/>
          <w:szCs w:val="22"/>
        </w:rPr>
      </w:pPr>
      <w:r>
        <w:rPr>
          <w:rFonts w:ascii="Calibri" w:hAnsi="Calibri" w:cs="Calibri"/>
          <w:b/>
          <w:bCs/>
          <w:color w:val="000000"/>
          <w:sz w:val="22"/>
          <w:szCs w:val="22"/>
        </w:rPr>
        <w:t xml:space="preserve">Retribución y préstamos a la alta Dirección  </w:t>
      </w:r>
    </w:p>
    <w:p w:rsidR="00D1693A" w:rsidRDefault="00D1693A">
      <w:pPr>
        <w:pStyle w:val="Estilo"/>
        <w:ind w:left="10" w:right="1"/>
        <w:jc w:val="both"/>
        <w:rPr>
          <w:rFonts w:ascii="Calibri" w:hAnsi="Calibri" w:cs="Calibri"/>
          <w:sz w:val="22"/>
          <w:szCs w:val="22"/>
          <w:lang w:val="es-ES_tradnl"/>
        </w:rPr>
      </w:pPr>
    </w:p>
    <w:p w:rsidR="00D1693A" w:rsidRDefault="00D1693A">
      <w:pPr>
        <w:jc w:val="both"/>
        <w:rPr>
          <w:rFonts w:ascii="Calibri" w:hAnsi="Calibri" w:cs="Calibri"/>
          <w:sz w:val="22"/>
          <w:szCs w:val="22"/>
        </w:rPr>
      </w:pPr>
      <w:bookmarkStart w:id="31" w:name="OLE_LINK7"/>
      <w:r>
        <w:rPr>
          <w:rFonts w:ascii="Calibri" w:hAnsi="Calibri" w:cs="Calibri"/>
          <w:sz w:val="22"/>
          <w:szCs w:val="22"/>
        </w:rPr>
        <w:t xml:space="preserve">La retribución al personal de alta dirección ha ascendido en el ejercicio </w:t>
      </w:r>
      <w:smartTag w:uri="urn:schemas-microsoft-com:office:smarttags" w:element="metricconverter">
        <w:smartTagPr>
          <w:attr w:name="ProductID" w:val="2021 a"/>
        </w:smartTagPr>
        <w:r>
          <w:rPr>
            <w:rFonts w:ascii="Calibri" w:hAnsi="Calibri" w:cs="Calibri"/>
            <w:sz w:val="22"/>
            <w:szCs w:val="22"/>
          </w:rPr>
          <w:t>2021 a</w:t>
        </w:r>
      </w:smartTag>
      <w:r>
        <w:rPr>
          <w:rFonts w:ascii="Calibri" w:hAnsi="Calibri" w:cs="Calibri"/>
          <w:sz w:val="22"/>
          <w:szCs w:val="22"/>
        </w:rPr>
        <w:t xml:space="preserve"> </w:t>
      </w:r>
      <w:r>
        <w:rPr>
          <w:rFonts w:ascii="Calibri" w:hAnsi="Calibri" w:cs="Calibri"/>
          <w:color w:val="000000"/>
          <w:sz w:val="22"/>
          <w:szCs w:val="22"/>
        </w:rPr>
        <w:t xml:space="preserve">48.115,35 </w:t>
      </w:r>
      <w:bookmarkEnd w:id="31"/>
      <w:r>
        <w:rPr>
          <w:rFonts w:ascii="Calibri" w:hAnsi="Calibri" w:cs="Calibri"/>
          <w:color w:val="000000"/>
          <w:sz w:val="22"/>
          <w:szCs w:val="22"/>
        </w:rPr>
        <w:t>euros</w:t>
      </w:r>
      <w:r>
        <w:rPr>
          <w:rFonts w:ascii="Calibri" w:hAnsi="Calibri" w:cs="Calibri"/>
          <w:sz w:val="22"/>
          <w:szCs w:val="22"/>
        </w:rPr>
        <w:t xml:space="preserve"> (</w:t>
      </w:r>
      <w:r>
        <w:rPr>
          <w:rFonts w:ascii="Calibri" w:hAnsi="Calibri" w:cs="Calibri"/>
          <w:color w:val="000000"/>
          <w:sz w:val="22"/>
          <w:szCs w:val="22"/>
        </w:rPr>
        <w:t xml:space="preserve">115.875,43 </w:t>
      </w:r>
      <w:r>
        <w:rPr>
          <w:rFonts w:ascii="Calibri" w:hAnsi="Calibri" w:cs="Calibri"/>
          <w:sz w:val="22"/>
          <w:szCs w:val="22"/>
        </w:rPr>
        <w:t>euros en 2020).</w:t>
      </w:r>
    </w:p>
    <w:p w:rsidR="00D1693A" w:rsidRDefault="00D1693A">
      <w:pPr>
        <w:spacing w:before="0" w:after="0"/>
        <w:jc w:val="both"/>
        <w:rPr>
          <w:rFonts w:ascii="Calibri" w:hAnsi="Calibri" w:cs="Calibri"/>
          <w:sz w:val="22"/>
          <w:szCs w:val="22"/>
          <w:lang w:val="es-ES_tradnl"/>
        </w:rPr>
      </w:pPr>
    </w:p>
    <w:p w:rsidR="00D1693A" w:rsidRDefault="00D1693A">
      <w:pPr>
        <w:spacing w:before="0" w:after="0"/>
        <w:jc w:val="both"/>
        <w:rPr>
          <w:rFonts w:ascii="Calibri" w:hAnsi="Calibri" w:cs="Calibri"/>
          <w:b/>
          <w:bCs/>
          <w:color w:val="000000"/>
          <w:sz w:val="22"/>
          <w:szCs w:val="22"/>
        </w:rPr>
      </w:pPr>
      <w:r>
        <w:rPr>
          <w:rFonts w:ascii="Calibri" w:hAnsi="Calibri" w:cs="Calibri"/>
          <w:b/>
          <w:bCs/>
          <w:color w:val="000000"/>
          <w:sz w:val="22"/>
          <w:szCs w:val="22"/>
        </w:rPr>
        <w:t>Situaciones de conflictos de interés de los administradores</w:t>
      </w:r>
    </w:p>
    <w:p w:rsidR="00D1693A" w:rsidRDefault="00D1693A">
      <w:pPr>
        <w:pStyle w:val="Estilo"/>
        <w:ind w:left="10" w:right="1"/>
        <w:jc w:val="both"/>
        <w:rPr>
          <w:rFonts w:ascii="Calibri" w:hAnsi="Calibri" w:cs="Calibri"/>
          <w:sz w:val="22"/>
          <w:szCs w:val="22"/>
          <w:lang w:val="es-ES_tradnl"/>
        </w:rPr>
      </w:pPr>
    </w:p>
    <w:p w:rsidR="00D1693A" w:rsidRDefault="00D1693A">
      <w:pPr>
        <w:spacing w:before="0" w:after="0"/>
        <w:contextualSpacing/>
        <w:jc w:val="both"/>
        <w:rPr>
          <w:rFonts w:ascii="Calibri" w:hAnsi="Calibri" w:cs="Calibri"/>
          <w:sz w:val="22"/>
          <w:szCs w:val="22"/>
        </w:rPr>
      </w:pPr>
      <w:r>
        <w:rPr>
          <w:rFonts w:ascii="Calibri" w:hAnsi="Calibri" w:cs="Calibri"/>
          <w:sz w:val="22"/>
          <w:szCs w:val="22"/>
        </w:rPr>
        <w:t>En el deber de evitar situaciones de conflicto con el interés de la Sociedad, durante el ejercicio los administradores que han ocupado cargos en el Consejo de Administración han cumplido con las obligaciones previstas en el artículo 228 del texto refundido de la Ley de Sociedades de Capital. Asimismo, tanto ellos como las personas a ellos vinculadas, se han abstenido de incurrir en los supuestos de conflicto de interés previstos en el artículo 229 de dicha ley, excepto en los casos en que haya sido obtenida la correspondiente autorización</w:t>
      </w:r>
    </w:p>
    <w:p w:rsidR="00D1693A" w:rsidRDefault="00D1693A">
      <w:pPr>
        <w:pStyle w:val="Ttulo11"/>
        <w:spacing w:before="0" w:after="0"/>
        <w:ind w:left="567" w:hanging="567"/>
        <w:jc w:val="both"/>
        <w:rPr>
          <w:rFonts w:ascii="Calibri" w:hAnsi="Calibri" w:cs="Calibri"/>
          <w:szCs w:val="22"/>
        </w:rPr>
      </w:pPr>
    </w:p>
    <w:p w:rsidR="00991C1D" w:rsidRDefault="00991C1D"/>
    <w:p w:rsidR="006A740D" w:rsidRDefault="006A740D"/>
    <w:p w:rsidR="00D1693A" w:rsidRDefault="00D1693A">
      <w:pPr>
        <w:pStyle w:val="Ttulo11"/>
        <w:spacing w:before="0" w:after="0"/>
        <w:jc w:val="both"/>
        <w:rPr>
          <w:rFonts w:ascii="Calibri" w:hAnsi="Calibri" w:cs="Calibri"/>
          <w:szCs w:val="22"/>
        </w:rPr>
      </w:pPr>
    </w:p>
    <w:p w:rsidR="00D1693A" w:rsidRDefault="00D1693A">
      <w:pPr>
        <w:pStyle w:val="Ttulo11"/>
        <w:spacing w:before="0" w:after="0"/>
        <w:ind w:left="567" w:hanging="567"/>
        <w:jc w:val="both"/>
        <w:rPr>
          <w:rFonts w:ascii="Calibri" w:hAnsi="Calibri" w:cs="Calibri"/>
          <w:szCs w:val="22"/>
        </w:rPr>
      </w:pPr>
      <w:r>
        <w:rPr>
          <w:rFonts w:ascii="Calibri" w:hAnsi="Calibri" w:cs="Calibri"/>
          <w:szCs w:val="22"/>
        </w:rPr>
        <w:t xml:space="preserve">18. </w:t>
      </w:r>
      <w:r>
        <w:rPr>
          <w:rFonts w:ascii="Calibri" w:hAnsi="Calibri" w:cs="Calibri"/>
          <w:szCs w:val="22"/>
        </w:rPr>
        <w:tab/>
        <w:t>Otra Información</w:t>
      </w:r>
    </w:p>
    <w:p w:rsidR="00D1693A" w:rsidRDefault="00D1693A">
      <w:pPr>
        <w:spacing w:before="0" w:after="0"/>
        <w:jc w:val="both"/>
        <w:rPr>
          <w:rFonts w:ascii="Calibri" w:hAnsi="Calibri" w:cs="Calibri"/>
          <w:sz w:val="22"/>
          <w:szCs w:val="22"/>
        </w:rPr>
      </w:pPr>
    </w:p>
    <w:p w:rsidR="00D1693A" w:rsidRDefault="00D1693A">
      <w:pPr>
        <w:tabs>
          <w:tab w:val="left" w:pos="720"/>
        </w:tabs>
        <w:spacing w:before="0" w:after="0"/>
        <w:contextualSpacing/>
        <w:jc w:val="both"/>
        <w:rPr>
          <w:rFonts w:ascii="Calibri" w:hAnsi="Calibri" w:cs="Calibri"/>
          <w:sz w:val="22"/>
          <w:szCs w:val="22"/>
        </w:rPr>
      </w:pPr>
      <w:r>
        <w:rPr>
          <w:rFonts w:ascii="Calibri" w:hAnsi="Calibri" w:cs="Calibri"/>
          <w:sz w:val="22"/>
          <w:szCs w:val="22"/>
        </w:rPr>
        <w:t xml:space="preserve">El número medio de personas empleadas en el curso del ejercicio, expresado por categorías y distribuido por sexos es el siguiente: </w:t>
      </w:r>
    </w:p>
    <w:p w:rsidR="00D1693A" w:rsidRDefault="00D1693A">
      <w:pPr>
        <w:tabs>
          <w:tab w:val="left" w:pos="720"/>
        </w:tabs>
        <w:spacing w:before="0" w:after="0"/>
        <w:contextualSpacing/>
        <w:jc w:val="both"/>
        <w:rPr>
          <w:rFonts w:ascii="Calibri" w:hAnsi="Calibri" w:cs="Calibri"/>
          <w:sz w:val="22"/>
          <w:szCs w:val="22"/>
        </w:rPr>
      </w:pPr>
    </w:p>
    <w:tbl>
      <w:tblPr>
        <w:tblW w:w="7960" w:type="dxa"/>
        <w:tblInd w:w="51" w:type="dxa"/>
        <w:tblCellMar>
          <w:left w:w="70" w:type="dxa"/>
          <w:right w:w="70" w:type="dxa"/>
        </w:tblCellMar>
        <w:tblLook w:val="0000"/>
      </w:tblPr>
      <w:tblGrid>
        <w:gridCol w:w="2200"/>
        <w:gridCol w:w="960"/>
        <w:gridCol w:w="960"/>
        <w:gridCol w:w="960"/>
        <w:gridCol w:w="960"/>
        <w:gridCol w:w="960"/>
        <w:gridCol w:w="960"/>
      </w:tblGrid>
      <w:tr w:rsidR="00D1693A" w:rsidRPr="00591758" w:rsidTr="00591758">
        <w:trPr>
          <w:trHeight w:val="315"/>
        </w:trPr>
        <w:tc>
          <w:tcPr>
            <w:tcW w:w="2200" w:type="dxa"/>
            <w:tcBorders>
              <w:top w:val="single" w:sz="8" w:space="0" w:color="auto"/>
              <w:left w:val="single" w:sz="8" w:space="0" w:color="auto"/>
              <w:bottom w:val="single" w:sz="8" w:space="0" w:color="auto"/>
              <w:right w:val="nil"/>
            </w:tcBorders>
            <w:vAlign w:val="center"/>
          </w:tcPr>
          <w:p w:rsidR="00D1693A" w:rsidRPr="00591758" w:rsidRDefault="00D1693A" w:rsidP="00591758">
            <w:pPr>
              <w:suppressAutoHyphens w:val="0"/>
              <w:spacing w:before="0" w:after="0"/>
              <w:rPr>
                <w:rFonts w:cs="Arial"/>
                <w:b/>
                <w:bCs/>
                <w:color w:val="000000"/>
                <w:sz w:val="20"/>
                <w:szCs w:val="20"/>
              </w:rPr>
            </w:pPr>
            <w:r w:rsidRPr="00591758">
              <w:rPr>
                <w:rFonts w:cs="Arial"/>
                <w:b/>
                <w:bCs/>
                <w:color w:val="000000"/>
                <w:sz w:val="20"/>
                <w:szCs w:val="20"/>
              </w:rPr>
              <w:t>CSL</w:t>
            </w:r>
          </w:p>
        </w:tc>
        <w:tc>
          <w:tcPr>
            <w:tcW w:w="2880" w:type="dxa"/>
            <w:gridSpan w:val="3"/>
            <w:tcBorders>
              <w:top w:val="single" w:sz="8" w:space="0" w:color="auto"/>
              <w:left w:val="single" w:sz="8" w:space="0" w:color="000000"/>
              <w:bottom w:val="single" w:sz="8" w:space="0" w:color="auto"/>
              <w:right w:val="single" w:sz="8" w:space="0" w:color="000000"/>
            </w:tcBorders>
            <w:vAlign w:val="center"/>
          </w:tcPr>
          <w:p w:rsidR="00D1693A" w:rsidRPr="00591758" w:rsidRDefault="00D1693A" w:rsidP="00591758">
            <w:pPr>
              <w:suppressAutoHyphens w:val="0"/>
              <w:spacing w:before="0" w:after="0"/>
              <w:jc w:val="center"/>
              <w:rPr>
                <w:rFonts w:cs="Arial"/>
                <w:b/>
                <w:bCs/>
                <w:color w:val="000000"/>
                <w:sz w:val="20"/>
                <w:szCs w:val="20"/>
              </w:rPr>
            </w:pPr>
            <w:r w:rsidRPr="00591758">
              <w:rPr>
                <w:rFonts w:cs="Arial"/>
                <w:b/>
                <w:bCs/>
                <w:color w:val="000000"/>
                <w:sz w:val="20"/>
                <w:szCs w:val="20"/>
              </w:rPr>
              <w:t>2021</w:t>
            </w:r>
          </w:p>
        </w:tc>
        <w:tc>
          <w:tcPr>
            <w:tcW w:w="2880" w:type="dxa"/>
            <w:gridSpan w:val="3"/>
            <w:tcBorders>
              <w:top w:val="single" w:sz="8" w:space="0" w:color="auto"/>
              <w:left w:val="nil"/>
              <w:bottom w:val="single" w:sz="8" w:space="0" w:color="auto"/>
              <w:right w:val="single" w:sz="8" w:space="0" w:color="000000"/>
            </w:tcBorders>
            <w:vAlign w:val="center"/>
          </w:tcPr>
          <w:p w:rsidR="00D1693A" w:rsidRPr="00591758" w:rsidRDefault="00D1693A" w:rsidP="00591758">
            <w:pPr>
              <w:suppressAutoHyphens w:val="0"/>
              <w:spacing w:before="0" w:after="0"/>
              <w:jc w:val="center"/>
              <w:rPr>
                <w:rFonts w:cs="Arial"/>
                <w:b/>
                <w:bCs/>
                <w:color w:val="000000"/>
                <w:sz w:val="20"/>
                <w:szCs w:val="20"/>
              </w:rPr>
            </w:pPr>
            <w:r w:rsidRPr="00591758">
              <w:rPr>
                <w:rFonts w:cs="Arial"/>
                <w:b/>
                <w:bCs/>
                <w:color w:val="000000"/>
                <w:sz w:val="20"/>
                <w:szCs w:val="20"/>
              </w:rPr>
              <w:t>2020</w:t>
            </w:r>
          </w:p>
        </w:tc>
      </w:tr>
      <w:tr w:rsidR="00D1693A" w:rsidRPr="00591758" w:rsidTr="00591758">
        <w:trPr>
          <w:trHeight w:val="315"/>
        </w:trPr>
        <w:tc>
          <w:tcPr>
            <w:tcW w:w="2200" w:type="dxa"/>
            <w:tcBorders>
              <w:top w:val="nil"/>
              <w:left w:val="single" w:sz="8" w:space="0" w:color="auto"/>
              <w:bottom w:val="single" w:sz="8" w:space="0" w:color="auto"/>
              <w:right w:val="nil"/>
            </w:tcBorders>
            <w:vAlign w:val="center"/>
          </w:tcPr>
          <w:p w:rsidR="00D1693A" w:rsidRPr="00591758" w:rsidRDefault="00D1693A" w:rsidP="00591758">
            <w:pPr>
              <w:suppressAutoHyphens w:val="0"/>
              <w:spacing w:before="0" w:after="0"/>
              <w:rPr>
                <w:rFonts w:cs="Arial"/>
                <w:color w:val="000000"/>
                <w:sz w:val="20"/>
                <w:szCs w:val="20"/>
              </w:rPr>
            </w:pPr>
            <w:r w:rsidRPr="00591758">
              <w:rPr>
                <w:rFonts w:cs="Arial"/>
                <w:color w:val="000000"/>
                <w:sz w:val="20"/>
                <w:szCs w:val="20"/>
              </w:rPr>
              <w:t> </w:t>
            </w:r>
          </w:p>
        </w:tc>
        <w:tc>
          <w:tcPr>
            <w:tcW w:w="960" w:type="dxa"/>
            <w:tcBorders>
              <w:top w:val="nil"/>
              <w:left w:val="single" w:sz="8" w:space="0" w:color="auto"/>
              <w:bottom w:val="single" w:sz="8" w:space="0" w:color="auto"/>
              <w:right w:val="single" w:sz="8" w:space="0" w:color="auto"/>
            </w:tcBorders>
            <w:vAlign w:val="center"/>
          </w:tcPr>
          <w:p w:rsidR="00D1693A" w:rsidRPr="00591758" w:rsidRDefault="00D1693A" w:rsidP="00591758">
            <w:pPr>
              <w:suppressAutoHyphens w:val="0"/>
              <w:spacing w:before="0" w:after="0"/>
              <w:jc w:val="center"/>
              <w:rPr>
                <w:rFonts w:cs="Arial"/>
                <w:b/>
                <w:bCs/>
                <w:color w:val="000000"/>
                <w:sz w:val="20"/>
                <w:szCs w:val="20"/>
              </w:rPr>
            </w:pPr>
            <w:r w:rsidRPr="00591758">
              <w:rPr>
                <w:rFonts w:cs="Arial"/>
                <w:b/>
                <w:bCs/>
                <w:color w:val="000000"/>
                <w:sz w:val="20"/>
                <w:szCs w:val="20"/>
              </w:rPr>
              <w:t>T</w:t>
            </w:r>
            <w:r w:rsidRPr="00591758">
              <w:rPr>
                <w:rFonts w:cs="Arial"/>
                <w:b/>
                <w:bCs/>
                <w:color w:val="000000"/>
                <w:sz w:val="20"/>
                <w:szCs w:val="20"/>
              </w:rPr>
              <w:t>o</w:t>
            </w:r>
            <w:r w:rsidRPr="00591758">
              <w:rPr>
                <w:rFonts w:cs="Arial"/>
                <w:b/>
                <w:bCs/>
                <w:color w:val="000000"/>
                <w:sz w:val="20"/>
                <w:szCs w:val="20"/>
              </w:rPr>
              <w:t>tal</w:t>
            </w:r>
          </w:p>
        </w:tc>
        <w:tc>
          <w:tcPr>
            <w:tcW w:w="960" w:type="dxa"/>
            <w:tcBorders>
              <w:top w:val="nil"/>
              <w:left w:val="nil"/>
              <w:bottom w:val="single" w:sz="8" w:space="0" w:color="auto"/>
              <w:right w:val="single" w:sz="8" w:space="0" w:color="auto"/>
            </w:tcBorders>
            <w:vAlign w:val="center"/>
          </w:tcPr>
          <w:p w:rsidR="00D1693A" w:rsidRPr="00591758" w:rsidRDefault="00D1693A" w:rsidP="00591758">
            <w:pPr>
              <w:suppressAutoHyphens w:val="0"/>
              <w:spacing w:before="0" w:after="0"/>
              <w:jc w:val="center"/>
              <w:rPr>
                <w:rFonts w:cs="Arial"/>
                <w:color w:val="000000"/>
                <w:sz w:val="20"/>
                <w:szCs w:val="20"/>
              </w:rPr>
            </w:pPr>
            <w:proofErr w:type="spellStart"/>
            <w:r w:rsidRPr="00591758">
              <w:rPr>
                <w:rFonts w:cs="Arial"/>
                <w:color w:val="000000"/>
                <w:sz w:val="20"/>
                <w:szCs w:val="20"/>
              </w:rPr>
              <w:t>Fem</w:t>
            </w:r>
            <w:proofErr w:type="spellEnd"/>
            <w:r w:rsidRPr="00591758">
              <w:rPr>
                <w:rFonts w:cs="Arial"/>
                <w:color w:val="000000"/>
                <w:sz w:val="20"/>
                <w:szCs w:val="20"/>
              </w:rPr>
              <w:t>.</w:t>
            </w:r>
          </w:p>
        </w:tc>
        <w:tc>
          <w:tcPr>
            <w:tcW w:w="960" w:type="dxa"/>
            <w:tcBorders>
              <w:top w:val="nil"/>
              <w:left w:val="nil"/>
              <w:bottom w:val="single" w:sz="8" w:space="0" w:color="auto"/>
              <w:right w:val="single" w:sz="8" w:space="0" w:color="auto"/>
            </w:tcBorders>
            <w:vAlign w:val="center"/>
          </w:tcPr>
          <w:p w:rsidR="00D1693A" w:rsidRPr="00591758" w:rsidRDefault="00D1693A" w:rsidP="00591758">
            <w:pPr>
              <w:suppressAutoHyphens w:val="0"/>
              <w:spacing w:before="0" w:after="0"/>
              <w:jc w:val="center"/>
              <w:rPr>
                <w:rFonts w:cs="Arial"/>
                <w:color w:val="000000"/>
                <w:sz w:val="20"/>
                <w:szCs w:val="20"/>
              </w:rPr>
            </w:pPr>
            <w:proofErr w:type="spellStart"/>
            <w:r w:rsidRPr="00591758">
              <w:rPr>
                <w:rFonts w:cs="Arial"/>
                <w:color w:val="000000"/>
                <w:sz w:val="20"/>
                <w:szCs w:val="20"/>
              </w:rPr>
              <w:t>Masc</w:t>
            </w:r>
            <w:proofErr w:type="spellEnd"/>
            <w:r w:rsidRPr="00591758">
              <w:rPr>
                <w:rFonts w:cs="Arial"/>
                <w:color w:val="000000"/>
                <w:sz w:val="20"/>
                <w:szCs w:val="20"/>
              </w:rPr>
              <w:t>.</w:t>
            </w:r>
          </w:p>
        </w:tc>
        <w:tc>
          <w:tcPr>
            <w:tcW w:w="960" w:type="dxa"/>
            <w:tcBorders>
              <w:top w:val="nil"/>
              <w:left w:val="nil"/>
              <w:bottom w:val="single" w:sz="8" w:space="0" w:color="auto"/>
              <w:right w:val="single" w:sz="8" w:space="0" w:color="auto"/>
            </w:tcBorders>
            <w:vAlign w:val="center"/>
          </w:tcPr>
          <w:p w:rsidR="00D1693A" w:rsidRPr="00591758" w:rsidRDefault="00D1693A" w:rsidP="00591758">
            <w:pPr>
              <w:suppressAutoHyphens w:val="0"/>
              <w:spacing w:before="0" w:after="0"/>
              <w:jc w:val="center"/>
              <w:rPr>
                <w:rFonts w:cs="Arial"/>
                <w:b/>
                <w:bCs/>
                <w:color w:val="000000"/>
                <w:sz w:val="20"/>
                <w:szCs w:val="20"/>
              </w:rPr>
            </w:pPr>
            <w:r w:rsidRPr="00591758">
              <w:rPr>
                <w:rFonts w:cs="Arial"/>
                <w:b/>
                <w:bCs/>
                <w:color w:val="000000"/>
                <w:sz w:val="20"/>
                <w:szCs w:val="20"/>
              </w:rPr>
              <w:t>T</w:t>
            </w:r>
            <w:r w:rsidRPr="00591758">
              <w:rPr>
                <w:rFonts w:cs="Arial"/>
                <w:b/>
                <w:bCs/>
                <w:color w:val="000000"/>
                <w:sz w:val="20"/>
                <w:szCs w:val="20"/>
              </w:rPr>
              <w:t>o</w:t>
            </w:r>
            <w:r w:rsidRPr="00591758">
              <w:rPr>
                <w:rFonts w:cs="Arial"/>
                <w:b/>
                <w:bCs/>
                <w:color w:val="000000"/>
                <w:sz w:val="20"/>
                <w:szCs w:val="20"/>
              </w:rPr>
              <w:t>tal</w:t>
            </w:r>
          </w:p>
        </w:tc>
        <w:tc>
          <w:tcPr>
            <w:tcW w:w="960" w:type="dxa"/>
            <w:tcBorders>
              <w:top w:val="nil"/>
              <w:left w:val="nil"/>
              <w:bottom w:val="single" w:sz="8" w:space="0" w:color="auto"/>
              <w:right w:val="single" w:sz="8" w:space="0" w:color="auto"/>
            </w:tcBorders>
            <w:vAlign w:val="center"/>
          </w:tcPr>
          <w:p w:rsidR="00D1693A" w:rsidRPr="00591758" w:rsidRDefault="00D1693A" w:rsidP="00591758">
            <w:pPr>
              <w:suppressAutoHyphens w:val="0"/>
              <w:spacing w:before="0" w:after="0"/>
              <w:jc w:val="center"/>
              <w:rPr>
                <w:rFonts w:cs="Arial"/>
                <w:color w:val="000000"/>
                <w:sz w:val="20"/>
                <w:szCs w:val="20"/>
              </w:rPr>
            </w:pPr>
            <w:proofErr w:type="spellStart"/>
            <w:r w:rsidRPr="00591758">
              <w:rPr>
                <w:rFonts w:cs="Arial"/>
                <w:color w:val="000000"/>
                <w:sz w:val="20"/>
                <w:szCs w:val="20"/>
              </w:rPr>
              <w:t>Fem</w:t>
            </w:r>
            <w:proofErr w:type="spellEnd"/>
            <w:r w:rsidRPr="00591758">
              <w:rPr>
                <w:rFonts w:cs="Arial"/>
                <w:color w:val="000000"/>
                <w:sz w:val="20"/>
                <w:szCs w:val="20"/>
              </w:rPr>
              <w:t>.</w:t>
            </w:r>
          </w:p>
        </w:tc>
        <w:tc>
          <w:tcPr>
            <w:tcW w:w="960" w:type="dxa"/>
            <w:tcBorders>
              <w:top w:val="nil"/>
              <w:left w:val="nil"/>
              <w:bottom w:val="single" w:sz="8" w:space="0" w:color="auto"/>
              <w:right w:val="single" w:sz="8" w:space="0" w:color="auto"/>
            </w:tcBorders>
            <w:vAlign w:val="center"/>
          </w:tcPr>
          <w:p w:rsidR="00D1693A" w:rsidRPr="00591758" w:rsidRDefault="00D1693A" w:rsidP="00591758">
            <w:pPr>
              <w:suppressAutoHyphens w:val="0"/>
              <w:spacing w:before="0" w:after="0"/>
              <w:jc w:val="center"/>
              <w:rPr>
                <w:rFonts w:cs="Arial"/>
                <w:color w:val="000000"/>
                <w:sz w:val="20"/>
                <w:szCs w:val="20"/>
              </w:rPr>
            </w:pPr>
            <w:proofErr w:type="spellStart"/>
            <w:r w:rsidRPr="00591758">
              <w:rPr>
                <w:rFonts w:cs="Arial"/>
                <w:color w:val="000000"/>
                <w:sz w:val="20"/>
                <w:szCs w:val="20"/>
              </w:rPr>
              <w:t>Masc</w:t>
            </w:r>
            <w:proofErr w:type="spellEnd"/>
            <w:r w:rsidRPr="00591758">
              <w:rPr>
                <w:rFonts w:cs="Arial"/>
                <w:color w:val="000000"/>
                <w:sz w:val="20"/>
                <w:szCs w:val="20"/>
              </w:rPr>
              <w:t>.</w:t>
            </w:r>
          </w:p>
        </w:tc>
      </w:tr>
      <w:tr w:rsidR="00D1693A" w:rsidRPr="00591758" w:rsidTr="00591758">
        <w:trPr>
          <w:trHeight w:val="315"/>
        </w:trPr>
        <w:tc>
          <w:tcPr>
            <w:tcW w:w="2200" w:type="dxa"/>
            <w:tcBorders>
              <w:top w:val="nil"/>
              <w:left w:val="single" w:sz="8" w:space="0" w:color="auto"/>
              <w:bottom w:val="single" w:sz="8" w:space="0" w:color="auto"/>
              <w:right w:val="nil"/>
            </w:tcBorders>
            <w:vAlign w:val="center"/>
          </w:tcPr>
          <w:p w:rsidR="00D1693A" w:rsidRPr="00591758" w:rsidRDefault="00D1693A" w:rsidP="00591758">
            <w:pPr>
              <w:suppressAutoHyphens w:val="0"/>
              <w:spacing w:before="0" w:after="0"/>
              <w:rPr>
                <w:rFonts w:cs="Arial"/>
                <w:color w:val="000000"/>
                <w:sz w:val="20"/>
                <w:szCs w:val="20"/>
              </w:rPr>
            </w:pPr>
            <w:r w:rsidRPr="00591758">
              <w:rPr>
                <w:rFonts w:cs="Arial"/>
                <w:color w:val="000000"/>
                <w:sz w:val="20"/>
                <w:szCs w:val="20"/>
              </w:rPr>
              <w:t>Altos Directivos</w:t>
            </w:r>
          </w:p>
        </w:tc>
        <w:tc>
          <w:tcPr>
            <w:tcW w:w="960" w:type="dxa"/>
            <w:tcBorders>
              <w:top w:val="nil"/>
              <w:left w:val="single" w:sz="8" w:space="0" w:color="auto"/>
              <w:bottom w:val="single" w:sz="8" w:space="0" w:color="auto"/>
              <w:right w:val="single" w:sz="8" w:space="0" w:color="auto"/>
            </w:tcBorders>
            <w:vAlign w:val="center"/>
          </w:tcPr>
          <w:p w:rsidR="00D1693A" w:rsidRPr="00591758" w:rsidRDefault="00D1693A" w:rsidP="00591758">
            <w:pPr>
              <w:suppressAutoHyphens w:val="0"/>
              <w:spacing w:before="0" w:after="0"/>
              <w:jc w:val="center"/>
              <w:rPr>
                <w:rFonts w:cs="Arial"/>
                <w:b/>
                <w:bCs/>
                <w:color w:val="000000"/>
                <w:sz w:val="20"/>
                <w:szCs w:val="20"/>
              </w:rPr>
            </w:pPr>
            <w:r w:rsidRPr="00591758">
              <w:rPr>
                <w:rFonts w:cs="Arial"/>
                <w:b/>
                <w:bCs/>
                <w:color w:val="000000"/>
                <w:sz w:val="20"/>
                <w:szCs w:val="20"/>
              </w:rPr>
              <w:t>1</w:t>
            </w:r>
          </w:p>
        </w:tc>
        <w:tc>
          <w:tcPr>
            <w:tcW w:w="960" w:type="dxa"/>
            <w:tcBorders>
              <w:top w:val="nil"/>
              <w:left w:val="nil"/>
              <w:bottom w:val="single" w:sz="8" w:space="0" w:color="auto"/>
              <w:right w:val="single" w:sz="8" w:space="0" w:color="auto"/>
            </w:tcBorders>
            <w:vAlign w:val="center"/>
          </w:tcPr>
          <w:p w:rsidR="00D1693A" w:rsidRPr="00591758" w:rsidRDefault="00D1693A" w:rsidP="00591758">
            <w:pPr>
              <w:suppressAutoHyphens w:val="0"/>
              <w:spacing w:before="0" w:after="0"/>
              <w:jc w:val="center"/>
              <w:rPr>
                <w:rFonts w:cs="Arial"/>
                <w:color w:val="000000"/>
                <w:sz w:val="20"/>
                <w:szCs w:val="20"/>
              </w:rPr>
            </w:pPr>
            <w:r w:rsidRPr="00591758">
              <w:rPr>
                <w:rFonts w:cs="Arial"/>
                <w:color w:val="000000"/>
                <w:sz w:val="20"/>
                <w:szCs w:val="20"/>
              </w:rPr>
              <w:t> </w:t>
            </w:r>
          </w:p>
        </w:tc>
        <w:tc>
          <w:tcPr>
            <w:tcW w:w="960" w:type="dxa"/>
            <w:tcBorders>
              <w:top w:val="nil"/>
              <w:left w:val="nil"/>
              <w:bottom w:val="single" w:sz="8" w:space="0" w:color="auto"/>
              <w:right w:val="single" w:sz="8" w:space="0" w:color="auto"/>
            </w:tcBorders>
            <w:vAlign w:val="center"/>
          </w:tcPr>
          <w:p w:rsidR="00D1693A" w:rsidRPr="00591758" w:rsidRDefault="00D1693A" w:rsidP="00591758">
            <w:pPr>
              <w:suppressAutoHyphens w:val="0"/>
              <w:spacing w:before="0" w:after="0"/>
              <w:jc w:val="center"/>
              <w:rPr>
                <w:rFonts w:cs="Arial"/>
                <w:color w:val="000000"/>
                <w:sz w:val="20"/>
                <w:szCs w:val="20"/>
              </w:rPr>
            </w:pPr>
            <w:r w:rsidRPr="00591758">
              <w:rPr>
                <w:rFonts w:cs="Arial"/>
                <w:color w:val="000000"/>
                <w:sz w:val="20"/>
                <w:szCs w:val="20"/>
              </w:rPr>
              <w:t>1</w:t>
            </w:r>
          </w:p>
        </w:tc>
        <w:tc>
          <w:tcPr>
            <w:tcW w:w="960" w:type="dxa"/>
            <w:tcBorders>
              <w:top w:val="nil"/>
              <w:left w:val="nil"/>
              <w:bottom w:val="single" w:sz="8" w:space="0" w:color="auto"/>
              <w:right w:val="single" w:sz="8" w:space="0" w:color="auto"/>
            </w:tcBorders>
            <w:vAlign w:val="center"/>
          </w:tcPr>
          <w:p w:rsidR="00D1693A" w:rsidRPr="00591758" w:rsidRDefault="00D1693A" w:rsidP="00591758">
            <w:pPr>
              <w:suppressAutoHyphens w:val="0"/>
              <w:spacing w:before="0" w:after="0"/>
              <w:jc w:val="center"/>
              <w:rPr>
                <w:rFonts w:cs="Arial"/>
                <w:b/>
                <w:bCs/>
                <w:color w:val="000000"/>
                <w:sz w:val="20"/>
                <w:szCs w:val="20"/>
              </w:rPr>
            </w:pPr>
            <w:r w:rsidRPr="00591758">
              <w:rPr>
                <w:rFonts w:cs="Arial"/>
                <w:b/>
                <w:bCs/>
                <w:color w:val="000000"/>
                <w:sz w:val="20"/>
                <w:szCs w:val="20"/>
              </w:rPr>
              <w:t>1</w:t>
            </w:r>
          </w:p>
        </w:tc>
        <w:tc>
          <w:tcPr>
            <w:tcW w:w="960" w:type="dxa"/>
            <w:tcBorders>
              <w:top w:val="nil"/>
              <w:left w:val="nil"/>
              <w:bottom w:val="single" w:sz="8" w:space="0" w:color="auto"/>
              <w:right w:val="single" w:sz="8" w:space="0" w:color="auto"/>
            </w:tcBorders>
            <w:vAlign w:val="center"/>
          </w:tcPr>
          <w:p w:rsidR="00D1693A" w:rsidRPr="00591758" w:rsidRDefault="00D1693A" w:rsidP="00591758">
            <w:pPr>
              <w:suppressAutoHyphens w:val="0"/>
              <w:spacing w:before="0" w:after="0"/>
              <w:jc w:val="center"/>
              <w:rPr>
                <w:rFonts w:cs="Arial"/>
                <w:color w:val="000000"/>
                <w:sz w:val="20"/>
                <w:szCs w:val="20"/>
              </w:rPr>
            </w:pPr>
            <w:r w:rsidRPr="00591758">
              <w:rPr>
                <w:rFonts w:cs="Arial"/>
                <w:color w:val="000000"/>
                <w:sz w:val="20"/>
                <w:szCs w:val="20"/>
              </w:rPr>
              <w:t> </w:t>
            </w:r>
          </w:p>
        </w:tc>
        <w:tc>
          <w:tcPr>
            <w:tcW w:w="960" w:type="dxa"/>
            <w:tcBorders>
              <w:top w:val="nil"/>
              <w:left w:val="nil"/>
              <w:bottom w:val="single" w:sz="8" w:space="0" w:color="auto"/>
              <w:right w:val="single" w:sz="8" w:space="0" w:color="auto"/>
            </w:tcBorders>
            <w:vAlign w:val="center"/>
          </w:tcPr>
          <w:p w:rsidR="00D1693A" w:rsidRPr="00591758" w:rsidRDefault="00D1693A" w:rsidP="00591758">
            <w:pPr>
              <w:suppressAutoHyphens w:val="0"/>
              <w:spacing w:before="0" w:after="0"/>
              <w:jc w:val="center"/>
              <w:rPr>
                <w:rFonts w:cs="Arial"/>
                <w:color w:val="000000"/>
                <w:sz w:val="20"/>
                <w:szCs w:val="20"/>
              </w:rPr>
            </w:pPr>
            <w:r w:rsidRPr="00591758">
              <w:rPr>
                <w:rFonts w:cs="Arial"/>
                <w:color w:val="000000"/>
                <w:sz w:val="20"/>
                <w:szCs w:val="20"/>
              </w:rPr>
              <w:t>1</w:t>
            </w:r>
          </w:p>
        </w:tc>
      </w:tr>
      <w:tr w:rsidR="00D1693A" w:rsidRPr="00591758" w:rsidTr="00591758">
        <w:trPr>
          <w:trHeight w:val="780"/>
        </w:trPr>
        <w:tc>
          <w:tcPr>
            <w:tcW w:w="2200" w:type="dxa"/>
            <w:tcBorders>
              <w:top w:val="nil"/>
              <w:left w:val="single" w:sz="8" w:space="0" w:color="auto"/>
              <w:bottom w:val="single" w:sz="8" w:space="0" w:color="auto"/>
              <w:right w:val="nil"/>
            </w:tcBorders>
            <w:vAlign w:val="center"/>
          </w:tcPr>
          <w:p w:rsidR="00D1693A" w:rsidRPr="00591758" w:rsidRDefault="00D1693A" w:rsidP="00591758">
            <w:pPr>
              <w:suppressAutoHyphens w:val="0"/>
              <w:spacing w:before="0" w:after="0"/>
              <w:rPr>
                <w:rFonts w:cs="Arial"/>
                <w:color w:val="000000"/>
                <w:sz w:val="20"/>
                <w:szCs w:val="20"/>
              </w:rPr>
            </w:pPr>
            <w:r w:rsidRPr="00591758">
              <w:rPr>
                <w:rFonts w:cs="Arial"/>
                <w:color w:val="000000"/>
                <w:sz w:val="20"/>
                <w:szCs w:val="20"/>
              </w:rPr>
              <w:t>Resto de personal de dirección de las e</w:t>
            </w:r>
            <w:r w:rsidRPr="00591758">
              <w:rPr>
                <w:rFonts w:cs="Arial"/>
                <w:color w:val="000000"/>
                <w:sz w:val="20"/>
                <w:szCs w:val="20"/>
              </w:rPr>
              <w:t>m</w:t>
            </w:r>
            <w:r w:rsidRPr="00591758">
              <w:rPr>
                <w:rFonts w:cs="Arial"/>
                <w:color w:val="000000"/>
                <w:sz w:val="20"/>
                <w:szCs w:val="20"/>
              </w:rPr>
              <w:t>presas</w:t>
            </w:r>
          </w:p>
        </w:tc>
        <w:tc>
          <w:tcPr>
            <w:tcW w:w="960" w:type="dxa"/>
            <w:tcBorders>
              <w:top w:val="nil"/>
              <w:left w:val="single" w:sz="8" w:space="0" w:color="auto"/>
              <w:bottom w:val="single" w:sz="8" w:space="0" w:color="auto"/>
              <w:right w:val="single" w:sz="8" w:space="0" w:color="auto"/>
            </w:tcBorders>
            <w:vAlign w:val="center"/>
          </w:tcPr>
          <w:p w:rsidR="00D1693A" w:rsidRPr="00591758" w:rsidRDefault="00D1693A" w:rsidP="00591758">
            <w:pPr>
              <w:suppressAutoHyphens w:val="0"/>
              <w:spacing w:before="0" w:after="0"/>
              <w:jc w:val="center"/>
              <w:rPr>
                <w:rFonts w:cs="Arial"/>
                <w:b/>
                <w:bCs/>
                <w:color w:val="000000"/>
                <w:sz w:val="20"/>
                <w:szCs w:val="20"/>
              </w:rPr>
            </w:pPr>
            <w:r w:rsidRPr="00591758">
              <w:rPr>
                <w:rFonts w:cs="Arial"/>
                <w:b/>
                <w:bCs/>
                <w:color w:val="000000"/>
                <w:sz w:val="20"/>
                <w:szCs w:val="20"/>
              </w:rPr>
              <w:t> </w:t>
            </w:r>
          </w:p>
        </w:tc>
        <w:tc>
          <w:tcPr>
            <w:tcW w:w="960" w:type="dxa"/>
            <w:tcBorders>
              <w:top w:val="nil"/>
              <w:left w:val="nil"/>
              <w:bottom w:val="single" w:sz="8" w:space="0" w:color="auto"/>
              <w:right w:val="single" w:sz="8" w:space="0" w:color="auto"/>
            </w:tcBorders>
            <w:vAlign w:val="center"/>
          </w:tcPr>
          <w:p w:rsidR="00D1693A" w:rsidRPr="00591758" w:rsidRDefault="00D1693A" w:rsidP="00591758">
            <w:pPr>
              <w:suppressAutoHyphens w:val="0"/>
              <w:spacing w:before="0" w:after="0"/>
              <w:jc w:val="center"/>
              <w:rPr>
                <w:rFonts w:cs="Arial"/>
                <w:color w:val="000000"/>
                <w:sz w:val="20"/>
                <w:szCs w:val="20"/>
              </w:rPr>
            </w:pPr>
            <w:r w:rsidRPr="00591758">
              <w:rPr>
                <w:rFonts w:cs="Arial"/>
                <w:color w:val="000000"/>
                <w:sz w:val="20"/>
                <w:szCs w:val="20"/>
              </w:rPr>
              <w:t> </w:t>
            </w:r>
          </w:p>
        </w:tc>
        <w:tc>
          <w:tcPr>
            <w:tcW w:w="960" w:type="dxa"/>
            <w:tcBorders>
              <w:top w:val="nil"/>
              <w:left w:val="nil"/>
              <w:bottom w:val="single" w:sz="8" w:space="0" w:color="auto"/>
              <w:right w:val="single" w:sz="8" w:space="0" w:color="auto"/>
            </w:tcBorders>
            <w:vAlign w:val="center"/>
          </w:tcPr>
          <w:p w:rsidR="00D1693A" w:rsidRPr="00591758" w:rsidRDefault="00D1693A" w:rsidP="00591758">
            <w:pPr>
              <w:suppressAutoHyphens w:val="0"/>
              <w:spacing w:before="0" w:after="0"/>
              <w:jc w:val="center"/>
              <w:rPr>
                <w:rFonts w:cs="Arial"/>
                <w:color w:val="000000"/>
                <w:sz w:val="20"/>
                <w:szCs w:val="20"/>
              </w:rPr>
            </w:pPr>
            <w:r w:rsidRPr="00591758">
              <w:rPr>
                <w:rFonts w:cs="Arial"/>
                <w:color w:val="000000"/>
                <w:sz w:val="20"/>
                <w:szCs w:val="20"/>
              </w:rPr>
              <w:t> </w:t>
            </w:r>
          </w:p>
        </w:tc>
        <w:tc>
          <w:tcPr>
            <w:tcW w:w="960" w:type="dxa"/>
            <w:tcBorders>
              <w:top w:val="nil"/>
              <w:left w:val="nil"/>
              <w:bottom w:val="single" w:sz="8" w:space="0" w:color="auto"/>
              <w:right w:val="single" w:sz="8" w:space="0" w:color="auto"/>
            </w:tcBorders>
            <w:vAlign w:val="center"/>
          </w:tcPr>
          <w:p w:rsidR="00D1693A" w:rsidRPr="00591758" w:rsidRDefault="00D1693A" w:rsidP="00591758">
            <w:pPr>
              <w:suppressAutoHyphens w:val="0"/>
              <w:spacing w:before="0" w:after="0"/>
              <w:jc w:val="center"/>
              <w:rPr>
                <w:rFonts w:cs="Arial"/>
                <w:b/>
                <w:bCs/>
                <w:color w:val="000000"/>
                <w:sz w:val="20"/>
                <w:szCs w:val="20"/>
              </w:rPr>
            </w:pPr>
            <w:r w:rsidRPr="00591758">
              <w:rPr>
                <w:rFonts w:cs="Arial"/>
                <w:b/>
                <w:bCs/>
                <w:color w:val="000000"/>
                <w:sz w:val="20"/>
                <w:szCs w:val="20"/>
              </w:rPr>
              <w:t> </w:t>
            </w:r>
          </w:p>
        </w:tc>
        <w:tc>
          <w:tcPr>
            <w:tcW w:w="960" w:type="dxa"/>
            <w:tcBorders>
              <w:top w:val="nil"/>
              <w:left w:val="nil"/>
              <w:bottom w:val="single" w:sz="8" w:space="0" w:color="auto"/>
              <w:right w:val="single" w:sz="8" w:space="0" w:color="auto"/>
            </w:tcBorders>
            <w:vAlign w:val="center"/>
          </w:tcPr>
          <w:p w:rsidR="00D1693A" w:rsidRPr="00591758" w:rsidRDefault="00D1693A" w:rsidP="00591758">
            <w:pPr>
              <w:suppressAutoHyphens w:val="0"/>
              <w:spacing w:before="0" w:after="0"/>
              <w:jc w:val="center"/>
              <w:rPr>
                <w:rFonts w:cs="Arial"/>
                <w:color w:val="000000"/>
                <w:sz w:val="20"/>
                <w:szCs w:val="20"/>
              </w:rPr>
            </w:pPr>
            <w:r w:rsidRPr="00591758">
              <w:rPr>
                <w:rFonts w:cs="Arial"/>
                <w:color w:val="000000"/>
                <w:sz w:val="20"/>
                <w:szCs w:val="20"/>
              </w:rPr>
              <w:t> </w:t>
            </w:r>
          </w:p>
        </w:tc>
        <w:tc>
          <w:tcPr>
            <w:tcW w:w="960" w:type="dxa"/>
            <w:tcBorders>
              <w:top w:val="nil"/>
              <w:left w:val="nil"/>
              <w:bottom w:val="single" w:sz="8" w:space="0" w:color="auto"/>
              <w:right w:val="single" w:sz="8" w:space="0" w:color="auto"/>
            </w:tcBorders>
            <w:vAlign w:val="center"/>
          </w:tcPr>
          <w:p w:rsidR="00D1693A" w:rsidRPr="00591758" w:rsidRDefault="00D1693A" w:rsidP="00591758">
            <w:pPr>
              <w:suppressAutoHyphens w:val="0"/>
              <w:spacing w:before="0" w:after="0"/>
              <w:jc w:val="center"/>
              <w:rPr>
                <w:rFonts w:cs="Arial"/>
                <w:color w:val="000000"/>
                <w:sz w:val="20"/>
                <w:szCs w:val="20"/>
              </w:rPr>
            </w:pPr>
            <w:r w:rsidRPr="00591758">
              <w:rPr>
                <w:rFonts w:cs="Arial"/>
                <w:color w:val="000000"/>
                <w:sz w:val="20"/>
                <w:szCs w:val="20"/>
              </w:rPr>
              <w:t> </w:t>
            </w:r>
          </w:p>
        </w:tc>
      </w:tr>
      <w:tr w:rsidR="00D1693A" w:rsidRPr="00591758" w:rsidTr="00591758">
        <w:trPr>
          <w:trHeight w:val="525"/>
        </w:trPr>
        <w:tc>
          <w:tcPr>
            <w:tcW w:w="2200" w:type="dxa"/>
            <w:tcBorders>
              <w:top w:val="nil"/>
              <w:left w:val="single" w:sz="8" w:space="0" w:color="auto"/>
              <w:bottom w:val="single" w:sz="8" w:space="0" w:color="auto"/>
              <w:right w:val="nil"/>
            </w:tcBorders>
            <w:vAlign w:val="center"/>
          </w:tcPr>
          <w:p w:rsidR="00D1693A" w:rsidRPr="00591758" w:rsidRDefault="00D1693A" w:rsidP="00591758">
            <w:pPr>
              <w:suppressAutoHyphens w:val="0"/>
              <w:spacing w:before="0" w:after="0"/>
              <w:rPr>
                <w:rFonts w:cs="Arial"/>
                <w:color w:val="000000"/>
                <w:sz w:val="20"/>
                <w:szCs w:val="20"/>
              </w:rPr>
            </w:pPr>
            <w:r w:rsidRPr="00591758">
              <w:rPr>
                <w:rFonts w:cs="Arial"/>
                <w:color w:val="000000"/>
                <w:sz w:val="20"/>
                <w:szCs w:val="20"/>
              </w:rPr>
              <w:t>Empleados de tipo administrativo</w:t>
            </w:r>
          </w:p>
        </w:tc>
        <w:tc>
          <w:tcPr>
            <w:tcW w:w="960" w:type="dxa"/>
            <w:tcBorders>
              <w:top w:val="nil"/>
              <w:left w:val="single" w:sz="8" w:space="0" w:color="auto"/>
              <w:bottom w:val="single" w:sz="8" w:space="0" w:color="auto"/>
              <w:right w:val="single" w:sz="8" w:space="0" w:color="auto"/>
            </w:tcBorders>
            <w:vAlign w:val="center"/>
          </w:tcPr>
          <w:p w:rsidR="00D1693A" w:rsidRPr="00591758" w:rsidRDefault="00D1693A" w:rsidP="00591758">
            <w:pPr>
              <w:suppressAutoHyphens w:val="0"/>
              <w:spacing w:before="0" w:after="0"/>
              <w:jc w:val="center"/>
              <w:rPr>
                <w:rFonts w:cs="Arial"/>
                <w:b/>
                <w:bCs/>
                <w:color w:val="000000"/>
                <w:sz w:val="20"/>
                <w:szCs w:val="20"/>
              </w:rPr>
            </w:pPr>
            <w:r w:rsidRPr="00591758">
              <w:rPr>
                <w:rFonts w:cs="Arial"/>
                <w:b/>
                <w:bCs/>
                <w:color w:val="000000"/>
                <w:sz w:val="20"/>
                <w:szCs w:val="20"/>
              </w:rPr>
              <w:t> </w:t>
            </w:r>
          </w:p>
        </w:tc>
        <w:tc>
          <w:tcPr>
            <w:tcW w:w="960" w:type="dxa"/>
            <w:tcBorders>
              <w:top w:val="nil"/>
              <w:left w:val="nil"/>
              <w:bottom w:val="single" w:sz="8" w:space="0" w:color="auto"/>
              <w:right w:val="single" w:sz="8" w:space="0" w:color="auto"/>
            </w:tcBorders>
            <w:vAlign w:val="center"/>
          </w:tcPr>
          <w:p w:rsidR="00D1693A" w:rsidRPr="00591758" w:rsidRDefault="00D1693A" w:rsidP="00591758">
            <w:pPr>
              <w:suppressAutoHyphens w:val="0"/>
              <w:spacing w:before="0" w:after="0"/>
              <w:jc w:val="center"/>
              <w:rPr>
                <w:rFonts w:cs="Arial"/>
                <w:color w:val="000000"/>
                <w:sz w:val="20"/>
                <w:szCs w:val="20"/>
              </w:rPr>
            </w:pPr>
            <w:r w:rsidRPr="00591758">
              <w:rPr>
                <w:rFonts w:cs="Arial"/>
                <w:color w:val="000000"/>
                <w:sz w:val="20"/>
                <w:szCs w:val="20"/>
              </w:rPr>
              <w:t> </w:t>
            </w:r>
          </w:p>
        </w:tc>
        <w:tc>
          <w:tcPr>
            <w:tcW w:w="960" w:type="dxa"/>
            <w:tcBorders>
              <w:top w:val="nil"/>
              <w:left w:val="nil"/>
              <w:bottom w:val="single" w:sz="8" w:space="0" w:color="auto"/>
              <w:right w:val="single" w:sz="8" w:space="0" w:color="auto"/>
            </w:tcBorders>
            <w:vAlign w:val="center"/>
          </w:tcPr>
          <w:p w:rsidR="00D1693A" w:rsidRPr="00591758" w:rsidRDefault="00D1693A" w:rsidP="00591758">
            <w:pPr>
              <w:suppressAutoHyphens w:val="0"/>
              <w:spacing w:before="0" w:after="0"/>
              <w:jc w:val="center"/>
              <w:rPr>
                <w:rFonts w:cs="Arial"/>
                <w:color w:val="000000"/>
                <w:sz w:val="20"/>
                <w:szCs w:val="20"/>
              </w:rPr>
            </w:pPr>
            <w:r w:rsidRPr="00591758">
              <w:rPr>
                <w:rFonts w:cs="Arial"/>
                <w:color w:val="000000"/>
                <w:sz w:val="20"/>
                <w:szCs w:val="20"/>
              </w:rPr>
              <w:t> </w:t>
            </w:r>
          </w:p>
        </w:tc>
        <w:tc>
          <w:tcPr>
            <w:tcW w:w="960" w:type="dxa"/>
            <w:tcBorders>
              <w:top w:val="nil"/>
              <w:left w:val="nil"/>
              <w:bottom w:val="single" w:sz="8" w:space="0" w:color="auto"/>
              <w:right w:val="single" w:sz="8" w:space="0" w:color="auto"/>
            </w:tcBorders>
            <w:vAlign w:val="center"/>
          </w:tcPr>
          <w:p w:rsidR="00D1693A" w:rsidRPr="00591758" w:rsidRDefault="00D1693A" w:rsidP="00591758">
            <w:pPr>
              <w:suppressAutoHyphens w:val="0"/>
              <w:spacing w:before="0" w:after="0"/>
              <w:jc w:val="center"/>
              <w:rPr>
                <w:rFonts w:cs="Arial"/>
                <w:b/>
                <w:bCs/>
                <w:color w:val="000000"/>
                <w:sz w:val="20"/>
                <w:szCs w:val="20"/>
              </w:rPr>
            </w:pPr>
            <w:r w:rsidRPr="00591758">
              <w:rPr>
                <w:rFonts w:cs="Arial"/>
                <w:b/>
                <w:bCs/>
                <w:color w:val="000000"/>
                <w:sz w:val="20"/>
                <w:szCs w:val="20"/>
              </w:rPr>
              <w:t> </w:t>
            </w:r>
          </w:p>
        </w:tc>
        <w:tc>
          <w:tcPr>
            <w:tcW w:w="960" w:type="dxa"/>
            <w:tcBorders>
              <w:top w:val="nil"/>
              <w:left w:val="nil"/>
              <w:bottom w:val="single" w:sz="8" w:space="0" w:color="auto"/>
              <w:right w:val="single" w:sz="8" w:space="0" w:color="auto"/>
            </w:tcBorders>
            <w:vAlign w:val="center"/>
          </w:tcPr>
          <w:p w:rsidR="00D1693A" w:rsidRPr="00591758" w:rsidRDefault="00D1693A" w:rsidP="00591758">
            <w:pPr>
              <w:suppressAutoHyphens w:val="0"/>
              <w:spacing w:before="0" w:after="0"/>
              <w:jc w:val="center"/>
              <w:rPr>
                <w:rFonts w:cs="Arial"/>
                <w:color w:val="000000"/>
                <w:sz w:val="20"/>
                <w:szCs w:val="20"/>
              </w:rPr>
            </w:pPr>
            <w:r w:rsidRPr="00591758">
              <w:rPr>
                <w:rFonts w:cs="Arial"/>
                <w:color w:val="000000"/>
                <w:sz w:val="20"/>
                <w:szCs w:val="20"/>
              </w:rPr>
              <w:t> </w:t>
            </w:r>
          </w:p>
        </w:tc>
        <w:tc>
          <w:tcPr>
            <w:tcW w:w="960" w:type="dxa"/>
            <w:tcBorders>
              <w:top w:val="nil"/>
              <w:left w:val="nil"/>
              <w:bottom w:val="single" w:sz="8" w:space="0" w:color="auto"/>
              <w:right w:val="single" w:sz="8" w:space="0" w:color="auto"/>
            </w:tcBorders>
            <w:vAlign w:val="center"/>
          </w:tcPr>
          <w:p w:rsidR="00D1693A" w:rsidRPr="00591758" w:rsidRDefault="00D1693A" w:rsidP="00591758">
            <w:pPr>
              <w:suppressAutoHyphens w:val="0"/>
              <w:spacing w:before="0" w:after="0"/>
              <w:jc w:val="center"/>
              <w:rPr>
                <w:rFonts w:cs="Arial"/>
                <w:color w:val="000000"/>
                <w:sz w:val="20"/>
                <w:szCs w:val="20"/>
              </w:rPr>
            </w:pPr>
            <w:r w:rsidRPr="00591758">
              <w:rPr>
                <w:rFonts w:cs="Arial"/>
                <w:color w:val="000000"/>
                <w:sz w:val="20"/>
                <w:szCs w:val="20"/>
              </w:rPr>
              <w:t> </w:t>
            </w:r>
          </w:p>
        </w:tc>
      </w:tr>
      <w:tr w:rsidR="00D1693A" w:rsidRPr="00591758" w:rsidTr="00591758">
        <w:trPr>
          <w:trHeight w:val="525"/>
        </w:trPr>
        <w:tc>
          <w:tcPr>
            <w:tcW w:w="2200" w:type="dxa"/>
            <w:tcBorders>
              <w:top w:val="nil"/>
              <w:left w:val="single" w:sz="8" w:space="0" w:color="auto"/>
              <w:bottom w:val="single" w:sz="8" w:space="0" w:color="auto"/>
              <w:right w:val="nil"/>
            </w:tcBorders>
            <w:vAlign w:val="center"/>
          </w:tcPr>
          <w:p w:rsidR="00D1693A" w:rsidRPr="00591758" w:rsidRDefault="00D1693A" w:rsidP="00591758">
            <w:pPr>
              <w:suppressAutoHyphens w:val="0"/>
              <w:spacing w:before="0" w:after="0"/>
              <w:rPr>
                <w:rFonts w:cs="Arial"/>
                <w:color w:val="000000"/>
                <w:sz w:val="20"/>
                <w:szCs w:val="20"/>
              </w:rPr>
            </w:pPr>
            <w:r w:rsidRPr="00591758">
              <w:rPr>
                <w:rFonts w:cs="Arial"/>
                <w:color w:val="000000"/>
                <w:sz w:val="20"/>
                <w:szCs w:val="20"/>
              </w:rPr>
              <w:t>Resto de personal cualificado</w:t>
            </w:r>
          </w:p>
        </w:tc>
        <w:tc>
          <w:tcPr>
            <w:tcW w:w="960" w:type="dxa"/>
            <w:tcBorders>
              <w:top w:val="nil"/>
              <w:left w:val="single" w:sz="8" w:space="0" w:color="auto"/>
              <w:bottom w:val="single" w:sz="8" w:space="0" w:color="auto"/>
              <w:right w:val="single" w:sz="8" w:space="0" w:color="auto"/>
            </w:tcBorders>
            <w:vAlign w:val="center"/>
          </w:tcPr>
          <w:p w:rsidR="00D1693A" w:rsidRPr="00591758" w:rsidRDefault="00D1693A" w:rsidP="00591758">
            <w:pPr>
              <w:suppressAutoHyphens w:val="0"/>
              <w:spacing w:before="0" w:after="0"/>
              <w:jc w:val="center"/>
              <w:rPr>
                <w:rFonts w:cs="Arial"/>
                <w:b/>
                <w:bCs/>
                <w:color w:val="000000"/>
                <w:sz w:val="20"/>
                <w:szCs w:val="20"/>
              </w:rPr>
            </w:pPr>
            <w:r w:rsidRPr="00591758">
              <w:rPr>
                <w:rFonts w:cs="Arial"/>
                <w:b/>
                <w:bCs/>
                <w:color w:val="000000"/>
                <w:sz w:val="20"/>
                <w:szCs w:val="20"/>
              </w:rPr>
              <w:t>12</w:t>
            </w:r>
          </w:p>
        </w:tc>
        <w:tc>
          <w:tcPr>
            <w:tcW w:w="960" w:type="dxa"/>
            <w:tcBorders>
              <w:top w:val="nil"/>
              <w:left w:val="nil"/>
              <w:bottom w:val="single" w:sz="8" w:space="0" w:color="auto"/>
              <w:right w:val="single" w:sz="8" w:space="0" w:color="auto"/>
            </w:tcBorders>
            <w:vAlign w:val="center"/>
          </w:tcPr>
          <w:p w:rsidR="00D1693A" w:rsidRPr="00591758" w:rsidRDefault="00D1693A" w:rsidP="00591758">
            <w:pPr>
              <w:suppressAutoHyphens w:val="0"/>
              <w:spacing w:before="0" w:after="0"/>
              <w:jc w:val="center"/>
              <w:rPr>
                <w:rFonts w:cs="Arial"/>
                <w:color w:val="000000"/>
                <w:sz w:val="20"/>
                <w:szCs w:val="20"/>
              </w:rPr>
            </w:pPr>
            <w:r w:rsidRPr="00591758">
              <w:rPr>
                <w:rFonts w:cs="Arial"/>
                <w:color w:val="000000"/>
                <w:sz w:val="20"/>
                <w:szCs w:val="20"/>
              </w:rPr>
              <w:t> </w:t>
            </w:r>
          </w:p>
        </w:tc>
        <w:tc>
          <w:tcPr>
            <w:tcW w:w="960" w:type="dxa"/>
            <w:tcBorders>
              <w:top w:val="nil"/>
              <w:left w:val="nil"/>
              <w:bottom w:val="single" w:sz="8" w:space="0" w:color="auto"/>
              <w:right w:val="single" w:sz="8" w:space="0" w:color="auto"/>
            </w:tcBorders>
            <w:vAlign w:val="center"/>
          </w:tcPr>
          <w:p w:rsidR="00D1693A" w:rsidRPr="00591758" w:rsidRDefault="00D1693A" w:rsidP="00591758">
            <w:pPr>
              <w:suppressAutoHyphens w:val="0"/>
              <w:spacing w:before="0" w:after="0"/>
              <w:jc w:val="center"/>
              <w:rPr>
                <w:rFonts w:cs="Arial"/>
                <w:color w:val="000000"/>
                <w:sz w:val="20"/>
                <w:szCs w:val="20"/>
              </w:rPr>
            </w:pPr>
            <w:r w:rsidRPr="00591758">
              <w:rPr>
                <w:rFonts w:cs="Arial"/>
                <w:color w:val="000000"/>
                <w:sz w:val="20"/>
                <w:szCs w:val="20"/>
              </w:rPr>
              <w:t>12</w:t>
            </w:r>
          </w:p>
        </w:tc>
        <w:tc>
          <w:tcPr>
            <w:tcW w:w="960" w:type="dxa"/>
            <w:tcBorders>
              <w:top w:val="nil"/>
              <w:left w:val="nil"/>
              <w:bottom w:val="single" w:sz="8" w:space="0" w:color="auto"/>
              <w:right w:val="single" w:sz="8" w:space="0" w:color="auto"/>
            </w:tcBorders>
            <w:vAlign w:val="center"/>
          </w:tcPr>
          <w:p w:rsidR="00D1693A" w:rsidRPr="00591758" w:rsidRDefault="00D1693A" w:rsidP="00591758">
            <w:pPr>
              <w:suppressAutoHyphens w:val="0"/>
              <w:spacing w:before="0" w:after="0"/>
              <w:jc w:val="center"/>
              <w:rPr>
                <w:rFonts w:cs="Arial"/>
                <w:b/>
                <w:bCs/>
                <w:color w:val="000000"/>
                <w:sz w:val="20"/>
                <w:szCs w:val="20"/>
              </w:rPr>
            </w:pPr>
            <w:r w:rsidRPr="00591758">
              <w:rPr>
                <w:rFonts w:cs="Arial"/>
                <w:b/>
                <w:bCs/>
                <w:color w:val="000000"/>
                <w:sz w:val="20"/>
                <w:szCs w:val="20"/>
              </w:rPr>
              <w:t>13</w:t>
            </w:r>
          </w:p>
        </w:tc>
        <w:tc>
          <w:tcPr>
            <w:tcW w:w="960" w:type="dxa"/>
            <w:tcBorders>
              <w:top w:val="nil"/>
              <w:left w:val="nil"/>
              <w:bottom w:val="single" w:sz="8" w:space="0" w:color="auto"/>
              <w:right w:val="single" w:sz="8" w:space="0" w:color="auto"/>
            </w:tcBorders>
            <w:vAlign w:val="center"/>
          </w:tcPr>
          <w:p w:rsidR="00D1693A" w:rsidRPr="00591758" w:rsidRDefault="00D1693A" w:rsidP="00591758">
            <w:pPr>
              <w:suppressAutoHyphens w:val="0"/>
              <w:spacing w:before="0" w:after="0"/>
              <w:jc w:val="center"/>
              <w:rPr>
                <w:rFonts w:cs="Arial"/>
                <w:color w:val="000000"/>
                <w:sz w:val="20"/>
                <w:szCs w:val="20"/>
              </w:rPr>
            </w:pPr>
            <w:r w:rsidRPr="00591758">
              <w:rPr>
                <w:rFonts w:cs="Arial"/>
                <w:color w:val="000000"/>
                <w:sz w:val="20"/>
                <w:szCs w:val="20"/>
              </w:rPr>
              <w:t> </w:t>
            </w:r>
          </w:p>
        </w:tc>
        <w:tc>
          <w:tcPr>
            <w:tcW w:w="960" w:type="dxa"/>
            <w:tcBorders>
              <w:top w:val="nil"/>
              <w:left w:val="nil"/>
              <w:bottom w:val="single" w:sz="8" w:space="0" w:color="auto"/>
              <w:right w:val="single" w:sz="8" w:space="0" w:color="auto"/>
            </w:tcBorders>
            <w:vAlign w:val="center"/>
          </w:tcPr>
          <w:p w:rsidR="00D1693A" w:rsidRPr="00591758" w:rsidRDefault="00D1693A" w:rsidP="00591758">
            <w:pPr>
              <w:suppressAutoHyphens w:val="0"/>
              <w:spacing w:before="0" w:after="0"/>
              <w:jc w:val="center"/>
              <w:rPr>
                <w:rFonts w:cs="Arial"/>
                <w:color w:val="000000"/>
                <w:sz w:val="20"/>
                <w:szCs w:val="20"/>
              </w:rPr>
            </w:pPr>
            <w:r w:rsidRPr="00591758">
              <w:rPr>
                <w:rFonts w:cs="Arial"/>
                <w:color w:val="000000"/>
                <w:sz w:val="20"/>
                <w:szCs w:val="20"/>
              </w:rPr>
              <w:t>13</w:t>
            </w:r>
          </w:p>
        </w:tc>
      </w:tr>
      <w:tr w:rsidR="00D1693A" w:rsidRPr="00591758" w:rsidTr="00591758">
        <w:trPr>
          <w:trHeight w:val="525"/>
        </w:trPr>
        <w:tc>
          <w:tcPr>
            <w:tcW w:w="2200" w:type="dxa"/>
            <w:tcBorders>
              <w:top w:val="nil"/>
              <w:left w:val="single" w:sz="8" w:space="0" w:color="auto"/>
              <w:bottom w:val="single" w:sz="8" w:space="0" w:color="auto"/>
              <w:right w:val="nil"/>
            </w:tcBorders>
            <w:vAlign w:val="center"/>
          </w:tcPr>
          <w:p w:rsidR="00D1693A" w:rsidRPr="00591758" w:rsidRDefault="00D1693A" w:rsidP="00591758">
            <w:pPr>
              <w:suppressAutoHyphens w:val="0"/>
              <w:spacing w:before="0" w:after="0"/>
              <w:rPr>
                <w:rFonts w:cs="Arial"/>
                <w:b/>
                <w:bCs/>
                <w:color w:val="000000"/>
                <w:sz w:val="20"/>
                <w:szCs w:val="20"/>
              </w:rPr>
            </w:pPr>
            <w:r w:rsidRPr="00591758">
              <w:rPr>
                <w:rFonts w:cs="Arial"/>
                <w:b/>
                <w:bCs/>
                <w:color w:val="000000"/>
                <w:sz w:val="20"/>
                <w:szCs w:val="20"/>
              </w:rPr>
              <w:t>Total personal al término de ejercicio</w:t>
            </w:r>
          </w:p>
        </w:tc>
        <w:tc>
          <w:tcPr>
            <w:tcW w:w="960" w:type="dxa"/>
            <w:tcBorders>
              <w:top w:val="nil"/>
              <w:left w:val="single" w:sz="8" w:space="0" w:color="auto"/>
              <w:bottom w:val="single" w:sz="8" w:space="0" w:color="auto"/>
              <w:right w:val="single" w:sz="8" w:space="0" w:color="auto"/>
            </w:tcBorders>
            <w:vAlign w:val="center"/>
          </w:tcPr>
          <w:p w:rsidR="00D1693A" w:rsidRPr="00591758" w:rsidRDefault="00D1693A" w:rsidP="00591758">
            <w:pPr>
              <w:suppressAutoHyphens w:val="0"/>
              <w:spacing w:before="0" w:after="0"/>
              <w:jc w:val="center"/>
              <w:rPr>
                <w:rFonts w:cs="Arial"/>
                <w:b/>
                <w:bCs/>
                <w:color w:val="000000"/>
                <w:sz w:val="20"/>
                <w:szCs w:val="20"/>
              </w:rPr>
            </w:pPr>
            <w:r w:rsidRPr="00591758">
              <w:rPr>
                <w:rFonts w:cs="Arial"/>
                <w:b/>
                <w:bCs/>
                <w:color w:val="000000"/>
                <w:sz w:val="20"/>
                <w:szCs w:val="20"/>
              </w:rPr>
              <w:t>13</w:t>
            </w:r>
          </w:p>
        </w:tc>
        <w:tc>
          <w:tcPr>
            <w:tcW w:w="960" w:type="dxa"/>
            <w:tcBorders>
              <w:top w:val="nil"/>
              <w:left w:val="nil"/>
              <w:bottom w:val="single" w:sz="8" w:space="0" w:color="auto"/>
              <w:right w:val="single" w:sz="8" w:space="0" w:color="auto"/>
            </w:tcBorders>
            <w:vAlign w:val="center"/>
          </w:tcPr>
          <w:p w:rsidR="00D1693A" w:rsidRPr="00591758" w:rsidRDefault="00D1693A" w:rsidP="00591758">
            <w:pPr>
              <w:suppressAutoHyphens w:val="0"/>
              <w:spacing w:before="0" w:after="0"/>
              <w:jc w:val="center"/>
              <w:rPr>
                <w:rFonts w:cs="Arial"/>
                <w:b/>
                <w:bCs/>
                <w:color w:val="000000"/>
                <w:sz w:val="20"/>
                <w:szCs w:val="20"/>
              </w:rPr>
            </w:pPr>
            <w:r w:rsidRPr="00591758">
              <w:rPr>
                <w:rFonts w:cs="Arial"/>
                <w:b/>
                <w:bCs/>
                <w:color w:val="000000"/>
                <w:sz w:val="20"/>
                <w:szCs w:val="20"/>
              </w:rPr>
              <w:t>0</w:t>
            </w:r>
          </w:p>
        </w:tc>
        <w:tc>
          <w:tcPr>
            <w:tcW w:w="960" w:type="dxa"/>
            <w:tcBorders>
              <w:top w:val="nil"/>
              <w:left w:val="nil"/>
              <w:bottom w:val="single" w:sz="8" w:space="0" w:color="auto"/>
              <w:right w:val="single" w:sz="8" w:space="0" w:color="auto"/>
            </w:tcBorders>
            <w:vAlign w:val="center"/>
          </w:tcPr>
          <w:p w:rsidR="00D1693A" w:rsidRPr="00591758" w:rsidRDefault="00D1693A" w:rsidP="00591758">
            <w:pPr>
              <w:suppressAutoHyphens w:val="0"/>
              <w:spacing w:before="0" w:after="0"/>
              <w:jc w:val="center"/>
              <w:rPr>
                <w:rFonts w:cs="Arial"/>
                <w:b/>
                <w:bCs/>
                <w:color w:val="000000"/>
                <w:sz w:val="20"/>
                <w:szCs w:val="20"/>
              </w:rPr>
            </w:pPr>
            <w:r w:rsidRPr="00591758">
              <w:rPr>
                <w:rFonts w:cs="Arial"/>
                <w:b/>
                <w:bCs/>
                <w:color w:val="000000"/>
                <w:sz w:val="20"/>
                <w:szCs w:val="20"/>
              </w:rPr>
              <w:t>13</w:t>
            </w:r>
          </w:p>
        </w:tc>
        <w:tc>
          <w:tcPr>
            <w:tcW w:w="960" w:type="dxa"/>
            <w:tcBorders>
              <w:top w:val="nil"/>
              <w:left w:val="nil"/>
              <w:bottom w:val="single" w:sz="8" w:space="0" w:color="auto"/>
              <w:right w:val="single" w:sz="8" w:space="0" w:color="auto"/>
            </w:tcBorders>
            <w:vAlign w:val="center"/>
          </w:tcPr>
          <w:p w:rsidR="00D1693A" w:rsidRPr="00591758" w:rsidRDefault="00D1693A" w:rsidP="00591758">
            <w:pPr>
              <w:suppressAutoHyphens w:val="0"/>
              <w:spacing w:before="0" w:after="0"/>
              <w:jc w:val="center"/>
              <w:rPr>
                <w:rFonts w:cs="Arial"/>
                <w:b/>
                <w:bCs/>
                <w:color w:val="000000"/>
                <w:sz w:val="20"/>
                <w:szCs w:val="20"/>
              </w:rPr>
            </w:pPr>
            <w:r w:rsidRPr="00591758">
              <w:rPr>
                <w:rFonts w:cs="Arial"/>
                <w:b/>
                <w:bCs/>
                <w:color w:val="000000"/>
                <w:sz w:val="20"/>
                <w:szCs w:val="20"/>
              </w:rPr>
              <w:t>14</w:t>
            </w:r>
          </w:p>
        </w:tc>
        <w:tc>
          <w:tcPr>
            <w:tcW w:w="960" w:type="dxa"/>
            <w:tcBorders>
              <w:top w:val="nil"/>
              <w:left w:val="nil"/>
              <w:bottom w:val="single" w:sz="8" w:space="0" w:color="auto"/>
              <w:right w:val="single" w:sz="8" w:space="0" w:color="auto"/>
            </w:tcBorders>
            <w:vAlign w:val="center"/>
          </w:tcPr>
          <w:p w:rsidR="00D1693A" w:rsidRPr="00591758" w:rsidRDefault="00D1693A" w:rsidP="00591758">
            <w:pPr>
              <w:suppressAutoHyphens w:val="0"/>
              <w:spacing w:before="0" w:after="0"/>
              <w:jc w:val="center"/>
              <w:rPr>
                <w:rFonts w:cs="Arial"/>
                <w:b/>
                <w:bCs/>
                <w:color w:val="000000"/>
                <w:sz w:val="20"/>
                <w:szCs w:val="20"/>
              </w:rPr>
            </w:pPr>
            <w:r w:rsidRPr="00591758">
              <w:rPr>
                <w:rFonts w:cs="Arial"/>
                <w:b/>
                <w:bCs/>
                <w:color w:val="000000"/>
                <w:sz w:val="20"/>
                <w:szCs w:val="20"/>
              </w:rPr>
              <w:t>0</w:t>
            </w:r>
          </w:p>
        </w:tc>
        <w:tc>
          <w:tcPr>
            <w:tcW w:w="960" w:type="dxa"/>
            <w:tcBorders>
              <w:top w:val="nil"/>
              <w:left w:val="nil"/>
              <w:bottom w:val="single" w:sz="8" w:space="0" w:color="auto"/>
              <w:right w:val="single" w:sz="8" w:space="0" w:color="auto"/>
            </w:tcBorders>
            <w:vAlign w:val="center"/>
          </w:tcPr>
          <w:p w:rsidR="00D1693A" w:rsidRPr="00591758" w:rsidRDefault="00D1693A" w:rsidP="00591758">
            <w:pPr>
              <w:suppressAutoHyphens w:val="0"/>
              <w:spacing w:before="0" w:after="0"/>
              <w:jc w:val="center"/>
              <w:rPr>
                <w:rFonts w:cs="Arial"/>
                <w:b/>
                <w:bCs/>
                <w:color w:val="000000"/>
                <w:sz w:val="20"/>
                <w:szCs w:val="20"/>
              </w:rPr>
            </w:pPr>
            <w:r w:rsidRPr="00591758">
              <w:rPr>
                <w:rFonts w:cs="Arial"/>
                <w:b/>
                <w:bCs/>
                <w:color w:val="000000"/>
                <w:sz w:val="20"/>
                <w:szCs w:val="20"/>
              </w:rPr>
              <w:t>14</w:t>
            </w:r>
          </w:p>
        </w:tc>
      </w:tr>
    </w:tbl>
    <w:p w:rsidR="00D1693A" w:rsidRDefault="00D1693A">
      <w:pPr>
        <w:tabs>
          <w:tab w:val="left" w:pos="720"/>
        </w:tabs>
        <w:spacing w:before="0" w:after="0"/>
        <w:contextualSpacing/>
        <w:jc w:val="both"/>
        <w:rPr>
          <w:rFonts w:ascii="Calibri" w:hAnsi="Calibri" w:cs="Calibri"/>
          <w:sz w:val="22"/>
          <w:szCs w:val="22"/>
        </w:rPr>
      </w:pPr>
      <w:bookmarkStart w:id="32" w:name="RANGE!B3"/>
      <w:bookmarkEnd w:id="32"/>
    </w:p>
    <w:p w:rsidR="00D1693A" w:rsidRDefault="00D1693A">
      <w:pPr>
        <w:tabs>
          <w:tab w:val="left" w:pos="720"/>
        </w:tabs>
        <w:spacing w:before="0" w:after="0"/>
        <w:contextualSpacing/>
        <w:jc w:val="both"/>
        <w:rPr>
          <w:rFonts w:ascii="Calibri" w:hAnsi="Calibri" w:cs="Calibri"/>
          <w:sz w:val="22"/>
          <w:szCs w:val="22"/>
        </w:rPr>
      </w:pPr>
      <w:r>
        <w:rPr>
          <w:rFonts w:ascii="Calibri" w:hAnsi="Calibri" w:cs="Calibri"/>
          <w:sz w:val="22"/>
          <w:szCs w:val="22"/>
        </w:rPr>
        <w:t>Los honorarios percibidos en el ejercicio 2021 por los auditores de cuentas (</w:t>
      </w:r>
      <w:proofErr w:type="spellStart"/>
      <w:r>
        <w:rPr>
          <w:rFonts w:ascii="Calibri" w:hAnsi="Calibri" w:cs="Calibri"/>
          <w:sz w:val="22"/>
          <w:szCs w:val="22"/>
        </w:rPr>
        <w:t>Ancero</w:t>
      </w:r>
      <w:proofErr w:type="spellEnd"/>
      <w:r>
        <w:rPr>
          <w:rFonts w:ascii="Calibri" w:hAnsi="Calibri" w:cs="Calibri"/>
          <w:sz w:val="22"/>
          <w:szCs w:val="22"/>
        </w:rPr>
        <w:t xml:space="preserve"> Auditores, S. L.) y de las sociedades pertenecientes al mismo grupo de sociedades a la que perteneciese el auditor, o sociedad con la que el auditor esté vinculado por propiedad común, gestión o control, ascendieron a 4.800,00 euros, según el siguiente desglose:</w:t>
      </w:r>
    </w:p>
    <w:p w:rsidR="00D1693A" w:rsidRDefault="00D1693A">
      <w:pPr>
        <w:tabs>
          <w:tab w:val="left" w:pos="720"/>
        </w:tabs>
        <w:spacing w:before="0" w:after="0"/>
        <w:contextualSpacing/>
        <w:jc w:val="both"/>
        <w:rPr>
          <w:rFonts w:ascii="Calibri" w:hAnsi="Calibri" w:cs="Calibri"/>
          <w:sz w:val="22"/>
          <w:szCs w:val="22"/>
        </w:rPr>
      </w:pPr>
    </w:p>
    <w:tbl>
      <w:tblPr>
        <w:tblW w:w="7480" w:type="dxa"/>
        <w:tblInd w:w="673" w:type="dxa"/>
        <w:tblLayout w:type="fixed"/>
        <w:tblCellMar>
          <w:left w:w="70" w:type="dxa"/>
          <w:right w:w="70" w:type="dxa"/>
        </w:tblCellMar>
        <w:tblLook w:val="00A0"/>
      </w:tblPr>
      <w:tblGrid>
        <w:gridCol w:w="4520"/>
        <w:gridCol w:w="1540"/>
        <w:gridCol w:w="1420"/>
      </w:tblGrid>
      <w:tr w:rsidR="00D1693A">
        <w:trPr>
          <w:trHeight w:val="300"/>
        </w:trPr>
        <w:tc>
          <w:tcPr>
            <w:tcW w:w="4520" w:type="dxa"/>
            <w:vAlign w:val="bottom"/>
          </w:tcPr>
          <w:p w:rsidR="00D1693A" w:rsidRDefault="00D1693A">
            <w:pPr>
              <w:widowControl w:val="0"/>
              <w:spacing w:before="0" w:after="0"/>
              <w:jc w:val="both"/>
              <w:rPr>
                <w:rFonts w:ascii="Calibri" w:hAnsi="Calibri" w:cs="Calibri"/>
                <w:b/>
                <w:bCs/>
                <w:color w:val="000000"/>
              </w:rPr>
            </w:pPr>
            <w:r>
              <w:rPr>
                <w:rFonts w:ascii="Calibri" w:hAnsi="Calibri" w:cs="Calibri"/>
                <w:b/>
                <w:bCs/>
                <w:color w:val="000000"/>
                <w:sz w:val="22"/>
                <w:szCs w:val="22"/>
              </w:rPr>
              <w:t>Honorarios del Auditor del Ejercicio</w:t>
            </w:r>
          </w:p>
        </w:tc>
        <w:tc>
          <w:tcPr>
            <w:tcW w:w="1540" w:type="dxa"/>
            <w:tcBorders>
              <w:top w:val="single" w:sz="4" w:space="0" w:color="000000"/>
              <w:left w:val="single" w:sz="4" w:space="0" w:color="000000"/>
              <w:bottom w:val="single" w:sz="4" w:space="0" w:color="000000"/>
              <w:right w:val="single" w:sz="4" w:space="0" w:color="000000"/>
            </w:tcBorders>
            <w:vAlign w:val="bottom"/>
          </w:tcPr>
          <w:p w:rsidR="00D1693A" w:rsidRDefault="00D1693A">
            <w:pPr>
              <w:widowControl w:val="0"/>
              <w:spacing w:before="0" w:after="0"/>
              <w:jc w:val="center"/>
              <w:rPr>
                <w:rFonts w:ascii="Calibri" w:hAnsi="Calibri" w:cs="Calibri"/>
                <w:b/>
                <w:bCs/>
                <w:color w:val="000000"/>
              </w:rPr>
            </w:pPr>
            <w:r>
              <w:rPr>
                <w:rFonts w:ascii="Calibri" w:hAnsi="Calibri" w:cs="Calibri"/>
                <w:b/>
                <w:bCs/>
                <w:color w:val="000000"/>
                <w:sz w:val="22"/>
                <w:szCs w:val="22"/>
              </w:rPr>
              <w:t>2021</w:t>
            </w:r>
          </w:p>
        </w:tc>
        <w:tc>
          <w:tcPr>
            <w:tcW w:w="1420" w:type="dxa"/>
            <w:tcBorders>
              <w:top w:val="single" w:sz="4" w:space="0" w:color="000000"/>
              <w:bottom w:val="single" w:sz="4" w:space="0" w:color="000000"/>
              <w:right w:val="single" w:sz="4" w:space="0" w:color="000000"/>
            </w:tcBorders>
            <w:vAlign w:val="bottom"/>
          </w:tcPr>
          <w:p w:rsidR="00D1693A" w:rsidRDefault="00D1693A">
            <w:pPr>
              <w:widowControl w:val="0"/>
              <w:spacing w:before="0" w:after="0"/>
              <w:jc w:val="center"/>
              <w:rPr>
                <w:rFonts w:ascii="Calibri" w:hAnsi="Calibri" w:cs="Calibri"/>
                <w:b/>
                <w:bCs/>
                <w:color w:val="000000"/>
              </w:rPr>
            </w:pPr>
            <w:r>
              <w:rPr>
                <w:rFonts w:ascii="Calibri" w:hAnsi="Calibri" w:cs="Calibri"/>
                <w:b/>
                <w:bCs/>
                <w:color w:val="000000"/>
                <w:sz w:val="22"/>
                <w:szCs w:val="22"/>
              </w:rPr>
              <w:t>2020</w:t>
            </w:r>
          </w:p>
        </w:tc>
      </w:tr>
      <w:tr w:rsidR="00D1693A">
        <w:trPr>
          <w:trHeight w:val="465"/>
        </w:trPr>
        <w:tc>
          <w:tcPr>
            <w:tcW w:w="4520" w:type="dxa"/>
            <w:tcBorders>
              <w:top w:val="single" w:sz="4" w:space="0" w:color="000000"/>
              <w:left w:val="single" w:sz="4" w:space="0" w:color="000000"/>
              <w:bottom w:val="single" w:sz="4" w:space="0" w:color="000000"/>
              <w:right w:val="single" w:sz="4" w:space="0" w:color="000000"/>
            </w:tcBorders>
            <w:vAlign w:val="bottom"/>
          </w:tcPr>
          <w:p w:rsidR="00D1693A" w:rsidRDefault="00D1693A">
            <w:pPr>
              <w:widowControl w:val="0"/>
              <w:spacing w:before="0" w:after="0"/>
              <w:jc w:val="both"/>
              <w:rPr>
                <w:rFonts w:ascii="Calibri" w:hAnsi="Calibri" w:cs="Calibri"/>
                <w:color w:val="000000"/>
              </w:rPr>
            </w:pPr>
            <w:r>
              <w:rPr>
                <w:rFonts w:ascii="Calibri" w:hAnsi="Calibri" w:cs="Calibri"/>
                <w:color w:val="000000"/>
                <w:sz w:val="22"/>
                <w:szCs w:val="22"/>
              </w:rPr>
              <w:t>Honorarios cargados por Auditoría de cuentas</w:t>
            </w:r>
          </w:p>
        </w:tc>
        <w:tc>
          <w:tcPr>
            <w:tcW w:w="1540" w:type="dxa"/>
            <w:tcBorders>
              <w:bottom w:val="single" w:sz="4" w:space="0" w:color="000000"/>
              <w:right w:val="single" w:sz="4" w:space="0" w:color="000000"/>
            </w:tcBorders>
            <w:vAlign w:val="bottom"/>
          </w:tcPr>
          <w:p w:rsidR="00D1693A" w:rsidRDefault="00D1693A">
            <w:pPr>
              <w:widowControl w:val="0"/>
              <w:spacing w:before="0" w:after="0"/>
              <w:jc w:val="center"/>
              <w:rPr>
                <w:rFonts w:ascii="Calibri" w:hAnsi="Calibri" w:cs="Calibri"/>
                <w:color w:val="000000"/>
              </w:rPr>
            </w:pPr>
            <w:r>
              <w:rPr>
                <w:rFonts w:ascii="Calibri" w:hAnsi="Calibri" w:cs="Calibri"/>
                <w:color w:val="000000"/>
                <w:sz w:val="22"/>
                <w:szCs w:val="22"/>
              </w:rPr>
              <w:t>4.800,00</w:t>
            </w:r>
          </w:p>
        </w:tc>
        <w:tc>
          <w:tcPr>
            <w:tcW w:w="1420" w:type="dxa"/>
            <w:tcBorders>
              <w:bottom w:val="single" w:sz="4" w:space="0" w:color="000000"/>
              <w:right w:val="single" w:sz="4" w:space="0" w:color="000000"/>
            </w:tcBorders>
            <w:vAlign w:val="bottom"/>
          </w:tcPr>
          <w:p w:rsidR="00D1693A" w:rsidRDefault="00D1693A">
            <w:pPr>
              <w:widowControl w:val="0"/>
              <w:spacing w:before="0" w:after="0"/>
              <w:jc w:val="center"/>
              <w:rPr>
                <w:rFonts w:ascii="Calibri" w:hAnsi="Calibri" w:cs="Calibri"/>
                <w:color w:val="000000"/>
              </w:rPr>
            </w:pPr>
            <w:r>
              <w:rPr>
                <w:rFonts w:ascii="Calibri" w:hAnsi="Calibri" w:cs="Calibri"/>
                <w:color w:val="000000"/>
                <w:sz w:val="22"/>
                <w:szCs w:val="22"/>
              </w:rPr>
              <w:t>4.800,00</w:t>
            </w:r>
          </w:p>
        </w:tc>
      </w:tr>
      <w:tr w:rsidR="00D1693A">
        <w:trPr>
          <w:trHeight w:val="300"/>
        </w:trPr>
        <w:tc>
          <w:tcPr>
            <w:tcW w:w="4520" w:type="dxa"/>
            <w:tcBorders>
              <w:left w:val="single" w:sz="4" w:space="0" w:color="000000"/>
              <w:bottom w:val="single" w:sz="4" w:space="0" w:color="000000"/>
              <w:right w:val="single" w:sz="4" w:space="0" w:color="000000"/>
            </w:tcBorders>
            <w:vAlign w:val="bottom"/>
          </w:tcPr>
          <w:p w:rsidR="00D1693A" w:rsidRDefault="00D1693A">
            <w:pPr>
              <w:widowControl w:val="0"/>
              <w:spacing w:before="0" w:after="0"/>
              <w:jc w:val="both"/>
              <w:rPr>
                <w:rFonts w:ascii="Calibri" w:hAnsi="Calibri" w:cs="Calibri"/>
                <w:color w:val="000000"/>
              </w:rPr>
            </w:pPr>
            <w:r>
              <w:rPr>
                <w:rFonts w:ascii="Calibri" w:hAnsi="Calibri" w:cs="Calibri"/>
                <w:color w:val="000000"/>
                <w:sz w:val="22"/>
                <w:szCs w:val="22"/>
              </w:rPr>
              <w:t>Honorarios cargados por otros servicios</w:t>
            </w:r>
          </w:p>
        </w:tc>
        <w:tc>
          <w:tcPr>
            <w:tcW w:w="1540" w:type="dxa"/>
            <w:tcBorders>
              <w:bottom w:val="single" w:sz="4" w:space="0" w:color="000000"/>
              <w:right w:val="single" w:sz="4" w:space="0" w:color="000000"/>
            </w:tcBorders>
            <w:vAlign w:val="bottom"/>
          </w:tcPr>
          <w:p w:rsidR="00D1693A" w:rsidRDefault="00D1693A">
            <w:pPr>
              <w:widowControl w:val="0"/>
              <w:spacing w:before="0" w:after="0"/>
              <w:jc w:val="both"/>
              <w:rPr>
                <w:rFonts w:ascii="Calibri" w:hAnsi="Calibri" w:cs="Calibri"/>
                <w:color w:val="000000"/>
              </w:rPr>
            </w:pPr>
          </w:p>
        </w:tc>
        <w:tc>
          <w:tcPr>
            <w:tcW w:w="1420" w:type="dxa"/>
            <w:tcBorders>
              <w:bottom w:val="single" w:sz="4" w:space="0" w:color="000000"/>
              <w:right w:val="single" w:sz="4" w:space="0" w:color="000000"/>
            </w:tcBorders>
            <w:vAlign w:val="bottom"/>
          </w:tcPr>
          <w:p w:rsidR="00D1693A" w:rsidRDefault="00D1693A">
            <w:pPr>
              <w:widowControl w:val="0"/>
              <w:spacing w:before="0" w:after="0"/>
              <w:jc w:val="both"/>
              <w:rPr>
                <w:rFonts w:ascii="Calibri" w:hAnsi="Calibri" w:cs="Calibri"/>
                <w:color w:val="000000"/>
              </w:rPr>
            </w:pPr>
          </w:p>
        </w:tc>
      </w:tr>
      <w:tr w:rsidR="00D1693A">
        <w:trPr>
          <w:trHeight w:val="300"/>
        </w:trPr>
        <w:tc>
          <w:tcPr>
            <w:tcW w:w="4520" w:type="dxa"/>
            <w:tcBorders>
              <w:left w:val="single" w:sz="4" w:space="0" w:color="000000"/>
              <w:bottom w:val="single" w:sz="4" w:space="0" w:color="000000"/>
              <w:right w:val="single" w:sz="4" w:space="0" w:color="000000"/>
            </w:tcBorders>
            <w:vAlign w:val="bottom"/>
          </w:tcPr>
          <w:p w:rsidR="00D1693A" w:rsidRDefault="00D1693A">
            <w:pPr>
              <w:widowControl w:val="0"/>
              <w:spacing w:before="0" w:after="0"/>
              <w:jc w:val="both"/>
              <w:rPr>
                <w:rFonts w:ascii="Calibri" w:hAnsi="Calibri" w:cs="Calibri"/>
                <w:color w:val="000000"/>
              </w:rPr>
            </w:pPr>
            <w:r>
              <w:rPr>
                <w:rFonts w:ascii="Calibri" w:hAnsi="Calibri" w:cs="Calibri"/>
                <w:color w:val="000000"/>
                <w:sz w:val="22"/>
                <w:szCs w:val="22"/>
              </w:rPr>
              <w:t>Honorarios cargados por asesoramientos fiscal</w:t>
            </w:r>
          </w:p>
        </w:tc>
        <w:tc>
          <w:tcPr>
            <w:tcW w:w="1540" w:type="dxa"/>
            <w:tcBorders>
              <w:bottom w:val="single" w:sz="4" w:space="0" w:color="000000"/>
              <w:right w:val="single" w:sz="4" w:space="0" w:color="000000"/>
            </w:tcBorders>
            <w:vAlign w:val="bottom"/>
          </w:tcPr>
          <w:p w:rsidR="00D1693A" w:rsidRDefault="00D1693A">
            <w:pPr>
              <w:widowControl w:val="0"/>
              <w:spacing w:before="0" w:after="0"/>
              <w:jc w:val="both"/>
              <w:rPr>
                <w:rFonts w:ascii="Calibri" w:hAnsi="Calibri" w:cs="Calibri"/>
                <w:color w:val="000000"/>
              </w:rPr>
            </w:pPr>
          </w:p>
        </w:tc>
        <w:tc>
          <w:tcPr>
            <w:tcW w:w="1420" w:type="dxa"/>
            <w:tcBorders>
              <w:bottom w:val="single" w:sz="4" w:space="0" w:color="000000"/>
              <w:right w:val="single" w:sz="4" w:space="0" w:color="000000"/>
            </w:tcBorders>
            <w:vAlign w:val="bottom"/>
          </w:tcPr>
          <w:p w:rsidR="00D1693A" w:rsidRDefault="00D1693A">
            <w:pPr>
              <w:widowControl w:val="0"/>
              <w:spacing w:before="0" w:after="0"/>
              <w:jc w:val="both"/>
              <w:rPr>
                <w:rFonts w:ascii="Calibri" w:hAnsi="Calibri" w:cs="Calibri"/>
                <w:color w:val="000000"/>
              </w:rPr>
            </w:pPr>
          </w:p>
        </w:tc>
      </w:tr>
      <w:tr w:rsidR="00D1693A">
        <w:trPr>
          <w:trHeight w:val="300"/>
        </w:trPr>
        <w:tc>
          <w:tcPr>
            <w:tcW w:w="4520" w:type="dxa"/>
            <w:tcBorders>
              <w:left w:val="single" w:sz="4" w:space="0" w:color="000000"/>
              <w:bottom w:val="single" w:sz="4" w:space="0" w:color="000000"/>
              <w:right w:val="single" w:sz="4" w:space="0" w:color="000000"/>
            </w:tcBorders>
            <w:vAlign w:val="bottom"/>
          </w:tcPr>
          <w:p w:rsidR="00D1693A" w:rsidRDefault="00D1693A">
            <w:pPr>
              <w:widowControl w:val="0"/>
              <w:spacing w:before="0" w:after="0"/>
              <w:jc w:val="both"/>
              <w:rPr>
                <w:rFonts w:ascii="Calibri" w:hAnsi="Calibri" w:cs="Calibri"/>
                <w:color w:val="000000"/>
              </w:rPr>
            </w:pPr>
            <w:r>
              <w:rPr>
                <w:rFonts w:ascii="Calibri" w:hAnsi="Calibri" w:cs="Calibri"/>
                <w:color w:val="000000"/>
                <w:sz w:val="22"/>
                <w:szCs w:val="22"/>
              </w:rPr>
              <w:t>Otros honorarios por servicios prestados</w:t>
            </w:r>
          </w:p>
        </w:tc>
        <w:tc>
          <w:tcPr>
            <w:tcW w:w="1540" w:type="dxa"/>
            <w:tcBorders>
              <w:bottom w:val="single" w:sz="4" w:space="0" w:color="000000"/>
              <w:right w:val="single" w:sz="4" w:space="0" w:color="000000"/>
            </w:tcBorders>
            <w:vAlign w:val="bottom"/>
          </w:tcPr>
          <w:p w:rsidR="00D1693A" w:rsidRDefault="00D1693A">
            <w:pPr>
              <w:widowControl w:val="0"/>
              <w:spacing w:before="0" w:after="0"/>
              <w:jc w:val="both"/>
              <w:rPr>
                <w:rFonts w:ascii="Calibri" w:hAnsi="Calibri" w:cs="Calibri"/>
                <w:color w:val="000000"/>
              </w:rPr>
            </w:pPr>
          </w:p>
        </w:tc>
        <w:tc>
          <w:tcPr>
            <w:tcW w:w="1420" w:type="dxa"/>
            <w:tcBorders>
              <w:bottom w:val="single" w:sz="4" w:space="0" w:color="000000"/>
              <w:right w:val="single" w:sz="4" w:space="0" w:color="000000"/>
            </w:tcBorders>
            <w:vAlign w:val="bottom"/>
          </w:tcPr>
          <w:p w:rsidR="00D1693A" w:rsidRDefault="00D1693A">
            <w:pPr>
              <w:widowControl w:val="0"/>
              <w:spacing w:before="0" w:after="0"/>
              <w:jc w:val="both"/>
              <w:rPr>
                <w:rFonts w:ascii="Calibri" w:hAnsi="Calibri" w:cs="Calibri"/>
                <w:color w:val="000000"/>
              </w:rPr>
            </w:pPr>
          </w:p>
        </w:tc>
      </w:tr>
    </w:tbl>
    <w:p w:rsidR="00D1693A" w:rsidRDefault="00D1693A">
      <w:pPr>
        <w:pStyle w:val="Textoindependiente"/>
        <w:spacing w:after="0"/>
        <w:ind w:left="567"/>
        <w:rPr>
          <w:rFonts w:ascii="Calibri" w:hAnsi="Calibri" w:cs="Calibri"/>
          <w:sz w:val="22"/>
          <w:szCs w:val="22"/>
        </w:rPr>
      </w:pPr>
    </w:p>
    <w:p w:rsidR="00D1693A" w:rsidRDefault="00D1693A">
      <w:pPr>
        <w:tabs>
          <w:tab w:val="left" w:pos="720"/>
        </w:tabs>
        <w:spacing w:before="0" w:after="0"/>
        <w:contextualSpacing/>
        <w:jc w:val="both"/>
        <w:rPr>
          <w:rFonts w:ascii="Calibri" w:hAnsi="Calibri" w:cs="Calibri"/>
          <w:sz w:val="22"/>
          <w:szCs w:val="22"/>
        </w:rPr>
      </w:pPr>
    </w:p>
    <w:p w:rsidR="00D1693A" w:rsidRDefault="00D1693A">
      <w:pPr>
        <w:tabs>
          <w:tab w:val="left" w:pos="720"/>
        </w:tabs>
        <w:spacing w:before="0" w:after="0"/>
        <w:contextualSpacing/>
        <w:jc w:val="both"/>
        <w:rPr>
          <w:rFonts w:ascii="Calibri" w:hAnsi="Calibri" w:cs="Calibri"/>
          <w:sz w:val="22"/>
          <w:szCs w:val="22"/>
        </w:rPr>
      </w:pPr>
      <w:r>
        <w:rPr>
          <w:rFonts w:ascii="Calibri" w:hAnsi="Calibri" w:cs="Calibri"/>
          <w:sz w:val="22"/>
          <w:szCs w:val="22"/>
        </w:rPr>
        <w:t>No se han prestado servicios adicionales a la auditoría por sociedades de la red.</w:t>
      </w:r>
    </w:p>
    <w:p w:rsidR="00D1693A" w:rsidRDefault="00D1693A">
      <w:pPr>
        <w:tabs>
          <w:tab w:val="left" w:pos="720"/>
        </w:tabs>
        <w:spacing w:before="0" w:after="0"/>
        <w:contextualSpacing/>
        <w:jc w:val="both"/>
        <w:rPr>
          <w:rFonts w:ascii="Calibri" w:hAnsi="Calibri" w:cs="Calibri"/>
          <w:sz w:val="22"/>
          <w:szCs w:val="22"/>
        </w:rPr>
      </w:pPr>
    </w:p>
    <w:p w:rsidR="00D1693A" w:rsidRDefault="00D1693A">
      <w:pPr>
        <w:pStyle w:val="Ttulo11"/>
        <w:spacing w:before="0" w:after="0"/>
        <w:ind w:left="567" w:hanging="567"/>
        <w:jc w:val="both"/>
        <w:rPr>
          <w:rFonts w:ascii="Calibri" w:hAnsi="Calibri" w:cs="Calibri"/>
          <w:szCs w:val="22"/>
        </w:rPr>
      </w:pPr>
      <w:r>
        <w:rPr>
          <w:rFonts w:ascii="Calibri" w:hAnsi="Calibri" w:cs="Calibri"/>
          <w:szCs w:val="22"/>
        </w:rPr>
        <w:t xml:space="preserve">19. </w:t>
      </w:r>
      <w:r>
        <w:rPr>
          <w:rFonts w:ascii="Calibri" w:hAnsi="Calibri" w:cs="Calibri"/>
          <w:szCs w:val="22"/>
        </w:rPr>
        <w:tab/>
        <w:t>Información sobre derechos de emisión de gases de efecto invernadero</w:t>
      </w:r>
    </w:p>
    <w:p w:rsidR="00D1693A" w:rsidRDefault="00D1693A">
      <w:pPr>
        <w:spacing w:before="0" w:after="0"/>
        <w:jc w:val="both"/>
        <w:rPr>
          <w:rFonts w:ascii="Calibri" w:hAnsi="Calibri" w:cs="Calibri"/>
          <w:sz w:val="22"/>
          <w:szCs w:val="22"/>
        </w:rPr>
      </w:pPr>
    </w:p>
    <w:p w:rsidR="00D1693A" w:rsidRDefault="00D1693A">
      <w:pPr>
        <w:tabs>
          <w:tab w:val="left" w:pos="720"/>
        </w:tabs>
        <w:spacing w:before="0" w:after="0"/>
        <w:contextualSpacing/>
        <w:jc w:val="both"/>
        <w:rPr>
          <w:rFonts w:ascii="Calibri" w:hAnsi="Calibri" w:cs="Calibri"/>
          <w:sz w:val="22"/>
          <w:szCs w:val="22"/>
        </w:rPr>
      </w:pPr>
      <w:r>
        <w:rPr>
          <w:rFonts w:ascii="Calibri" w:hAnsi="Calibri" w:cs="Calibri"/>
          <w:sz w:val="22"/>
          <w:szCs w:val="22"/>
        </w:rPr>
        <w:t xml:space="preserve">Por el ámbito en el que la empresa desarrolla su actividad no es necesario informar sobre los derechos de emisión de gases de efecto invernadero. </w:t>
      </w:r>
    </w:p>
    <w:p w:rsidR="00D1693A" w:rsidRDefault="00D1693A">
      <w:pPr>
        <w:pStyle w:val="Ttulo11"/>
        <w:spacing w:before="0" w:after="0"/>
        <w:ind w:left="567" w:hanging="567"/>
        <w:jc w:val="both"/>
        <w:rPr>
          <w:rFonts w:ascii="Calibri" w:hAnsi="Calibri" w:cs="Calibri"/>
          <w:szCs w:val="22"/>
        </w:rPr>
      </w:pPr>
    </w:p>
    <w:p w:rsidR="00D1693A" w:rsidRDefault="00D1693A">
      <w:pPr>
        <w:pStyle w:val="Ttulo11"/>
        <w:spacing w:before="0" w:after="0"/>
        <w:ind w:left="567" w:hanging="567"/>
        <w:jc w:val="both"/>
        <w:rPr>
          <w:rFonts w:ascii="Calibri" w:hAnsi="Calibri" w:cs="Calibri"/>
          <w:szCs w:val="22"/>
        </w:rPr>
      </w:pPr>
      <w:r>
        <w:rPr>
          <w:rFonts w:ascii="Calibri" w:hAnsi="Calibri" w:cs="Calibri"/>
          <w:szCs w:val="22"/>
        </w:rPr>
        <w:t xml:space="preserve">20. </w:t>
      </w:r>
      <w:r>
        <w:rPr>
          <w:rFonts w:ascii="Calibri" w:hAnsi="Calibri" w:cs="Calibri"/>
          <w:szCs w:val="22"/>
        </w:rPr>
        <w:tab/>
        <w:t>Información sobre el periodo medio de pago a proveedores. Disposición adicional tercera. “Deber de información” de la Ley 15/2010, de 5 de julio.</w:t>
      </w:r>
    </w:p>
    <w:p w:rsidR="00D1693A" w:rsidRDefault="00D1693A">
      <w:pPr>
        <w:spacing w:before="0" w:after="0"/>
        <w:jc w:val="both"/>
        <w:rPr>
          <w:rFonts w:ascii="Calibri" w:hAnsi="Calibri" w:cs="Calibri"/>
          <w:sz w:val="22"/>
          <w:szCs w:val="22"/>
        </w:rPr>
      </w:pPr>
    </w:p>
    <w:p w:rsidR="00D1693A" w:rsidRDefault="00D1693A">
      <w:pPr>
        <w:tabs>
          <w:tab w:val="left" w:pos="720"/>
        </w:tabs>
        <w:spacing w:before="0" w:after="0"/>
        <w:contextualSpacing/>
        <w:jc w:val="both"/>
        <w:rPr>
          <w:rFonts w:ascii="Calibri" w:hAnsi="Calibri" w:cs="Calibri"/>
          <w:sz w:val="22"/>
          <w:szCs w:val="22"/>
        </w:rPr>
      </w:pPr>
      <w:r>
        <w:rPr>
          <w:rFonts w:ascii="Calibri" w:hAnsi="Calibri" w:cs="Calibri"/>
          <w:sz w:val="22"/>
          <w:szCs w:val="22"/>
        </w:rPr>
        <w:t>La información en relación con el periodo medio de pago a proveedores en operaciones comerciales, es la siguiente:</w:t>
      </w:r>
    </w:p>
    <w:p w:rsidR="00D1693A" w:rsidRDefault="00D1693A">
      <w:pPr>
        <w:tabs>
          <w:tab w:val="left" w:pos="720"/>
        </w:tabs>
        <w:spacing w:before="0" w:after="0"/>
        <w:contextualSpacing/>
        <w:jc w:val="both"/>
        <w:rPr>
          <w:rFonts w:ascii="Calibri" w:hAnsi="Calibri" w:cs="Calibri"/>
          <w:sz w:val="22"/>
          <w:szCs w:val="22"/>
        </w:rPr>
      </w:pPr>
    </w:p>
    <w:tbl>
      <w:tblPr>
        <w:tblW w:w="7004" w:type="dxa"/>
        <w:tblLayout w:type="fixed"/>
        <w:tblLook w:val="0000"/>
      </w:tblPr>
      <w:tblGrid>
        <w:gridCol w:w="4158"/>
        <w:gridCol w:w="1412"/>
        <w:gridCol w:w="1434"/>
      </w:tblGrid>
      <w:tr w:rsidR="006A740D" w:rsidRPr="006A740D" w:rsidTr="00226DEC">
        <w:trPr>
          <w:trHeight w:val="293"/>
        </w:trPr>
        <w:tc>
          <w:tcPr>
            <w:tcW w:w="4158" w:type="dxa"/>
          </w:tcPr>
          <w:p w:rsidR="006A740D" w:rsidRDefault="006A740D">
            <w:pPr>
              <w:widowControl w:val="0"/>
              <w:spacing w:before="0" w:after="0"/>
              <w:jc w:val="both"/>
              <w:rPr>
                <w:rFonts w:cs="Arial"/>
                <w:color w:val="000000"/>
                <w:sz w:val="20"/>
                <w:szCs w:val="20"/>
              </w:rPr>
            </w:pPr>
            <w:bookmarkStart w:id="33" w:name="_Hlk98850598"/>
          </w:p>
        </w:tc>
        <w:tc>
          <w:tcPr>
            <w:tcW w:w="1412" w:type="dxa"/>
          </w:tcPr>
          <w:p w:rsidR="006A740D" w:rsidRPr="006A740D" w:rsidRDefault="006A740D">
            <w:pPr>
              <w:widowControl w:val="0"/>
              <w:spacing w:before="0" w:after="0"/>
              <w:jc w:val="center"/>
              <w:rPr>
                <w:rFonts w:cs="Arial"/>
                <w:b/>
                <w:bCs/>
                <w:color w:val="000000"/>
                <w:sz w:val="18"/>
                <w:szCs w:val="18"/>
              </w:rPr>
            </w:pPr>
            <w:r w:rsidRPr="006A740D">
              <w:rPr>
                <w:rFonts w:cs="Arial"/>
                <w:b/>
                <w:bCs/>
                <w:color w:val="000000"/>
                <w:sz w:val="18"/>
                <w:szCs w:val="18"/>
              </w:rPr>
              <w:t>2.020</w:t>
            </w:r>
          </w:p>
        </w:tc>
        <w:tc>
          <w:tcPr>
            <w:tcW w:w="1434" w:type="dxa"/>
          </w:tcPr>
          <w:p w:rsidR="006A740D" w:rsidRPr="006A740D" w:rsidRDefault="006A740D">
            <w:pPr>
              <w:widowControl w:val="0"/>
              <w:spacing w:before="0" w:after="0"/>
              <w:jc w:val="center"/>
              <w:rPr>
                <w:rFonts w:cs="Arial"/>
                <w:b/>
                <w:bCs/>
                <w:color w:val="000000"/>
                <w:sz w:val="18"/>
                <w:szCs w:val="18"/>
              </w:rPr>
            </w:pPr>
            <w:r w:rsidRPr="006A740D">
              <w:rPr>
                <w:rFonts w:cs="Arial"/>
                <w:b/>
                <w:bCs/>
                <w:color w:val="000000"/>
                <w:sz w:val="18"/>
                <w:szCs w:val="18"/>
              </w:rPr>
              <w:t>2.020</w:t>
            </w:r>
          </w:p>
        </w:tc>
      </w:tr>
      <w:tr w:rsidR="006A740D" w:rsidRPr="006A740D" w:rsidTr="00226DEC">
        <w:trPr>
          <w:trHeight w:val="293"/>
        </w:trPr>
        <w:tc>
          <w:tcPr>
            <w:tcW w:w="4158" w:type="dxa"/>
          </w:tcPr>
          <w:p w:rsidR="006A740D" w:rsidRPr="006A740D" w:rsidRDefault="006A740D">
            <w:pPr>
              <w:widowControl w:val="0"/>
              <w:spacing w:before="0" w:after="0"/>
              <w:jc w:val="both"/>
              <w:rPr>
                <w:rFonts w:cs="Arial"/>
                <w:color w:val="000000"/>
                <w:sz w:val="20"/>
                <w:szCs w:val="20"/>
              </w:rPr>
            </w:pPr>
          </w:p>
        </w:tc>
        <w:tc>
          <w:tcPr>
            <w:tcW w:w="1412" w:type="dxa"/>
          </w:tcPr>
          <w:p w:rsidR="006A740D" w:rsidRPr="006A740D" w:rsidRDefault="006A740D">
            <w:pPr>
              <w:widowControl w:val="0"/>
              <w:spacing w:before="0" w:after="0"/>
              <w:jc w:val="center"/>
              <w:rPr>
                <w:rFonts w:cs="Arial"/>
                <w:color w:val="000000"/>
                <w:sz w:val="18"/>
                <w:szCs w:val="18"/>
              </w:rPr>
            </w:pPr>
            <w:r w:rsidRPr="006A740D">
              <w:rPr>
                <w:rFonts w:cs="Arial"/>
                <w:color w:val="000000"/>
                <w:sz w:val="18"/>
                <w:szCs w:val="18"/>
              </w:rPr>
              <w:t>Días</w:t>
            </w:r>
          </w:p>
        </w:tc>
        <w:tc>
          <w:tcPr>
            <w:tcW w:w="1434" w:type="dxa"/>
          </w:tcPr>
          <w:p w:rsidR="006A740D" w:rsidRPr="006A740D" w:rsidRDefault="006A740D">
            <w:pPr>
              <w:widowControl w:val="0"/>
              <w:spacing w:before="0" w:after="0"/>
              <w:jc w:val="center"/>
              <w:rPr>
                <w:rFonts w:cs="Arial"/>
                <w:color w:val="000000"/>
                <w:sz w:val="18"/>
                <w:szCs w:val="18"/>
              </w:rPr>
            </w:pPr>
            <w:r w:rsidRPr="006A740D">
              <w:rPr>
                <w:rFonts w:cs="Arial"/>
                <w:color w:val="000000"/>
                <w:sz w:val="18"/>
                <w:szCs w:val="18"/>
              </w:rPr>
              <w:t>Días</w:t>
            </w:r>
          </w:p>
        </w:tc>
      </w:tr>
      <w:tr w:rsidR="006A740D" w:rsidRPr="006A740D" w:rsidTr="00226DEC">
        <w:trPr>
          <w:trHeight w:val="279"/>
        </w:trPr>
        <w:tc>
          <w:tcPr>
            <w:tcW w:w="4158" w:type="dxa"/>
          </w:tcPr>
          <w:p w:rsidR="006A740D" w:rsidRPr="006A740D" w:rsidRDefault="006A740D">
            <w:pPr>
              <w:widowControl w:val="0"/>
              <w:spacing w:before="0" w:after="0"/>
              <w:jc w:val="both"/>
              <w:rPr>
                <w:rFonts w:cs="Arial"/>
                <w:color w:val="000000"/>
                <w:sz w:val="20"/>
                <w:szCs w:val="20"/>
              </w:rPr>
            </w:pPr>
            <w:r w:rsidRPr="006A740D">
              <w:rPr>
                <w:rFonts w:cs="Arial"/>
                <w:color w:val="000000"/>
                <w:sz w:val="20"/>
                <w:szCs w:val="20"/>
              </w:rPr>
              <w:t>Periodo medio de pago a proveedores</w:t>
            </w:r>
          </w:p>
        </w:tc>
        <w:tc>
          <w:tcPr>
            <w:tcW w:w="1412" w:type="dxa"/>
          </w:tcPr>
          <w:p w:rsidR="006A740D" w:rsidRPr="006A740D" w:rsidRDefault="006A740D" w:rsidP="006A740D">
            <w:pPr>
              <w:widowControl w:val="0"/>
              <w:spacing w:before="0" w:after="0"/>
              <w:jc w:val="center"/>
              <w:rPr>
                <w:rFonts w:cs="Arial"/>
                <w:color w:val="000000"/>
                <w:sz w:val="18"/>
                <w:szCs w:val="18"/>
              </w:rPr>
            </w:pPr>
            <w:r w:rsidRPr="006A740D">
              <w:rPr>
                <w:rFonts w:cs="Arial"/>
                <w:color w:val="000000"/>
                <w:sz w:val="18"/>
                <w:szCs w:val="18"/>
              </w:rPr>
              <w:t>106,47</w:t>
            </w:r>
          </w:p>
        </w:tc>
        <w:tc>
          <w:tcPr>
            <w:tcW w:w="1434" w:type="dxa"/>
          </w:tcPr>
          <w:p w:rsidR="006A740D" w:rsidRPr="006A740D" w:rsidRDefault="006A740D">
            <w:pPr>
              <w:widowControl w:val="0"/>
              <w:spacing w:before="0" w:after="0"/>
              <w:jc w:val="center"/>
              <w:rPr>
                <w:rFonts w:cs="Arial"/>
                <w:color w:val="000000"/>
                <w:sz w:val="18"/>
                <w:szCs w:val="18"/>
              </w:rPr>
            </w:pPr>
            <w:r w:rsidRPr="006A740D">
              <w:rPr>
                <w:rFonts w:cs="Arial"/>
                <w:color w:val="000000"/>
                <w:sz w:val="18"/>
                <w:szCs w:val="18"/>
              </w:rPr>
              <w:t>50,29</w:t>
            </w:r>
          </w:p>
        </w:tc>
      </w:tr>
      <w:tr w:rsidR="006A740D" w:rsidRPr="006A740D" w:rsidTr="00226DEC">
        <w:trPr>
          <w:trHeight w:val="279"/>
        </w:trPr>
        <w:tc>
          <w:tcPr>
            <w:tcW w:w="4158" w:type="dxa"/>
          </w:tcPr>
          <w:p w:rsidR="006A740D" w:rsidRPr="006A740D" w:rsidRDefault="006A740D">
            <w:pPr>
              <w:widowControl w:val="0"/>
              <w:spacing w:before="0" w:after="0"/>
              <w:jc w:val="both"/>
              <w:rPr>
                <w:rFonts w:cs="Arial"/>
                <w:color w:val="000000"/>
                <w:sz w:val="20"/>
                <w:szCs w:val="20"/>
              </w:rPr>
            </w:pPr>
            <w:r w:rsidRPr="006A740D">
              <w:rPr>
                <w:rFonts w:cs="Arial"/>
                <w:color w:val="000000"/>
                <w:sz w:val="20"/>
                <w:szCs w:val="20"/>
              </w:rPr>
              <w:t>Ratio de operaciones pagadas</w:t>
            </w:r>
          </w:p>
        </w:tc>
        <w:tc>
          <w:tcPr>
            <w:tcW w:w="1412" w:type="dxa"/>
          </w:tcPr>
          <w:p w:rsidR="006A740D" w:rsidRPr="006A740D" w:rsidRDefault="006A740D" w:rsidP="006A740D">
            <w:pPr>
              <w:widowControl w:val="0"/>
              <w:spacing w:before="0" w:after="0"/>
              <w:jc w:val="center"/>
              <w:rPr>
                <w:rFonts w:cs="Arial"/>
                <w:color w:val="000000"/>
                <w:sz w:val="18"/>
                <w:szCs w:val="18"/>
              </w:rPr>
            </w:pPr>
            <w:r w:rsidRPr="006A740D">
              <w:rPr>
                <w:rFonts w:cs="Arial"/>
                <w:color w:val="000000"/>
                <w:sz w:val="18"/>
                <w:szCs w:val="18"/>
              </w:rPr>
              <w:t>42,17</w:t>
            </w:r>
          </w:p>
        </w:tc>
        <w:tc>
          <w:tcPr>
            <w:tcW w:w="1434" w:type="dxa"/>
          </w:tcPr>
          <w:p w:rsidR="006A740D" w:rsidRPr="006A740D" w:rsidRDefault="006A740D">
            <w:pPr>
              <w:widowControl w:val="0"/>
              <w:spacing w:before="0" w:after="0"/>
              <w:jc w:val="center"/>
              <w:rPr>
                <w:rFonts w:cs="Arial"/>
                <w:color w:val="000000"/>
                <w:sz w:val="18"/>
                <w:szCs w:val="18"/>
              </w:rPr>
            </w:pPr>
            <w:r w:rsidRPr="006A740D">
              <w:rPr>
                <w:rFonts w:cs="Arial"/>
                <w:color w:val="000000"/>
                <w:sz w:val="18"/>
                <w:szCs w:val="18"/>
              </w:rPr>
              <w:t>54,62</w:t>
            </w:r>
          </w:p>
        </w:tc>
      </w:tr>
      <w:tr w:rsidR="006A740D" w:rsidRPr="006A740D" w:rsidTr="00226DEC">
        <w:trPr>
          <w:trHeight w:val="293"/>
        </w:trPr>
        <w:tc>
          <w:tcPr>
            <w:tcW w:w="4158" w:type="dxa"/>
          </w:tcPr>
          <w:p w:rsidR="006A740D" w:rsidRPr="006A740D" w:rsidRDefault="006A740D">
            <w:pPr>
              <w:widowControl w:val="0"/>
              <w:spacing w:before="0" w:after="0"/>
              <w:jc w:val="both"/>
              <w:rPr>
                <w:rFonts w:cs="Arial"/>
                <w:color w:val="000000"/>
                <w:sz w:val="20"/>
                <w:szCs w:val="20"/>
              </w:rPr>
            </w:pPr>
            <w:r w:rsidRPr="006A740D">
              <w:rPr>
                <w:rFonts w:cs="Arial"/>
                <w:color w:val="000000"/>
                <w:sz w:val="20"/>
                <w:szCs w:val="20"/>
              </w:rPr>
              <w:t>Ratio de operaciones pendientes de pago</w:t>
            </w:r>
          </w:p>
        </w:tc>
        <w:tc>
          <w:tcPr>
            <w:tcW w:w="1412" w:type="dxa"/>
          </w:tcPr>
          <w:p w:rsidR="006A740D" w:rsidRPr="006A740D" w:rsidRDefault="006A740D" w:rsidP="006A740D">
            <w:pPr>
              <w:widowControl w:val="0"/>
              <w:spacing w:before="0" w:after="0"/>
              <w:jc w:val="center"/>
              <w:rPr>
                <w:rFonts w:cs="Arial"/>
                <w:color w:val="000000"/>
                <w:sz w:val="18"/>
                <w:szCs w:val="18"/>
              </w:rPr>
            </w:pPr>
            <w:r w:rsidRPr="006A740D">
              <w:rPr>
                <w:rFonts w:cs="Arial"/>
                <w:color w:val="000000"/>
                <w:sz w:val="18"/>
                <w:szCs w:val="18"/>
              </w:rPr>
              <w:t>312,55</w:t>
            </w:r>
          </w:p>
        </w:tc>
        <w:tc>
          <w:tcPr>
            <w:tcW w:w="1434" w:type="dxa"/>
          </w:tcPr>
          <w:p w:rsidR="006A740D" w:rsidRPr="006A740D" w:rsidRDefault="006A740D">
            <w:pPr>
              <w:widowControl w:val="0"/>
              <w:spacing w:before="0" w:after="0"/>
              <w:jc w:val="center"/>
              <w:rPr>
                <w:rFonts w:cs="Arial"/>
                <w:color w:val="000000"/>
                <w:sz w:val="18"/>
                <w:szCs w:val="18"/>
              </w:rPr>
            </w:pPr>
            <w:r w:rsidRPr="006A740D">
              <w:rPr>
                <w:rFonts w:cs="Arial"/>
                <w:color w:val="000000"/>
                <w:sz w:val="18"/>
                <w:szCs w:val="18"/>
              </w:rPr>
              <w:t>32,58</w:t>
            </w:r>
          </w:p>
        </w:tc>
      </w:tr>
      <w:tr w:rsidR="006A740D" w:rsidRPr="006A740D" w:rsidTr="00226DEC">
        <w:trPr>
          <w:trHeight w:val="293"/>
        </w:trPr>
        <w:tc>
          <w:tcPr>
            <w:tcW w:w="4158" w:type="dxa"/>
          </w:tcPr>
          <w:p w:rsidR="006A740D" w:rsidRPr="006A740D" w:rsidRDefault="006A740D">
            <w:pPr>
              <w:widowControl w:val="0"/>
              <w:spacing w:before="0" w:after="0"/>
              <w:jc w:val="both"/>
              <w:rPr>
                <w:rFonts w:cs="Arial"/>
                <w:color w:val="000000"/>
                <w:sz w:val="20"/>
                <w:szCs w:val="20"/>
              </w:rPr>
            </w:pPr>
          </w:p>
        </w:tc>
        <w:tc>
          <w:tcPr>
            <w:tcW w:w="1412" w:type="dxa"/>
          </w:tcPr>
          <w:p w:rsidR="006A740D" w:rsidRPr="006A740D" w:rsidRDefault="006A740D">
            <w:pPr>
              <w:widowControl w:val="0"/>
              <w:spacing w:before="0" w:after="0"/>
              <w:jc w:val="center"/>
              <w:rPr>
                <w:rFonts w:cs="Arial"/>
                <w:color w:val="000000"/>
                <w:sz w:val="18"/>
                <w:szCs w:val="18"/>
              </w:rPr>
            </w:pPr>
            <w:r w:rsidRPr="006A740D">
              <w:rPr>
                <w:rFonts w:cs="Arial"/>
                <w:color w:val="000000"/>
                <w:sz w:val="18"/>
                <w:szCs w:val="18"/>
              </w:rPr>
              <w:t>EUROS</w:t>
            </w:r>
          </w:p>
        </w:tc>
        <w:tc>
          <w:tcPr>
            <w:tcW w:w="1434" w:type="dxa"/>
          </w:tcPr>
          <w:p w:rsidR="006A740D" w:rsidRPr="006A740D" w:rsidRDefault="006A740D">
            <w:pPr>
              <w:widowControl w:val="0"/>
              <w:spacing w:before="0" w:after="0"/>
              <w:jc w:val="center"/>
              <w:rPr>
                <w:rFonts w:cs="Arial"/>
                <w:color w:val="000000"/>
                <w:sz w:val="18"/>
                <w:szCs w:val="18"/>
              </w:rPr>
            </w:pPr>
            <w:r w:rsidRPr="006A740D">
              <w:rPr>
                <w:rFonts w:cs="Arial"/>
                <w:color w:val="000000"/>
                <w:sz w:val="18"/>
                <w:szCs w:val="18"/>
              </w:rPr>
              <w:t>EUROS</w:t>
            </w:r>
          </w:p>
        </w:tc>
      </w:tr>
      <w:tr w:rsidR="006A740D" w:rsidRPr="006A740D" w:rsidTr="00226DEC">
        <w:trPr>
          <w:trHeight w:val="279"/>
        </w:trPr>
        <w:tc>
          <w:tcPr>
            <w:tcW w:w="4158" w:type="dxa"/>
          </w:tcPr>
          <w:p w:rsidR="006A740D" w:rsidRPr="006A740D" w:rsidRDefault="006A740D">
            <w:pPr>
              <w:widowControl w:val="0"/>
              <w:spacing w:before="0" w:after="0"/>
              <w:jc w:val="both"/>
              <w:rPr>
                <w:rFonts w:cs="Arial"/>
                <w:color w:val="000000"/>
                <w:sz w:val="20"/>
                <w:szCs w:val="20"/>
              </w:rPr>
            </w:pPr>
            <w:r w:rsidRPr="006A740D">
              <w:rPr>
                <w:rFonts w:cs="Arial"/>
                <w:color w:val="000000"/>
                <w:sz w:val="20"/>
                <w:szCs w:val="20"/>
              </w:rPr>
              <w:t>Total pagos realizados</w:t>
            </w:r>
          </w:p>
        </w:tc>
        <w:tc>
          <w:tcPr>
            <w:tcW w:w="1412" w:type="dxa"/>
          </w:tcPr>
          <w:p w:rsidR="006A740D" w:rsidRPr="006A740D" w:rsidRDefault="006A740D" w:rsidP="006A740D">
            <w:pPr>
              <w:widowControl w:val="0"/>
              <w:spacing w:before="0" w:after="0"/>
              <w:jc w:val="center"/>
              <w:rPr>
                <w:rFonts w:cs="Arial"/>
                <w:color w:val="000000"/>
                <w:sz w:val="18"/>
                <w:szCs w:val="18"/>
              </w:rPr>
            </w:pPr>
            <w:r w:rsidRPr="006A740D">
              <w:rPr>
                <w:rFonts w:cs="Arial"/>
                <w:color w:val="000000"/>
                <w:sz w:val="18"/>
                <w:szCs w:val="18"/>
              </w:rPr>
              <w:t>8.826.813,73</w:t>
            </w:r>
          </w:p>
        </w:tc>
        <w:tc>
          <w:tcPr>
            <w:tcW w:w="1434" w:type="dxa"/>
          </w:tcPr>
          <w:p w:rsidR="006A740D" w:rsidRPr="006A740D" w:rsidRDefault="006A740D">
            <w:pPr>
              <w:widowControl w:val="0"/>
              <w:spacing w:before="0" w:after="0"/>
              <w:jc w:val="center"/>
              <w:rPr>
                <w:rFonts w:cs="Arial"/>
                <w:color w:val="000000"/>
                <w:sz w:val="18"/>
                <w:szCs w:val="18"/>
              </w:rPr>
            </w:pPr>
            <w:r w:rsidRPr="006A740D">
              <w:rPr>
                <w:rFonts w:cs="Arial"/>
                <w:color w:val="000000"/>
                <w:sz w:val="18"/>
                <w:szCs w:val="18"/>
              </w:rPr>
              <w:t>7.456.615,99</w:t>
            </w:r>
          </w:p>
        </w:tc>
      </w:tr>
      <w:tr w:rsidR="006A740D" w:rsidRPr="006A740D" w:rsidTr="00226DEC">
        <w:trPr>
          <w:trHeight w:val="279"/>
        </w:trPr>
        <w:tc>
          <w:tcPr>
            <w:tcW w:w="4158" w:type="dxa"/>
          </w:tcPr>
          <w:p w:rsidR="006A740D" w:rsidRPr="006A740D" w:rsidRDefault="006A740D">
            <w:pPr>
              <w:widowControl w:val="0"/>
              <w:spacing w:before="0" w:after="0"/>
              <w:jc w:val="both"/>
              <w:rPr>
                <w:rFonts w:cs="Arial"/>
                <w:color w:val="000000"/>
                <w:sz w:val="20"/>
                <w:szCs w:val="20"/>
              </w:rPr>
            </w:pPr>
            <w:r w:rsidRPr="006A740D">
              <w:rPr>
                <w:rFonts w:cs="Arial"/>
                <w:color w:val="000000"/>
                <w:sz w:val="20"/>
                <w:szCs w:val="20"/>
              </w:rPr>
              <w:t>Total pagos pendientes</w:t>
            </w:r>
          </w:p>
        </w:tc>
        <w:tc>
          <w:tcPr>
            <w:tcW w:w="1412" w:type="dxa"/>
          </w:tcPr>
          <w:p w:rsidR="006A740D" w:rsidRPr="006A740D" w:rsidRDefault="006A740D" w:rsidP="006A740D">
            <w:pPr>
              <w:widowControl w:val="0"/>
              <w:spacing w:before="0" w:after="0"/>
              <w:jc w:val="center"/>
              <w:rPr>
                <w:rFonts w:cs="Arial"/>
                <w:color w:val="000000"/>
                <w:sz w:val="18"/>
                <w:szCs w:val="18"/>
              </w:rPr>
            </w:pPr>
            <w:r w:rsidRPr="006A740D">
              <w:rPr>
                <w:rFonts w:cs="Arial"/>
                <w:color w:val="000000"/>
                <w:sz w:val="18"/>
                <w:szCs w:val="18"/>
              </w:rPr>
              <w:t>2.753.818,82</w:t>
            </w:r>
          </w:p>
        </w:tc>
        <w:tc>
          <w:tcPr>
            <w:tcW w:w="1434" w:type="dxa"/>
          </w:tcPr>
          <w:p w:rsidR="006A740D" w:rsidRPr="006A740D" w:rsidRDefault="006A740D">
            <w:pPr>
              <w:widowControl w:val="0"/>
              <w:spacing w:before="0" w:after="0"/>
              <w:jc w:val="center"/>
              <w:rPr>
                <w:rFonts w:cs="Arial"/>
                <w:color w:val="000000"/>
                <w:sz w:val="18"/>
                <w:szCs w:val="18"/>
              </w:rPr>
            </w:pPr>
            <w:r w:rsidRPr="006A740D">
              <w:rPr>
                <w:rFonts w:cs="Arial"/>
                <w:color w:val="000000"/>
                <w:sz w:val="18"/>
                <w:szCs w:val="18"/>
              </w:rPr>
              <w:t>1.826.602,16</w:t>
            </w:r>
          </w:p>
        </w:tc>
      </w:tr>
      <w:tr w:rsidR="006A740D" w:rsidTr="00226DEC">
        <w:trPr>
          <w:trHeight w:val="279"/>
        </w:trPr>
        <w:tc>
          <w:tcPr>
            <w:tcW w:w="4158" w:type="dxa"/>
          </w:tcPr>
          <w:p w:rsidR="006A740D" w:rsidRPr="006A740D" w:rsidRDefault="006A740D">
            <w:pPr>
              <w:widowControl w:val="0"/>
              <w:spacing w:before="0" w:after="0"/>
              <w:jc w:val="both"/>
              <w:rPr>
                <w:rFonts w:cs="Arial"/>
                <w:color w:val="000000"/>
                <w:sz w:val="20"/>
                <w:szCs w:val="20"/>
              </w:rPr>
            </w:pPr>
          </w:p>
        </w:tc>
        <w:tc>
          <w:tcPr>
            <w:tcW w:w="1412" w:type="dxa"/>
          </w:tcPr>
          <w:p w:rsidR="006A740D" w:rsidRPr="006A740D" w:rsidRDefault="006A740D">
            <w:pPr>
              <w:widowControl w:val="0"/>
              <w:spacing w:before="0" w:after="0"/>
              <w:jc w:val="center"/>
              <w:rPr>
                <w:rFonts w:cs="Arial"/>
                <w:color w:val="000000"/>
                <w:sz w:val="18"/>
                <w:szCs w:val="18"/>
              </w:rPr>
            </w:pPr>
          </w:p>
        </w:tc>
        <w:tc>
          <w:tcPr>
            <w:tcW w:w="1434" w:type="dxa"/>
          </w:tcPr>
          <w:p w:rsidR="006A740D" w:rsidRPr="006A740D" w:rsidRDefault="006A740D">
            <w:pPr>
              <w:widowControl w:val="0"/>
              <w:spacing w:before="0" w:after="0"/>
              <w:jc w:val="center"/>
              <w:rPr>
                <w:rFonts w:cs="Arial"/>
                <w:color w:val="000000"/>
                <w:sz w:val="18"/>
                <w:szCs w:val="18"/>
              </w:rPr>
            </w:pPr>
          </w:p>
        </w:tc>
      </w:tr>
      <w:bookmarkEnd w:id="33"/>
    </w:tbl>
    <w:p w:rsidR="005B5F1E" w:rsidRDefault="005B5F1E">
      <w:pPr>
        <w:suppressAutoHyphens w:val="0"/>
        <w:spacing w:before="0" w:after="0"/>
        <w:rPr>
          <w:b/>
        </w:rPr>
      </w:pPr>
    </w:p>
    <w:p w:rsidR="00D1693A" w:rsidRDefault="00D1693A">
      <w:pPr>
        <w:spacing w:before="0" w:after="0"/>
        <w:rPr>
          <w:b/>
        </w:rPr>
      </w:pPr>
      <w:r>
        <w:rPr>
          <w:b/>
        </w:rPr>
        <w:t>Informe de  Gestión</w:t>
      </w:r>
    </w:p>
    <w:p w:rsidR="00D1693A" w:rsidRDefault="00D1693A">
      <w:pPr>
        <w:pStyle w:val="Encabezado1"/>
        <w:tabs>
          <w:tab w:val="clear" w:pos="4252"/>
          <w:tab w:val="left" w:pos="567"/>
          <w:tab w:val="left" w:pos="1134"/>
          <w:tab w:val="left" w:pos="1587"/>
        </w:tabs>
        <w:jc w:val="both"/>
        <w:rPr>
          <w:rFonts w:ascii="Calibri" w:hAnsi="Calibri" w:cs="Calibri"/>
          <w:spacing w:val="-2"/>
          <w:sz w:val="22"/>
          <w:szCs w:val="22"/>
        </w:rPr>
      </w:pPr>
    </w:p>
    <w:p w:rsidR="00D1693A" w:rsidRDefault="00D1693A">
      <w:pPr>
        <w:tabs>
          <w:tab w:val="left" w:pos="720"/>
        </w:tabs>
        <w:spacing w:before="0" w:after="0"/>
        <w:contextualSpacing/>
        <w:jc w:val="both"/>
        <w:rPr>
          <w:rFonts w:ascii="Calibri" w:hAnsi="Calibri" w:cs="Calibri"/>
          <w:sz w:val="22"/>
          <w:szCs w:val="22"/>
        </w:rPr>
      </w:pPr>
      <w:r>
        <w:rPr>
          <w:rFonts w:ascii="Calibri" w:hAnsi="Calibri" w:cs="Calibri"/>
          <w:sz w:val="22"/>
          <w:szCs w:val="22"/>
        </w:rPr>
        <w:t>La entidad CANARIAS SUBMARINE LINK, S.L. tiene como actividad principal la comercialización, distribución, instalación, mantenimiento y la prestación de servicios informáticos y de telecomunicaciones, así como la realización de actividades relacionadas con las telecomunicaciones a operadores y usuarios finales.</w:t>
      </w:r>
    </w:p>
    <w:p w:rsidR="00D1693A" w:rsidRDefault="00D1693A">
      <w:pPr>
        <w:tabs>
          <w:tab w:val="left" w:pos="720"/>
        </w:tabs>
        <w:spacing w:before="0" w:after="0"/>
        <w:contextualSpacing/>
        <w:jc w:val="both"/>
        <w:rPr>
          <w:rFonts w:ascii="Calibri" w:hAnsi="Calibri" w:cs="Calibri"/>
          <w:sz w:val="22"/>
          <w:szCs w:val="22"/>
        </w:rPr>
      </w:pPr>
      <w:r>
        <w:rPr>
          <w:rFonts w:ascii="Calibri" w:hAnsi="Calibri" w:cs="Calibri"/>
          <w:sz w:val="22"/>
          <w:szCs w:val="22"/>
        </w:rPr>
        <w:t xml:space="preserve"> </w:t>
      </w:r>
    </w:p>
    <w:p w:rsidR="00D1693A" w:rsidRDefault="00D1693A">
      <w:pPr>
        <w:tabs>
          <w:tab w:val="left" w:pos="720"/>
        </w:tabs>
        <w:spacing w:before="0" w:after="0"/>
        <w:contextualSpacing/>
        <w:jc w:val="both"/>
        <w:rPr>
          <w:rFonts w:ascii="Calibri" w:hAnsi="Calibri" w:cs="Calibri"/>
          <w:b/>
          <w:sz w:val="22"/>
          <w:szCs w:val="22"/>
        </w:rPr>
      </w:pPr>
      <w:r>
        <w:rPr>
          <w:rFonts w:ascii="Calibri" w:hAnsi="Calibri" w:cs="Calibri"/>
          <w:b/>
          <w:sz w:val="22"/>
          <w:szCs w:val="22"/>
        </w:rPr>
        <w:t>1.- EVOLUCION DE LOS NEGOCIOS.</w:t>
      </w:r>
    </w:p>
    <w:p w:rsidR="00D1693A" w:rsidRDefault="00D1693A">
      <w:pPr>
        <w:tabs>
          <w:tab w:val="left" w:pos="720"/>
        </w:tabs>
        <w:spacing w:before="0" w:after="0"/>
        <w:contextualSpacing/>
        <w:jc w:val="both"/>
        <w:rPr>
          <w:rFonts w:ascii="Calibri" w:hAnsi="Calibri" w:cs="Calibri"/>
          <w:b/>
          <w:sz w:val="22"/>
          <w:szCs w:val="22"/>
        </w:rPr>
      </w:pPr>
    </w:p>
    <w:p w:rsidR="00D1693A" w:rsidRDefault="00D1693A">
      <w:pPr>
        <w:tabs>
          <w:tab w:val="left" w:pos="720"/>
        </w:tabs>
        <w:spacing w:before="0" w:after="0"/>
        <w:contextualSpacing/>
        <w:jc w:val="both"/>
        <w:rPr>
          <w:rFonts w:ascii="Calibri" w:hAnsi="Calibri" w:cs="Calibri"/>
          <w:sz w:val="22"/>
          <w:szCs w:val="22"/>
        </w:rPr>
      </w:pPr>
      <w:r>
        <w:rPr>
          <w:rFonts w:ascii="Calibri" w:hAnsi="Calibri" w:cs="Calibri"/>
          <w:sz w:val="22"/>
          <w:szCs w:val="22"/>
        </w:rPr>
        <w:t>Durante el ejercicio 2021 se ha alcanzado un volumen de negocio de 18.571.179,32 euros lo que supone una disminución de -1.369.940,87 euros con respecto al año anterior. Los resultados obtenidos se pueden resumir mediante las siguientes cifras:</w:t>
      </w:r>
    </w:p>
    <w:p w:rsidR="00D1693A" w:rsidRDefault="00D1693A">
      <w:pPr>
        <w:tabs>
          <w:tab w:val="left" w:pos="720"/>
        </w:tabs>
        <w:spacing w:before="0" w:after="0"/>
        <w:contextualSpacing/>
        <w:jc w:val="both"/>
        <w:rPr>
          <w:rFonts w:ascii="Calibri" w:hAnsi="Calibri" w:cs="Calibri"/>
          <w:sz w:val="22"/>
          <w:szCs w:val="22"/>
        </w:rPr>
      </w:pPr>
    </w:p>
    <w:p w:rsidR="00D1693A" w:rsidRDefault="00D1693A">
      <w:pPr>
        <w:tabs>
          <w:tab w:val="left" w:pos="720"/>
        </w:tabs>
        <w:spacing w:before="0" w:after="0"/>
        <w:contextualSpacing/>
        <w:jc w:val="both"/>
        <w:rPr>
          <w:rFonts w:ascii="Calibri" w:hAnsi="Calibri" w:cs="Calibri"/>
          <w:sz w:val="22"/>
          <w:szCs w:val="22"/>
        </w:rPr>
      </w:pPr>
    </w:p>
    <w:p w:rsidR="00D1693A" w:rsidRDefault="00D1693A">
      <w:pPr>
        <w:spacing w:before="0" w:after="0"/>
        <w:jc w:val="both"/>
        <w:rPr>
          <w:rFonts w:ascii="Calibri" w:hAnsi="Calibri" w:cs="Calibri"/>
          <w:sz w:val="22"/>
          <w:szCs w:val="22"/>
        </w:rPr>
      </w:pPr>
      <w:r>
        <w:rPr>
          <w:rFonts w:ascii="Calibri" w:hAnsi="Calibri" w:cs="Calibri"/>
          <w:sz w:val="22"/>
          <w:szCs w:val="22"/>
        </w:rPr>
        <w:t>Beneficios de la explotación</w:t>
      </w:r>
      <w:r>
        <w:rPr>
          <w:rFonts w:ascii="Calibri" w:hAnsi="Calibri" w:cs="Calibri"/>
          <w:sz w:val="22"/>
          <w:szCs w:val="22"/>
        </w:rPr>
        <w:tab/>
      </w:r>
      <w:r>
        <w:rPr>
          <w:rFonts w:ascii="Calibri" w:hAnsi="Calibri" w:cs="Calibri"/>
          <w:sz w:val="22"/>
          <w:szCs w:val="22"/>
        </w:rPr>
        <w:tab/>
        <w:t xml:space="preserve"> </w:t>
      </w:r>
      <w:r>
        <w:rPr>
          <w:rFonts w:ascii="Calibri" w:hAnsi="Calibri" w:cs="Calibri"/>
          <w:sz w:val="22"/>
          <w:szCs w:val="22"/>
        </w:rPr>
        <w:tab/>
        <w:t>4.645.214,59 euros</w:t>
      </w:r>
    </w:p>
    <w:p w:rsidR="00D1693A" w:rsidRDefault="00D1693A">
      <w:pPr>
        <w:tabs>
          <w:tab w:val="left" w:pos="720"/>
        </w:tabs>
        <w:spacing w:before="0" w:after="0"/>
        <w:contextualSpacing/>
        <w:jc w:val="both"/>
        <w:rPr>
          <w:rFonts w:ascii="Calibri" w:hAnsi="Calibri" w:cs="Calibri"/>
          <w:sz w:val="22"/>
          <w:szCs w:val="22"/>
        </w:rPr>
      </w:pPr>
      <w:r>
        <w:rPr>
          <w:rFonts w:ascii="Calibri" w:hAnsi="Calibri" w:cs="Calibri"/>
          <w:sz w:val="22"/>
          <w:szCs w:val="22"/>
        </w:rPr>
        <w:t>Resultados de ejercicio</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Pr>
          <w:rFonts w:ascii="Calibri" w:hAnsi="Calibri" w:cs="Calibri"/>
          <w:sz w:val="22"/>
          <w:szCs w:val="22"/>
        </w:rPr>
        <w:tab/>
        <w:t>3.781.014,44 euros</w:t>
      </w:r>
    </w:p>
    <w:p w:rsidR="00D1693A" w:rsidRDefault="00D1693A">
      <w:pPr>
        <w:tabs>
          <w:tab w:val="left" w:pos="720"/>
        </w:tabs>
        <w:spacing w:before="0" w:after="0"/>
        <w:contextualSpacing/>
        <w:jc w:val="both"/>
        <w:rPr>
          <w:rFonts w:ascii="Calibri" w:hAnsi="Calibri" w:cs="Calibri"/>
          <w:sz w:val="22"/>
          <w:szCs w:val="22"/>
        </w:rPr>
      </w:pPr>
    </w:p>
    <w:p w:rsidR="00D1693A" w:rsidRDefault="00D1693A">
      <w:pPr>
        <w:tabs>
          <w:tab w:val="left" w:pos="720"/>
        </w:tabs>
        <w:spacing w:before="0" w:after="0"/>
        <w:contextualSpacing/>
        <w:jc w:val="both"/>
        <w:rPr>
          <w:rFonts w:ascii="Calibri" w:hAnsi="Calibri" w:cs="Calibri"/>
          <w:sz w:val="22"/>
          <w:szCs w:val="22"/>
        </w:rPr>
      </w:pPr>
    </w:p>
    <w:p w:rsidR="00D1693A" w:rsidRDefault="00D1693A">
      <w:pPr>
        <w:tabs>
          <w:tab w:val="left" w:pos="720"/>
        </w:tabs>
        <w:spacing w:before="0" w:after="0"/>
        <w:contextualSpacing/>
        <w:jc w:val="both"/>
        <w:rPr>
          <w:rFonts w:ascii="Calibri" w:hAnsi="Calibri" w:cs="Calibri"/>
          <w:sz w:val="22"/>
          <w:szCs w:val="22"/>
        </w:rPr>
      </w:pPr>
      <w:r>
        <w:rPr>
          <w:rFonts w:ascii="Calibri" w:hAnsi="Calibri" w:cs="Calibri"/>
          <w:sz w:val="22"/>
          <w:szCs w:val="22"/>
        </w:rPr>
        <w:t>El número medio de empleados ha disminuido ligeramente respecto al ejercicio anterior. Las expectativas para el año 2022 son el mantenimiento de la cifra de negocios en relación a la de años anteriores.</w:t>
      </w:r>
    </w:p>
    <w:p w:rsidR="00D1693A" w:rsidRDefault="00D1693A">
      <w:pPr>
        <w:tabs>
          <w:tab w:val="left" w:pos="720"/>
        </w:tabs>
        <w:spacing w:before="0" w:after="0"/>
        <w:contextualSpacing/>
        <w:jc w:val="both"/>
        <w:rPr>
          <w:rFonts w:ascii="Calibri" w:hAnsi="Calibri" w:cs="Calibri"/>
          <w:sz w:val="22"/>
          <w:szCs w:val="22"/>
        </w:rPr>
      </w:pPr>
    </w:p>
    <w:p w:rsidR="00D1693A" w:rsidRDefault="00D1693A">
      <w:pPr>
        <w:tabs>
          <w:tab w:val="left" w:pos="720"/>
        </w:tabs>
        <w:spacing w:before="0" w:after="0"/>
        <w:contextualSpacing/>
        <w:jc w:val="both"/>
        <w:rPr>
          <w:rFonts w:ascii="Calibri" w:hAnsi="Calibri" w:cs="Calibri"/>
          <w:b/>
          <w:sz w:val="22"/>
          <w:szCs w:val="22"/>
        </w:rPr>
      </w:pPr>
      <w:r>
        <w:rPr>
          <w:rFonts w:ascii="Calibri" w:hAnsi="Calibri" w:cs="Calibri"/>
          <w:b/>
          <w:sz w:val="22"/>
          <w:szCs w:val="22"/>
        </w:rPr>
        <w:t>2.- INVESTIGACION Y DESARROLLO</w:t>
      </w:r>
    </w:p>
    <w:p w:rsidR="00D1693A" w:rsidRDefault="00D1693A">
      <w:pPr>
        <w:tabs>
          <w:tab w:val="left" w:pos="720"/>
        </w:tabs>
        <w:spacing w:before="0" w:after="0"/>
        <w:contextualSpacing/>
        <w:jc w:val="both"/>
        <w:rPr>
          <w:rFonts w:ascii="Calibri" w:hAnsi="Calibri" w:cs="Calibri"/>
          <w:sz w:val="22"/>
          <w:szCs w:val="22"/>
        </w:rPr>
      </w:pPr>
    </w:p>
    <w:p w:rsidR="00D1693A" w:rsidRDefault="00D1693A">
      <w:pPr>
        <w:tabs>
          <w:tab w:val="left" w:pos="720"/>
        </w:tabs>
        <w:spacing w:before="0" w:after="0"/>
        <w:contextualSpacing/>
        <w:jc w:val="both"/>
        <w:rPr>
          <w:rFonts w:ascii="Calibri" w:hAnsi="Calibri" w:cs="Calibri"/>
          <w:sz w:val="22"/>
          <w:szCs w:val="22"/>
        </w:rPr>
      </w:pPr>
      <w:r>
        <w:rPr>
          <w:rFonts w:ascii="Calibri" w:hAnsi="Calibri" w:cs="Calibri"/>
          <w:sz w:val="22"/>
          <w:szCs w:val="22"/>
        </w:rPr>
        <w:t xml:space="preserve">La Sociedad no ha realizado actividades relacionadas con la Investigación y Desarrollo </w:t>
      </w:r>
      <w:r>
        <w:rPr>
          <w:rFonts w:ascii="Calibri" w:hAnsi="Calibri" w:cs="Calibri"/>
          <w:sz w:val="22"/>
          <w:szCs w:val="22"/>
        </w:rPr>
        <w:br/>
        <w:t>(I + D) durante el ejercicio.</w:t>
      </w:r>
    </w:p>
    <w:p w:rsidR="00D1693A" w:rsidRDefault="00D1693A">
      <w:pPr>
        <w:spacing w:before="0" w:after="0"/>
        <w:jc w:val="both"/>
        <w:rPr>
          <w:rFonts w:ascii="Calibri" w:hAnsi="Calibri" w:cs="Calibri"/>
          <w:sz w:val="22"/>
          <w:szCs w:val="22"/>
        </w:rPr>
      </w:pPr>
    </w:p>
    <w:p w:rsidR="00D1693A" w:rsidRDefault="00D1693A">
      <w:pPr>
        <w:spacing w:before="0" w:after="0"/>
        <w:jc w:val="both"/>
        <w:rPr>
          <w:rFonts w:ascii="Calibri" w:hAnsi="Calibri" w:cs="Calibri"/>
          <w:b/>
          <w:sz w:val="22"/>
          <w:szCs w:val="22"/>
        </w:rPr>
      </w:pPr>
      <w:r>
        <w:rPr>
          <w:rFonts w:ascii="Calibri" w:hAnsi="Calibri" w:cs="Calibri"/>
          <w:b/>
          <w:sz w:val="22"/>
          <w:szCs w:val="22"/>
        </w:rPr>
        <w:t>3.- ACONTECIMIENTOS SIGNIFICATIVOS OCURRIDOS POSTERIORES AL CIERRE DEL EJERCICIO.</w:t>
      </w:r>
    </w:p>
    <w:p w:rsidR="00D1693A" w:rsidRDefault="00D1693A">
      <w:pPr>
        <w:spacing w:before="0" w:after="0"/>
        <w:jc w:val="both"/>
        <w:rPr>
          <w:rFonts w:ascii="Calibri" w:hAnsi="Calibri" w:cs="Calibri"/>
          <w:sz w:val="22"/>
          <w:szCs w:val="22"/>
        </w:rPr>
      </w:pPr>
    </w:p>
    <w:p w:rsidR="00D1693A" w:rsidRDefault="00D1693A" w:rsidP="0087336F">
      <w:pPr>
        <w:pStyle w:val="Default"/>
        <w:spacing w:before="120" w:after="120" w:line="260" w:lineRule="exact"/>
        <w:jc w:val="both"/>
        <w:rPr>
          <w:rFonts w:ascii="Calibri" w:hAnsi="Calibri" w:cs="Calibri"/>
          <w:color w:val="auto"/>
          <w:sz w:val="22"/>
          <w:szCs w:val="22"/>
          <w:lang w:eastAsia="es-ES"/>
        </w:rPr>
      </w:pPr>
      <w:r>
        <w:rPr>
          <w:rFonts w:ascii="Calibri" w:hAnsi="Calibri" w:cs="Calibri"/>
          <w:color w:val="auto"/>
          <w:sz w:val="22"/>
          <w:szCs w:val="22"/>
          <w:lang w:eastAsia="es-ES"/>
        </w:rPr>
        <w:t xml:space="preserve">No </w:t>
      </w:r>
      <w:r w:rsidRPr="00EB279C">
        <w:rPr>
          <w:rFonts w:ascii="Calibri" w:hAnsi="Calibri" w:cs="Calibri"/>
          <w:color w:val="auto"/>
          <w:sz w:val="22"/>
          <w:szCs w:val="22"/>
          <w:lang w:eastAsia="es-ES"/>
        </w:rPr>
        <w:t xml:space="preserve">se han producido acontecimientos significativos desde el 31 de diciembre de 2021 </w:t>
      </w:r>
      <w:r>
        <w:rPr>
          <w:rFonts w:ascii="Calibri" w:hAnsi="Calibri" w:cs="Calibri"/>
          <w:color w:val="auto"/>
          <w:sz w:val="22"/>
          <w:szCs w:val="22"/>
          <w:lang w:eastAsia="es-ES"/>
        </w:rPr>
        <w:t>h</w:t>
      </w:r>
      <w:r w:rsidRPr="00EB279C">
        <w:rPr>
          <w:rFonts w:ascii="Calibri" w:hAnsi="Calibri" w:cs="Calibri"/>
          <w:color w:val="auto"/>
          <w:sz w:val="22"/>
          <w:szCs w:val="22"/>
          <w:lang w:eastAsia="es-ES"/>
        </w:rPr>
        <w:t>asta la fecha de formulación de estas cuentas anuales abreviadas que, afectando a las mismas, no se hubiera incluido en ellas, o cuyo conocimiento pudiera resultar útil a un usuario de las mismas.</w:t>
      </w:r>
    </w:p>
    <w:p w:rsidR="00D1693A" w:rsidRPr="00EB279C" w:rsidRDefault="00D1693A" w:rsidP="0087336F">
      <w:pPr>
        <w:pStyle w:val="Default"/>
        <w:spacing w:before="120" w:after="120" w:line="260" w:lineRule="exact"/>
        <w:jc w:val="both"/>
        <w:rPr>
          <w:rFonts w:ascii="Calibri" w:hAnsi="Calibri" w:cs="Calibri"/>
          <w:color w:val="auto"/>
          <w:sz w:val="22"/>
          <w:szCs w:val="22"/>
          <w:lang w:eastAsia="es-ES"/>
        </w:rPr>
      </w:pPr>
    </w:p>
    <w:p w:rsidR="00D1693A" w:rsidRDefault="00D1693A">
      <w:pPr>
        <w:spacing w:before="0" w:after="0"/>
        <w:jc w:val="both"/>
        <w:rPr>
          <w:rFonts w:ascii="Calibri" w:hAnsi="Calibri" w:cs="Calibri"/>
          <w:b/>
          <w:sz w:val="22"/>
          <w:szCs w:val="22"/>
        </w:rPr>
      </w:pPr>
      <w:r>
        <w:rPr>
          <w:rFonts w:ascii="Calibri" w:hAnsi="Calibri" w:cs="Calibri"/>
          <w:b/>
          <w:sz w:val="22"/>
          <w:szCs w:val="22"/>
        </w:rPr>
        <w:t>4.- ADQUISICION DE ACCIONES PROPIAS.</w:t>
      </w:r>
    </w:p>
    <w:p w:rsidR="00D1693A" w:rsidRDefault="00D1693A">
      <w:pPr>
        <w:spacing w:before="0" w:after="0"/>
        <w:jc w:val="both"/>
        <w:rPr>
          <w:rFonts w:ascii="Calibri" w:hAnsi="Calibri" w:cs="Calibri"/>
          <w:sz w:val="22"/>
          <w:szCs w:val="22"/>
        </w:rPr>
      </w:pPr>
    </w:p>
    <w:p w:rsidR="00D1693A" w:rsidRDefault="00D1693A">
      <w:pPr>
        <w:spacing w:before="0" w:after="0"/>
        <w:contextualSpacing/>
        <w:jc w:val="both"/>
        <w:rPr>
          <w:rFonts w:ascii="Calibri" w:hAnsi="Calibri" w:cs="Calibri"/>
          <w:sz w:val="22"/>
          <w:szCs w:val="22"/>
        </w:rPr>
      </w:pPr>
      <w:r>
        <w:rPr>
          <w:rFonts w:ascii="Calibri" w:hAnsi="Calibri" w:cs="Calibri"/>
          <w:sz w:val="22"/>
          <w:szCs w:val="22"/>
        </w:rPr>
        <w:t>No se han adquirido participaciones propias por la Sociedad.</w:t>
      </w:r>
    </w:p>
    <w:p w:rsidR="00D1693A" w:rsidRDefault="00D1693A">
      <w:pPr>
        <w:spacing w:before="0" w:after="0"/>
        <w:jc w:val="both"/>
        <w:rPr>
          <w:rFonts w:ascii="Calibri" w:hAnsi="Calibri" w:cs="Calibri"/>
          <w:sz w:val="22"/>
          <w:szCs w:val="22"/>
        </w:rPr>
      </w:pPr>
    </w:p>
    <w:p w:rsidR="00D1693A" w:rsidRDefault="00D1693A">
      <w:pPr>
        <w:spacing w:before="0" w:after="0"/>
        <w:jc w:val="both"/>
        <w:rPr>
          <w:rFonts w:ascii="Calibri" w:hAnsi="Calibri" w:cs="Calibri"/>
          <w:b/>
          <w:sz w:val="22"/>
          <w:szCs w:val="22"/>
        </w:rPr>
      </w:pPr>
      <w:r>
        <w:rPr>
          <w:rFonts w:ascii="Calibri" w:hAnsi="Calibri" w:cs="Calibri"/>
          <w:b/>
          <w:sz w:val="22"/>
          <w:szCs w:val="22"/>
        </w:rPr>
        <w:t>5.- INSTRUMENTOS FINANCIEROS</w:t>
      </w:r>
    </w:p>
    <w:p w:rsidR="00D1693A" w:rsidRDefault="00D1693A">
      <w:pPr>
        <w:spacing w:before="0" w:after="0"/>
        <w:jc w:val="both"/>
        <w:rPr>
          <w:rFonts w:ascii="Calibri" w:hAnsi="Calibri" w:cs="Calibri"/>
          <w:sz w:val="22"/>
          <w:szCs w:val="22"/>
        </w:rPr>
      </w:pPr>
    </w:p>
    <w:p w:rsidR="00D1693A" w:rsidRDefault="00D1693A">
      <w:pPr>
        <w:spacing w:before="0" w:after="0"/>
        <w:contextualSpacing/>
        <w:jc w:val="both"/>
        <w:rPr>
          <w:rFonts w:ascii="Calibri" w:hAnsi="Calibri" w:cs="Calibri"/>
          <w:sz w:val="22"/>
          <w:szCs w:val="22"/>
        </w:rPr>
      </w:pPr>
      <w:r>
        <w:rPr>
          <w:rFonts w:ascii="Calibri" w:hAnsi="Calibri" w:cs="Calibri"/>
          <w:sz w:val="22"/>
          <w:szCs w:val="22"/>
        </w:rPr>
        <w:t>Adicionalmente no se considera que exista posible riesgo de cambio dado que prácticamente la totalidad de transacciones se hace en la zona euro.</w:t>
      </w:r>
    </w:p>
    <w:p w:rsidR="00D1693A" w:rsidRDefault="00D1693A">
      <w:pPr>
        <w:spacing w:before="0" w:after="0"/>
        <w:jc w:val="both"/>
        <w:rPr>
          <w:rFonts w:ascii="Calibri" w:hAnsi="Calibri" w:cs="Calibri"/>
          <w:sz w:val="22"/>
          <w:szCs w:val="22"/>
        </w:rPr>
      </w:pPr>
    </w:p>
    <w:p w:rsidR="00D1693A" w:rsidRDefault="00D1693A">
      <w:pPr>
        <w:spacing w:before="0" w:after="0"/>
        <w:jc w:val="both"/>
        <w:rPr>
          <w:rFonts w:ascii="Calibri" w:hAnsi="Calibri" w:cs="Calibri"/>
          <w:b/>
          <w:sz w:val="22"/>
          <w:szCs w:val="22"/>
        </w:rPr>
      </w:pPr>
      <w:r>
        <w:rPr>
          <w:rFonts w:ascii="Calibri" w:hAnsi="Calibri" w:cs="Calibri"/>
          <w:b/>
          <w:sz w:val="22"/>
          <w:szCs w:val="22"/>
        </w:rPr>
        <w:t>6.- RIESGOS E INCERTIDUMBRES</w:t>
      </w:r>
    </w:p>
    <w:p w:rsidR="00D1693A" w:rsidRDefault="00D1693A">
      <w:pPr>
        <w:spacing w:before="0" w:after="0"/>
        <w:jc w:val="both"/>
        <w:rPr>
          <w:rFonts w:ascii="Calibri" w:hAnsi="Calibri" w:cs="Calibri"/>
          <w:sz w:val="22"/>
          <w:szCs w:val="22"/>
        </w:rPr>
      </w:pPr>
    </w:p>
    <w:p w:rsidR="00D1693A" w:rsidRDefault="00D1693A">
      <w:pPr>
        <w:spacing w:before="0" w:after="0"/>
        <w:contextualSpacing/>
        <w:jc w:val="both"/>
        <w:rPr>
          <w:rFonts w:ascii="Calibri" w:hAnsi="Calibri" w:cs="Calibri"/>
          <w:sz w:val="22"/>
          <w:szCs w:val="22"/>
        </w:rPr>
      </w:pPr>
      <w:r>
        <w:rPr>
          <w:rFonts w:ascii="Calibri" w:hAnsi="Calibri" w:cs="Calibri"/>
          <w:sz w:val="22"/>
          <w:szCs w:val="22"/>
        </w:rPr>
        <w:t>No se tiene constancia de riesgos o incertidumbres significativas que puedan afectar al negocio.</w:t>
      </w:r>
    </w:p>
    <w:p w:rsidR="00D1693A" w:rsidRDefault="00D1693A">
      <w:pPr>
        <w:spacing w:before="0" w:after="0"/>
        <w:jc w:val="both"/>
        <w:rPr>
          <w:rFonts w:ascii="Calibri" w:hAnsi="Calibri" w:cs="Calibri"/>
          <w:sz w:val="22"/>
          <w:szCs w:val="22"/>
        </w:rPr>
      </w:pPr>
    </w:p>
    <w:p w:rsidR="00D1693A" w:rsidRDefault="00D1693A">
      <w:pPr>
        <w:spacing w:before="0" w:after="0"/>
        <w:jc w:val="both"/>
        <w:rPr>
          <w:rFonts w:ascii="Calibri" w:hAnsi="Calibri" w:cs="Calibri"/>
          <w:b/>
          <w:sz w:val="22"/>
          <w:szCs w:val="22"/>
        </w:rPr>
      </w:pPr>
      <w:r>
        <w:rPr>
          <w:rFonts w:ascii="Calibri" w:hAnsi="Calibri" w:cs="Calibri"/>
          <w:b/>
          <w:sz w:val="22"/>
          <w:szCs w:val="22"/>
        </w:rPr>
        <w:t>7.- PERIODO MEDIO DE PAGO</w:t>
      </w:r>
    </w:p>
    <w:p w:rsidR="00D1693A" w:rsidRDefault="00D1693A">
      <w:pPr>
        <w:spacing w:before="0" w:after="0"/>
        <w:contextualSpacing/>
        <w:jc w:val="both"/>
        <w:rPr>
          <w:rFonts w:ascii="Calibri" w:hAnsi="Calibri" w:cs="Calibri"/>
          <w:sz w:val="22"/>
          <w:szCs w:val="22"/>
        </w:rPr>
      </w:pPr>
    </w:p>
    <w:p w:rsidR="00D1693A" w:rsidRPr="006A740D" w:rsidRDefault="00D1693A">
      <w:pPr>
        <w:spacing w:before="0" w:after="0"/>
        <w:contextualSpacing/>
        <w:jc w:val="both"/>
        <w:rPr>
          <w:rFonts w:ascii="Calibri" w:hAnsi="Calibri" w:cs="Calibri"/>
          <w:sz w:val="22"/>
          <w:szCs w:val="22"/>
        </w:rPr>
      </w:pPr>
      <w:r>
        <w:rPr>
          <w:rFonts w:ascii="Calibri" w:hAnsi="Calibri" w:cs="Calibri"/>
          <w:sz w:val="22"/>
          <w:szCs w:val="22"/>
        </w:rPr>
        <w:t xml:space="preserve">El periodo medio de pago de la Sociedad </w:t>
      </w:r>
      <w:r w:rsidRPr="006A740D">
        <w:rPr>
          <w:rFonts w:ascii="Calibri" w:hAnsi="Calibri" w:cs="Calibri"/>
          <w:sz w:val="22"/>
          <w:szCs w:val="22"/>
        </w:rPr>
        <w:t xml:space="preserve">es de </w:t>
      </w:r>
      <w:r w:rsidR="006A740D" w:rsidRPr="006A740D">
        <w:rPr>
          <w:rFonts w:ascii="Calibri" w:hAnsi="Calibri" w:cs="Calibri"/>
          <w:sz w:val="22"/>
          <w:szCs w:val="22"/>
        </w:rPr>
        <w:t>106,47</w:t>
      </w:r>
      <w:r w:rsidRPr="006A740D">
        <w:rPr>
          <w:rFonts w:ascii="Calibri" w:hAnsi="Calibri" w:cs="Calibri"/>
          <w:sz w:val="22"/>
          <w:szCs w:val="22"/>
        </w:rPr>
        <w:t xml:space="preserve"> días</w:t>
      </w:r>
    </w:p>
    <w:p w:rsidR="00D1693A" w:rsidRDefault="00D1693A">
      <w:pPr>
        <w:suppressAutoHyphens w:val="0"/>
        <w:spacing w:before="0" w:after="0"/>
        <w:rPr>
          <w:rFonts w:ascii="Calibri" w:hAnsi="Calibri" w:cs="Calibri"/>
          <w:sz w:val="22"/>
          <w:szCs w:val="22"/>
          <w:highlight w:val="yellow"/>
        </w:rPr>
      </w:pPr>
      <w:r>
        <w:rPr>
          <w:rFonts w:ascii="Calibri" w:hAnsi="Calibri" w:cs="Calibri"/>
          <w:sz w:val="22"/>
          <w:szCs w:val="22"/>
          <w:highlight w:val="yellow"/>
        </w:rPr>
        <w:br w:type="page"/>
      </w:r>
    </w:p>
    <w:p w:rsidR="00D1693A" w:rsidRDefault="00D1693A">
      <w:pPr>
        <w:spacing w:before="0" w:after="0"/>
        <w:contextualSpacing/>
        <w:jc w:val="both"/>
        <w:rPr>
          <w:rFonts w:ascii="Calibri" w:hAnsi="Calibri" w:cs="Calibri"/>
          <w:sz w:val="22"/>
          <w:szCs w:val="22"/>
        </w:rPr>
      </w:pPr>
    </w:p>
    <w:p w:rsidR="00D1693A" w:rsidRDefault="00D1693A">
      <w:pPr>
        <w:spacing w:before="0" w:after="0"/>
        <w:jc w:val="both"/>
        <w:rPr>
          <w:rFonts w:ascii="Calibri" w:hAnsi="Calibri" w:cs="Calibri"/>
          <w:sz w:val="22"/>
          <w:szCs w:val="22"/>
        </w:rPr>
      </w:pPr>
    </w:p>
    <w:p w:rsidR="00D1693A" w:rsidRDefault="00D1693A">
      <w:pPr>
        <w:spacing w:before="0" w:after="0"/>
        <w:jc w:val="both"/>
        <w:rPr>
          <w:rFonts w:ascii="Calibri" w:hAnsi="Calibri" w:cs="Calibri"/>
          <w:sz w:val="22"/>
          <w:szCs w:val="22"/>
        </w:rPr>
      </w:pPr>
    </w:p>
    <w:p w:rsidR="00D1693A" w:rsidRDefault="00D1693A">
      <w:pPr>
        <w:spacing w:before="0" w:after="0"/>
        <w:rPr>
          <w:rFonts w:ascii="Calibri" w:hAnsi="Calibri" w:cs="Calibri"/>
          <w:sz w:val="22"/>
          <w:szCs w:val="22"/>
        </w:rPr>
      </w:pPr>
    </w:p>
    <w:p w:rsidR="00D1693A" w:rsidRDefault="00D1693A">
      <w:pPr>
        <w:spacing w:before="0" w:after="0"/>
        <w:contextualSpacing/>
        <w:jc w:val="both"/>
        <w:rPr>
          <w:rFonts w:ascii="Calibri" w:hAnsi="Calibri" w:cs="Calibri"/>
          <w:sz w:val="22"/>
          <w:szCs w:val="22"/>
        </w:rPr>
      </w:pPr>
      <w:r>
        <w:rPr>
          <w:rFonts w:ascii="Calibri" w:hAnsi="Calibri" w:cs="Calibri"/>
          <w:sz w:val="22"/>
          <w:szCs w:val="22"/>
        </w:rPr>
        <w:t xml:space="preserve">Reunidos los Administradores de Canarias </w:t>
      </w:r>
      <w:proofErr w:type="spellStart"/>
      <w:r>
        <w:rPr>
          <w:rFonts w:ascii="Calibri" w:hAnsi="Calibri" w:cs="Calibri"/>
          <w:sz w:val="22"/>
          <w:szCs w:val="22"/>
        </w:rPr>
        <w:t>Submarine</w:t>
      </w:r>
      <w:proofErr w:type="spellEnd"/>
      <w:r>
        <w:rPr>
          <w:rFonts w:ascii="Calibri" w:hAnsi="Calibri" w:cs="Calibri"/>
          <w:sz w:val="22"/>
          <w:szCs w:val="22"/>
        </w:rPr>
        <w:t xml:space="preserve"> Link, S.L.U.  en </w:t>
      </w:r>
      <w:r w:rsidRPr="0090341B">
        <w:rPr>
          <w:rFonts w:ascii="Calibri" w:hAnsi="Calibri" w:cs="Calibri"/>
          <w:sz w:val="22"/>
          <w:szCs w:val="22"/>
        </w:rPr>
        <w:t>fecha 29 de marzo de 2022 y en cumplimiento de los requisitos establecidos en el artículo 253 de la Ley de Sociedades</w:t>
      </w:r>
      <w:r>
        <w:rPr>
          <w:rFonts w:ascii="Calibri" w:hAnsi="Calibri" w:cs="Calibri"/>
          <w:sz w:val="22"/>
          <w:szCs w:val="22"/>
        </w:rPr>
        <w:t xml:space="preserve"> de Capital y del artículo 37 del Código de Comercio, procede a formular las Cuentas anuales y el Informe de gestión del ejercicio anual terminado el 31 de diciembre de 2021, los cuales vienen constituidos por los documentos anexos que preceden a este escrito.</w:t>
      </w:r>
    </w:p>
    <w:p w:rsidR="00D1693A" w:rsidRDefault="00D1693A">
      <w:pPr>
        <w:spacing w:before="0" w:after="0"/>
        <w:contextualSpacing/>
        <w:jc w:val="both"/>
        <w:rPr>
          <w:rFonts w:ascii="Calibri" w:hAnsi="Calibri" w:cs="Calibri"/>
          <w:sz w:val="22"/>
          <w:szCs w:val="22"/>
        </w:rPr>
      </w:pPr>
    </w:p>
    <w:p w:rsidR="00D1693A" w:rsidRDefault="00D1693A">
      <w:pPr>
        <w:tabs>
          <w:tab w:val="left" w:pos="-2374"/>
          <w:tab w:val="left" w:pos="-1654"/>
          <w:tab w:val="left" w:pos="-934"/>
          <w:tab w:val="left" w:pos="-214"/>
          <w:tab w:val="left" w:pos="434"/>
          <w:tab w:val="left" w:pos="720"/>
          <w:tab w:val="left" w:pos="1010"/>
          <w:tab w:val="left" w:pos="1298"/>
          <w:tab w:val="right" w:pos="7151"/>
        </w:tabs>
        <w:spacing w:before="0" w:after="0"/>
        <w:jc w:val="both"/>
        <w:rPr>
          <w:rFonts w:ascii="Calibri" w:hAnsi="Calibri" w:cs="Calibri"/>
          <w:spacing w:val="-2"/>
          <w:sz w:val="22"/>
          <w:szCs w:val="22"/>
        </w:rPr>
      </w:pPr>
    </w:p>
    <w:tbl>
      <w:tblPr>
        <w:tblW w:w="8803" w:type="dxa"/>
        <w:tblInd w:w="56" w:type="dxa"/>
        <w:tblLayout w:type="fixed"/>
        <w:tblCellMar>
          <w:left w:w="70" w:type="dxa"/>
          <w:right w:w="70" w:type="dxa"/>
        </w:tblCellMar>
        <w:tblLook w:val="00A0"/>
      </w:tblPr>
      <w:tblGrid>
        <w:gridCol w:w="3860"/>
        <w:gridCol w:w="958"/>
        <w:gridCol w:w="3985"/>
      </w:tblGrid>
      <w:tr w:rsidR="00D1693A">
        <w:trPr>
          <w:trHeight w:val="300"/>
        </w:trPr>
        <w:tc>
          <w:tcPr>
            <w:tcW w:w="3860" w:type="dxa"/>
            <w:vAlign w:val="bottom"/>
          </w:tcPr>
          <w:p w:rsidR="00D1693A" w:rsidRDefault="00D1693A">
            <w:pPr>
              <w:widowControl w:val="0"/>
              <w:spacing w:before="0" w:after="0"/>
              <w:jc w:val="both"/>
              <w:rPr>
                <w:rFonts w:ascii="Calibri" w:hAnsi="Calibri" w:cs="Calibri"/>
                <w:color w:val="000000"/>
              </w:rPr>
            </w:pPr>
          </w:p>
        </w:tc>
        <w:tc>
          <w:tcPr>
            <w:tcW w:w="958" w:type="dxa"/>
            <w:vAlign w:val="bottom"/>
          </w:tcPr>
          <w:p w:rsidR="00D1693A" w:rsidRDefault="00D1693A">
            <w:pPr>
              <w:widowControl w:val="0"/>
              <w:spacing w:before="0" w:after="0"/>
              <w:jc w:val="both"/>
              <w:rPr>
                <w:rFonts w:ascii="Calibri" w:hAnsi="Calibri" w:cs="Calibri"/>
                <w:color w:val="000000"/>
              </w:rPr>
            </w:pPr>
          </w:p>
        </w:tc>
        <w:tc>
          <w:tcPr>
            <w:tcW w:w="3985" w:type="dxa"/>
            <w:vAlign w:val="bottom"/>
          </w:tcPr>
          <w:p w:rsidR="00D1693A" w:rsidRDefault="00D1693A">
            <w:pPr>
              <w:widowControl w:val="0"/>
              <w:spacing w:before="0" w:after="0"/>
              <w:jc w:val="both"/>
              <w:rPr>
                <w:rFonts w:ascii="Calibri" w:hAnsi="Calibri" w:cs="Calibri"/>
                <w:color w:val="000000"/>
              </w:rPr>
            </w:pPr>
          </w:p>
        </w:tc>
      </w:tr>
      <w:tr w:rsidR="00D1693A">
        <w:trPr>
          <w:trHeight w:val="315"/>
        </w:trPr>
        <w:tc>
          <w:tcPr>
            <w:tcW w:w="3860" w:type="dxa"/>
            <w:vAlign w:val="bottom"/>
          </w:tcPr>
          <w:p w:rsidR="00D1693A" w:rsidRDefault="00D1693A">
            <w:pPr>
              <w:widowControl w:val="0"/>
              <w:spacing w:before="0" w:after="0"/>
              <w:jc w:val="both"/>
              <w:rPr>
                <w:rFonts w:ascii="Calibri" w:hAnsi="Calibri" w:cs="Calibri"/>
                <w:color w:val="000000"/>
              </w:rPr>
            </w:pPr>
          </w:p>
        </w:tc>
        <w:tc>
          <w:tcPr>
            <w:tcW w:w="958" w:type="dxa"/>
            <w:vAlign w:val="bottom"/>
          </w:tcPr>
          <w:p w:rsidR="00D1693A" w:rsidRDefault="00D1693A">
            <w:pPr>
              <w:widowControl w:val="0"/>
              <w:spacing w:before="0" w:after="0"/>
              <w:jc w:val="both"/>
              <w:rPr>
                <w:rFonts w:ascii="Calibri" w:hAnsi="Calibri" w:cs="Calibri"/>
                <w:color w:val="000000"/>
              </w:rPr>
            </w:pPr>
          </w:p>
        </w:tc>
        <w:tc>
          <w:tcPr>
            <w:tcW w:w="3985" w:type="dxa"/>
            <w:vAlign w:val="bottom"/>
          </w:tcPr>
          <w:p w:rsidR="00D1693A" w:rsidRDefault="00D1693A">
            <w:pPr>
              <w:widowControl w:val="0"/>
              <w:spacing w:before="0" w:after="0"/>
              <w:jc w:val="both"/>
              <w:rPr>
                <w:rFonts w:ascii="Calibri" w:hAnsi="Calibri" w:cs="Calibri"/>
                <w:color w:val="000000"/>
              </w:rPr>
            </w:pPr>
          </w:p>
        </w:tc>
      </w:tr>
      <w:tr w:rsidR="00D1693A">
        <w:trPr>
          <w:trHeight w:val="315"/>
        </w:trPr>
        <w:tc>
          <w:tcPr>
            <w:tcW w:w="3860" w:type="dxa"/>
            <w:vAlign w:val="bottom"/>
          </w:tcPr>
          <w:p w:rsidR="00D1693A" w:rsidRDefault="00D1693A">
            <w:pPr>
              <w:widowControl w:val="0"/>
              <w:spacing w:before="0" w:after="0"/>
              <w:jc w:val="both"/>
              <w:rPr>
                <w:rFonts w:ascii="Calibri" w:hAnsi="Calibri" w:cs="Calibri"/>
                <w:color w:val="000000"/>
              </w:rPr>
            </w:pPr>
          </w:p>
        </w:tc>
        <w:tc>
          <w:tcPr>
            <w:tcW w:w="958" w:type="dxa"/>
            <w:vAlign w:val="bottom"/>
          </w:tcPr>
          <w:p w:rsidR="00D1693A" w:rsidRDefault="00D1693A">
            <w:pPr>
              <w:widowControl w:val="0"/>
              <w:spacing w:before="0" w:after="0"/>
              <w:jc w:val="both"/>
              <w:rPr>
                <w:rFonts w:ascii="Calibri" w:hAnsi="Calibri" w:cs="Calibri"/>
                <w:color w:val="000000"/>
              </w:rPr>
            </w:pPr>
          </w:p>
        </w:tc>
        <w:tc>
          <w:tcPr>
            <w:tcW w:w="3985" w:type="dxa"/>
            <w:vAlign w:val="bottom"/>
          </w:tcPr>
          <w:p w:rsidR="00D1693A" w:rsidRDefault="00D1693A">
            <w:pPr>
              <w:widowControl w:val="0"/>
              <w:spacing w:before="0" w:after="0"/>
              <w:jc w:val="both"/>
              <w:rPr>
                <w:rFonts w:ascii="Calibri" w:hAnsi="Calibri" w:cs="Calibri"/>
                <w:color w:val="000000"/>
              </w:rPr>
            </w:pPr>
          </w:p>
        </w:tc>
      </w:tr>
      <w:tr w:rsidR="00D1693A">
        <w:trPr>
          <w:trHeight w:val="315"/>
        </w:trPr>
        <w:tc>
          <w:tcPr>
            <w:tcW w:w="3860" w:type="dxa"/>
            <w:vAlign w:val="bottom"/>
          </w:tcPr>
          <w:p w:rsidR="00D1693A" w:rsidRDefault="00D1693A">
            <w:pPr>
              <w:widowControl w:val="0"/>
              <w:spacing w:before="0" w:after="0"/>
              <w:jc w:val="both"/>
              <w:rPr>
                <w:rFonts w:ascii="Calibri" w:hAnsi="Calibri" w:cs="Calibri"/>
                <w:color w:val="000000"/>
              </w:rPr>
            </w:pPr>
          </w:p>
        </w:tc>
        <w:tc>
          <w:tcPr>
            <w:tcW w:w="958" w:type="dxa"/>
            <w:vAlign w:val="bottom"/>
          </w:tcPr>
          <w:p w:rsidR="00D1693A" w:rsidRDefault="00D1693A">
            <w:pPr>
              <w:widowControl w:val="0"/>
              <w:spacing w:before="0" w:after="0"/>
              <w:jc w:val="both"/>
              <w:rPr>
                <w:rFonts w:ascii="Calibri" w:hAnsi="Calibri" w:cs="Calibri"/>
                <w:color w:val="000000"/>
              </w:rPr>
            </w:pPr>
          </w:p>
        </w:tc>
        <w:tc>
          <w:tcPr>
            <w:tcW w:w="3985" w:type="dxa"/>
            <w:vAlign w:val="bottom"/>
          </w:tcPr>
          <w:p w:rsidR="00D1693A" w:rsidRDefault="00D1693A">
            <w:pPr>
              <w:widowControl w:val="0"/>
              <w:spacing w:before="0" w:after="0"/>
              <w:jc w:val="both"/>
              <w:rPr>
                <w:rFonts w:ascii="Calibri" w:hAnsi="Calibri" w:cs="Calibri"/>
                <w:color w:val="000000"/>
              </w:rPr>
            </w:pPr>
          </w:p>
        </w:tc>
      </w:tr>
      <w:tr w:rsidR="00D1693A">
        <w:trPr>
          <w:cantSplit/>
          <w:trHeight w:val="300"/>
        </w:trPr>
        <w:tc>
          <w:tcPr>
            <w:tcW w:w="3860" w:type="dxa"/>
            <w:tcBorders>
              <w:top w:val="single" w:sz="8" w:space="0" w:color="000000"/>
            </w:tcBorders>
            <w:vAlign w:val="bottom"/>
          </w:tcPr>
          <w:p w:rsidR="00D1693A" w:rsidRDefault="00D1693A">
            <w:pPr>
              <w:widowControl w:val="0"/>
              <w:spacing w:before="0" w:after="0"/>
              <w:jc w:val="both"/>
              <w:rPr>
                <w:rFonts w:ascii="Calibri" w:hAnsi="Calibri" w:cs="Calibri"/>
                <w:b/>
                <w:bCs/>
                <w:color w:val="000000"/>
              </w:rPr>
            </w:pPr>
            <w:r>
              <w:rPr>
                <w:rFonts w:ascii="Calibri" w:hAnsi="Calibri" w:cs="Calibri"/>
                <w:b/>
                <w:bCs/>
                <w:color w:val="000000"/>
                <w:sz w:val="22"/>
                <w:szCs w:val="22"/>
              </w:rPr>
              <w:t xml:space="preserve">D. Enrique </w:t>
            </w:r>
            <w:proofErr w:type="spellStart"/>
            <w:r>
              <w:rPr>
                <w:rFonts w:ascii="Calibri" w:hAnsi="Calibri" w:cs="Calibri"/>
                <w:b/>
                <w:bCs/>
                <w:color w:val="000000"/>
                <w:sz w:val="22"/>
                <w:szCs w:val="22"/>
              </w:rPr>
              <w:t>Arriaga</w:t>
            </w:r>
            <w:proofErr w:type="spellEnd"/>
            <w:r>
              <w:rPr>
                <w:rFonts w:ascii="Calibri" w:hAnsi="Calibri" w:cs="Calibri"/>
                <w:b/>
                <w:bCs/>
                <w:color w:val="000000"/>
                <w:sz w:val="22"/>
                <w:szCs w:val="22"/>
              </w:rPr>
              <w:t xml:space="preserve"> Alvarez</w:t>
            </w:r>
          </w:p>
        </w:tc>
        <w:tc>
          <w:tcPr>
            <w:tcW w:w="958" w:type="dxa"/>
            <w:vAlign w:val="bottom"/>
          </w:tcPr>
          <w:p w:rsidR="00D1693A" w:rsidRDefault="00D1693A">
            <w:pPr>
              <w:widowControl w:val="0"/>
              <w:spacing w:before="0" w:after="0"/>
              <w:jc w:val="both"/>
              <w:rPr>
                <w:rFonts w:ascii="Calibri" w:hAnsi="Calibri" w:cs="Calibri"/>
                <w:color w:val="000000"/>
              </w:rPr>
            </w:pPr>
          </w:p>
        </w:tc>
        <w:tc>
          <w:tcPr>
            <w:tcW w:w="3985" w:type="dxa"/>
            <w:tcBorders>
              <w:top w:val="single" w:sz="8" w:space="0" w:color="000000"/>
            </w:tcBorders>
            <w:vAlign w:val="bottom"/>
          </w:tcPr>
          <w:p w:rsidR="00D1693A" w:rsidRDefault="00D1693A">
            <w:pPr>
              <w:widowControl w:val="0"/>
              <w:spacing w:before="0" w:after="0"/>
              <w:jc w:val="both"/>
              <w:rPr>
                <w:rFonts w:ascii="Calibri" w:hAnsi="Calibri" w:cs="Calibri"/>
                <w:b/>
                <w:bCs/>
                <w:color w:val="000000"/>
              </w:rPr>
            </w:pPr>
            <w:r>
              <w:rPr>
                <w:rFonts w:ascii="Calibri" w:hAnsi="Calibri" w:cs="Calibri"/>
                <w:b/>
                <w:bCs/>
                <w:color w:val="000000"/>
                <w:sz w:val="22"/>
                <w:szCs w:val="22"/>
              </w:rPr>
              <w:t>D. Carlos Suárez Rodriguez</w:t>
            </w:r>
          </w:p>
        </w:tc>
      </w:tr>
      <w:tr w:rsidR="00D1693A">
        <w:trPr>
          <w:trHeight w:val="300"/>
        </w:trPr>
        <w:tc>
          <w:tcPr>
            <w:tcW w:w="3860" w:type="dxa"/>
            <w:vAlign w:val="bottom"/>
          </w:tcPr>
          <w:p w:rsidR="00D1693A" w:rsidRDefault="00D1693A">
            <w:pPr>
              <w:widowControl w:val="0"/>
              <w:spacing w:before="0" w:after="0"/>
              <w:jc w:val="both"/>
              <w:rPr>
                <w:rFonts w:ascii="Calibri" w:hAnsi="Calibri" w:cs="Calibri"/>
                <w:color w:val="000000"/>
              </w:rPr>
            </w:pPr>
            <w:r>
              <w:rPr>
                <w:rFonts w:ascii="Calibri" w:hAnsi="Calibri" w:cs="Calibri"/>
                <w:color w:val="000000"/>
                <w:sz w:val="22"/>
                <w:szCs w:val="22"/>
              </w:rPr>
              <w:t>Presidente</w:t>
            </w:r>
          </w:p>
        </w:tc>
        <w:tc>
          <w:tcPr>
            <w:tcW w:w="958" w:type="dxa"/>
            <w:vAlign w:val="bottom"/>
          </w:tcPr>
          <w:p w:rsidR="00D1693A" w:rsidRDefault="00D1693A">
            <w:pPr>
              <w:widowControl w:val="0"/>
              <w:spacing w:before="0" w:after="0"/>
              <w:jc w:val="both"/>
              <w:rPr>
                <w:rFonts w:ascii="Calibri" w:hAnsi="Calibri" w:cs="Calibri"/>
                <w:color w:val="000000"/>
              </w:rPr>
            </w:pPr>
          </w:p>
        </w:tc>
        <w:tc>
          <w:tcPr>
            <w:tcW w:w="3985" w:type="dxa"/>
            <w:vAlign w:val="bottom"/>
          </w:tcPr>
          <w:p w:rsidR="00D1693A" w:rsidRDefault="00D1693A">
            <w:pPr>
              <w:widowControl w:val="0"/>
              <w:spacing w:before="0" w:after="0"/>
              <w:jc w:val="both"/>
              <w:rPr>
                <w:rFonts w:ascii="Calibri" w:hAnsi="Calibri" w:cs="Calibri"/>
                <w:color w:val="000000"/>
              </w:rPr>
            </w:pPr>
            <w:r>
              <w:rPr>
                <w:rFonts w:ascii="Calibri" w:hAnsi="Calibri" w:cs="Calibri"/>
                <w:color w:val="000000"/>
                <w:sz w:val="22"/>
                <w:szCs w:val="22"/>
              </w:rPr>
              <w:t>Consejero Delegado</w:t>
            </w:r>
          </w:p>
        </w:tc>
      </w:tr>
      <w:tr w:rsidR="00D1693A">
        <w:trPr>
          <w:trHeight w:val="300"/>
        </w:trPr>
        <w:tc>
          <w:tcPr>
            <w:tcW w:w="3860" w:type="dxa"/>
            <w:vAlign w:val="bottom"/>
          </w:tcPr>
          <w:p w:rsidR="00D1693A" w:rsidRDefault="00D1693A">
            <w:pPr>
              <w:widowControl w:val="0"/>
              <w:spacing w:before="0" w:after="0"/>
              <w:jc w:val="both"/>
              <w:rPr>
                <w:rFonts w:ascii="Calibri" w:hAnsi="Calibri" w:cs="Calibri"/>
                <w:color w:val="000000"/>
              </w:rPr>
            </w:pPr>
          </w:p>
        </w:tc>
        <w:tc>
          <w:tcPr>
            <w:tcW w:w="958" w:type="dxa"/>
            <w:vAlign w:val="bottom"/>
          </w:tcPr>
          <w:p w:rsidR="00D1693A" w:rsidRDefault="00D1693A">
            <w:pPr>
              <w:widowControl w:val="0"/>
              <w:spacing w:before="0" w:after="0"/>
              <w:jc w:val="both"/>
              <w:rPr>
                <w:rFonts w:ascii="Calibri" w:hAnsi="Calibri" w:cs="Calibri"/>
                <w:color w:val="000000"/>
              </w:rPr>
            </w:pPr>
          </w:p>
        </w:tc>
        <w:tc>
          <w:tcPr>
            <w:tcW w:w="3985" w:type="dxa"/>
            <w:vAlign w:val="bottom"/>
          </w:tcPr>
          <w:p w:rsidR="00D1693A" w:rsidRDefault="00D1693A">
            <w:pPr>
              <w:widowControl w:val="0"/>
              <w:spacing w:before="0" w:after="0"/>
              <w:jc w:val="both"/>
              <w:rPr>
                <w:rFonts w:ascii="Calibri" w:hAnsi="Calibri" w:cs="Calibri"/>
                <w:color w:val="000000"/>
              </w:rPr>
            </w:pPr>
          </w:p>
        </w:tc>
      </w:tr>
      <w:tr w:rsidR="00D1693A">
        <w:trPr>
          <w:trHeight w:val="300"/>
        </w:trPr>
        <w:tc>
          <w:tcPr>
            <w:tcW w:w="3860" w:type="dxa"/>
            <w:vAlign w:val="bottom"/>
          </w:tcPr>
          <w:p w:rsidR="00D1693A" w:rsidRDefault="00D1693A">
            <w:pPr>
              <w:widowControl w:val="0"/>
              <w:spacing w:before="0" w:after="0"/>
              <w:jc w:val="both"/>
              <w:rPr>
                <w:rFonts w:ascii="Calibri" w:hAnsi="Calibri" w:cs="Calibri"/>
                <w:color w:val="000000"/>
              </w:rPr>
            </w:pPr>
          </w:p>
        </w:tc>
        <w:tc>
          <w:tcPr>
            <w:tcW w:w="958" w:type="dxa"/>
            <w:vAlign w:val="bottom"/>
          </w:tcPr>
          <w:p w:rsidR="00D1693A" w:rsidRDefault="00D1693A">
            <w:pPr>
              <w:widowControl w:val="0"/>
              <w:spacing w:before="0" w:after="0"/>
              <w:jc w:val="both"/>
              <w:rPr>
                <w:rFonts w:ascii="Calibri" w:hAnsi="Calibri" w:cs="Calibri"/>
                <w:color w:val="000000"/>
              </w:rPr>
            </w:pPr>
          </w:p>
        </w:tc>
        <w:tc>
          <w:tcPr>
            <w:tcW w:w="3985" w:type="dxa"/>
            <w:vAlign w:val="bottom"/>
          </w:tcPr>
          <w:p w:rsidR="00D1693A" w:rsidRDefault="00D1693A">
            <w:pPr>
              <w:widowControl w:val="0"/>
              <w:spacing w:before="0" w:after="0"/>
              <w:jc w:val="both"/>
              <w:rPr>
                <w:rFonts w:ascii="Calibri" w:hAnsi="Calibri" w:cs="Calibri"/>
                <w:color w:val="000000"/>
              </w:rPr>
            </w:pPr>
          </w:p>
        </w:tc>
      </w:tr>
      <w:tr w:rsidR="00D1693A">
        <w:trPr>
          <w:trHeight w:val="300"/>
        </w:trPr>
        <w:tc>
          <w:tcPr>
            <w:tcW w:w="3860" w:type="dxa"/>
            <w:vAlign w:val="bottom"/>
          </w:tcPr>
          <w:p w:rsidR="00D1693A" w:rsidRDefault="00D1693A">
            <w:pPr>
              <w:widowControl w:val="0"/>
              <w:spacing w:before="0" w:after="0"/>
              <w:jc w:val="both"/>
              <w:rPr>
                <w:rFonts w:ascii="Calibri" w:hAnsi="Calibri" w:cs="Calibri"/>
                <w:color w:val="000000"/>
              </w:rPr>
            </w:pPr>
          </w:p>
        </w:tc>
        <w:tc>
          <w:tcPr>
            <w:tcW w:w="958" w:type="dxa"/>
            <w:vAlign w:val="bottom"/>
          </w:tcPr>
          <w:p w:rsidR="00D1693A" w:rsidRDefault="00D1693A">
            <w:pPr>
              <w:widowControl w:val="0"/>
              <w:spacing w:before="0" w:after="0"/>
              <w:jc w:val="both"/>
              <w:rPr>
                <w:rFonts w:ascii="Calibri" w:hAnsi="Calibri" w:cs="Calibri"/>
                <w:color w:val="000000"/>
              </w:rPr>
            </w:pPr>
          </w:p>
        </w:tc>
        <w:tc>
          <w:tcPr>
            <w:tcW w:w="3985" w:type="dxa"/>
            <w:vAlign w:val="bottom"/>
          </w:tcPr>
          <w:p w:rsidR="00D1693A" w:rsidRDefault="00D1693A">
            <w:pPr>
              <w:widowControl w:val="0"/>
              <w:spacing w:before="0" w:after="0"/>
              <w:jc w:val="both"/>
              <w:rPr>
                <w:rFonts w:ascii="Calibri" w:hAnsi="Calibri" w:cs="Calibri"/>
                <w:color w:val="000000"/>
              </w:rPr>
            </w:pPr>
          </w:p>
        </w:tc>
      </w:tr>
      <w:tr w:rsidR="00D1693A">
        <w:trPr>
          <w:trHeight w:val="300"/>
        </w:trPr>
        <w:tc>
          <w:tcPr>
            <w:tcW w:w="3860" w:type="dxa"/>
            <w:vAlign w:val="bottom"/>
          </w:tcPr>
          <w:p w:rsidR="00D1693A" w:rsidRDefault="00D1693A">
            <w:pPr>
              <w:widowControl w:val="0"/>
              <w:spacing w:before="0" w:after="0"/>
              <w:jc w:val="both"/>
              <w:rPr>
                <w:rFonts w:ascii="Calibri" w:hAnsi="Calibri" w:cs="Calibri"/>
                <w:color w:val="000000"/>
              </w:rPr>
            </w:pPr>
          </w:p>
        </w:tc>
        <w:tc>
          <w:tcPr>
            <w:tcW w:w="958" w:type="dxa"/>
            <w:vAlign w:val="bottom"/>
          </w:tcPr>
          <w:p w:rsidR="00D1693A" w:rsidRDefault="00D1693A">
            <w:pPr>
              <w:widowControl w:val="0"/>
              <w:spacing w:before="0" w:after="0"/>
              <w:jc w:val="both"/>
              <w:rPr>
                <w:rFonts w:ascii="Calibri" w:hAnsi="Calibri" w:cs="Calibri"/>
                <w:color w:val="000000"/>
              </w:rPr>
            </w:pPr>
          </w:p>
        </w:tc>
        <w:tc>
          <w:tcPr>
            <w:tcW w:w="3985" w:type="dxa"/>
            <w:vAlign w:val="bottom"/>
          </w:tcPr>
          <w:p w:rsidR="00D1693A" w:rsidRDefault="00D1693A">
            <w:pPr>
              <w:widowControl w:val="0"/>
              <w:spacing w:before="0" w:after="0"/>
              <w:jc w:val="both"/>
              <w:rPr>
                <w:rFonts w:ascii="Calibri" w:hAnsi="Calibri" w:cs="Calibri"/>
                <w:color w:val="000000"/>
              </w:rPr>
            </w:pPr>
          </w:p>
        </w:tc>
      </w:tr>
      <w:tr w:rsidR="00D1693A">
        <w:trPr>
          <w:trHeight w:val="315"/>
        </w:trPr>
        <w:tc>
          <w:tcPr>
            <w:tcW w:w="3860" w:type="dxa"/>
            <w:vAlign w:val="bottom"/>
          </w:tcPr>
          <w:p w:rsidR="00D1693A" w:rsidRDefault="00D1693A">
            <w:pPr>
              <w:widowControl w:val="0"/>
              <w:spacing w:before="0" w:after="0"/>
              <w:jc w:val="both"/>
              <w:rPr>
                <w:rFonts w:ascii="Calibri" w:hAnsi="Calibri" w:cs="Calibri"/>
                <w:color w:val="000000"/>
              </w:rPr>
            </w:pPr>
          </w:p>
        </w:tc>
        <w:tc>
          <w:tcPr>
            <w:tcW w:w="958" w:type="dxa"/>
            <w:vAlign w:val="bottom"/>
          </w:tcPr>
          <w:p w:rsidR="00D1693A" w:rsidRDefault="00D1693A">
            <w:pPr>
              <w:widowControl w:val="0"/>
              <w:spacing w:before="0" w:after="0"/>
              <w:jc w:val="both"/>
              <w:rPr>
                <w:rFonts w:ascii="Calibri" w:hAnsi="Calibri" w:cs="Calibri"/>
                <w:color w:val="000000"/>
              </w:rPr>
            </w:pPr>
          </w:p>
        </w:tc>
        <w:tc>
          <w:tcPr>
            <w:tcW w:w="3985" w:type="dxa"/>
            <w:vAlign w:val="bottom"/>
          </w:tcPr>
          <w:p w:rsidR="00D1693A" w:rsidRDefault="00D1693A">
            <w:pPr>
              <w:widowControl w:val="0"/>
              <w:spacing w:before="0" w:after="0"/>
              <w:jc w:val="both"/>
              <w:rPr>
                <w:rFonts w:ascii="Calibri" w:hAnsi="Calibri" w:cs="Calibri"/>
                <w:color w:val="000000"/>
              </w:rPr>
            </w:pPr>
          </w:p>
        </w:tc>
      </w:tr>
      <w:tr w:rsidR="00D1693A">
        <w:trPr>
          <w:cantSplit/>
          <w:trHeight w:val="300"/>
        </w:trPr>
        <w:tc>
          <w:tcPr>
            <w:tcW w:w="3860" w:type="dxa"/>
            <w:tcBorders>
              <w:top w:val="single" w:sz="8" w:space="0" w:color="000000"/>
            </w:tcBorders>
            <w:vAlign w:val="bottom"/>
          </w:tcPr>
          <w:p w:rsidR="00D1693A" w:rsidRDefault="00D1693A">
            <w:pPr>
              <w:widowControl w:val="0"/>
              <w:spacing w:before="0" w:after="0"/>
              <w:jc w:val="both"/>
              <w:rPr>
                <w:rFonts w:ascii="Calibri" w:hAnsi="Calibri" w:cs="Calibri"/>
                <w:b/>
                <w:bCs/>
                <w:color w:val="000000"/>
              </w:rPr>
            </w:pPr>
            <w:r>
              <w:rPr>
                <w:rFonts w:ascii="Calibri" w:hAnsi="Calibri" w:cs="Calibri"/>
                <w:b/>
                <w:bCs/>
                <w:color w:val="000000"/>
                <w:sz w:val="22"/>
                <w:szCs w:val="22"/>
              </w:rPr>
              <w:t xml:space="preserve">Dña. Maria Elena Rodriguez </w:t>
            </w:r>
            <w:proofErr w:type="spellStart"/>
            <w:r>
              <w:rPr>
                <w:rFonts w:ascii="Calibri" w:hAnsi="Calibri" w:cs="Calibri"/>
                <w:b/>
                <w:bCs/>
                <w:color w:val="000000"/>
                <w:sz w:val="22"/>
                <w:szCs w:val="22"/>
              </w:rPr>
              <w:t>Henriquez</w:t>
            </w:r>
            <w:proofErr w:type="spellEnd"/>
          </w:p>
        </w:tc>
        <w:tc>
          <w:tcPr>
            <w:tcW w:w="958" w:type="dxa"/>
            <w:vAlign w:val="bottom"/>
          </w:tcPr>
          <w:p w:rsidR="00D1693A" w:rsidRDefault="00D1693A">
            <w:pPr>
              <w:widowControl w:val="0"/>
              <w:spacing w:before="0" w:after="0"/>
              <w:jc w:val="both"/>
              <w:rPr>
                <w:rFonts w:ascii="Calibri" w:hAnsi="Calibri" w:cs="Calibri"/>
                <w:color w:val="000000"/>
              </w:rPr>
            </w:pPr>
          </w:p>
        </w:tc>
        <w:tc>
          <w:tcPr>
            <w:tcW w:w="3985" w:type="dxa"/>
            <w:tcBorders>
              <w:top w:val="single" w:sz="8" w:space="0" w:color="000000"/>
            </w:tcBorders>
            <w:vAlign w:val="bottom"/>
          </w:tcPr>
          <w:p w:rsidR="00D1693A" w:rsidRDefault="00D1693A">
            <w:pPr>
              <w:widowControl w:val="0"/>
              <w:spacing w:before="0" w:after="0"/>
              <w:jc w:val="both"/>
              <w:rPr>
                <w:rFonts w:ascii="Calibri" w:hAnsi="Calibri" w:cs="Calibri"/>
                <w:b/>
                <w:bCs/>
                <w:color w:val="000000"/>
              </w:rPr>
            </w:pPr>
            <w:r>
              <w:rPr>
                <w:rFonts w:ascii="Calibri" w:hAnsi="Calibri" w:cs="Calibri"/>
                <w:b/>
                <w:bCs/>
                <w:color w:val="000000"/>
                <w:sz w:val="22"/>
                <w:szCs w:val="22"/>
              </w:rPr>
              <w:t>D. Javier Rodríguez Medina</w:t>
            </w:r>
          </w:p>
        </w:tc>
      </w:tr>
      <w:tr w:rsidR="00D1693A">
        <w:trPr>
          <w:trHeight w:val="300"/>
        </w:trPr>
        <w:tc>
          <w:tcPr>
            <w:tcW w:w="3860" w:type="dxa"/>
            <w:vAlign w:val="bottom"/>
          </w:tcPr>
          <w:p w:rsidR="00D1693A" w:rsidRDefault="00D1693A">
            <w:pPr>
              <w:widowControl w:val="0"/>
              <w:spacing w:before="0" w:after="0"/>
              <w:jc w:val="both"/>
              <w:rPr>
                <w:rFonts w:ascii="Calibri" w:hAnsi="Calibri" w:cs="Calibri"/>
                <w:color w:val="000000"/>
              </w:rPr>
            </w:pPr>
            <w:r>
              <w:rPr>
                <w:rFonts w:ascii="Calibri" w:hAnsi="Calibri" w:cs="Calibri"/>
                <w:color w:val="000000"/>
                <w:sz w:val="22"/>
                <w:szCs w:val="22"/>
              </w:rPr>
              <w:t>Consejero</w:t>
            </w:r>
          </w:p>
        </w:tc>
        <w:tc>
          <w:tcPr>
            <w:tcW w:w="958" w:type="dxa"/>
            <w:vAlign w:val="bottom"/>
          </w:tcPr>
          <w:p w:rsidR="00D1693A" w:rsidRDefault="00D1693A">
            <w:pPr>
              <w:widowControl w:val="0"/>
              <w:spacing w:before="0" w:after="0"/>
              <w:jc w:val="both"/>
              <w:rPr>
                <w:rFonts w:ascii="Calibri" w:hAnsi="Calibri" w:cs="Calibri"/>
                <w:color w:val="000000"/>
              </w:rPr>
            </w:pPr>
          </w:p>
        </w:tc>
        <w:tc>
          <w:tcPr>
            <w:tcW w:w="3985" w:type="dxa"/>
            <w:vAlign w:val="bottom"/>
          </w:tcPr>
          <w:p w:rsidR="00D1693A" w:rsidRDefault="00D1693A">
            <w:pPr>
              <w:widowControl w:val="0"/>
              <w:spacing w:before="0" w:after="0"/>
              <w:jc w:val="both"/>
              <w:rPr>
                <w:rFonts w:ascii="Calibri" w:hAnsi="Calibri" w:cs="Calibri"/>
                <w:color w:val="000000"/>
              </w:rPr>
            </w:pPr>
            <w:r>
              <w:rPr>
                <w:rFonts w:ascii="Calibri" w:hAnsi="Calibri" w:cs="Calibri"/>
                <w:color w:val="000000"/>
                <w:sz w:val="22"/>
                <w:szCs w:val="22"/>
              </w:rPr>
              <w:t>Consejero</w:t>
            </w:r>
          </w:p>
        </w:tc>
      </w:tr>
      <w:tr w:rsidR="00D1693A">
        <w:trPr>
          <w:trHeight w:val="315"/>
        </w:trPr>
        <w:tc>
          <w:tcPr>
            <w:tcW w:w="3860" w:type="dxa"/>
            <w:vAlign w:val="bottom"/>
          </w:tcPr>
          <w:p w:rsidR="00D1693A" w:rsidRDefault="00D1693A">
            <w:pPr>
              <w:widowControl w:val="0"/>
              <w:spacing w:before="0" w:after="0"/>
              <w:jc w:val="both"/>
              <w:rPr>
                <w:rFonts w:ascii="Calibri" w:hAnsi="Calibri" w:cs="Calibri"/>
                <w:color w:val="000000"/>
              </w:rPr>
            </w:pPr>
          </w:p>
        </w:tc>
        <w:tc>
          <w:tcPr>
            <w:tcW w:w="958" w:type="dxa"/>
            <w:vAlign w:val="bottom"/>
          </w:tcPr>
          <w:p w:rsidR="00D1693A" w:rsidRDefault="00D1693A">
            <w:pPr>
              <w:widowControl w:val="0"/>
              <w:spacing w:before="0" w:after="0"/>
              <w:jc w:val="both"/>
              <w:rPr>
                <w:rFonts w:ascii="Calibri" w:hAnsi="Calibri" w:cs="Calibri"/>
                <w:color w:val="000000"/>
              </w:rPr>
            </w:pPr>
          </w:p>
        </w:tc>
        <w:tc>
          <w:tcPr>
            <w:tcW w:w="3985" w:type="dxa"/>
            <w:vAlign w:val="bottom"/>
          </w:tcPr>
          <w:p w:rsidR="00D1693A" w:rsidRDefault="00D1693A">
            <w:pPr>
              <w:widowControl w:val="0"/>
              <w:spacing w:before="0" w:after="0"/>
              <w:jc w:val="both"/>
              <w:rPr>
                <w:rFonts w:ascii="Calibri" w:hAnsi="Calibri" w:cs="Calibri"/>
                <w:color w:val="000000"/>
              </w:rPr>
            </w:pPr>
          </w:p>
        </w:tc>
      </w:tr>
      <w:tr w:rsidR="00D1693A">
        <w:trPr>
          <w:trHeight w:val="315"/>
        </w:trPr>
        <w:tc>
          <w:tcPr>
            <w:tcW w:w="3860" w:type="dxa"/>
            <w:vAlign w:val="bottom"/>
          </w:tcPr>
          <w:p w:rsidR="00D1693A" w:rsidRDefault="00D1693A">
            <w:pPr>
              <w:widowControl w:val="0"/>
              <w:spacing w:before="0" w:after="0"/>
              <w:jc w:val="both"/>
              <w:rPr>
                <w:rFonts w:ascii="Calibri" w:hAnsi="Calibri" w:cs="Calibri"/>
                <w:color w:val="000000"/>
              </w:rPr>
            </w:pPr>
          </w:p>
        </w:tc>
        <w:tc>
          <w:tcPr>
            <w:tcW w:w="958" w:type="dxa"/>
            <w:vAlign w:val="bottom"/>
          </w:tcPr>
          <w:p w:rsidR="00D1693A" w:rsidRDefault="00D1693A">
            <w:pPr>
              <w:widowControl w:val="0"/>
              <w:spacing w:before="0" w:after="0"/>
              <w:jc w:val="both"/>
              <w:rPr>
                <w:rFonts w:ascii="Calibri" w:hAnsi="Calibri" w:cs="Calibri"/>
                <w:color w:val="000000"/>
              </w:rPr>
            </w:pPr>
          </w:p>
        </w:tc>
        <w:tc>
          <w:tcPr>
            <w:tcW w:w="3985" w:type="dxa"/>
            <w:vAlign w:val="bottom"/>
          </w:tcPr>
          <w:p w:rsidR="00D1693A" w:rsidRDefault="00D1693A">
            <w:pPr>
              <w:widowControl w:val="0"/>
              <w:spacing w:before="0" w:after="0"/>
              <w:jc w:val="both"/>
              <w:rPr>
                <w:rFonts w:ascii="Calibri" w:hAnsi="Calibri" w:cs="Calibri"/>
                <w:color w:val="000000"/>
              </w:rPr>
            </w:pPr>
          </w:p>
        </w:tc>
      </w:tr>
      <w:tr w:rsidR="00D1693A">
        <w:trPr>
          <w:trHeight w:val="315"/>
        </w:trPr>
        <w:tc>
          <w:tcPr>
            <w:tcW w:w="3860" w:type="dxa"/>
            <w:vAlign w:val="bottom"/>
          </w:tcPr>
          <w:p w:rsidR="00D1693A" w:rsidRDefault="00D1693A">
            <w:pPr>
              <w:widowControl w:val="0"/>
              <w:spacing w:before="0" w:after="0"/>
              <w:jc w:val="both"/>
              <w:rPr>
                <w:rFonts w:ascii="Calibri" w:hAnsi="Calibri" w:cs="Calibri"/>
                <w:color w:val="000000"/>
              </w:rPr>
            </w:pPr>
          </w:p>
        </w:tc>
        <w:tc>
          <w:tcPr>
            <w:tcW w:w="958" w:type="dxa"/>
            <w:vAlign w:val="bottom"/>
          </w:tcPr>
          <w:p w:rsidR="00D1693A" w:rsidRDefault="00D1693A">
            <w:pPr>
              <w:widowControl w:val="0"/>
              <w:spacing w:before="0" w:after="0"/>
              <w:jc w:val="both"/>
              <w:rPr>
                <w:rFonts w:ascii="Calibri" w:hAnsi="Calibri" w:cs="Calibri"/>
                <w:color w:val="000000"/>
              </w:rPr>
            </w:pPr>
          </w:p>
        </w:tc>
        <w:tc>
          <w:tcPr>
            <w:tcW w:w="3985" w:type="dxa"/>
            <w:vAlign w:val="bottom"/>
          </w:tcPr>
          <w:p w:rsidR="00D1693A" w:rsidRDefault="00D1693A">
            <w:pPr>
              <w:widowControl w:val="0"/>
              <w:spacing w:before="0" w:after="0"/>
              <w:jc w:val="both"/>
              <w:rPr>
                <w:rFonts w:ascii="Calibri" w:hAnsi="Calibri" w:cs="Calibri"/>
                <w:color w:val="000000"/>
              </w:rPr>
            </w:pPr>
          </w:p>
        </w:tc>
      </w:tr>
      <w:tr w:rsidR="00D1693A">
        <w:trPr>
          <w:trHeight w:val="315"/>
        </w:trPr>
        <w:tc>
          <w:tcPr>
            <w:tcW w:w="3860" w:type="dxa"/>
            <w:vAlign w:val="bottom"/>
          </w:tcPr>
          <w:p w:rsidR="00D1693A" w:rsidRDefault="00D1693A">
            <w:pPr>
              <w:widowControl w:val="0"/>
              <w:spacing w:before="0" w:after="0"/>
              <w:jc w:val="both"/>
              <w:rPr>
                <w:rFonts w:ascii="Calibri" w:hAnsi="Calibri" w:cs="Calibri"/>
                <w:color w:val="000000"/>
              </w:rPr>
            </w:pPr>
          </w:p>
        </w:tc>
        <w:tc>
          <w:tcPr>
            <w:tcW w:w="958" w:type="dxa"/>
            <w:vAlign w:val="bottom"/>
          </w:tcPr>
          <w:p w:rsidR="00D1693A" w:rsidRDefault="00D1693A">
            <w:pPr>
              <w:widowControl w:val="0"/>
              <w:spacing w:before="0" w:after="0"/>
              <w:jc w:val="both"/>
              <w:rPr>
                <w:rFonts w:ascii="Calibri" w:hAnsi="Calibri" w:cs="Calibri"/>
                <w:color w:val="000000"/>
              </w:rPr>
            </w:pPr>
          </w:p>
        </w:tc>
        <w:tc>
          <w:tcPr>
            <w:tcW w:w="3985" w:type="dxa"/>
            <w:vAlign w:val="bottom"/>
          </w:tcPr>
          <w:p w:rsidR="00D1693A" w:rsidRDefault="00D1693A">
            <w:pPr>
              <w:widowControl w:val="0"/>
              <w:spacing w:before="0" w:after="0"/>
              <w:jc w:val="both"/>
              <w:rPr>
                <w:rFonts w:ascii="Calibri" w:hAnsi="Calibri" w:cs="Calibri"/>
                <w:color w:val="000000"/>
              </w:rPr>
            </w:pPr>
          </w:p>
        </w:tc>
      </w:tr>
      <w:tr w:rsidR="00D1693A">
        <w:trPr>
          <w:cantSplit/>
          <w:trHeight w:val="300"/>
        </w:trPr>
        <w:tc>
          <w:tcPr>
            <w:tcW w:w="3860" w:type="dxa"/>
            <w:vAlign w:val="bottom"/>
          </w:tcPr>
          <w:p w:rsidR="00D1693A" w:rsidRDefault="00D1693A">
            <w:pPr>
              <w:widowControl w:val="0"/>
              <w:spacing w:before="0" w:after="0"/>
              <w:jc w:val="both"/>
              <w:rPr>
                <w:rFonts w:ascii="Calibri" w:hAnsi="Calibri" w:cs="Calibri"/>
                <w:color w:val="000000"/>
              </w:rPr>
            </w:pPr>
          </w:p>
        </w:tc>
        <w:tc>
          <w:tcPr>
            <w:tcW w:w="958" w:type="dxa"/>
            <w:vAlign w:val="bottom"/>
          </w:tcPr>
          <w:p w:rsidR="00D1693A" w:rsidRDefault="00D1693A">
            <w:pPr>
              <w:widowControl w:val="0"/>
              <w:spacing w:before="0" w:after="0"/>
              <w:jc w:val="both"/>
              <w:rPr>
                <w:rFonts w:ascii="Calibri" w:hAnsi="Calibri" w:cs="Calibri"/>
                <w:color w:val="000000"/>
              </w:rPr>
            </w:pPr>
          </w:p>
        </w:tc>
        <w:tc>
          <w:tcPr>
            <w:tcW w:w="3985" w:type="dxa"/>
            <w:vAlign w:val="bottom"/>
          </w:tcPr>
          <w:p w:rsidR="00D1693A" w:rsidRDefault="00D1693A">
            <w:pPr>
              <w:widowControl w:val="0"/>
              <w:spacing w:before="0" w:after="0"/>
              <w:jc w:val="both"/>
              <w:rPr>
                <w:rFonts w:ascii="Calibri" w:hAnsi="Calibri" w:cs="Calibri"/>
                <w:color w:val="000000"/>
              </w:rPr>
            </w:pPr>
          </w:p>
        </w:tc>
      </w:tr>
      <w:tr w:rsidR="00D1693A">
        <w:trPr>
          <w:trHeight w:val="315"/>
        </w:trPr>
        <w:tc>
          <w:tcPr>
            <w:tcW w:w="3860" w:type="dxa"/>
            <w:vAlign w:val="bottom"/>
          </w:tcPr>
          <w:p w:rsidR="00D1693A" w:rsidRDefault="00D1693A">
            <w:pPr>
              <w:widowControl w:val="0"/>
              <w:spacing w:before="0" w:after="0"/>
              <w:jc w:val="both"/>
              <w:rPr>
                <w:rFonts w:ascii="Calibri" w:hAnsi="Calibri" w:cs="Calibri"/>
                <w:color w:val="000000"/>
              </w:rPr>
            </w:pPr>
          </w:p>
        </w:tc>
        <w:tc>
          <w:tcPr>
            <w:tcW w:w="958" w:type="dxa"/>
            <w:vAlign w:val="bottom"/>
          </w:tcPr>
          <w:p w:rsidR="00D1693A" w:rsidRDefault="00D1693A">
            <w:pPr>
              <w:widowControl w:val="0"/>
              <w:spacing w:before="0" w:after="0"/>
              <w:jc w:val="both"/>
              <w:rPr>
                <w:rFonts w:ascii="Calibri" w:hAnsi="Calibri" w:cs="Calibri"/>
                <w:color w:val="000000"/>
              </w:rPr>
            </w:pPr>
          </w:p>
        </w:tc>
        <w:tc>
          <w:tcPr>
            <w:tcW w:w="3985" w:type="dxa"/>
            <w:vAlign w:val="bottom"/>
          </w:tcPr>
          <w:p w:rsidR="00D1693A" w:rsidRDefault="00D1693A">
            <w:pPr>
              <w:widowControl w:val="0"/>
              <w:spacing w:before="0" w:after="0"/>
              <w:jc w:val="both"/>
              <w:rPr>
                <w:rFonts w:ascii="Calibri" w:hAnsi="Calibri" w:cs="Calibri"/>
                <w:color w:val="000000"/>
              </w:rPr>
            </w:pPr>
          </w:p>
        </w:tc>
      </w:tr>
      <w:tr w:rsidR="00D1693A">
        <w:trPr>
          <w:trHeight w:val="300"/>
        </w:trPr>
        <w:tc>
          <w:tcPr>
            <w:tcW w:w="3860" w:type="dxa"/>
            <w:tcBorders>
              <w:top w:val="single" w:sz="8" w:space="0" w:color="000000"/>
            </w:tcBorders>
            <w:vAlign w:val="bottom"/>
          </w:tcPr>
          <w:p w:rsidR="00D1693A" w:rsidRDefault="00D1693A">
            <w:pPr>
              <w:widowControl w:val="0"/>
              <w:spacing w:before="0" w:after="0"/>
              <w:jc w:val="both"/>
              <w:rPr>
                <w:rFonts w:ascii="Calibri" w:hAnsi="Calibri" w:cs="Calibri"/>
                <w:b/>
                <w:bCs/>
                <w:color w:val="000000"/>
              </w:rPr>
            </w:pPr>
            <w:r>
              <w:rPr>
                <w:rFonts w:ascii="Calibri" w:hAnsi="Calibri" w:cs="Calibri"/>
                <w:b/>
                <w:bCs/>
                <w:color w:val="000000"/>
                <w:sz w:val="22"/>
                <w:szCs w:val="22"/>
              </w:rPr>
              <w:t>D. Aaron Afonso González</w:t>
            </w:r>
          </w:p>
        </w:tc>
        <w:tc>
          <w:tcPr>
            <w:tcW w:w="958" w:type="dxa"/>
            <w:vAlign w:val="bottom"/>
          </w:tcPr>
          <w:p w:rsidR="00D1693A" w:rsidRDefault="00D1693A">
            <w:pPr>
              <w:widowControl w:val="0"/>
              <w:spacing w:before="0" w:after="0"/>
              <w:jc w:val="both"/>
              <w:rPr>
                <w:rFonts w:ascii="Calibri" w:hAnsi="Calibri" w:cs="Calibri"/>
                <w:color w:val="000000"/>
              </w:rPr>
            </w:pPr>
          </w:p>
        </w:tc>
        <w:tc>
          <w:tcPr>
            <w:tcW w:w="3985" w:type="dxa"/>
            <w:tcBorders>
              <w:top w:val="single" w:sz="8" w:space="0" w:color="000000"/>
            </w:tcBorders>
            <w:vAlign w:val="bottom"/>
          </w:tcPr>
          <w:p w:rsidR="00D1693A" w:rsidRDefault="00D1693A">
            <w:pPr>
              <w:widowControl w:val="0"/>
              <w:spacing w:before="0" w:after="0"/>
              <w:jc w:val="both"/>
              <w:rPr>
                <w:rFonts w:ascii="Calibri" w:hAnsi="Calibri" w:cs="Calibri"/>
                <w:b/>
                <w:bCs/>
                <w:color w:val="000000"/>
              </w:rPr>
            </w:pPr>
            <w:proofErr w:type="spellStart"/>
            <w:r>
              <w:rPr>
                <w:rFonts w:ascii="Calibri" w:hAnsi="Calibri" w:cs="Calibri"/>
                <w:b/>
                <w:bCs/>
                <w:color w:val="000000"/>
                <w:sz w:val="22"/>
                <w:szCs w:val="22"/>
              </w:rPr>
              <w:t>Dña</w:t>
            </w:r>
            <w:proofErr w:type="spellEnd"/>
            <w:r>
              <w:rPr>
                <w:rFonts w:ascii="Calibri" w:hAnsi="Calibri" w:cs="Calibri"/>
                <w:b/>
                <w:bCs/>
                <w:color w:val="000000"/>
                <w:sz w:val="22"/>
                <w:szCs w:val="22"/>
              </w:rPr>
              <w:t xml:space="preserve"> Maria </w:t>
            </w:r>
            <w:proofErr w:type="spellStart"/>
            <w:r>
              <w:rPr>
                <w:rFonts w:ascii="Calibri" w:hAnsi="Calibri" w:cs="Calibri"/>
                <w:b/>
                <w:bCs/>
                <w:color w:val="000000"/>
                <w:sz w:val="22"/>
                <w:szCs w:val="22"/>
              </w:rPr>
              <w:t>Aranzazu</w:t>
            </w:r>
            <w:proofErr w:type="spellEnd"/>
            <w:r>
              <w:rPr>
                <w:rFonts w:ascii="Calibri" w:hAnsi="Calibri" w:cs="Calibri"/>
                <w:b/>
                <w:bCs/>
                <w:color w:val="000000"/>
                <w:sz w:val="22"/>
                <w:szCs w:val="22"/>
              </w:rPr>
              <w:t xml:space="preserve"> </w:t>
            </w:r>
            <w:proofErr w:type="spellStart"/>
            <w:r>
              <w:rPr>
                <w:rFonts w:ascii="Calibri" w:hAnsi="Calibri" w:cs="Calibri"/>
                <w:b/>
                <w:bCs/>
                <w:color w:val="000000"/>
                <w:sz w:val="22"/>
                <w:szCs w:val="22"/>
              </w:rPr>
              <w:t>Artal</w:t>
            </w:r>
            <w:proofErr w:type="spellEnd"/>
            <w:r>
              <w:rPr>
                <w:rFonts w:ascii="Calibri" w:hAnsi="Calibri" w:cs="Calibri"/>
                <w:b/>
                <w:bCs/>
                <w:color w:val="000000"/>
                <w:sz w:val="22"/>
                <w:szCs w:val="22"/>
              </w:rPr>
              <w:t xml:space="preserve"> Díez</w:t>
            </w:r>
          </w:p>
        </w:tc>
      </w:tr>
      <w:tr w:rsidR="00D1693A">
        <w:trPr>
          <w:trHeight w:val="326"/>
        </w:trPr>
        <w:tc>
          <w:tcPr>
            <w:tcW w:w="3860" w:type="dxa"/>
            <w:vAlign w:val="bottom"/>
          </w:tcPr>
          <w:p w:rsidR="00D1693A" w:rsidRDefault="00D1693A">
            <w:pPr>
              <w:widowControl w:val="0"/>
              <w:spacing w:before="0" w:after="0"/>
              <w:jc w:val="both"/>
              <w:rPr>
                <w:rFonts w:ascii="Calibri" w:hAnsi="Calibri" w:cs="Calibri"/>
                <w:color w:val="000000"/>
              </w:rPr>
            </w:pPr>
            <w:r>
              <w:rPr>
                <w:rFonts w:ascii="Calibri" w:hAnsi="Calibri" w:cs="Calibri"/>
                <w:color w:val="000000"/>
                <w:sz w:val="22"/>
                <w:szCs w:val="22"/>
              </w:rPr>
              <w:t>Consejero</w:t>
            </w:r>
          </w:p>
        </w:tc>
        <w:tc>
          <w:tcPr>
            <w:tcW w:w="958" w:type="dxa"/>
            <w:vAlign w:val="bottom"/>
          </w:tcPr>
          <w:p w:rsidR="00D1693A" w:rsidRDefault="00D1693A">
            <w:pPr>
              <w:widowControl w:val="0"/>
              <w:spacing w:before="0" w:after="0"/>
              <w:jc w:val="both"/>
              <w:rPr>
                <w:rFonts w:ascii="Calibri" w:hAnsi="Calibri" w:cs="Calibri"/>
                <w:color w:val="000000"/>
              </w:rPr>
            </w:pPr>
          </w:p>
        </w:tc>
        <w:tc>
          <w:tcPr>
            <w:tcW w:w="3985" w:type="dxa"/>
            <w:vAlign w:val="bottom"/>
          </w:tcPr>
          <w:p w:rsidR="00D1693A" w:rsidRDefault="00D1693A">
            <w:pPr>
              <w:widowControl w:val="0"/>
              <w:spacing w:before="0" w:after="0"/>
              <w:jc w:val="both"/>
              <w:rPr>
                <w:rFonts w:ascii="Calibri" w:hAnsi="Calibri" w:cs="Calibri"/>
                <w:color w:val="000000"/>
              </w:rPr>
            </w:pPr>
            <w:r>
              <w:rPr>
                <w:rFonts w:ascii="Calibri" w:hAnsi="Calibri" w:cs="Calibri"/>
                <w:color w:val="000000"/>
                <w:sz w:val="22"/>
                <w:szCs w:val="22"/>
              </w:rPr>
              <w:t>Consejero</w:t>
            </w:r>
          </w:p>
        </w:tc>
      </w:tr>
    </w:tbl>
    <w:p w:rsidR="00D1693A" w:rsidRDefault="00D1693A">
      <w:pPr>
        <w:spacing w:before="0" w:after="0"/>
        <w:contextualSpacing/>
        <w:jc w:val="both"/>
        <w:rPr>
          <w:rFonts w:ascii="Calibri" w:hAnsi="Calibri" w:cs="Calibri"/>
          <w:sz w:val="22"/>
          <w:szCs w:val="22"/>
        </w:rPr>
      </w:pPr>
    </w:p>
    <w:p w:rsidR="00D1693A" w:rsidRDefault="00D1693A">
      <w:pPr>
        <w:spacing w:before="0" w:after="0"/>
        <w:contextualSpacing/>
        <w:jc w:val="both"/>
        <w:rPr>
          <w:rFonts w:ascii="Calibri" w:hAnsi="Calibri" w:cs="Calibri"/>
          <w:sz w:val="22"/>
          <w:szCs w:val="22"/>
        </w:rPr>
      </w:pPr>
    </w:p>
    <w:p w:rsidR="00D1693A" w:rsidRDefault="00D1693A">
      <w:pPr>
        <w:spacing w:before="0" w:after="0"/>
        <w:contextualSpacing/>
        <w:jc w:val="both"/>
        <w:rPr>
          <w:rFonts w:ascii="Calibri" w:hAnsi="Calibri" w:cs="Calibri"/>
          <w:sz w:val="22"/>
          <w:szCs w:val="22"/>
        </w:rPr>
      </w:pPr>
    </w:p>
    <w:p w:rsidR="00D1693A" w:rsidRDefault="00D1693A">
      <w:pPr>
        <w:spacing w:before="0" w:after="0"/>
        <w:contextualSpacing/>
        <w:jc w:val="both"/>
        <w:rPr>
          <w:rFonts w:ascii="Calibri" w:hAnsi="Calibri" w:cs="Calibri"/>
          <w:sz w:val="22"/>
          <w:szCs w:val="22"/>
        </w:rPr>
      </w:pPr>
    </w:p>
    <w:p w:rsidR="00D1693A" w:rsidRDefault="00D1693A">
      <w:pPr>
        <w:spacing w:before="0" w:after="0"/>
        <w:contextualSpacing/>
        <w:jc w:val="both"/>
        <w:rPr>
          <w:rFonts w:ascii="Calibri" w:hAnsi="Calibri" w:cs="Calibri"/>
          <w:sz w:val="22"/>
          <w:szCs w:val="22"/>
        </w:rPr>
      </w:pPr>
    </w:p>
    <w:tbl>
      <w:tblPr>
        <w:tblW w:w="8803" w:type="dxa"/>
        <w:tblInd w:w="56" w:type="dxa"/>
        <w:tblLayout w:type="fixed"/>
        <w:tblCellMar>
          <w:left w:w="70" w:type="dxa"/>
          <w:right w:w="70" w:type="dxa"/>
        </w:tblCellMar>
        <w:tblLook w:val="00A0"/>
      </w:tblPr>
      <w:tblGrid>
        <w:gridCol w:w="3860"/>
        <w:gridCol w:w="958"/>
        <w:gridCol w:w="3985"/>
      </w:tblGrid>
      <w:tr w:rsidR="00D1693A">
        <w:trPr>
          <w:trHeight w:val="315"/>
        </w:trPr>
        <w:tc>
          <w:tcPr>
            <w:tcW w:w="3860" w:type="dxa"/>
            <w:vAlign w:val="bottom"/>
          </w:tcPr>
          <w:p w:rsidR="00D1693A" w:rsidRDefault="00D1693A">
            <w:pPr>
              <w:widowControl w:val="0"/>
              <w:spacing w:before="0" w:after="0"/>
              <w:jc w:val="both"/>
              <w:rPr>
                <w:rFonts w:ascii="Calibri" w:hAnsi="Calibri" w:cs="Calibri"/>
                <w:color w:val="000000"/>
              </w:rPr>
            </w:pPr>
          </w:p>
        </w:tc>
        <w:tc>
          <w:tcPr>
            <w:tcW w:w="958" w:type="dxa"/>
            <w:vAlign w:val="bottom"/>
          </w:tcPr>
          <w:p w:rsidR="00D1693A" w:rsidRDefault="00D1693A">
            <w:pPr>
              <w:widowControl w:val="0"/>
              <w:spacing w:before="0" w:after="0"/>
              <w:jc w:val="both"/>
              <w:rPr>
                <w:rFonts w:ascii="Calibri" w:hAnsi="Calibri" w:cs="Calibri"/>
                <w:color w:val="000000"/>
              </w:rPr>
            </w:pPr>
          </w:p>
        </w:tc>
        <w:tc>
          <w:tcPr>
            <w:tcW w:w="3985" w:type="dxa"/>
            <w:vAlign w:val="bottom"/>
          </w:tcPr>
          <w:p w:rsidR="00D1693A" w:rsidRDefault="00D1693A">
            <w:pPr>
              <w:widowControl w:val="0"/>
              <w:spacing w:before="0" w:after="0"/>
              <w:jc w:val="both"/>
              <w:rPr>
                <w:rFonts w:ascii="Calibri" w:hAnsi="Calibri" w:cs="Calibri"/>
                <w:color w:val="000000"/>
              </w:rPr>
            </w:pPr>
          </w:p>
        </w:tc>
      </w:tr>
      <w:tr w:rsidR="00D1693A">
        <w:trPr>
          <w:trHeight w:val="300"/>
        </w:trPr>
        <w:tc>
          <w:tcPr>
            <w:tcW w:w="3860" w:type="dxa"/>
            <w:tcBorders>
              <w:top w:val="single" w:sz="8" w:space="0" w:color="000000"/>
            </w:tcBorders>
            <w:vAlign w:val="bottom"/>
          </w:tcPr>
          <w:p w:rsidR="00D1693A" w:rsidRDefault="00D1693A">
            <w:pPr>
              <w:widowControl w:val="0"/>
              <w:spacing w:before="0" w:after="0"/>
              <w:jc w:val="both"/>
              <w:rPr>
                <w:rFonts w:ascii="Calibri" w:hAnsi="Calibri" w:cs="Calibri"/>
                <w:b/>
                <w:bCs/>
                <w:color w:val="000000"/>
              </w:rPr>
            </w:pPr>
            <w:proofErr w:type="spellStart"/>
            <w:r>
              <w:rPr>
                <w:rFonts w:ascii="Calibri" w:hAnsi="Calibri" w:cs="Calibri"/>
                <w:b/>
                <w:bCs/>
                <w:color w:val="000000"/>
                <w:sz w:val="22"/>
                <w:szCs w:val="22"/>
              </w:rPr>
              <w:t>Dña</w:t>
            </w:r>
            <w:proofErr w:type="spellEnd"/>
            <w:r>
              <w:rPr>
                <w:rFonts w:ascii="Calibri" w:hAnsi="Calibri" w:cs="Calibri"/>
                <w:b/>
                <w:bCs/>
                <w:color w:val="000000"/>
                <w:sz w:val="22"/>
                <w:szCs w:val="22"/>
              </w:rPr>
              <w:t xml:space="preserve"> Marina Wangüemert Pérez</w:t>
            </w:r>
          </w:p>
        </w:tc>
        <w:tc>
          <w:tcPr>
            <w:tcW w:w="958" w:type="dxa"/>
            <w:vAlign w:val="bottom"/>
          </w:tcPr>
          <w:p w:rsidR="00D1693A" w:rsidRDefault="00D1693A">
            <w:pPr>
              <w:widowControl w:val="0"/>
              <w:spacing w:before="0" w:after="0"/>
              <w:jc w:val="both"/>
              <w:rPr>
                <w:rFonts w:ascii="Calibri" w:hAnsi="Calibri" w:cs="Calibri"/>
                <w:color w:val="000000"/>
              </w:rPr>
            </w:pPr>
          </w:p>
        </w:tc>
        <w:tc>
          <w:tcPr>
            <w:tcW w:w="3985" w:type="dxa"/>
            <w:vAlign w:val="bottom"/>
          </w:tcPr>
          <w:p w:rsidR="00D1693A" w:rsidRDefault="00D1693A">
            <w:pPr>
              <w:widowControl w:val="0"/>
              <w:spacing w:before="0" w:after="0"/>
              <w:jc w:val="both"/>
              <w:rPr>
                <w:rFonts w:ascii="Calibri" w:hAnsi="Calibri" w:cs="Calibri"/>
                <w:b/>
                <w:bCs/>
                <w:color w:val="000000"/>
              </w:rPr>
            </w:pPr>
          </w:p>
        </w:tc>
      </w:tr>
      <w:tr w:rsidR="00D1693A">
        <w:trPr>
          <w:trHeight w:val="326"/>
        </w:trPr>
        <w:tc>
          <w:tcPr>
            <w:tcW w:w="3860" w:type="dxa"/>
            <w:vAlign w:val="bottom"/>
          </w:tcPr>
          <w:p w:rsidR="00D1693A" w:rsidRDefault="00D1693A">
            <w:pPr>
              <w:widowControl w:val="0"/>
              <w:spacing w:before="0" w:after="0"/>
              <w:jc w:val="both"/>
              <w:rPr>
                <w:rFonts w:ascii="Calibri" w:hAnsi="Calibri" w:cs="Calibri"/>
                <w:color w:val="000000"/>
              </w:rPr>
            </w:pPr>
            <w:r>
              <w:rPr>
                <w:rFonts w:ascii="Calibri" w:hAnsi="Calibri" w:cs="Calibri"/>
                <w:color w:val="000000"/>
                <w:sz w:val="22"/>
                <w:szCs w:val="22"/>
              </w:rPr>
              <w:t>Secretario- No Consejero</w:t>
            </w:r>
          </w:p>
        </w:tc>
        <w:tc>
          <w:tcPr>
            <w:tcW w:w="958" w:type="dxa"/>
            <w:vAlign w:val="bottom"/>
          </w:tcPr>
          <w:p w:rsidR="00D1693A" w:rsidRDefault="00D1693A">
            <w:pPr>
              <w:widowControl w:val="0"/>
              <w:spacing w:before="0" w:after="0"/>
              <w:jc w:val="both"/>
              <w:rPr>
                <w:rFonts w:ascii="Calibri" w:hAnsi="Calibri" w:cs="Calibri"/>
                <w:color w:val="000000"/>
              </w:rPr>
            </w:pPr>
          </w:p>
        </w:tc>
        <w:tc>
          <w:tcPr>
            <w:tcW w:w="3985" w:type="dxa"/>
            <w:vAlign w:val="bottom"/>
          </w:tcPr>
          <w:p w:rsidR="00D1693A" w:rsidRDefault="00D1693A">
            <w:pPr>
              <w:widowControl w:val="0"/>
              <w:spacing w:before="0" w:after="0"/>
              <w:jc w:val="both"/>
              <w:rPr>
                <w:rFonts w:ascii="Calibri" w:hAnsi="Calibri" w:cs="Calibri"/>
                <w:color w:val="000000"/>
              </w:rPr>
            </w:pPr>
          </w:p>
        </w:tc>
      </w:tr>
    </w:tbl>
    <w:p w:rsidR="00D1693A" w:rsidRDefault="00D1693A">
      <w:pPr>
        <w:spacing w:before="0" w:after="0"/>
        <w:contextualSpacing/>
        <w:jc w:val="both"/>
        <w:rPr>
          <w:rFonts w:ascii="Calibri" w:hAnsi="Calibri" w:cs="Calibri"/>
          <w:sz w:val="22"/>
          <w:szCs w:val="22"/>
        </w:rPr>
      </w:pPr>
    </w:p>
    <w:p w:rsidR="00D1693A" w:rsidRDefault="00D1693A">
      <w:pPr>
        <w:spacing w:before="0" w:after="0"/>
        <w:contextualSpacing/>
        <w:jc w:val="both"/>
        <w:rPr>
          <w:rFonts w:ascii="Calibri" w:hAnsi="Calibri" w:cs="Calibri"/>
          <w:sz w:val="22"/>
          <w:szCs w:val="22"/>
        </w:rPr>
      </w:pPr>
    </w:p>
    <w:p w:rsidR="00D1693A" w:rsidRDefault="00D1693A">
      <w:pPr>
        <w:spacing w:before="0" w:after="0"/>
        <w:contextualSpacing/>
        <w:jc w:val="both"/>
        <w:rPr>
          <w:rFonts w:ascii="Calibri" w:hAnsi="Calibri" w:cs="Calibri"/>
          <w:sz w:val="22"/>
          <w:szCs w:val="22"/>
        </w:rPr>
      </w:pPr>
    </w:p>
    <w:sectPr w:rsidR="00D1693A" w:rsidSect="006A740D">
      <w:footerReference w:type="default" r:id="rId8"/>
      <w:pgSz w:w="11906" w:h="16838"/>
      <w:pgMar w:top="340" w:right="1701" w:bottom="284" w:left="1134" w:header="0" w:footer="567"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06D" w:rsidRDefault="0013306D" w:rsidP="0095430C">
      <w:pPr>
        <w:spacing w:before="0" w:after="0"/>
      </w:pPr>
      <w:r>
        <w:separator/>
      </w:r>
    </w:p>
  </w:endnote>
  <w:endnote w:type="continuationSeparator" w:id="0">
    <w:p w:rsidR="0013306D" w:rsidRDefault="0013306D" w:rsidP="0095430C">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Times New Roman"/>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Albertus Medium">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F1E" w:rsidRDefault="005B5F1E">
    <w:pPr>
      <w:pStyle w:val="Piedepgina1"/>
      <w:jc w:val="right"/>
    </w:pPr>
    <w:fldSimple w:instr="PAGE">
      <w:r w:rsidR="006A740D">
        <w:rPr>
          <w:noProof/>
        </w:rPr>
        <w:t>50</w:t>
      </w:r>
    </w:fldSimple>
  </w:p>
  <w:p w:rsidR="005B5F1E" w:rsidRDefault="005B5F1E">
    <w:pPr>
      <w:pStyle w:val="Piedepgina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06D" w:rsidRDefault="0013306D" w:rsidP="0095430C">
      <w:pPr>
        <w:spacing w:before="0" w:after="0"/>
      </w:pPr>
      <w:r>
        <w:separator/>
      </w:r>
    </w:p>
  </w:footnote>
  <w:footnote w:type="continuationSeparator" w:id="0">
    <w:p w:rsidR="0013306D" w:rsidRDefault="0013306D" w:rsidP="0095430C">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D3CCD"/>
    <w:multiLevelType w:val="hybridMultilevel"/>
    <w:tmpl w:val="B44EB4D2"/>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nsid w:val="0C1F2242"/>
    <w:multiLevelType w:val="hybridMultilevel"/>
    <w:tmpl w:val="7AFEDBC8"/>
    <w:lvl w:ilvl="0" w:tplc="FC98E07A">
      <w:start w:val="20"/>
      <w:numFmt w:val="bullet"/>
      <w:lvlText w:val="-"/>
      <w:lvlJc w:val="left"/>
      <w:pPr>
        <w:ind w:left="1068" w:hanging="360"/>
      </w:pPr>
      <w:rPr>
        <w:rFonts w:ascii="Times New Roman" w:eastAsia="Times New Roman" w:hAnsi="Times New Roman"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nsid w:val="0C1F299A"/>
    <w:multiLevelType w:val="hybridMultilevel"/>
    <w:tmpl w:val="563C8DA2"/>
    <w:lvl w:ilvl="0" w:tplc="AE2E8E86">
      <w:start w:val="1"/>
      <w:numFmt w:val="bullet"/>
      <w:lvlText w:val="-"/>
      <w:lvlJc w:val="left"/>
      <w:pPr>
        <w:ind w:left="2138" w:hanging="360"/>
      </w:pPr>
      <w:rPr>
        <w:rFonts w:ascii="Calibri" w:eastAsia="Times New Roman" w:hAnsi="Calibri" w:hint="default"/>
      </w:rPr>
    </w:lvl>
    <w:lvl w:ilvl="1" w:tplc="0C0A0003">
      <w:start w:val="1"/>
      <w:numFmt w:val="bullet"/>
      <w:lvlText w:val="o"/>
      <w:lvlJc w:val="left"/>
      <w:pPr>
        <w:ind w:left="2858" w:hanging="360"/>
      </w:pPr>
      <w:rPr>
        <w:rFonts w:ascii="Courier New" w:hAnsi="Courier New" w:hint="default"/>
      </w:rPr>
    </w:lvl>
    <w:lvl w:ilvl="2" w:tplc="0C0A0005">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3">
    <w:nsid w:val="10967762"/>
    <w:multiLevelType w:val="hybridMultilevel"/>
    <w:tmpl w:val="9A82F20E"/>
    <w:lvl w:ilvl="0" w:tplc="4C96723E">
      <w:numFmt w:val="bullet"/>
      <w:lvlText w:val="—"/>
      <w:lvlJc w:val="left"/>
      <w:pPr>
        <w:ind w:left="1428" w:hanging="360"/>
      </w:pPr>
      <w:rPr>
        <w:rFonts w:ascii="Calibri" w:eastAsia="Times New Roman" w:hAnsi="Calibri" w:hint="default"/>
      </w:rPr>
    </w:lvl>
    <w:lvl w:ilvl="1" w:tplc="0C0A0003">
      <w:start w:val="1"/>
      <w:numFmt w:val="bullet"/>
      <w:lvlText w:val="o"/>
      <w:lvlJc w:val="left"/>
      <w:pPr>
        <w:ind w:left="2148" w:hanging="360"/>
      </w:pPr>
      <w:rPr>
        <w:rFonts w:ascii="Courier New" w:hAnsi="Courier New" w:hint="default"/>
      </w:rPr>
    </w:lvl>
    <w:lvl w:ilvl="2" w:tplc="0C0A0005">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
    <w:nsid w:val="186C0D78"/>
    <w:multiLevelType w:val="hybridMultilevel"/>
    <w:tmpl w:val="80584AB0"/>
    <w:lvl w:ilvl="0" w:tplc="EAF669BA">
      <w:start w:val="4"/>
      <w:numFmt w:val="bullet"/>
      <w:lvlText w:val="-"/>
      <w:lvlJc w:val="left"/>
      <w:pPr>
        <w:ind w:left="1418" w:hanging="360"/>
      </w:pPr>
      <w:rPr>
        <w:rFonts w:ascii="Calibri" w:eastAsia="Times New Roman" w:hAnsi="Calibri" w:hint="default"/>
      </w:rPr>
    </w:lvl>
    <w:lvl w:ilvl="1" w:tplc="0C0A0003" w:tentative="1">
      <w:start w:val="1"/>
      <w:numFmt w:val="bullet"/>
      <w:lvlText w:val="o"/>
      <w:lvlJc w:val="left"/>
      <w:pPr>
        <w:ind w:left="2138" w:hanging="360"/>
      </w:pPr>
      <w:rPr>
        <w:rFonts w:ascii="Courier New" w:hAnsi="Courier New" w:hint="default"/>
      </w:rPr>
    </w:lvl>
    <w:lvl w:ilvl="2" w:tplc="0C0A0005" w:tentative="1">
      <w:start w:val="1"/>
      <w:numFmt w:val="bullet"/>
      <w:lvlText w:val=""/>
      <w:lvlJc w:val="left"/>
      <w:pPr>
        <w:ind w:left="2858" w:hanging="360"/>
      </w:pPr>
      <w:rPr>
        <w:rFonts w:ascii="Wingdings" w:hAnsi="Wingdings" w:hint="default"/>
      </w:rPr>
    </w:lvl>
    <w:lvl w:ilvl="3" w:tplc="0C0A0001" w:tentative="1">
      <w:start w:val="1"/>
      <w:numFmt w:val="bullet"/>
      <w:lvlText w:val=""/>
      <w:lvlJc w:val="left"/>
      <w:pPr>
        <w:ind w:left="3578" w:hanging="360"/>
      </w:pPr>
      <w:rPr>
        <w:rFonts w:ascii="Symbol" w:hAnsi="Symbol" w:hint="default"/>
      </w:rPr>
    </w:lvl>
    <w:lvl w:ilvl="4" w:tplc="0C0A0003" w:tentative="1">
      <w:start w:val="1"/>
      <w:numFmt w:val="bullet"/>
      <w:lvlText w:val="o"/>
      <w:lvlJc w:val="left"/>
      <w:pPr>
        <w:ind w:left="4298" w:hanging="360"/>
      </w:pPr>
      <w:rPr>
        <w:rFonts w:ascii="Courier New" w:hAnsi="Courier New" w:hint="default"/>
      </w:rPr>
    </w:lvl>
    <w:lvl w:ilvl="5" w:tplc="0C0A0005" w:tentative="1">
      <w:start w:val="1"/>
      <w:numFmt w:val="bullet"/>
      <w:lvlText w:val=""/>
      <w:lvlJc w:val="left"/>
      <w:pPr>
        <w:ind w:left="5018" w:hanging="360"/>
      </w:pPr>
      <w:rPr>
        <w:rFonts w:ascii="Wingdings" w:hAnsi="Wingdings" w:hint="default"/>
      </w:rPr>
    </w:lvl>
    <w:lvl w:ilvl="6" w:tplc="0C0A0001" w:tentative="1">
      <w:start w:val="1"/>
      <w:numFmt w:val="bullet"/>
      <w:lvlText w:val=""/>
      <w:lvlJc w:val="left"/>
      <w:pPr>
        <w:ind w:left="5738" w:hanging="360"/>
      </w:pPr>
      <w:rPr>
        <w:rFonts w:ascii="Symbol" w:hAnsi="Symbol" w:hint="default"/>
      </w:rPr>
    </w:lvl>
    <w:lvl w:ilvl="7" w:tplc="0C0A0003" w:tentative="1">
      <w:start w:val="1"/>
      <w:numFmt w:val="bullet"/>
      <w:lvlText w:val="o"/>
      <w:lvlJc w:val="left"/>
      <w:pPr>
        <w:ind w:left="6458" w:hanging="360"/>
      </w:pPr>
      <w:rPr>
        <w:rFonts w:ascii="Courier New" w:hAnsi="Courier New" w:hint="default"/>
      </w:rPr>
    </w:lvl>
    <w:lvl w:ilvl="8" w:tplc="0C0A0005" w:tentative="1">
      <w:start w:val="1"/>
      <w:numFmt w:val="bullet"/>
      <w:lvlText w:val=""/>
      <w:lvlJc w:val="left"/>
      <w:pPr>
        <w:ind w:left="7178" w:hanging="360"/>
      </w:pPr>
      <w:rPr>
        <w:rFonts w:ascii="Wingdings" w:hAnsi="Wingdings" w:hint="default"/>
      </w:rPr>
    </w:lvl>
  </w:abstractNum>
  <w:abstractNum w:abstractNumId="5">
    <w:nsid w:val="1AE9089C"/>
    <w:multiLevelType w:val="hybridMultilevel"/>
    <w:tmpl w:val="C1DEEC2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
    <w:nsid w:val="1DE060B8"/>
    <w:multiLevelType w:val="multilevel"/>
    <w:tmpl w:val="75D602D8"/>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nsid w:val="1E945AEB"/>
    <w:multiLevelType w:val="hybridMultilevel"/>
    <w:tmpl w:val="847E5DFE"/>
    <w:lvl w:ilvl="0" w:tplc="0C0A0017">
      <w:start w:val="1"/>
      <w:numFmt w:val="lowerLetter"/>
      <w:lvlText w:val="%1)"/>
      <w:lvlJc w:val="left"/>
      <w:pPr>
        <w:ind w:left="1287" w:hanging="360"/>
      </w:pPr>
      <w:rPr>
        <w:rFonts w:cs="Times New Roman"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8">
    <w:nsid w:val="332B3965"/>
    <w:multiLevelType w:val="multilevel"/>
    <w:tmpl w:val="77AED73C"/>
    <w:lvl w:ilvl="0">
      <w:start w:val="1"/>
      <w:numFmt w:val="bullet"/>
      <w:lvlText w:val="-"/>
      <w:lvlJc w:val="left"/>
      <w:pPr>
        <w:tabs>
          <w:tab w:val="num" w:pos="0"/>
        </w:tabs>
        <w:ind w:left="720" w:hanging="360"/>
      </w:pPr>
      <w:rPr>
        <w:rFonts w:ascii="Arial" w:hAnsi="Arial"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9">
    <w:nsid w:val="4A5D1F53"/>
    <w:multiLevelType w:val="hybridMultilevel"/>
    <w:tmpl w:val="21924E2C"/>
    <w:lvl w:ilvl="0" w:tplc="CD4EE934">
      <w:start w:val="1"/>
      <w:numFmt w:val="lowerLetter"/>
      <w:lvlText w:val="%1)"/>
      <w:lvlJc w:val="left"/>
      <w:pPr>
        <w:ind w:left="1211" w:hanging="360"/>
      </w:pPr>
      <w:rPr>
        <w:rFonts w:cs="Times New Roman" w:hint="default"/>
      </w:rPr>
    </w:lvl>
    <w:lvl w:ilvl="1" w:tplc="0C0A0019" w:tentative="1">
      <w:start w:val="1"/>
      <w:numFmt w:val="lowerLetter"/>
      <w:lvlText w:val="%2."/>
      <w:lvlJc w:val="left"/>
      <w:pPr>
        <w:ind w:left="1931" w:hanging="360"/>
      </w:pPr>
      <w:rPr>
        <w:rFonts w:cs="Times New Roman"/>
      </w:rPr>
    </w:lvl>
    <w:lvl w:ilvl="2" w:tplc="0C0A001B" w:tentative="1">
      <w:start w:val="1"/>
      <w:numFmt w:val="lowerRoman"/>
      <w:lvlText w:val="%3."/>
      <w:lvlJc w:val="right"/>
      <w:pPr>
        <w:ind w:left="2651" w:hanging="180"/>
      </w:pPr>
      <w:rPr>
        <w:rFonts w:cs="Times New Roman"/>
      </w:rPr>
    </w:lvl>
    <w:lvl w:ilvl="3" w:tplc="0C0A000F" w:tentative="1">
      <w:start w:val="1"/>
      <w:numFmt w:val="decimal"/>
      <w:lvlText w:val="%4."/>
      <w:lvlJc w:val="left"/>
      <w:pPr>
        <w:ind w:left="3371" w:hanging="360"/>
      </w:pPr>
      <w:rPr>
        <w:rFonts w:cs="Times New Roman"/>
      </w:rPr>
    </w:lvl>
    <w:lvl w:ilvl="4" w:tplc="0C0A0019" w:tentative="1">
      <w:start w:val="1"/>
      <w:numFmt w:val="lowerLetter"/>
      <w:lvlText w:val="%5."/>
      <w:lvlJc w:val="left"/>
      <w:pPr>
        <w:ind w:left="4091" w:hanging="360"/>
      </w:pPr>
      <w:rPr>
        <w:rFonts w:cs="Times New Roman"/>
      </w:rPr>
    </w:lvl>
    <w:lvl w:ilvl="5" w:tplc="0C0A001B" w:tentative="1">
      <w:start w:val="1"/>
      <w:numFmt w:val="lowerRoman"/>
      <w:lvlText w:val="%6."/>
      <w:lvlJc w:val="right"/>
      <w:pPr>
        <w:ind w:left="4811" w:hanging="180"/>
      </w:pPr>
      <w:rPr>
        <w:rFonts w:cs="Times New Roman"/>
      </w:rPr>
    </w:lvl>
    <w:lvl w:ilvl="6" w:tplc="0C0A000F" w:tentative="1">
      <w:start w:val="1"/>
      <w:numFmt w:val="decimal"/>
      <w:lvlText w:val="%7."/>
      <w:lvlJc w:val="left"/>
      <w:pPr>
        <w:ind w:left="5531" w:hanging="360"/>
      </w:pPr>
      <w:rPr>
        <w:rFonts w:cs="Times New Roman"/>
      </w:rPr>
    </w:lvl>
    <w:lvl w:ilvl="7" w:tplc="0C0A0019" w:tentative="1">
      <w:start w:val="1"/>
      <w:numFmt w:val="lowerLetter"/>
      <w:lvlText w:val="%8."/>
      <w:lvlJc w:val="left"/>
      <w:pPr>
        <w:ind w:left="6251" w:hanging="360"/>
      </w:pPr>
      <w:rPr>
        <w:rFonts w:cs="Times New Roman"/>
      </w:rPr>
    </w:lvl>
    <w:lvl w:ilvl="8" w:tplc="0C0A001B" w:tentative="1">
      <w:start w:val="1"/>
      <w:numFmt w:val="lowerRoman"/>
      <w:lvlText w:val="%9."/>
      <w:lvlJc w:val="right"/>
      <w:pPr>
        <w:ind w:left="6971" w:hanging="180"/>
      </w:pPr>
      <w:rPr>
        <w:rFonts w:cs="Times New Roman"/>
      </w:rPr>
    </w:lvl>
  </w:abstractNum>
  <w:abstractNum w:abstractNumId="10">
    <w:nsid w:val="4D1B4FB1"/>
    <w:multiLevelType w:val="multilevel"/>
    <w:tmpl w:val="D89459E8"/>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1">
    <w:nsid w:val="53192FAE"/>
    <w:multiLevelType w:val="multilevel"/>
    <w:tmpl w:val="DDDE218E"/>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nsid w:val="542F538F"/>
    <w:multiLevelType w:val="hybridMultilevel"/>
    <w:tmpl w:val="CD1A09A2"/>
    <w:lvl w:ilvl="0" w:tplc="19264DB8">
      <w:start w:val="1"/>
      <w:numFmt w:val="bullet"/>
      <w:lvlText w:val=""/>
      <w:lvlJc w:val="left"/>
      <w:pPr>
        <w:tabs>
          <w:tab w:val="num" w:pos="1068"/>
        </w:tabs>
        <w:ind w:left="1068"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3">
    <w:nsid w:val="5491056D"/>
    <w:multiLevelType w:val="hybridMultilevel"/>
    <w:tmpl w:val="C012F81E"/>
    <w:lvl w:ilvl="0" w:tplc="FC98E07A">
      <w:start w:val="20"/>
      <w:numFmt w:val="bullet"/>
      <w:lvlText w:val="-"/>
      <w:lvlJc w:val="left"/>
      <w:pPr>
        <w:ind w:left="1776" w:hanging="360"/>
      </w:pPr>
      <w:rPr>
        <w:rFonts w:ascii="Times New Roman" w:eastAsia="Times New Roman" w:hAnsi="Times New Roman" w:hint="default"/>
      </w:rPr>
    </w:lvl>
    <w:lvl w:ilvl="1" w:tplc="FFFFFFFF" w:tentative="1">
      <w:start w:val="1"/>
      <w:numFmt w:val="bullet"/>
      <w:lvlText w:val="o"/>
      <w:lvlJc w:val="left"/>
      <w:pPr>
        <w:ind w:left="2496" w:hanging="360"/>
      </w:pPr>
      <w:rPr>
        <w:rFonts w:ascii="Courier New" w:hAnsi="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14">
    <w:nsid w:val="604F12D5"/>
    <w:multiLevelType w:val="hybridMultilevel"/>
    <w:tmpl w:val="A9826FE6"/>
    <w:lvl w:ilvl="0" w:tplc="0C0A0001">
      <w:start w:val="1"/>
      <w:numFmt w:val="bullet"/>
      <w:lvlText w:val=""/>
      <w:lvlJc w:val="left"/>
      <w:pPr>
        <w:tabs>
          <w:tab w:val="num" w:pos="927"/>
        </w:tabs>
        <w:ind w:left="927" w:hanging="360"/>
      </w:pPr>
      <w:rPr>
        <w:rFonts w:ascii="Symbol" w:hAnsi="Symbol" w:hint="default"/>
      </w:rPr>
    </w:lvl>
    <w:lvl w:ilvl="1" w:tplc="0C0A0017">
      <w:start w:val="1"/>
      <w:numFmt w:val="lowerLetter"/>
      <w:lvlText w:val="%2)"/>
      <w:lvlJc w:val="left"/>
      <w:pPr>
        <w:tabs>
          <w:tab w:val="num" w:pos="939"/>
        </w:tabs>
        <w:ind w:left="939" w:hanging="360"/>
      </w:pPr>
      <w:rPr>
        <w:rFonts w:cs="Times New Roman" w:hint="default"/>
      </w:rPr>
    </w:lvl>
    <w:lvl w:ilvl="2" w:tplc="0C0A0017">
      <w:start w:val="1"/>
      <w:numFmt w:val="lowerLetter"/>
      <w:lvlText w:val="%3)"/>
      <w:lvlJc w:val="left"/>
      <w:pPr>
        <w:tabs>
          <w:tab w:val="num" w:pos="1659"/>
        </w:tabs>
        <w:ind w:left="1659" w:hanging="360"/>
      </w:pPr>
      <w:rPr>
        <w:rFonts w:cs="Times New Roman" w:hint="default"/>
      </w:rPr>
    </w:lvl>
    <w:lvl w:ilvl="3" w:tplc="0C0A0001">
      <w:start w:val="1"/>
      <w:numFmt w:val="bullet"/>
      <w:lvlText w:val=""/>
      <w:lvlJc w:val="left"/>
      <w:pPr>
        <w:tabs>
          <w:tab w:val="num" w:pos="2379"/>
        </w:tabs>
        <w:ind w:left="2379" w:hanging="360"/>
      </w:pPr>
      <w:rPr>
        <w:rFonts w:ascii="Symbol" w:hAnsi="Symbol" w:hint="default"/>
      </w:rPr>
    </w:lvl>
    <w:lvl w:ilvl="4" w:tplc="0C0A0003">
      <w:start w:val="1"/>
      <w:numFmt w:val="bullet"/>
      <w:lvlText w:val="o"/>
      <w:lvlJc w:val="left"/>
      <w:pPr>
        <w:tabs>
          <w:tab w:val="num" w:pos="3099"/>
        </w:tabs>
        <w:ind w:left="3099" w:hanging="360"/>
      </w:pPr>
      <w:rPr>
        <w:rFonts w:ascii="Courier New" w:hAnsi="Courier New" w:hint="default"/>
      </w:rPr>
    </w:lvl>
    <w:lvl w:ilvl="5" w:tplc="0C0A0005">
      <w:start w:val="1"/>
      <w:numFmt w:val="bullet"/>
      <w:lvlText w:val=""/>
      <w:lvlJc w:val="left"/>
      <w:pPr>
        <w:tabs>
          <w:tab w:val="num" w:pos="3819"/>
        </w:tabs>
        <w:ind w:left="3819" w:hanging="360"/>
      </w:pPr>
      <w:rPr>
        <w:rFonts w:ascii="Wingdings" w:hAnsi="Wingdings" w:hint="default"/>
      </w:rPr>
    </w:lvl>
    <w:lvl w:ilvl="6" w:tplc="0C0A0001">
      <w:start w:val="1"/>
      <w:numFmt w:val="bullet"/>
      <w:lvlText w:val=""/>
      <w:lvlJc w:val="left"/>
      <w:pPr>
        <w:tabs>
          <w:tab w:val="num" w:pos="4539"/>
        </w:tabs>
        <w:ind w:left="4539" w:hanging="360"/>
      </w:pPr>
      <w:rPr>
        <w:rFonts w:ascii="Symbol" w:hAnsi="Symbol" w:hint="default"/>
      </w:rPr>
    </w:lvl>
    <w:lvl w:ilvl="7" w:tplc="0C0A0003">
      <w:start w:val="1"/>
      <w:numFmt w:val="bullet"/>
      <w:lvlText w:val="o"/>
      <w:lvlJc w:val="left"/>
      <w:pPr>
        <w:tabs>
          <w:tab w:val="num" w:pos="5259"/>
        </w:tabs>
        <w:ind w:left="5259" w:hanging="360"/>
      </w:pPr>
      <w:rPr>
        <w:rFonts w:ascii="Courier New" w:hAnsi="Courier New" w:hint="default"/>
      </w:rPr>
    </w:lvl>
    <w:lvl w:ilvl="8" w:tplc="0C0A0005">
      <w:start w:val="1"/>
      <w:numFmt w:val="bullet"/>
      <w:lvlText w:val=""/>
      <w:lvlJc w:val="left"/>
      <w:pPr>
        <w:tabs>
          <w:tab w:val="num" w:pos="5979"/>
        </w:tabs>
        <w:ind w:left="5979" w:hanging="360"/>
      </w:pPr>
      <w:rPr>
        <w:rFonts w:ascii="Wingdings" w:hAnsi="Wingdings" w:hint="default"/>
      </w:rPr>
    </w:lvl>
  </w:abstractNum>
  <w:abstractNum w:abstractNumId="15">
    <w:nsid w:val="60741238"/>
    <w:multiLevelType w:val="multilevel"/>
    <w:tmpl w:val="37B4527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6">
    <w:nsid w:val="61DF022A"/>
    <w:multiLevelType w:val="multilevel"/>
    <w:tmpl w:val="56BA715E"/>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7">
    <w:nsid w:val="63BE2A3A"/>
    <w:multiLevelType w:val="multilevel"/>
    <w:tmpl w:val="7108B0E8"/>
    <w:lvl w:ilvl="0">
      <w:start w:val="11"/>
      <w:numFmt w:val="bullet"/>
      <w:lvlText w:val=""/>
      <w:lvlJc w:val="left"/>
      <w:pPr>
        <w:tabs>
          <w:tab w:val="num" w:pos="1065"/>
        </w:tabs>
        <w:ind w:left="1065" w:hanging="360"/>
      </w:pPr>
      <w:rPr>
        <w:rFonts w:ascii="Symbol" w:hAnsi="Symbol" w:hint="default"/>
      </w:rPr>
    </w:lvl>
    <w:lvl w:ilvl="1">
      <w:start w:val="1"/>
      <w:numFmt w:val="bullet"/>
      <w:lvlText w:val="o"/>
      <w:lvlJc w:val="left"/>
      <w:pPr>
        <w:tabs>
          <w:tab w:val="num" w:pos="1785"/>
        </w:tabs>
        <w:ind w:left="1785" w:hanging="360"/>
      </w:pPr>
      <w:rPr>
        <w:rFonts w:ascii="Courier New" w:hAnsi="Courier New" w:hint="default"/>
      </w:rPr>
    </w:lvl>
    <w:lvl w:ilvl="2">
      <w:start w:val="1"/>
      <w:numFmt w:val="bullet"/>
      <w:lvlText w:val=""/>
      <w:lvlJc w:val="left"/>
      <w:pPr>
        <w:tabs>
          <w:tab w:val="num" w:pos="2505"/>
        </w:tabs>
        <w:ind w:left="2505" w:hanging="360"/>
      </w:pPr>
      <w:rPr>
        <w:rFonts w:ascii="Wingdings" w:hAnsi="Wingdings" w:hint="default"/>
      </w:rPr>
    </w:lvl>
    <w:lvl w:ilvl="3">
      <w:start w:val="1"/>
      <w:numFmt w:val="bullet"/>
      <w:lvlText w:val=""/>
      <w:lvlJc w:val="left"/>
      <w:pPr>
        <w:tabs>
          <w:tab w:val="num" w:pos="3225"/>
        </w:tabs>
        <w:ind w:left="3225" w:hanging="360"/>
      </w:pPr>
      <w:rPr>
        <w:rFonts w:ascii="Symbol" w:hAnsi="Symbol" w:hint="default"/>
      </w:rPr>
    </w:lvl>
    <w:lvl w:ilvl="4">
      <w:start w:val="1"/>
      <w:numFmt w:val="bullet"/>
      <w:lvlText w:val="o"/>
      <w:lvlJc w:val="left"/>
      <w:pPr>
        <w:tabs>
          <w:tab w:val="num" w:pos="3945"/>
        </w:tabs>
        <w:ind w:left="3945" w:hanging="360"/>
      </w:pPr>
      <w:rPr>
        <w:rFonts w:ascii="Courier New" w:hAnsi="Courier New" w:hint="default"/>
      </w:rPr>
    </w:lvl>
    <w:lvl w:ilvl="5">
      <w:start w:val="1"/>
      <w:numFmt w:val="bullet"/>
      <w:lvlText w:val=""/>
      <w:lvlJc w:val="left"/>
      <w:pPr>
        <w:tabs>
          <w:tab w:val="num" w:pos="4665"/>
        </w:tabs>
        <w:ind w:left="4665" w:hanging="360"/>
      </w:pPr>
      <w:rPr>
        <w:rFonts w:ascii="Wingdings" w:hAnsi="Wingdings" w:hint="default"/>
      </w:rPr>
    </w:lvl>
    <w:lvl w:ilvl="6">
      <w:start w:val="1"/>
      <w:numFmt w:val="bullet"/>
      <w:lvlText w:val=""/>
      <w:lvlJc w:val="left"/>
      <w:pPr>
        <w:tabs>
          <w:tab w:val="num" w:pos="5385"/>
        </w:tabs>
        <w:ind w:left="5385" w:hanging="360"/>
      </w:pPr>
      <w:rPr>
        <w:rFonts w:ascii="Symbol" w:hAnsi="Symbol" w:hint="default"/>
      </w:rPr>
    </w:lvl>
    <w:lvl w:ilvl="7">
      <w:start w:val="1"/>
      <w:numFmt w:val="bullet"/>
      <w:lvlText w:val="o"/>
      <w:lvlJc w:val="left"/>
      <w:pPr>
        <w:tabs>
          <w:tab w:val="num" w:pos="6105"/>
        </w:tabs>
        <w:ind w:left="6105" w:hanging="360"/>
      </w:pPr>
      <w:rPr>
        <w:rFonts w:ascii="Courier New" w:hAnsi="Courier New" w:hint="default"/>
      </w:rPr>
    </w:lvl>
    <w:lvl w:ilvl="8">
      <w:start w:val="1"/>
      <w:numFmt w:val="bullet"/>
      <w:lvlText w:val=""/>
      <w:lvlJc w:val="left"/>
      <w:pPr>
        <w:tabs>
          <w:tab w:val="num" w:pos="6825"/>
        </w:tabs>
        <w:ind w:left="6825" w:hanging="360"/>
      </w:pPr>
      <w:rPr>
        <w:rFonts w:ascii="Wingdings" w:hAnsi="Wingdings" w:hint="default"/>
      </w:rPr>
    </w:lvl>
  </w:abstractNum>
  <w:abstractNum w:abstractNumId="18">
    <w:nsid w:val="64044B06"/>
    <w:multiLevelType w:val="hybridMultilevel"/>
    <w:tmpl w:val="DA44EE98"/>
    <w:lvl w:ilvl="0" w:tplc="19264DB8">
      <w:start w:val="1"/>
      <w:numFmt w:val="bullet"/>
      <w:lvlText w:val=""/>
      <w:lvlJc w:val="left"/>
      <w:pPr>
        <w:tabs>
          <w:tab w:val="num" w:pos="1068"/>
        </w:tabs>
        <w:ind w:left="1068"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9">
    <w:nsid w:val="6B7377F3"/>
    <w:multiLevelType w:val="hybridMultilevel"/>
    <w:tmpl w:val="BECE7468"/>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20">
    <w:nsid w:val="6FDF070A"/>
    <w:multiLevelType w:val="multilevel"/>
    <w:tmpl w:val="574C81D2"/>
    <w:lvl w:ilvl="0">
      <w:start w:val="11"/>
      <w:numFmt w:val="bullet"/>
      <w:lvlText w:val=""/>
      <w:lvlJc w:val="left"/>
      <w:pPr>
        <w:tabs>
          <w:tab w:val="num" w:pos="1065"/>
        </w:tabs>
        <w:ind w:left="1065" w:hanging="360"/>
      </w:pPr>
      <w:rPr>
        <w:rFonts w:ascii="Symbol" w:hAnsi="Symbol" w:hint="default"/>
      </w:rPr>
    </w:lvl>
    <w:lvl w:ilvl="1">
      <w:start w:val="1"/>
      <w:numFmt w:val="bullet"/>
      <w:lvlText w:val="o"/>
      <w:lvlJc w:val="left"/>
      <w:pPr>
        <w:tabs>
          <w:tab w:val="num" w:pos="1785"/>
        </w:tabs>
        <w:ind w:left="1785" w:hanging="360"/>
      </w:pPr>
      <w:rPr>
        <w:rFonts w:ascii="Courier New" w:hAnsi="Courier New" w:hint="default"/>
      </w:rPr>
    </w:lvl>
    <w:lvl w:ilvl="2">
      <w:start w:val="1"/>
      <w:numFmt w:val="bullet"/>
      <w:lvlText w:val=""/>
      <w:lvlJc w:val="left"/>
      <w:pPr>
        <w:tabs>
          <w:tab w:val="num" w:pos="2505"/>
        </w:tabs>
        <w:ind w:left="2505" w:hanging="360"/>
      </w:pPr>
      <w:rPr>
        <w:rFonts w:ascii="Wingdings" w:hAnsi="Wingdings" w:hint="default"/>
      </w:rPr>
    </w:lvl>
    <w:lvl w:ilvl="3">
      <w:start w:val="1"/>
      <w:numFmt w:val="bullet"/>
      <w:lvlText w:val=""/>
      <w:lvlJc w:val="left"/>
      <w:pPr>
        <w:tabs>
          <w:tab w:val="num" w:pos="3225"/>
        </w:tabs>
        <w:ind w:left="3225" w:hanging="360"/>
      </w:pPr>
      <w:rPr>
        <w:rFonts w:ascii="Symbol" w:hAnsi="Symbol" w:hint="default"/>
      </w:rPr>
    </w:lvl>
    <w:lvl w:ilvl="4">
      <w:start w:val="1"/>
      <w:numFmt w:val="bullet"/>
      <w:lvlText w:val="o"/>
      <w:lvlJc w:val="left"/>
      <w:pPr>
        <w:tabs>
          <w:tab w:val="num" w:pos="3945"/>
        </w:tabs>
        <w:ind w:left="3945" w:hanging="360"/>
      </w:pPr>
      <w:rPr>
        <w:rFonts w:ascii="Courier New" w:hAnsi="Courier New" w:hint="default"/>
      </w:rPr>
    </w:lvl>
    <w:lvl w:ilvl="5">
      <w:start w:val="1"/>
      <w:numFmt w:val="bullet"/>
      <w:lvlText w:val=""/>
      <w:lvlJc w:val="left"/>
      <w:pPr>
        <w:tabs>
          <w:tab w:val="num" w:pos="4665"/>
        </w:tabs>
        <w:ind w:left="4665" w:hanging="360"/>
      </w:pPr>
      <w:rPr>
        <w:rFonts w:ascii="Wingdings" w:hAnsi="Wingdings" w:hint="default"/>
      </w:rPr>
    </w:lvl>
    <w:lvl w:ilvl="6">
      <w:start w:val="1"/>
      <w:numFmt w:val="bullet"/>
      <w:lvlText w:val=""/>
      <w:lvlJc w:val="left"/>
      <w:pPr>
        <w:tabs>
          <w:tab w:val="num" w:pos="5385"/>
        </w:tabs>
        <w:ind w:left="5385" w:hanging="360"/>
      </w:pPr>
      <w:rPr>
        <w:rFonts w:ascii="Symbol" w:hAnsi="Symbol" w:hint="default"/>
      </w:rPr>
    </w:lvl>
    <w:lvl w:ilvl="7">
      <w:start w:val="1"/>
      <w:numFmt w:val="bullet"/>
      <w:lvlText w:val="o"/>
      <w:lvlJc w:val="left"/>
      <w:pPr>
        <w:tabs>
          <w:tab w:val="num" w:pos="6105"/>
        </w:tabs>
        <w:ind w:left="6105" w:hanging="360"/>
      </w:pPr>
      <w:rPr>
        <w:rFonts w:ascii="Courier New" w:hAnsi="Courier New" w:hint="default"/>
      </w:rPr>
    </w:lvl>
    <w:lvl w:ilvl="8">
      <w:start w:val="1"/>
      <w:numFmt w:val="bullet"/>
      <w:lvlText w:val=""/>
      <w:lvlJc w:val="left"/>
      <w:pPr>
        <w:tabs>
          <w:tab w:val="num" w:pos="6825"/>
        </w:tabs>
        <w:ind w:left="6825" w:hanging="360"/>
      </w:pPr>
      <w:rPr>
        <w:rFonts w:ascii="Wingdings" w:hAnsi="Wingdings" w:hint="default"/>
      </w:rPr>
    </w:lvl>
  </w:abstractNum>
  <w:abstractNum w:abstractNumId="21">
    <w:nsid w:val="748151DA"/>
    <w:multiLevelType w:val="hybridMultilevel"/>
    <w:tmpl w:val="62E2F258"/>
    <w:lvl w:ilvl="0" w:tplc="010698B2">
      <w:start w:val="1"/>
      <w:numFmt w:val="lowerLetter"/>
      <w:lvlText w:val="%1)"/>
      <w:lvlJc w:val="left"/>
      <w:pPr>
        <w:ind w:left="927" w:hanging="360"/>
      </w:pPr>
      <w:rPr>
        <w:rFonts w:cs="Times New Roman" w:hint="default"/>
      </w:rPr>
    </w:lvl>
    <w:lvl w:ilvl="1" w:tplc="0C0A0019" w:tentative="1">
      <w:start w:val="1"/>
      <w:numFmt w:val="lowerLetter"/>
      <w:lvlText w:val="%2."/>
      <w:lvlJc w:val="left"/>
      <w:pPr>
        <w:ind w:left="1647" w:hanging="360"/>
      </w:pPr>
      <w:rPr>
        <w:rFonts w:cs="Times New Roman"/>
      </w:rPr>
    </w:lvl>
    <w:lvl w:ilvl="2" w:tplc="0C0A001B" w:tentative="1">
      <w:start w:val="1"/>
      <w:numFmt w:val="lowerRoman"/>
      <w:lvlText w:val="%3."/>
      <w:lvlJc w:val="right"/>
      <w:pPr>
        <w:ind w:left="2367" w:hanging="180"/>
      </w:pPr>
      <w:rPr>
        <w:rFonts w:cs="Times New Roman"/>
      </w:rPr>
    </w:lvl>
    <w:lvl w:ilvl="3" w:tplc="0C0A000F" w:tentative="1">
      <w:start w:val="1"/>
      <w:numFmt w:val="decimal"/>
      <w:lvlText w:val="%4."/>
      <w:lvlJc w:val="left"/>
      <w:pPr>
        <w:ind w:left="3087" w:hanging="360"/>
      </w:pPr>
      <w:rPr>
        <w:rFonts w:cs="Times New Roman"/>
      </w:rPr>
    </w:lvl>
    <w:lvl w:ilvl="4" w:tplc="0C0A0019" w:tentative="1">
      <w:start w:val="1"/>
      <w:numFmt w:val="lowerLetter"/>
      <w:lvlText w:val="%5."/>
      <w:lvlJc w:val="left"/>
      <w:pPr>
        <w:ind w:left="3807" w:hanging="360"/>
      </w:pPr>
      <w:rPr>
        <w:rFonts w:cs="Times New Roman"/>
      </w:rPr>
    </w:lvl>
    <w:lvl w:ilvl="5" w:tplc="0C0A001B" w:tentative="1">
      <w:start w:val="1"/>
      <w:numFmt w:val="lowerRoman"/>
      <w:lvlText w:val="%6."/>
      <w:lvlJc w:val="right"/>
      <w:pPr>
        <w:ind w:left="4527" w:hanging="180"/>
      </w:pPr>
      <w:rPr>
        <w:rFonts w:cs="Times New Roman"/>
      </w:rPr>
    </w:lvl>
    <w:lvl w:ilvl="6" w:tplc="0C0A000F" w:tentative="1">
      <w:start w:val="1"/>
      <w:numFmt w:val="decimal"/>
      <w:lvlText w:val="%7."/>
      <w:lvlJc w:val="left"/>
      <w:pPr>
        <w:ind w:left="5247" w:hanging="360"/>
      </w:pPr>
      <w:rPr>
        <w:rFonts w:cs="Times New Roman"/>
      </w:rPr>
    </w:lvl>
    <w:lvl w:ilvl="7" w:tplc="0C0A0019" w:tentative="1">
      <w:start w:val="1"/>
      <w:numFmt w:val="lowerLetter"/>
      <w:lvlText w:val="%8."/>
      <w:lvlJc w:val="left"/>
      <w:pPr>
        <w:ind w:left="5967" w:hanging="360"/>
      </w:pPr>
      <w:rPr>
        <w:rFonts w:cs="Times New Roman"/>
      </w:rPr>
    </w:lvl>
    <w:lvl w:ilvl="8" w:tplc="0C0A001B" w:tentative="1">
      <w:start w:val="1"/>
      <w:numFmt w:val="lowerRoman"/>
      <w:lvlText w:val="%9."/>
      <w:lvlJc w:val="right"/>
      <w:pPr>
        <w:ind w:left="6687" w:hanging="180"/>
      </w:pPr>
      <w:rPr>
        <w:rFonts w:cs="Times New Roman"/>
      </w:rPr>
    </w:lvl>
  </w:abstractNum>
  <w:abstractNum w:abstractNumId="22">
    <w:nsid w:val="7C0C3280"/>
    <w:multiLevelType w:val="hybridMultilevel"/>
    <w:tmpl w:val="0826FE52"/>
    <w:lvl w:ilvl="0" w:tplc="FFFFFFFF">
      <w:start w:val="1"/>
      <w:numFmt w:val="lowerLetter"/>
      <w:lvlText w:val="%1)"/>
      <w:lvlJc w:val="left"/>
      <w:pPr>
        <w:ind w:left="700" w:hanging="360"/>
      </w:pPr>
      <w:rPr>
        <w:rFonts w:cs="Times New Roman" w:hint="default"/>
      </w:rPr>
    </w:lvl>
    <w:lvl w:ilvl="1" w:tplc="4D9EFCD2">
      <w:start w:val="1"/>
      <w:numFmt w:val="lowerLetter"/>
      <w:lvlText w:val="%2)"/>
      <w:lvlJc w:val="left"/>
      <w:pPr>
        <w:ind w:left="1420" w:hanging="360"/>
      </w:pPr>
      <w:rPr>
        <w:rFonts w:cs="Times New Roman" w:hint="default"/>
      </w:rPr>
    </w:lvl>
    <w:lvl w:ilvl="2" w:tplc="FFFFFFFF" w:tentative="1">
      <w:start w:val="1"/>
      <w:numFmt w:val="lowerRoman"/>
      <w:lvlText w:val="%3."/>
      <w:lvlJc w:val="right"/>
      <w:pPr>
        <w:ind w:left="2140" w:hanging="180"/>
      </w:pPr>
      <w:rPr>
        <w:rFonts w:cs="Times New Roman"/>
      </w:rPr>
    </w:lvl>
    <w:lvl w:ilvl="3" w:tplc="FFFFFFFF" w:tentative="1">
      <w:start w:val="1"/>
      <w:numFmt w:val="decimal"/>
      <w:lvlText w:val="%4."/>
      <w:lvlJc w:val="left"/>
      <w:pPr>
        <w:ind w:left="2860" w:hanging="360"/>
      </w:pPr>
      <w:rPr>
        <w:rFonts w:cs="Times New Roman"/>
      </w:rPr>
    </w:lvl>
    <w:lvl w:ilvl="4" w:tplc="FFFFFFFF" w:tentative="1">
      <w:start w:val="1"/>
      <w:numFmt w:val="lowerLetter"/>
      <w:lvlText w:val="%5."/>
      <w:lvlJc w:val="left"/>
      <w:pPr>
        <w:ind w:left="3580" w:hanging="360"/>
      </w:pPr>
      <w:rPr>
        <w:rFonts w:cs="Times New Roman"/>
      </w:rPr>
    </w:lvl>
    <w:lvl w:ilvl="5" w:tplc="FFFFFFFF" w:tentative="1">
      <w:start w:val="1"/>
      <w:numFmt w:val="lowerRoman"/>
      <w:lvlText w:val="%6."/>
      <w:lvlJc w:val="right"/>
      <w:pPr>
        <w:ind w:left="4300" w:hanging="180"/>
      </w:pPr>
      <w:rPr>
        <w:rFonts w:cs="Times New Roman"/>
      </w:rPr>
    </w:lvl>
    <w:lvl w:ilvl="6" w:tplc="FFFFFFFF" w:tentative="1">
      <w:start w:val="1"/>
      <w:numFmt w:val="decimal"/>
      <w:lvlText w:val="%7."/>
      <w:lvlJc w:val="left"/>
      <w:pPr>
        <w:ind w:left="5020" w:hanging="360"/>
      </w:pPr>
      <w:rPr>
        <w:rFonts w:cs="Times New Roman"/>
      </w:rPr>
    </w:lvl>
    <w:lvl w:ilvl="7" w:tplc="FFFFFFFF" w:tentative="1">
      <w:start w:val="1"/>
      <w:numFmt w:val="lowerLetter"/>
      <w:lvlText w:val="%8."/>
      <w:lvlJc w:val="left"/>
      <w:pPr>
        <w:ind w:left="5740" w:hanging="360"/>
      </w:pPr>
      <w:rPr>
        <w:rFonts w:cs="Times New Roman"/>
      </w:rPr>
    </w:lvl>
    <w:lvl w:ilvl="8" w:tplc="FFFFFFFF" w:tentative="1">
      <w:start w:val="1"/>
      <w:numFmt w:val="lowerRoman"/>
      <w:lvlText w:val="%9."/>
      <w:lvlJc w:val="right"/>
      <w:pPr>
        <w:ind w:left="6460" w:hanging="180"/>
      </w:pPr>
      <w:rPr>
        <w:rFonts w:cs="Times New Roman"/>
      </w:rPr>
    </w:lvl>
  </w:abstractNum>
  <w:num w:numId="1">
    <w:abstractNumId w:val="8"/>
  </w:num>
  <w:num w:numId="2">
    <w:abstractNumId w:val="16"/>
  </w:num>
  <w:num w:numId="3">
    <w:abstractNumId w:val="11"/>
  </w:num>
  <w:num w:numId="4">
    <w:abstractNumId w:val="15"/>
  </w:num>
  <w:num w:numId="5">
    <w:abstractNumId w:val="20"/>
  </w:num>
  <w:num w:numId="6">
    <w:abstractNumId w:val="17"/>
  </w:num>
  <w:num w:numId="7">
    <w:abstractNumId w:val="6"/>
  </w:num>
  <w:num w:numId="8">
    <w:abstractNumId w:val="10"/>
  </w:num>
  <w:num w:numId="9">
    <w:abstractNumId w:val="3"/>
  </w:num>
  <w:num w:numId="10">
    <w:abstractNumId w:val="12"/>
  </w:num>
  <w:num w:numId="11">
    <w:abstractNumId w:val="18"/>
  </w:num>
  <w:num w:numId="12">
    <w:abstractNumId w:val="19"/>
  </w:num>
  <w:num w:numId="13">
    <w:abstractNumId w:val="4"/>
  </w:num>
  <w:num w:numId="14">
    <w:abstractNumId w:val="1"/>
  </w:num>
  <w:num w:numId="15">
    <w:abstractNumId w:val="13"/>
  </w:num>
  <w:num w:numId="16">
    <w:abstractNumId w:val="2"/>
  </w:num>
  <w:num w:numId="17">
    <w:abstractNumId w:val="22"/>
  </w:num>
  <w:num w:numId="18">
    <w:abstractNumId w:val="0"/>
  </w:num>
  <w:num w:numId="19">
    <w:abstractNumId w:val="14"/>
  </w:num>
  <w:num w:numId="20">
    <w:abstractNumId w:val="21"/>
  </w:num>
  <w:num w:numId="21">
    <w:abstractNumId w:val="9"/>
  </w:num>
  <w:num w:numId="22">
    <w:abstractNumId w:val="7"/>
  </w:num>
  <w:num w:numId="2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a Quesada Coello">
    <w15:presenceInfo w15:providerId="None" w15:userId="Ana Quesada Coell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trackRevisions/>
  <w:defaultTabStop w:val="708"/>
  <w:autoHyphenation/>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95430C"/>
    <w:rsid w:val="000020B9"/>
    <w:rsid w:val="0001468B"/>
    <w:rsid w:val="00031EA0"/>
    <w:rsid w:val="0009186F"/>
    <w:rsid w:val="00095FF2"/>
    <w:rsid w:val="000960F5"/>
    <w:rsid w:val="000B305B"/>
    <w:rsid w:val="000D5C3D"/>
    <w:rsid w:val="000F7F55"/>
    <w:rsid w:val="001223F4"/>
    <w:rsid w:val="00130049"/>
    <w:rsid w:val="0013060C"/>
    <w:rsid w:val="0013306D"/>
    <w:rsid w:val="00134424"/>
    <w:rsid w:val="00190F5A"/>
    <w:rsid w:val="00196969"/>
    <w:rsid w:val="001A13B3"/>
    <w:rsid w:val="001B0165"/>
    <w:rsid w:val="001D3A70"/>
    <w:rsid w:val="001D6DC3"/>
    <w:rsid w:val="001E5806"/>
    <w:rsid w:val="001E613A"/>
    <w:rsid w:val="001F0444"/>
    <w:rsid w:val="001F699F"/>
    <w:rsid w:val="00224382"/>
    <w:rsid w:val="00226DEC"/>
    <w:rsid w:val="002340BD"/>
    <w:rsid w:val="00236C9C"/>
    <w:rsid w:val="00240776"/>
    <w:rsid w:val="00245EBC"/>
    <w:rsid w:val="00253BD9"/>
    <w:rsid w:val="00261B02"/>
    <w:rsid w:val="00275AB5"/>
    <w:rsid w:val="00285FC7"/>
    <w:rsid w:val="00294B87"/>
    <w:rsid w:val="00296F75"/>
    <w:rsid w:val="002C5946"/>
    <w:rsid w:val="002D4526"/>
    <w:rsid w:val="002F10B5"/>
    <w:rsid w:val="0031646E"/>
    <w:rsid w:val="00335F2D"/>
    <w:rsid w:val="0034185C"/>
    <w:rsid w:val="00344630"/>
    <w:rsid w:val="003476A9"/>
    <w:rsid w:val="00377430"/>
    <w:rsid w:val="00396E0A"/>
    <w:rsid w:val="003D132D"/>
    <w:rsid w:val="003E2070"/>
    <w:rsid w:val="00411835"/>
    <w:rsid w:val="00425923"/>
    <w:rsid w:val="00440FEF"/>
    <w:rsid w:val="004559EC"/>
    <w:rsid w:val="00464D04"/>
    <w:rsid w:val="004805ED"/>
    <w:rsid w:val="004A3538"/>
    <w:rsid w:val="004E281E"/>
    <w:rsid w:val="004F09B1"/>
    <w:rsid w:val="004F0CE9"/>
    <w:rsid w:val="00506B05"/>
    <w:rsid w:val="0052515C"/>
    <w:rsid w:val="00530256"/>
    <w:rsid w:val="00535042"/>
    <w:rsid w:val="00544074"/>
    <w:rsid w:val="00551F9E"/>
    <w:rsid w:val="00553B9E"/>
    <w:rsid w:val="0056358D"/>
    <w:rsid w:val="00591758"/>
    <w:rsid w:val="005B1E2C"/>
    <w:rsid w:val="005B5F1E"/>
    <w:rsid w:val="005D2CDA"/>
    <w:rsid w:val="005D7F53"/>
    <w:rsid w:val="00604FF8"/>
    <w:rsid w:val="006125D8"/>
    <w:rsid w:val="00626FD9"/>
    <w:rsid w:val="00632E63"/>
    <w:rsid w:val="00636435"/>
    <w:rsid w:val="00641FD9"/>
    <w:rsid w:val="00651D7F"/>
    <w:rsid w:val="00651DD9"/>
    <w:rsid w:val="0066248E"/>
    <w:rsid w:val="006624F6"/>
    <w:rsid w:val="00663CB5"/>
    <w:rsid w:val="006641FF"/>
    <w:rsid w:val="006934DF"/>
    <w:rsid w:val="00695079"/>
    <w:rsid w:val="006A740D"/>
    <w:rsid w:val="006D08A0"/>
    <w:rsid w:val="006D265C"/>
    <w:rsid w:val="006E29F5"/>
    <w:rsid w:val="006F15C0"/>
    <w:rsid w:val="00703270"/>
    <w:rsid w:val="007169F5"/>
    <w:rsid w:val="00721ECC"/>
    <w:rsid w:val="00727914"/>
    <w:rsid w:val="007456EF"/>
    <w:rsid w:val="00752201"/>
    <w:rsid w:val="00762268"/>
    <w:rsid w:val="00764E54"/>
    <w:rsid w:val="00775A9B"/>
    <w:rsid w:val="00793D78"/>
    <w:rsid w:val="007A4A1F"/>
    <w:rsid w:val="007A60AA"/>
    <w:rsid w:val="007B23C3"/>
    <w:rsid w:val="007D2509"/>
    <w:rsid w:val="007F16E5"/>
    <w:rsid w:val="00800985"/>
    <w:rsid w:val="0082176C"/>
    <w:rsid w:val="0082235F"/>
    <w:rsid w:val="00825779"/>
    <w:rsid w:val="008317FD"/>
    <w:rsid w:val="008419B7"/>
    <w:rsid w:val="00841CA9"/>
    <w:rsid w:val="00843414"/>
    <w:rsid w:val="00853A29"/>
    <w:rsid w:val="00857540"/>
    <w:rsid w:val="00861F1B"/>
    <w:rsid w:val="00872FA4"/>
    <w:rsid w:val="0087336F"/>
    <w:rsid w:val="00881ED6"/>
    <w:rsid w:val="008821A7"/>
    <w:rsid w:val="008831F2"/>
    <w:rsid w:val="00884676"/>
    <w:rsid w:val="00887090"/>
    <w:rsid w:val="008944FE"/>
    <w:rsid w:val="008C323D"/>
    <w:rsid w:val="008C3A8F"/>
    <w:rsid w:val="008C7A4A"/>
    <w:rsid w:val="008D0271"/>
    <w:rsid w:val="008D4AF5"/>
    <w:rsid w:val="008D4BCE"/>
    <w:rsid w:val="008E1779"/>
    <w:rsid w:val="008F2B45"/>
    <w:rsid w:val="0090341B"/>
    <w:rsid w:val="009238DD"/>
    <w:rsid w:val="00925D79"/>
    <w:rsid w:val="00932D3F"/>
    <w:rsid w:val="00940511"/>
    <w:rsid w:val="0095430C"/>
    <w:rsid w:val="009568B2"/>
    <w:rsid w:val="00964DCE"/>
    <w:rsid w:val="00977AF3"/>
    <w:rsid w:val="00977E71"/>
    <w:rsid w:val="00983BFB"/>
    <w:rsid w:val="00991C1D"/>
    <w:rsid w:val="009A3851"/>
    <w:rsid w:val="009C25CB"/>
    <w:rsid w:val="009E37F2"/>
    <w:rsid w:val="009F28AA"/>
    <w:rsid w:val="009F4F25"/>
    <w:rsid w:val="00A02E53"/>
    <w:rsid w:val="00A0445D"/>
    <w:rsid w:val="00A11C08"/>
    <w:rsid w:val="00A30FFF"/>
    <w:rsid w:val="00A40F8A"/>
    <w:rsid w:val="00A513BF"/>
    <w:rsid w:val="00A84BF8"/>
    <w:rsid w:val="00AA72C6"/>
    <w:rsid w:val="00AC2053"/>
    <w:rsid w:val="00AC2058"/>
    <w:rsid w:val="00AD117E"/>
    <w:rsid w:val="00AD6F70"/>
    <w:rsid w:val="00B007C3"/>
    <w:rsid w:val="00B05CFB"/>
    <w:rsid w:val="00B05E14"/>
    <w:rsid w:val="00B077C8"/>
    <w:rsid w:val="00B350B5"/>
    <w:rsid w:val="00B36803"/>
    <w:rsid w:val="00B41AED"/>
    <w:rsid w:val="00B664DD"/>
    <w:rsid w:val="00B7258F"/>
    <w:rsid w:val="00B73236"/>
    <w:rsid w:val="00B74E9D"/>
    <w:rsid w:val="00B8518E"/>
    <w:rsid w:val="00B9407C"/>
    <w:rsid w:val="00BB0311"/>
    <w:rsid w:val="00BD6FED"/>
    <w:rsid w:val="00BF35F8"/>
    <w:rsid w:val="00C018BA"/>
    <w:rsid w:val="00C16995"/>
    <w:rsid w:val="00C17A54"/>
    <w:rsid w:val="00C35507"/>
    <w:rsid w:val="00C41260"/>
    <w:rsid w:val="00C5304E"/>
    <w:rsid w:val="00C72EC4"/>
    <w:rsid w:val="00C94568"/>
    <w:rsid w:val="00CA52E0"/>
    <w:rsid w:val="00CC3965"/>
    <w:rsid w:val="00CC70DB"/>
    <w:rsid w:val="00CD05D9"/>
    <w:rsid w:val="00CD23FD"/>
    <w:rsid w:val="00CD35C2"/>
    <w:rsid w:val="00CD6501"/>
    <w:rsid w:val="00CE7159"/>
    <w:rsid w:val="00D1693A"/>
    <w:rsid w:val="00D20C25"/>
    <w:rsid w:val="00D265FA"/>
    <w:rsid w:val="00D31983"/>
    <w:rsid w:val="00D40F7D"/>
    <w:rsid w:val="00D54725"/>
    <w:rsid w:val="00D75B0E"/>
    <w:rsid w:val="00D96A42"/>
    <w:rsid w:val="00DB4090"/>
    <w:rsid w:val="00DB5BB7"/>
    <w:rsid w:val="00DC3B23"/>
    <w:rsid w:val="00DE35F2"/>
    <w:rsid w:val="00DE4973"/>
    <w:rsid w:val="00DE6426"/>
    <w:rsid w:val="00DF4536"/>
    <w:rsid w:val="00DF6BF2"/>
    <w:rsid w:val="00E01689"/>
    <w:rsid w:val="00E07DA6"/>
    <w:rsid w:val="00E1210A"/>
    <w:rsid w:val="00E14E76"/>
    <w:rsid w:val="00E33F32"/>
    <w:rsid w:val="00E504FD"/>
    <w:rsid w:val="00E64F3E"/>
    <w:rsid w:val="00E676AF"/>
    <w:rsid w:val="00EB279C"/>
    <w:rsid w:val="00ED0797"/>
    <w:rsid w:val="00ED0CBA"/>
    <w:rsid w:val="00ED5CCE"/>
    <w:rsid w:val="00EE7616"/>
    <w:rsid w:val="00F100F4"/>
    <w:rsid w:val="00F10CB3"/>
    <w:rsid w:val="00F15000"/>
    <w:rsid w:val="00F2136A"/>
    <w:rsid w:val="00F376C3"/>
    <w:rsid w:val="00F507DD"/>
    <w:rsid w:val="00F53548"/>
    <w:rsid w:val="00F84145"/>
    <w:rsid w:val="00FA16C2"/>
    <w:rsid w:val="00FA64E9"/>
    <w:rsid w:val="00FA661F"/>
    <w:rsid w:val="00FB1F0F"/>
    <w:rsid w:val="00FC05F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973"/>
    <w:pPr>
      <w:suppressAutoHyphens/>
      <w:spacing w:before="120" w:after="120"/>
    </w:pPr>
    <w:rPr>
      <w:rFonts w:ascii="Arial" w:eastAsia="Times New Roman" w:hAnsi="Arial"/>
      <w:sz w:val="24"/>
      <w:szCs w:val="24"/>
    </w:rPr>
  </w:style>
  <w:style w:type="paragraph" w:styleId="Ttulo2">
    <w:name w:val="heading 2"/>
    <w:basedOn w:val="Normal"/>
    <w:next w:val="Normal"/>
    <w:link w:val="Ttulo2Car1"/>
    <w:uiPriority w:val="99"/>
    <w:qFormat/>
    <w:locked/>
    <w:rsid w:val="00C35507"/>
    <w:pPr>
      <w:keepNext/>
      <w:suppressAutoHyphens w:val="0"/>
      <w:autoSpaceDE w:val="0"/>
      <w:autoSpaceDN w:val="0"/>
      <w:adjustRightInd w:val="0"/>
      <w:spacing w:before="240"/>
      <w:ind w:left="709"/>
      <w:jc w:val="both"/>
      <w:outlineLvl w:val="1"/>
    </w:pPr>
    <w:rPr>
      <w:rFonts w:cs="Arial"/>
      <w:bCs/>
      <w: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1">
    <w:name w:val="Título 2 Car1"/>
    <w:basedOn w:val="Fuentedeprrafopredeter"/>
    <w:link w:val="Ttulo2"/>
    <w:uiPriority w:val="99"/>
    <w:locked/>
    <w:rsid w:val="00C35507"/>
    <w:rPr>
      <w:rFonts w:ascii="Arial" w:hAnsi="Arial" w:cs="Arial"/>
      <w:bCs/>
      <w:i/>
      <w:color w:val="000000"/>
      <w:sz w:val="24"/>
      <w:szCs w:val="24"/>
    </w:rPr>
  </w:style>
  <w:style w:type="paragraph" w:customStyle="1" w:styleId="Ttulo11">
    <w:name w:val="Título 11"/>
    <w:basedOn w:val="Normal"/>
    <w:next w:val="Normal"/>
    <w:link w:val="Ttulo1Car"/>
    <w:uiPriority w:val="99"/>
    <w:rsid w:val="00DE4973"/>
    <w:pPr>
      <w:keepNext/>
      <w:spacing w:before="240" w:after="60"/>
      <w:outlineLvl w:val="0"/>
    </w:pPr>
    <w:rPr>
      <w:rFonts w:cs="Arial"/>
      <w:b/>
      <w:bCs/>
      <w:kern w:val="2"/>
      <w:szCs w:val="32"/>
    </w:rPr>
  </w:style>
  <w:style w:type="paragraph" w:customStyle="1" w:styleId="Ttulo21">
    <w:name w:val="Título 21"/>
    <w:basedOn w:val="Normal"/>
    <w:next w:val="Normal"/>
    <w:link w:val="Ttulo2Car"/>
    <w:uiPriority w:val="99"/>
    <w:rsid w:val="00DE4973"/>
    <w:pPr>
      <w:keepNext/>
      <w:spacing w:before="240"/>
      <w:ind w:left="709"/>
      <w:jc w:val="both"/>
      <w:outlineLvl w:val="1"/>
    </w:pPr>
    <w:rPr>
      <w:rFonts w:cs="Arial"/>
      <w:bCs/>
      <w:i/>
      <w:color w:val="000000"/>
    </w:rPr>
  </w:style>
  <w:style w:type="character" w:customStyle="1" w:styleId="Ttulo1Car">
    <w:name w:val="Título 1 Car"/>
    <w:basedOn w:val="Fuentedeprrafopredeter"/>
    <w:link w:val="Ttulo11"/>
    <w:uiPriority w:val="99"/>
    <w:locked/>
    <w:rsid w:val="00DE4973"/>
    <w:rPr>
      <w:rFonts w:ascii="Arial" w:hAnsi="Arial" w:cs="Arial"/>
      <w:b/>
      <w:bCs/>
      <w:kern w:val="2"/>
      <w:sz w:val="32"/>
      <w:szCs w:val="32"/>
      <w:lang w:eastAsia="es-ES"/>
    </w:rPr>
  </w:style>
  <w:style w:type="character" w:customStyle="1" w:styleId="Ttulo2Car">
    <w:name w:val="Título 2 Car"/>
    <w:basedOn w:val="Fuentedeprrafopredeter"/>
    <w:link w:val="Ttulo21"/>
    <w:uiPriority w:val="99"/>
    <w:locked/>
    <w:rsid w:val="00DE4973"/>
    <w:rPr>
      <w:rFonts w:ascii="Arial" w:hAnsi="Arial" w:cs="Arial"/>
      <w:bCs/>
      <w:i/>
      <w:color w:val="000000"/>
      <w:sz w:val="24"/>
      <w:szCs w:val="24"/>
      <w:lang w:eastAsia="es-ES"/>
    </w:rPr>
  </w:style>
  <w:style w:type="character" w:customStyle="1" w:styleId="TextoindependienteCar">
    <w:name w:val="Texto independiente Car"/>
    <w:basedOn w:val="Fuentedeprrafopredeter"/>
    <w:link w:val="Textoindependiente"/>
    <w:uiPriority w:val="99"/>
    <w:locked/>
    <w:rsid w:val="00DE4973"/>
    <w:rPr>
      <w:rFonts w:ascii="Arial" w:hAnsi="Arial" w:cs="Arial"/>
      <w:color w:val="000000"/>
      <w:sz w:val="24"/>
      <w:szCs w:val="24"/>
      <w:lang w:eastAsia="es-ES"/>
    </w:rPr>
  </w:style>
  <w:style w:type="character" w:customStyle="1" w:styleId="PiedepginaCar">
    <w:name w:val="Pie de página Car"/>
    <w:basedOn w:val="Fuentedeprrafopredeter"/>
    <w:link w:val="Piedepgina1"/>
    <w:uiPriority w:val="99"/>
    <w:locked/>
    <w:rsid w:val="00DE4973"/>
    <w:rPr>
      <w:rFonts w:ascii="CG Omega" w:hAnsi="CG Omega" w:cs="Times New Roman"/>
      <w:sz w:val="20"/>
      <w:szCs w:val="20"/>
    </w:rPr>
  </w:style>
  <w:style w:type="character" w:styleId="Nmerodepgina">
    <w:name w:val="page number"/>
    <w:basedOn w:val="Fuentedeprrafopredeter"/>
    <w:uiPriority w:val="99"/>
    <w:rsid w:val="00DE4973"/>
    <w:rPr>
      <w:rFonts w:cs="Times New Roman"/>
    </w:rPr>
  </w:style>
  <w:style w:type="character" w:customStyle="1" w:styleId="TextodegloboCar">
    <w:name w:val="Texto de globo Car"/>
    <w:basedOn w:val="Fuentedeprrafopredeter"/>
    <w:link w:val="Textodeglobo"/>
    <w:uiPriority w:val="99"/>
    <w:semiHidden/>
    <w:locked/>
    <w:rsid w:val="00DE4973"/>
    <w:rPr>
      <w:rFonts w:ascii="Segoe UI" w:hAnsi="Segoe UI" w:cs="Segoe UI"/>
      <w:sz w:val="18"/>
      <w:szCs w:val="18"/>
      <w:lang w:eastAsia="es-ES"/>
    </w:rPr>
  </w:style>
  <w:style w:type="character" w:customStyle="1" w:styleId="Textoindependiente3Car">
    <w:name w:val="Texto independiente 3 Car"/>
    <w:basedOn w:val="Fuentedeprrafopredeter"/>
    <w:link w:val="Textoindependiente3"/>
    <w:uiPriority w:val="99"/>
    <w:semiHidden/>
    <w:locked/>
    <w:rsid w:val="00DE4973"/>
    <w:rPr>
      <w:rFonts w:ascii="Arial" w:hAnsi="Arial" w:cs="Times New Roman"/>
      <w:sz w:val="16"/>
      <w:szCs w:val="16"/>
      <w:lang w:eastAsia="es-ES"/>
    </w:rPr>
  </w:style>
  <w:style w:type="character" w:customStyle="1" w:styleId="EncabezadoCar">
    <w:name w:val="Encabezado Car"/>
    <w:basedOn w:val="Fuentedeprrafopredeter"/>
    <w:link w:val="Encabezado1"/>
    <w:uiPriority w:val="99"/>
    <w:semiHidden/>
    <w:locked/>
    <w:rsid w:val="00DE4973"/>
    <w:rPr>
      <w:rFonts w:ascii="Arial" w:hAnsi="Arial" w:cs="Times New Roman"/>
      <w:sz w:val="24"/>
      <w:szCs w:val="24"/>
      <w:lang w:eastAsia="es-ES"/>
    </w:rPr>
  </w:style>
  <w:style w:type="paragraph" w:styleId="Ttulo">
    <w:name w:val="Title"/>
    <w:basedOn w:val="Normal"/>
    <w:next w:val="Textoindependiente"/>
    <w:link w:val="TtuloCar"/>
    <w:uiPriority w:val="99"/>
    <w:qFormat/>
    <w:rsid w:val="0095430C"/>
    <w:pPr>
      <w:keepNext/>
      <w:spacing w:before="240"/>
    </w:pPr>
    <w:rPr>
      <w:rFonts w:ascii="Liberation Sans" w:eastAsia="Microsoft YaHei" w:hAnsi="Liberation Sans" w:cs="Arial"/>
      <w:sz w:val="28"/>
      <w:szCs w:val="28"/>
    </w:rPr>
  </w:style>
  <w:style w:type="character" w:customStyle="1" w:styleId="TtuloCar">
    <w:name w:val="Título Car"/>
    <w:basedOn w:val="Fuentedeprrafopredeter"/>
    <w:link w:val="Ttulo"/>
    <w:uiPriority w:val="99"/>
    <w:locked/>
    <w:rsid w:val="004F09B1"/>
    <w:rPr>
      <w:rFonts w:ascii="Cambria" w:hAnsi="Cambria" w:cs="Times New Roman"/>
      <w:b/>
      <w:bCs/>
      <w:kern w:val="28"/>
      <w:sz w:val="32"/>
      <w:szCs w:val="32"/>
    </w:rPr>
  </w:style>
  <w:style w:type="paragraph" w:styleId="Textoindependiente">
    <w:name w:val="Body Text"/>
    <w:basedOn w:val="Normal"/>
    <w:link w:val="TextoindependienteCar"/>
    <w:uiPriority w:val="99"/>
    <w:rsid w:val="00DE4973"/>
    <w:pPr>
      <w:spacing w:before="0"/>
      <w:jc w:val="both"/>
    </w:pPr>
    <w:rPr>
      <w:rFonts w:cs="Arial"/>
      <w:color w:val="000000"/>
    </w:rPr>
  </w:style>
  <w:style w:type="character" w:customStyle="1" w:styleId="BodyTextChar1">
    <w:name w:val="Body Text Char1"/>
    <w:basedOn w:val="Fuentedeprrafopredeter"/>
    <w:uiPriority w:val="99"/>
    <w:semiHidden/>
    <w:rsid w:val="004F09B1"/>
    <w:rPr>
      <w:rFonts w:ascii="Arial" w:hAnsi="Arial" w:cs="Times New Roman"/>
      <w:sz w:val="24"/>
      <w:szCs w:val="24"/>
    </w:rPr>
  </w:style>
  <w:style w:type="paragraph" w:styleId="Lista">
    <w:name w:val="List"/>
    <w:basedOn w:val="Textoindependiente"/>
    <w:uiPriority w:val="99"/>
    <w:rsid w:val="0095430C"/>
  </w:style>
  <w:style w:type="paragraph" w:customStyle="1" w:styleId="Descripcin1">
    <w:name w:val="Descripción1"/>
    <w:basedOn w:val="Normal"/>
    <w:uiPriority w:val="99"/>
    <w:rsid w:val="0095430C"/>
    <w:pPr>
      <w:suppressLineNumbers/>
    </w:pPr>
    <w:rPr>
      <w:rFonts w:cs="Arial"/>
      <w:i/>
      <w:iCs/>
    </w:rPr>
  </w:style>
  <w:style w:type="paragraph" w:customStyle="1" w:styleId="ndice">
    <w:name w:val="Índice"/>
    <w:basedOn w:val="Normal"/>
    <w:uiPriority w:val="99"/>
    <w:rsid w:val="0095430C"/>
    <w:pPr>
      <w:suppressLineNumbers/>
    </w:pPr>
    <w:rPr>
      <w:rFonts w:cs="Arial"/>
    </w:rPr>
  </w:style>
  <w:style w:type="paragraph" w:customStyle="1" w:styleId="Cabeceraypie">
    <w:name w:val="Cabecera y pie"/>
    <w:basedOn w:val="Normal"/>
    <w:uiPriority w:val="99"/>
    <w:rsid w:val="0095430C"/>
  </w:style>
  <w:style w:type="paragraph" w:customStyle="1" w:styleId="Piedepgina1">
    <w:name w:val="Pie de página1"/>
    <w:basedOn w:val="Normal"/>
    <w:link w:val="PiedepginaCar"/>
    <w:uiPriority w:val="99"/>
    <w:rsid w:val="00DE4973"/>
    <w:pPr>
      <w:tabs>
        <w:tab w:val="center" w:pos="4252"/>
        <w:tab w:val="right" w:pos="8504"/>
      </w:tabs>
      <w:spacing w:before="0" w:after="0"/>
    </w:pPr>
    <w:rPr>
      <w:rFonts w:ascii="CG Omega" w:hAnsi="CG Omega"/>
      <w:sz w:val="22"/>
      <w:szCs w:val="20"/>
      <w:lang w:eastAsia="en-US"/>
    </w:rPr>
  </w:style>
  <w:style w:type="paragraph" w:styleId="Prrafodelista">
    <w:name w:val="List Paragraph"/>
    <w:basedOn w:val="Normal"/>
    <w:uiPriority w:val="99"/>
    <w:qFormat/>
    <w:rsid w:val="00DE4973"/>
    <w:pPr>
      <w:spacing w:before="0" w:after="0"/>
      <w:ind w:left="708"/>
    </w:pPr>
    <w:rPr>
      <w:rFonts w:ascii="Albertus Medium" w:hAnsi="Albertus Medium"/>
      <w:szCs w:val="20"/>
    </w:rPr>
  </w:style>
  <w:style w:type="paragraph" w:customStyle="1" w:styleId="TextePrinc">
    <w:name w:val="TextePrinc"/>
    <w:basedOn w:val="Normal"/>
    <w:uiPriority w:val="99"/>
    <w:rsid w:val="00DE4973"/>
    <w:pP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spacing w:before="0" w:after="0"/>
      <w:textAlignment w:val="baseline"/>
    </w:pPr>
    <w:rPr>
      <w:color w:val="000000"/>
      <w:sz w:val="18"/>
      <w:szCs w:val="20"/>
    </w:rPr>
  </w:style>
  <w:style w:type="paragraph" w:styleId="Textodeglobo">
    <w:name w:val="Balloon Text"/>
    <w:basedOn w:val="Normal"/>
    <w:link w:val="TextodegloboCar"/>
    <w:uiPriority w:val="99"/>
    <w:semiHidden/>
    <w:rsid w:val="00DE4973"/>
    <w:pPr>
      <w:spacing w:before="0" w:after="0"/>
    </w:pPr>
    <w:rPr>
      <w:rFonts w:ascii="Segoe UI" w:hAnsi="Segoe UI" w:cs="Segoe UI"/>
      <w:sz w:val="18"/>
      <w:szCs w:val="18"/>
    </w:rPr>
  </w:style>
  <w:style w:type="character" w:customStyle="1" w:styleId="BalloonTextChar1">
    <w:name w:val="Balloon Text Char1"/>
    <w:basedOn w:val="Fuentedeprrafopredeter"/>
    <w:uiPriority w:val="99"/>
    <w:semiHidden/>
    <w:rsid w:val="004F09B1"/>
    <w:rPr>
      <w:rFonts w:ascii="Times New Roman" w:hAnsi="Times New Roman" w:cs="Times New Roman"/>
      <w:sz w:val="2"/>
    </w:rPr>
  </w:style>
  <w:style w:type="paragraph" w:customStyle="1" w:styleId="Estilo">
    <w:name w:val="Estilo"/>
    <w:uiPriority w:val="99"/>
    <w:rsid w:val="00DE4973"/>
    <w:pPr>
      <w:widowControl w:val="0"/>
      <w:suppressAutoHyphens/>
    </w:pPr>
    <w:rPr>
      <w:rFonts w:ascii="Arial" w:eastAsia="Times New Roman" w:hAnsi="Arial" w:cs="Arial"/>
      <w:sz w:val="24"/>
      <w:szCs w:val="24"/>
      <w:lang w:val="en-US" w:eastAsia="en-US"/>
    </w:rPr>
  </w:style>
  <w:style w:type="paragraph" w:customStyle="1" w:styleId="F6-textoletra">
    <w:name w:val="_F6-texto letra"/>
    <w:basedOn w:val="Normal"/>
    <w:uiPriority w:val="99"/>
    <w:rsid w:val="00DE4973"/>
    <w:pPr>
      <w:tabs>
        <w:tab w:val="left" w:pos="567"/>
      </w:tabs>
      <w:spacing w:before="0" w:after="0"/>
      <w:ind w:left="567"/>
      <w:jc w:val="both"/>
    </w:pPr>
    <w:rPr>
      <w:rFonts w:ascii="Times New Roman" w:hAnsi="Times New Roman"/>
      <w:szCs w:val="20"/>
      <w:lang w:eastAsia="en-US"/>
    </w:rPr>
  </w:style>
  <w:style w:type="paragraph" w:styleId="Textoindependiente3">
    <w:name w:val="Body Text 3"/>
    <w:basedOn w:val="Normal"/>
    <w:link w:val="Textoindependiente3Car"/>
    <w:uiPriority w:val="99"/>
    <w:semiHidden/>
    <w:rsid w:val="00DE4973"/>
    <w:rPr>
      <w:sz w:val="16"/>
      <w:szCs w:val="16"/>
    </w:rPr>
  </w:style>
  <w:style w:type="character" w:customStyle="1" w:styleId="BodyText3Char1">
    <w:name w:val="Body Text 3 Char1"/>
    <w:basedOn w:val="Fuentedeprrafopredeter"/>
    <w:uiPriority w:val="99"/>
    <w:semiHidden/>
    <w:rsid w:val="004F09B1"/>
    <w:rPr>
      <w:rFonts w:ascii="Arial" w:hAnsi="Arial" w:cs="Times New Roman"/>
      <w:sz w:val="16"/>
      <w:szCs w:val="16"/>
    </w:rPr>
  </w:style>
  <w:style w:type="paragraph" w:styleId="NormalWeb">
    <w:name w:val="Normal (Web)"/>
    <w:basedOn w:val="Normal"/>
    <w:uiPriority w:val="99"/>
    <w:semiHidden/>
    <w:rsid w:val="00DE4973"/>
    <w:pPr>
      <w:spacing w:beforeAutospacing="1" w:afterAutospacing="1"/>
    </w:pPr>
    <w:rPr>
      <w:rFonts w:ascii="Times New Roman" w:hAnsi="Times New Roman"/>
    </w:rPr>
  </w:style>
  <w:style w:type="paragraph" w:customStyle="1" w:styleId="Encabezado1">
    <w:name w:val="Encabezado1"/>
    <w:basedOn w:val="Normal"/>
    <w:link w:val="EncabezadoCar"/>
    <w:uiPriority w:val="99"/>
    <w:rsid w:val="00DE4973"/>
    <w:pPr>
      <w:tabs>
        <w:tab w:val="center" w:pos="4252"/>
        <w:tab w:val="right" w:pos="8504"/>
      </w:tabs>
      <w:spacing w:before="0" w:after="0"/>
    </w:pPr>
  </w:style>
  <w:style w:type="paragraph" w:customStyle="1" w:styleId="Default">
    <w:name w:val="Default"/>
    <w:uiPriority w:val="99"/>
    <w:rsid w:val="00DE4973"/>
    <w:pPr>
      <w:suppressAutoHyphens/>
    </w:pPr>
    <w:rPr>
      <w:rFonts w:ascii="Arial" w:hAnsi="Arial" w:cs="Arial"/>
      <w:color w:val="000000"/>
      <w:sz w:val="24"/>
      <w:szCs w:val="24"/>
      <w:lang w:eastAsia="en-US"/>
    </w:rPr>
  </w:style>
  <w:style w:type="paragraph" w:styleId="Revisin">
    <w:name w:val="Revision"/>
    <w:uiPriority w:val="99"/>
    <w:semiHidden/>
    <w:rsid w:val="00DE4973"/>
    <w:pPr>
      <w:suppressAutoHyphens/>
    </w:pPr>
    <w:rPr>
      <w:rFonts w:ascii="Arial" w:eastAsia="Times New Roman" w:hAnsi="Arial"/>
      <w:sz w:val="24"/>
      <w:szCs w:val="24"/>
    </w:rPr>
  </w:style>
  <w:style w:type="table" w:styleId="Tablaconcuadrcula">
    <w:name w:val="Table Grid"/>
    <w:basedOn w:val="Tablanormal"/>
    <w:uiPriority w:val="99"/>
    <w:rsid w:val="00DE4973"/>
    <w:pPr>
      <w:spacing w:before="120" w:after="12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977E71"/>
  </w:style>
  <w:style w:type="paragraph" w:customStyle="1" w:styleId="Prrafodelista1">
    <w:name w:val="Párrafo de lista1"/>
    <w:basedOn w:val="Normal"/>
    <w:uiPriority w:val="99"/>
    <w:rsid w:val="0001468B"/>
    <w:pPr>
      <w:suppressAutoHyphens w:val="0"/>
      <w:spacing w:before="0" w:after="0"/>
      <w:ind w:left="720"/>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673455852">
      <w:bodyDiv w:val="1"/>
      <w:marLeft w:val="0"/>
      <w:marRight w:val="0"/>
      <w:marTop w:val="0"/>
      <w:marBottom w:val="0"/>
      <w:divBdr>
        <w:top w:val="none" w:sz="0" w:space="0" w:color="auto"/>
        <w:left w:val="none" w:sz="0" w:space="0" w:color="auto"/>
        <w:bottom w:val="none" w:sz="0" w:space="0" w:color="auto"/>
        <w:right w:val="none" w:sz="0" w:space="0" w:color="auto"/>
      </w:divBdr>
    </w:div>
    <w:div w:id="981350625">
      <w:marLeft w:val="0"/>
      <w:marRight w:val="0"/>
      <w:marTop w:val="0"/>
      <w:marBottom w:val="0"/>
      <w:divBdr>
        <w:top w:val="none" w:sz="0" w:space="0" w:color="auto"/>
        <w:left w:val="none" w:sz="0" w:space="0" w:color="auto"/>
        <w:bottom w:val="none" w:sz="0" w:space="0" w:color="auto"/>
        <w:right w:val="none" w:sz="0" w:space="0" w:color="auto"/>
      </w:divBdr>
    </w:div>
    <w:div w:id="981350626">
      <w:marLeft w:val="0"/>
      <w:marRight w:val="0"/>
      <w:marTop w:val="0"/>
      <w:marBottom w:val="0"/>
      <w:divBdr>
        <w:top w:val="none" w:sz="0" w:space="0" w:color="auto"/>
        <w:left w:val="none" w:sz="0" w:space="0" w:color="auto"/>
        <w:bottom w:val="none" w:sz="0" w:space="0" w:color="auto"/>
        <w:right w:val="none" w:sz="0" w:space="0" w:color="auto"/>
      </w:divBdr>
    </w:div>
    <w:div w:id="981350627">
      <w:marLeft w:val="0"/>
      <w:marRight w:val="0"/>
      <w:marTop w:val="0"/>
      <w:marBottom w:val="0"/>
      <w:divBdr>
        <w:top w:val="none" w:sz="0" w:space="0" w:color="auto"/>
        <w:left w:val="none" w:sz="0" w:space="0" w:color="auto"/>
        <w:bottom w:val="none" w:sz="0" w:space="0" w:color="auto"/>
        <w:right w:val="none" w:sz="0" w:space="0" w:color="auto"/>
      </w:divBdr>
    </w:div>
    <w:div w:id="981350628">
      <w:marLeft w:val="0"/>
      <w:marRight w:val="0"/>
      <w:marTop w:val="0"/>
      <w:marBottom w:val="0"/>
      <w:divBdr>
        <w:top w:val="none" w:sz="0" w:space="0" w:color="auto"/>
        <w:left w:val="none" w:sz="0" w:space="0" w:color="auto"/>
        <w:bottom w:val="none" w:sz="0" w:space="0" w:color="auto"/>
        <w:right w:val="none" w:sz="0" w:space="0" w:color="auto"/>
      </w:divBdr>
    </w:div>
    <w:div w:id="981350629">
      <w:marLeft w:val="0"/>
      <w:marRight w:val="0"/>
      <w:marTop w:val="0"/>
      <w:marBottom w:val="0"/>
      <w:divBdr>
        <w:top w:val="none" w:sz="0" w:space="0" w:color="auto"/>
        <w:left w:val="none" w:sz="0" w:space="0" w:color="auto"/>
        <w:bottom w:val="none" w:sz="0" w:space="0" w:color="auto"/>
        <w:right w:val="none" w:sz="0" w:space="0" w:color="auto"/>
      </w:divBdr>
    </w:div>
    <w:div w:id="981350630">
      <w:marLeft w:val="0"/>
      <w:marRight w:val="0"/>
      <w:marTop w:val="0"/>
      <w:marBottom w:val="0"/>
      <w:divBdr>
        <w:top w:val="none" w:sz="0" w:space="0" w:color="auto"/>
        <w:left w:val="none" w:sz="0" w:space="0" w:color="auto"/>
        <w:bottom w:val="none" w:sz="0" w:space="0" w:color="auto"/>
        <w:right w:val="none" w:sz="0" w:space="0" w:color="auto"/>
      </w:divBdr>
    </w:div>
    <w:div w:id="981350631">
      <w:marLeft w:val="0"/>
      <w:marRight w:val="0"/>
      <w:marTop w:val="0"/>
      <w:marBottom w:val="0"/>
      <w:divBdr>
        <w:top w:val="none" w:sz="0" w:space="0" w:color="auto"/>
        <w:left w:val="none" w:sz="0" w:space="0" w:color="auto"/>
        <w:bottom w:val="none" w:sz="0" w:space="0" w:color="auto"/>
        <w:right w:val="none" w:sz="0" w:space="0" w:color="auto"/>
      </w:divBdr>
    </w:div>
    <w:div w:id="981350632">
      <w:marLeft w:val="0"/>
      <w:marRight w:val="0"/>
      <w:marTop w:val="0"/>
      <w:marBottom w:val="0"/>
      <w:divBdr>
        <w:top w:val="none" w:sz="0" w:space="0" w:color="auto"/>
        <w:left w:val="none" w:sz="0" w:space="0" w:color="auto"/>
        <w:bottom w:val="none" w:sz="0" w:space="0" w:color="auto"/>
        <w:right w:val="none" w:sz="0" w:space="0" w:color="auto"/>
      </w:divBdr>
    </w:div>
    <w:div w:id="981350633">
      <w:marLeft w:val="0"/>
      <w:marRight w:val="0"/>
      <w:marTop w:val="0"/>
      <w:marBottom w:val="0"/>
      <w:divBdr>
        <w:top w:val="none" w:sz="0" w:space="0" w:color="auto"/>
        <w:left w:val="none" w:sz="0" w:space="0" w:color="auto"/>
        <w:bottom w:val="none" w:sz="0" w:space="0" w:color="auto"/>
        <w:right w:val="none" w:sz="0" w:space="0" w:color="auto"/>
      </w:divBdr>
    </w:div>
    <w:div w:id="981350634">
      <w:marLeft w:val="0"/>
      <w:marRight w:val="0"/>
      <w:marTop w:val="0"/>
      <w:marBottom w:val="0"/>
      <w:divBdr>
        <w:top w:val="none" w:sz="0" w:space="0" w:color="auto"/>
        <w:left w:val="none" w:sz="0" w:space="0" w:color="auto"/>
        <w:bottom w:val="none" w:sz="0" w:space="0" w:color="auto"/>
        <w:right w:val="none" w:sz="0" w:space="0" w:color="auto"/>
      </w:divBdr>
    </w:div>
    <w:div w:id="981350635">
      <w:marLeft w:val="0"/>
      <w:marRight w:val="0"/>
      <w:marTop w:val="0"/>
      <w:marBottom w:val="0"/>
      <w:divBdr>
        <w:top w:val="none" w:sz="0" w:space="0" w:color="auto"/>
        <w:left w:val="none" w:sz="0" w:space="0" w:color="auto"/>
        <w:bottom w:val="none" w:sz="0" w:space="0" w:color="auto"/>
        <w:right w:val="none" w:sz="0" w:space="0" w:color="auto"/>
      </w:divBdr>
    </w:div>
    <w:div w:id="981350636">
      <w:marLeft w:val="0"/>
      <w:marRight w:val="0"/>
      <w:marTop w:val="0"/>
      <w:marBottom w:val="0"/>
      <w:divBdr>
        <w:top w:val="none" w:sz="0" w:space="0" w:color="auto"/>
        <w:left w:val="none" w:sz="0" w:space="0" w:color="auto"/>
        <w:bottom w:val="none" w:sz="0" w:space="0" w:color="auto"/>
        <w:right w:val="none" w:sz="0" w:space="0" w:color="auto"/>
      </w:divBdr>
    </w:div>
    <w:div w:id="981350637">
      <w:marLeft w:val="0"/>
      <w:marRight w:val="0"/>
      <w:marTop w:val="0"/>
      <w:marBottom w:val="0"/>
      <w:divBdr>
        <w:top w:val="none" w:sz="0" w:space="0" w:color="auto"/>
        <w:left w:val="none" w:sz="0" w:space="0" w:color="auto"/>
        <w:bottom w:val="none" w:sz="0" w:space="0" w:color="auto"/>
        <w:right w:val="none" w:sz="0" w:space="0" w:color="auto"/>
      </w:divBdr>
    </w:div>
    <w:div w:id="981350638">
      <w:marLeft w:val="0"/>
      <w:marRight w:val="0"/>
      <w:marTop w:val="0"/>
      <w:marBottom w:val="0"/>
      <w:divBdr>
        <w:top w:val="none" w:sz="0" w:space="0" w:color="auto"/>
        <w:left w:val="none" w:sz="0" w:space="0" w:color="auto"/>
        <w:bottom w:val="none" w:sz="0" w:space="0" w:color="auto"/>
        <w:right w:val="none" w:sz="0" w:space="0" w:color="auto"/>
      </w:divBdr>
    </w:div>
    <w:div w:id="981350639">
      <w:marLeft w:val="0"/>
      <w:marRight w:val="0"/>
      <w:marTop w:val="0"/>
      <w:marBottom w:val="0"/>
      <w:divBdr>
        <w:top w:val="none" w:sz="0" w:space="0" w:color="auto"/>
        <w:left w:val="none" w:sz="0" w:space="0" w:color="auto"/>
        <w:bottom w:val="none" w:sz="0" w:space="0" w:color="auto"/>
        <w:right w:val="none" w:sz="0" w:space="0" w:color="auto"/>
      </w:divBdr>
    </w:div>
    <w:div w:id="981350640">
      <w:marLeft w:val="0"/>
      <w:marRight w:val="0"/>
      <w:marTop w:val="0"/>
      <w:marBottom w:val="0"/>
      <w:divBdr>
        <w:top w:val="none" w:sz="0" w:space="0" w:color="auto"/>
        <w:left w:val="none" w:sz="0" w:space="0" w:color="auto"/>
        <w:bottom w:val="none" w:sz="0" w:space="0" w:color="auto"/>
        <w:right w:val="none" w:sz="0" w:space="0" w:color="auto"/>
      </w:divBdr>
    </w:div>
    <w:div w:id="981350641">
      <w:marLeft w:val="0"/>
      <w:marRight w:val="0"/>
      <w:marTop w:val="0"/>
      <w:marBottom w:val="0"/>
      <w:divBdr>
        <w:top w:val="none" w:sz="0" w:space="0" w:color="auto"/>
        <w:left w:val="none" w:sz="0" w:space="0" w:color="auto"/>
        <w:bottom w:val="none" w:sz="0" w:space="0" w:color="auto"/>
        <w:right w:val="none" w:sz="0" w:space="0" w:color="auto"/>
      </w:divBdr>
    </w:div>
    <w:div w:id="981350642">
      <w:marLeft w:val="0"/>
      <w:marRight w:val="0"/>
      <w:marTop w:val="0"/>
      <w:marBottom w:val="0"/>
      <w:divBdr>
        <w:top w:val="none" w:sz="0" w:space="0" w:color="auto"/>
        <w:left w:val="none" w:sz="0" w:space="0" w:color="auto"/>
        <w:bottom w:val="none" w:sz="0" w:space="0" w:color="auto"/>
        <w:right w:val="none" w:sz="0" w:space="0" w:color="auto"/>
      </w:divBdr>
    </w:div>
    <w:div w:id="981350643">
      <w:marLeft w:val="0"/>
      <w:marRight w:val="0"/>
      <w:marTop w:val="0"/>
      <w:marBottom w:val="0"/>
      <w:divBdr>
        <w:top w:val="none" w:sz="0" w:space="0" w:color="auto"/>
        <w:left w:val="none" w:sz="0" w:space="0" w:color="auto"/>
        <w:bottom w:val="none" w:sz="0" w:space="0" w:color="auto"/>
        <w:right w:val="none" w:sz="0" w:space="0" w:color="auto"/>
      </w:divBdr>
    </w:div>
    <w:div w:id="981350644">
      <w:marLeft w:val="0"/>
      <w:marRight w:val="0"/>
      <w:marTop w:val="0"/>
      <w:marBottom w:val="0"/>
      <w:divBdr>
        <w:top w:val="none" w:sz="0" w:space="0" w:color="auto"/>
        <w:left w:val="none" w:sz="0" w:space="0" w:color="auto"/>
        <w:bottom w:val="none" w:sz="0" w:space="0" w:color="auto"/>
        <w:right w:val="none" w:sz="0" w:space="0" w:color="auto"/>
      </w:divBdr>
    </w:div>
    <w:div w:id="981350645">
      <w:marLeft w:val="0"/>
      <w:marRight w:val="0"/>
      <w:marTop w:val="0"/>
      <w:marBottom w:val="0"/>
      <w:divBdr>
        <w:top w:val="none" w:sz="0" w:space="0" w:color="auto"/>
        <w:left w:val="none" w:sz="0" w:space="0" w:color="auto"/>
        <w:bottom w:val="none" w:sz="0" w:space="0" w:color="auto"/>
        <w:right w:val="none" w:sz="0" w:space="0" w:color="auto"/>
      </w:divBdr>
    </w:div>
    <w:div w:id="981350646">
      <w:marLeft w:val="0"/>
      <w:marRight w:val="0"/>
      <w:marTop w:val="0"/>
      <w:marBottom w:val="0"/>
      <w:divBdr>
        <w:top w:val="none" w:sz="0" w:space="0" w:color="auto"/>
        <w:left w:val="none" w:sz="0" w:space="0" w:color="auto"/>
        <w:bottom w:val="none" w:sz="0" w:space="0" w:color="auto"/>
        <w:right w:val="none" w:sz="0" w:space="0" w:color="auto"/>
      </w:divBdr>
    </w:div>
    <w:div w:id="981350647">
      <w:marLeft w:val="0"/>
      <w:marRight w:val="0"/>
      <w:marTop w:val="0"/>
      <w:marBottom w:val="0"/>
      <w:divBdr>
        <w:top w:val="none" w:sz="0" w:space="0" w:color="auto"/>
        <w:left w:val="none" w:sz="0" w:space="0" w:color="auto"/>
        <w:bottom w:val="none" w:sz="0" w:space="0" w:color="auto"/>
        <w:right w:val="none" w:sz="0" w:space="0" w:color="auto"/>
      </w:divBdr>
    </w:div>
    <w:div w:id="981350648">
      <w:marLeft w:val="0"/>
      <w:marRight w:val="0"/>
      <w:marTop w:val="0"/>
      <w:marBottom w:val="0"/>
      <w:divBdr>
        <w:top w:val="none" w:sz="0" w:space="0" w:color="auto"/>
        <w:left w:val="none" w:sz="0" w:space="0" w:color="auto"/>
        <w:bottom w:val="none" w:sz="0" w:space="0" w:color="auto"/>
        <w:right w:val="none" w:sz="0" w:space="0" w:color="auto"/>
      </w:divBdr>
    </w:div>
    <w:div w:id="981350649">
      <w:marLeft w:val="0"/>
      <w:marRight w:val="0"/>
      <w:marTop w:val="0"/>
      <w:marBottom w:val="0"/>
      <w:divBdr>
        <w:top w:val="none" w:sz="0" w:space="0" w:color="auto"/>
        <w:left w:val="none" w:sz="0" w:space="0" w:color="auto"/>
        <w:bottom w:val="none" w:sz="0" w:space="0" w:color="auto"/>
        <w:right w:val="none" w:sz="0" w:space="0" w:color="auto"/>
      </w:divBdr>
    </w:div>
    <w:div w:id="981350650">
      <w:marLeft w:val="0"/>
      <w:marRight w:val="0"/>
      <w:marTop w:val="0"/>
      <w:marBottom w:val="0"/>
      <w:divBdr>
        <w:top w:val="none" w:sz="0" w:space="0" w:color="auto"/>
        <w:left w:val="none" w:sz="0" w:space="0" w:color="auto"/>
        <w:bottom w:val="none" w:sz="0" w:space="0" w:color="auto"/>
        <w:right w:val="none" w:sz="0" w:space="0" w:color="auto"/>
      </w:divBdr>
    </w:div>
    <w:div w:id="981350651">
      <w:marLeft w:val="0"/>
      <w:marRight w:val="0"/>
      <w:marTop w:val="0"/>
      <w:marBottom w:val="0"/>
      <w:divBdr>
        <w:top w:val="none" w:sz="0" w:space="0" w:color="auto"/>
        <w:left w:val="none" w:sz="0" w:space="0" w:color="auto"/>
        <w:bottom w:val="none" w:sz="0" w:space="0" w:color="auto"/>
        <w:right w:val="none" w:sz="0" w:space="0" w:color="auto"/>
      </w:divBdr>
    </w:div>
    <w:div w:id="981350652">
      <w:marLeft w:val="0"/>
      <w:marRight w:val="0"/>
      <w:marTop w:val="0"/>
      <w:marBottom w:val="0"/>
      <w:divBdr>
        <w:top w:val="none" w:sz="0" w:space="0" w:color="auto"/>
        <w:left w:val="none" w:sz="0" w:space="0" w:color="auto"/>
        <w:bottom w:val="none" w:sz="0" w:space="0" w:color="auto"/>
        <w:right w:val="none" w:sz="0" w:space="0" w:color="auto"/>
      </w:divBdr>
    </w:div>
    <w:div w:id="981350653">
      <w:marLeft w:val="0"/>
      <w:marRight w:val="0"/>
      <w:marTop w:val="0"/>
      <w:marBottom w:val="0"/>
      <w:divBdr>
        <w:top w:val="none" w:sz="0" w:space="0" w:color="auto"/>
        <w:left w:val="none" w:sz="0" w:space="0" w:color="auto"/>
        <w:bottom w:val="none" w:sz="0" w:space="0" w:color="auto"/>
        <w:right w:val="none" w:sz="0" w:space="0" w:color="auto"/>
      </w:divBdr>
    </w:div>
    <w:div w:id="981350654">
      <w:marLeft w:val="0"/>
      <w:marRight w:val="0"/>
      <w:marTop w:val="0"/>
      <w:marBottom w:val="0"/>
      <w:divBdr>
        <w:top w:val="none" w:sz="0" w:space="0" w:color="auto"/>
        <w:left w:val="none" w:sz="0" w:space="0" w:color="auto"/>
        <w:bottom w:val="none" w:sz="0" w:space="0" w:color="auto"/>
        <w:right w:val="none" w:sz="0" w:space="0" w:color="auto"/>
      </w:divBdr>
    </w:div>
    <w:div w:id="981350655">
      <w:marLeft w:val="0"/>
      <w:marRight w:val="0"/>
      <w:marTop w:val="0"/>
      <w:marBottom w:val="0"/>
      <w:divBdr>
        <w:top w:val="none" w:sz="0" w:space="0" w:color="auto"/>
        <w:left w:val="none" w:sz="0" w:space="0" w:color="auto"/>
        <w:bottom w:val="none" w:sz="0" w:space="0" w:color="auto"/>
        <w:right w:val="none" w:sz="0" w:space="0" w:color="auto"/>
      </w:divBdr>
    </w:div>
    <w:div w:id="981350656">
      <w:marLeft w:val="0"/>
      <w:marRight w:val="0"/>
      <w:marTop w:val="0"/>
      <w:marBottom w:val="0"/>
      <w:divBdr>
        <w:top w:val="none" w:sz="0" w:space="0" w:color="auto"/>
        <w:left w:val="none" w:sz="0" w:space="0" w:color="auto"/>
        <w:bottom w:val="none" w:sz="0" w:space="0" w:color="auto"/>
        <w:right w:val="none" w:sz="0" w:space="0" w:color="auto"/>
      </w:divBdr>
    </w:div>
    <w:div w:id="981350657">
      <w:marLeft w:val="0"/>
      <w:marRight w:val="0"/>
      <w:marTop w:val="0"/>
      <w:marBottom w:val="0"/>
      <w:divBdr>
        <w:top w:val="none" w:sz="0" w:space="0" w:color="auto"/>
        <w:left w:val="none" w:sz="0" w:space="0" w:color="auto"/>
        <w:bottom w:val="none" w:sz="0" w:space="0" w:color="auto"/>
        <w:right w:val="none" w:sz="0" w:space="0" w:color="auto"/>
      </w:divBdr>
    </w:div>
    <w:div w:id="981350658">
      <w:marLeft w:val="0"/>
      <w:marRight w:val="0"/>
      <w:marTop w:val="0"/>
      <w:marBottom w:val="0"/>
      <w:divBdr>
        <w:top w:val="none" w:sz="0" w:space="0" w:color="auto"/>
        <w:left w:val="none" w:sz="0" w:space="0" w:color="auto"/>
        <w:bottom w:val="none" w:sz="0" w:space="0" w:color="auto"/>
        <w:right w:val="none" w:sz="0" w:space="0" w:color="auto"/>
      </w:divBdr>
    </w:div>
    <w:div w:id="981350659">
      <w:marLeft w:val="0"/>
      <w:marRight w:val="0"/>
      <w:marTop w:val="0"/>
      <w:marBottom w:val="0"/>
      <w:divBdr>
        <w:top w:val="none" w:sz="0" w:space="0" w:color="auto"/>
        <w:left w:val="none" w:sz="0" w:space="0" w:color="auto"/>
        <w:bottom w:val="none" w:sz="0" w:space="0" w:color="auto"/>
        <w:right w:val="none" w:sz="0" w:space="0" w:color="auto"/>
      </w:divBdr>
    </w:div>
    <w:div w:id="981350660">
      <w:marLeft w:val="0"/>
      <w:marRight w:val="0"/>
      <w:marTop w:val="0"/>
      <w:marBottom w:val="0"/>
      <w:divBdr>
        <w:top w:val="none" w:sz="0" w:space="0" w:color="auto"/>
        <w:left w:val="none" w:sz="0" w:space="0" w:color="auto"/>
        <w:bottom w:val="none" w:sz="0" w:space="0" w:color="auto"/>
        <w:right w:val="none" w:sz="0" w:space="0" w:color="auto"/>
      </w:divBdr>
    </w:div>
    <w:div w:id="981350661">
      <w:marLeft w:val="0"/>
      <w:marRight w:val="0"/>
      <w:marTop w:val="0"/>
      <w:marBottom w:val="0"/>
      <w:divBdr>
        <w:top w:val="none" w:sz="0" w:space="0" w:color="auto"/>
        <w:left w:val="none" w:sz="0" w:space="0" w:color="auto"/>
        <w:bottom w:val="none" w:sz="0" w:space="0" w:color="auto"/>
        <w:right w:val="none" w:sz="0" w:space="0" w:color="auto"/>
      </w:divBdr>
    </w:div>
    <w:div w:id="981350662">
      <w:marLeft w:val="0"/>
      <w:marRight w:val="0"/>
      <w:marTop w:val="0"/>
      <w:marBottom w:val="0"/>
      <w:divBdr>
        <w:top w:val="none" w:sz="0" w:space="0" w:color="auto"/>
        <w:left w:val="none" w:sz="0" w:space="0" w:color="auto"/>
        <w:bottom w:val="none" w:sz="0" w:space="0" w:color="auto"/>
        <w:right w:val="none" w:sz="0" w:space="0" w:color="auto"/>
      </w:divBdr>
    </w:div>
    <w:div w:id="981350663">
      <w:marLeft w:val="0"/>
      <w:marRight w:val="0"/>
      <w:marTop w:val="0"/>
      <w:marBottom w:val="0"/>
      <w:divBdr>
        <w:top w:val="none" w:sz="0" w:space="0" w:color="auto"/>
        <w:left w:val="none" w:sz="0" w:space="0" w:color="auto"/>
        <w:bottom w:val="none" w:sz="0" w:space="0" w:color="auto"/>
        <w:right w:val="none" w:sz="0" w:space="0" w:color="auto"/>
      </w:divBdr>
    </w:div>
    <w:div w:id="981350664">
      <w:marLeft w:val="0"/>
      <w:marRight w:val="0"/>
      <w:marTop w:val="0"/>
      <w:marBottom w:val="0"/>
      <w:divBdr>
        <w:top w:val="none" w:sz="0" w:space="0" w:color="auto"/>
        <w:left w:val="none" w:sz="0" w:space="0" w:color="auto"/>
        <w:bottom w:val="none" w:sz="0" w:space="0" w:color="auto"/>
        <w:right w:val="none" w:sz="0" w:space="0" w:color="auto"/>
      </w:divBdr>
    </w:div>
    <w:div w:id="981350665">
      <w:marLeft w:val="0"/>
      <w:marRight w:val="0"/>
      <w:marTop w:val="0"/>
      <w:marBottom w:val="0"/>
      <w:divBdr>
        <w:top w:val="none" w:sz="0" w:space="0" w:color="auto"/>
        <w:left w:val="none" w:sz="0" w:space="0" w:color="auto"/>
        <w:bottom w:val="none" w:sz="0" w:space="0" w:color="auto"/>
        <w:right w:val="none" w:sz="0" w:space="0" w:color="auto"/>
      </w:divBdr>
    </w:div>
    <w:div w:id="981350666">
      <w:marLeft w:val="0"/>
      <w:marRight w:val="0"/>
      <w:marTop w:val="0"/>
      <w:marBottom w:val="0"/>
      <w:divBdr>
        <w:top w:val="none" w:sz="0" w:space="0" w:color="auto"/>
        <w:left w:val="none" w:sz="0" w:space="0" w:color="auto"/>
        <w:bottom w:val="none" w:sz="0" w:space="0" w:color="auto"/>
        <w:right w:val="none" w:sz="0" w:space="0" w:color="auto"/>
      </w:divBdr>
    </w:div>
    <w:div w:id="981350667">
      <w:marLeft w:val="0"/>
      <w:marRight w:val="0"/>
      <w:marTop w:val="0"/>
      <w:marBottom w:val="0"/>
      <w:divBdr>
        <w:top w:val="none" w:sz="0" w:space="0" w:color="auto"/>
        <w:left w:val="none" w:sz="0" w:space="0" w:color="auto"/>
        <w:bottom w:val="none" w:sz="0" w:space="0" w:color="auto"/>
        <w:right w:val="none" w:sz="0" w:space="0" w:color="auto"/>
      </w:divBdr>
    </w:div>
    <w:div w:id="981350668">
      <w:marLeft w:val="0"/>
      <w:marRight w:val="0"/>
      <w:marTop w:val="0"/>
      <w:marBottom w:val="0"/>
      <w:divBdr>
        <w:top w:val="none" w:sz="0" w:space="0" w:color="auto"/>
        <w:left w:val="none" w:sz="0" w:space="0" w:color="auto"/>
        <w:bottom w:val="none" w:sz="0" w:space="0" w:color="auto"/>
        <w:right w:val="none" w:sz="0" w:space="0" w:color="auto"/>
      </w:divBdr>
    </w:div>
    <w:div w:id="981350669">
      <w:marLeft w:val="0"/>
      <w:marRight w:val="0"/>
      <w:marTop w:val="0"/>
      <w:marBottom w:val="0"/>
      <w:divBdr>
        <w:top w:val="none" w:sz="0" w:space="0" w:color="auto"/>
        <w:left w:val="none" w:sz="0" w:space="0" w:color="auto"/>
        <w:bottom w:val="none" w:sz="0" w:space="0" w:color="auto"/>
        <w:right w:val="none" w:sz="0" w:space="0" w:color="auto"/>
      </w:divBdr>
    </w:div>
    <w:div w:id="981350670">
      <w:marLeft w:val="0"/>
      <w:marRight w:val="0"/>
      <w:marTop w:val="0"/>
      <w:marBottom w:val="0"/>
      <w:divBdr>
        <w:top w:val="none" w:sz="0" w:space="0" w:color="auto"/>
        <w:left w:val="none" w:sz="0" w:space="0" w:color="auto"/>
        <w:bottom w:val="none" w:sz="0" w:space="0" w:color="auto"/>
        <w:right w:val="none" w:sz="0" w:space="0" w:color="auto"/>
      </w:divBdr>
    </w:div>
    <w:div w:id="981350671">
      <w:marLeft w:val="0"/>
      <w:marRight w:val="0"/>
      <w:marTop w:val="0"/>
      <w:marBottom w:val="0"/>
      <w:divBdr>
        <w:top w:val="none" w:sz="0" w:space="0" w:color="auto"/>
        <w:left w:val="none" w:sz="0" w:space="0" w:color="auto"/>
        <w:bottom w:val="none" w:sz="0" w:space="0" w:color="auto"/>
        <w:right w:val="none" w:sz="0" w:space="0" w:color="auto"/>
      </w:divBdr>
    </w:div>
    <w:div w:id="981350672">
      <w:marLeft w:val="0"/>
      <w:marRight w:val="0"/>
      <w:marTop w:val="0"/>
      <w:marBottom w:val="0"/>
      <w:divBdr>
        <w:top w:val="none" w:sz="0" w:space="0" w:color="auto"/>
        <w:left w:val="none" w:sz="0" w:space="0" w:color="auto"/>
        <w:bottom w:val="none" w:sz="0" w:space="0" w:color="auto"/>
        <w:right w:val="none" w:sz="0" w:space="0" w:color="auto"/>
      </w:divBdr>
    </w:div>
    <w:div w:id="981350673">
      <w:marLeft w:val="0"/>
      <w:marRight w:val="0"/>
      <w:marTop w:val="0"/>
      <w:marBottom w:val="0"/>
      <w:divBdr>
        <w:top w:val="none" w:sz="0" w:space="0" w:color="auto"/>
        <w:left w:val="none" w:sz="0" w:space="0" w:color="auto"/>
        <w:bottom w:val="none" w:sz="0" w:space="0" w:color="auto"/>
        <w:right w:val="none" w:sz="0" w:space="0" w:color="auto"/>
      </w:divBdr>
    </w:div>
    <w:div w:id="981350674">
      <w:marLeft w:val="0"/>
      <w:marRight w:val="0"/>
      <w:marTop w:val="0"/>
      <w:marBottom w:val="0"/>
      <w:divBdr>
        <w:top w:val="none" w:sz="0" w:space="0" w:color="auto"/>
        <w:left w:val="none" w:sz="0" w:space="0" w:color="auto"/>
        <w:bottom w:val="none" w:sz="0" w:space="0" w:color="auto"/>
        <w:right w:val="none" w:sz="0" w:space="0" w:color="auto"/>
      </w:divBdr>
    </w:div>
    <w:div w:id="981350675">
      <w:marLeft w:val="0"/>
      <w:marRight w:val="0"/>
      <w:marTop w:val="0"/>
      <w:marBottom w:val="0"/>
      <w:divBdr>
        <w:top w:val="none" w:sz="0" w:space="0" w:color="auto"/>
        <w:left w:val="none" w:sz="0" w:space="0" w:color="auto"/>
        <w:bottom w:val="none" w:sz="0" w:space="0" w:color="auto"/>
        <w:right w:val="none" w:sz="0" w:space="0" w:color="auto"/>
      </w:divBdr>
    </w:div>
    <w:div w:id="981350676">
      <w:marLeft w:val="0"/>
      <w:marRight w:val="0"/>
      <w:marTop w:val="0"/>
      <w:marBottom w:val="0"/>
      <w:divBdr>
        <w:top w:val="none" w:sz="0" w:space="0" w:color="auto"/>
        <w:left w:val="none" w:sz="0" w:space="0" w:color="auto"/>
        <w:bottom w:val="none" w:sz="0" w:space="0" w:color="auto"/>
        <w:right w:val="none" w:sz="0" w:space="0" w:color="auto"/>
      </w:divBdr>
    </w:div>
    <w:div w:id="981350677">
      <w:marLeft w:val="0"/>
      <w:marRight w:val="0"/>
      <w:marTop w:val="0"/>
      <w:marBottom w:val="0"/>
      <w:divBdr>
        <w:top w:val="none" w:sz="0" w:space="0" w:color="auto"/>
        <w:left w:val="none" w:sz="0" w:space="0" w:color="auto"/>
        <w:bottom w:val="none" w:sz="0" w:space="0" w:color="auto"/>
        <w:right w:val="none" w:sz="0" w:space="0" w:color="auto"/>
      </w:divBdr>
    </w:div>
    <w:div w:id="981350678">
      <w:marLeft w:val="0"/>
      <w:marRight w:val="0"/>
      <w:marTop w:val="0"/>
      <w:marBottom w:val="0"/>
      <w:divBdr>
        <w:top w:val="none" w:sz="0" w:space="0" w:color="auto"/>
        <w:left w:val="none" w:sz="0" w:space="0" w:color="auto"/>
        <w:bottom w:val="none" w:sz="0" w:space="0" w:color="auto"/>
        <w:right w:val="none" w:sz="0" w:space="0" w:color="auto"/>
      </w:divBdr>
    </w:div>
    <w:div w:id="981350679">
      <w:marLeft w:val="0"/>
      <w:marRight w:val="0"/>
      <w:marTop w:val="0"/>
      <w:marBottom w:val="0"/>
      <w:divBdr>
        <w:top w:val="none" w:sz="0" w:space="0" w:color="auto"/>
        <w:left w:val="none" w:sz="0" w:space="0" w:color="auto"/>
        <w:bottom w:val="none" w:sz="0" w:space="0" w:color="auto"/>
        <w:right w:val="none" w:sz="0" w:space="0" w:color="auto"/>
      </w:divBdr>
    </w:div>
    <w:div w:id="981350680">
      <w:marLeft w:val="0"/>
      <w:marRight w:val="0"/>
      <w:marTop w:val="0"/>
      <w:marBottom w:val="0"/>
      <w:divBdr>
        <w:top w:val="none" w:sz="0" w:space="0" w:color="auto"/>
        <w:left w:val="none" w:sz="0" w:space="0" w:color="auto"/>
        <w:bottom w:val="none" w:sz="0" w:space="0" w:color="auto"/>
        <w:right w:val="none" w:sz="0" w:space="0" w:color="auto"/>
      </w:divBdr>
    </w:div>
    <w:div w:id="981350681">
      <w:marLeft w:val="0"/>
      <w:marRight w:val="0"/>
      <w:marTop w:val="0"/>
      <w:marBottom w:val="0"/>
      <w:divBdr>
        <w:top w:val="none" w:sz="0" w:space="0" w:color="auto"/>
        <w:left w:val="none" w:sz="0" w:space="0" w:color="auto"/>
        <w:bottom w:val="none" w:sz="0" w:space="0" w:color="auto"/>
        <w:right w:val="none" w:sz="0" w:space="0" w:color="auto"/>
      </w:divBdr>
    </w:div>
    <w:div w:id="981350682">
      <w:marLeft w:val="0"/>
      <w:marRight w:val="0"/>
      <w:marTop w:val="0"/>
      <w:marBottom w:val="0"/>
      <w:divBdr>
        <w:top w:val="none" w:sz="0" w:space="0" w:color="auto"/>
        <w:left w:val="none" w:sz="0" w:space="0" w:color="auto"/>
        <w:bottom w:val="none" w:sz="0" w:space="0" w:color="auto"/>
        <w:right w:val="none" w:sz="0" w:space="0" w:color="auto"/>
      </w:divBdr>
    </w:div>
    <w:div w:id="981350683">
      <w:marLeft w:val="0"/>
      <w:marRight w:val="0"/>
      <w:marTop w:val="0"/>
      <w:marBottom w:val="0"/>
      <w:divBdr>
        <w:top w:val="none" w:sz="0" w:space="0" w:color="auto"/>
        <w:left w:val="none" w:sz="0" w:space="0" w:color="auto"/>
        <w:bottom w:val="none" w:sz="0" w:space="0" w:color="auto"/>
        <w:right w:val="none" w:sz="0" w:space="0" w:color="auto"/>
      </w:divBdr>
    </w:div>
    <w:div w:id="981350684">
      <w:marLeft w:val="0"/>
      <w:marRight w:val="0"/>
      <w:marTop w:val="0"/>
      <w:marBottom w:val="0"/>
      <w:divBdr>
        <w:top w:val="none" w:sz="0" w:space="0" w:color="auto"/>
        <w:left w:val="none" w:sz="0" w:space="0" w:color="auto"/>
        <w:bottom w:val="none" w:sz="0" w:space="0" w:color="auto"/>
        <w:right w:val="none" w:sz="0" w:space="0" w:color="auto"/>
      </w:divBdr>
    </w:div>
    <w:div w:id="981350685">
      <w:marLeft w:val="0"/>
      <w:marRight w:val="0"/>
      <w:marTop w:val="0"/>
      <w:marBottom w:val="0"/>
      <w:divBdr>
        <w:top w:val="none" w:sz="0" w:space="0" w:color="auto"/>
        <w:left w:val="none" w:sz="0" w:space="0" w:color="auto"/>
        <w:bottom w:val="none" w:sz="0" w:space="0" w:color="auto"/>
        <w:right w:val="none" w:sz="0" w:space="0" w:color="auto"/>
      </w:divBdr>
    </w:div>
    <w:div w:id="1355688542">
      <w:bodyDiv w:val="1"/>
      <w:marLeft w:val="0"/>
      <w:marRight w:val="0"/>
      <w:marTop w:val="0"/>
      <w:marBottom w:val="0"/>
      <w:divBdr>
        <w:top w:val="none" w:sz="0" w:space="0" w:color="auto"/>
        <w:left w:val="none" w:sz="0" w:space="0" w:color="auto"/>
        <w:bottom w:val="none" w:sz="0" w:space="0" w:color="auto"/>
        <w:right w:val="none" w:sz="0" w:space="0" w:color="auto"/>
      </w:divBdr>
    </w:div>
    <w:div w:id="1414933810">
      <w:bodyDiv w:val="1"/>
      <w:marLeft w:val="0"/>
      <w:marRight w:val="0"/>
      <w:marTop w:val="0"/>
      <w:marBottom w:val="0"/>
      <w:divBdr>
        <w:top w:val="none" w:sz="0" w:space="0" w:color="auto"/>
        <w:left w:val="none" w:sz="0" w:space="0" w:color="auto"/>
        <w:bottom w:val="none" w:sz="0" w:space="0" w:color="auto"/>
        <w:right w:val="none" w:sz="0" w:space="0" w:color="auto"/>
      </w:divBdr>
    </w:div>
    <w:div w:id="1714691700">
      <w:bodyDiv w:val="1"/>
      <w:marLeft w:val="0"/>
      <w:marRight w:val="0"/>
      <w:marTop w:val="0"/>
      <w:marBottom w:val="0"/>
      <w:divBdr>
        <w:top w:val="none" w:sz="0" w:space="0" w:color="auto"/>
        <w:left w:val="none" w:sz="0" w:space="0" w:color="auto"/>
        <w:bottom w:val="none" w:sz="0" w:space="0" w:color="auto"/>
        <w:right w:val="none" w:sz="0" w:space="0" w:color="auto"/>
      </w:divBdr>
    </w:div>
    <w:div w:id="1795053801">
      <w:bodyDiv w:val="1"/>
      <w:marLeft w:val="0"/>
      <w:marRight w:val="0"/>
      <w:marTop w:val="0"/>
      <w:marBottom w:val="0"/>
      <w:divBdr>
        <w:top w:val="none" w:sz="0" w:space="0" w:color="auto"/>
        <w:left w:val="none" w:sz="0" w:space="0" w:color="auto"/>
        <w:bottom w:val="none" w:sz="0" w:space="0" w:color="auto"/>
        <w:right w:val="none" w:sz="0" w:space="0" w:color="auto"/>
      </w:divBdr>
    </w:div>
    <w:div w:id="1818569045">
      <w:bodyDiv w:val="1"/>
      <w:marLeft w:val="0"/>
      <w:marRight w:val="0"/>
      <w:marTop w:val="0"/>
      <w:marBottom w:val="0"/>
      <w:divBdr>
        <w:top w:val="none" w:sz="0" w:space="0" w:color="auto"/>
        <w:left w:val="none" w:sz="0" w:space="0" w:color="auto"/>
        <w:bottom w:val="none" w:sz="0" w:space="0" w:color="auto"/>
        <w:right w:val="none" w:sz="0" w:space="0" w:color="auto"/>
      </w:divBdr>
    </w:div>
    <w:div w:id="1978031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309ADD-F387-47AA-B72B-7D5E23256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19966</Words>
  <Characters>109819</Characters>
  <Application>Microsoft Office Word</Application>
  <DocSecurity>0</DocSecurity>
  <Lines>915</Lines>
  <Paragraphs>259</Paragraphs>
  <ScaleCrop>false</ScaleCrop>
  <HeadingPairs>
    <vt:vector size="2" baseType="variant">
      <vt:variant>
        <vt:lpstr>Título</vt:lpstr>
      </vt:variant>
      <vt:variant>
        <vt:i4>1</vt:i4>
      </vt:variant>
    </vt:vector>
  </HeadingPairs>
  <TitlesOfParts>
    <vt:vector size="1" baseType="lpstr">
      <vt:lpstr>CANARIAS SUBMARINE LINK, S</vt:lpstr>
    </vt:vector>
  </TitlesOfParts>
  <Company>http://www.centor.mx.gd</Company>
  <LinksUpToDate>false</LinksUpToDate>
  <CharactersWithSpaces>129526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CANARIAS SUBMARINE LINK, S</dc:title>
  <dc:creator>ANCERO AUDITORES</dc:creator>
  <cp:lastModifiedBy>Ana Belén Felipe Herrera</cp:lastModifiedBy>
  <cp:revision>2</cp:revision>
  <cp:lastPrinted>2022-03-25T09:01:00Z</cp:lastPrinted>
  <dcterms:created xsi:type="dcterms:W3CDTF">2022-03-28T15:45:00Z</dcterms:created>
  <dcterms:modified xsi:type="dcterms:W3CDTF">2022-03-28T15:45:00Z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http://www.centor.mx.gd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