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83" w:rsidRDefault="00EE4E83" w:rsidP="00EE4E83">
      <w:r>
        <w:t>I</w:t>
      </w:r>
      <w:r>
        <w:t>nformación general</w:t>
      </w:r>
      <w:r>
        <w:t xml:space="preserve"> </w:t>
      </w:r>
      <w:bookmarkStart w:id="0" w:name="_GoBack"/>
      <w:bookmarkEnd w:id="0"/>
    </w:p>
    <w:p w:rsidR="00EE4E83" w:rsidRDefault="00EE4E83" w:rsidP="00EE4E83">
      <w:r>
        <w:t xml:space="preserve">La sociedad se constituyó el 27 de junio de 2012, como sociedad limitada unipersonal mediante escritura otorgada ante el notario Alfonso-Manuel </w:t>
      </w:r>
      <w:proofErr w:type="spellStart"/>
      <w:r>
        <w:t>Caballé</w:t>
      </w:r>
      <w:proofErr w:type="spellEnd"/>
      <w:r>
        <w:t xml:space="preserve"> Cruz, nº 1.711</w:t>
      </w:r>
    </w:p>
    <w:p w:rsidR="00EE4E83" w:rsidRDefault="00EE4E83" w:rsidP="00EE4E83"/>
    <w:p w:rsidR="00EE4E83" w:rsidRDefault="00EE4E83" w:rsidP="00EE4E83">
      <w:r>
        <w:t>Su domicilio social se encuentra establecido en el Polígono Industrial de Granadilla, s/n, 38600. Granadilla de Abona, Santa Cruz de Tenerife.</w:t>
      </w:r>
    </w:p>
    <w:p w:rsidR="00EE4E83" w:rsidRDefault="00EE4E83" w:rsidP="00EE4E83"/>
    <w:p w:rsidR="00EE4E83" w:rsidRDefault="00EE4E83" w:rsidP="00EE4E83">
      <w:r>
        <w:t>La información del grupo de sociedades en los términos previstos en el artículo 42 del Código de Comercio, es la siguiente:</w:t>
      </w:r>
    </w:p>
    <w:p w:rsidR="00EE4E83" w:rsidRDefault="00EE4E83" w:rsidP="00EE4E83"/>
    <w:p w:rsidR="00EE4E83" w:rsidRDefault="00EE4E83" w:rsidP="00EE4E83">
      <w:r>
        <w:t>Sociedad dominante: Instituto Tecnológico y de Energías Renovables, S.A., con domicilio en el Polígono Industrial de Granadilla s/n, 38600 San Isidro- Granadilla de Abona, provincia de Santa Cruz de Tenerife.</w:t>
      </w:r>
    </w:p>
    <w:p w:rsidR="00ED6C00" w:rsidRDefault="00EE4E83" w:rsidP="00EE4E83">
      <w:proofErr w:type="spellStart"/>
      <w:r>
        <w:t>Canalink</w:t>
      </w:r>
      <w:proofErr w:type="spellEnd"/>
      <w:r>
        <w:t xml:space="preserve"> </w:t>
      </w:r>
      <w:proofErr w:type="spellStart"/>
      <w:r>
        <w:t>Baharicom</w:t>
      </w:r>
      <w:proofErr w:type="spellEnd"/>
      <w:r>
        <w:t xml:space="preserve"> S.L.U forma parte del perímetro de consolidación del Instituto Tecnológico y de Energías Renovables S.A., que al cierre del ejercicio poseía el 100% de las participaciones. Se integra en la consolidación de esta Sociedad bajo el método de integración global.</w:t>
      </w:r>
    </w:p>
    <w:sectPr w:rsidR="00ED6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83"/>
    <w:rsid w:val="008E1F4A"/>
    <w:rsid w:val="00EE4E83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Eloísa Sánchez Estévez</dc:creator>
  <cp:lastModifiedBy>María Eloísa Sánchez Estévez</cp:lastModifiedBy>
  <cp:revision>1</cp:revision>
  <dcterms:created xsi:type="dcterms:W3CDTF">2021-11-04T13:04:00Z</dcterms:created>
  <dcterms:modified xsi:type="dcterms:W3CDTF">2021-11-04T13:04:00Z</dcterms:modified>
</cp:coreProperties>
</file>