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BC" w:rsidRDefault="00B620BC"/>
    <w:p w:rsidR="002F40E3" w:rsidRDefault="002F40E3"/>
    <w:p w:rsidR="002F40E3" w:rsidRDefault="002F40E3"/>
    <w:p w:rsidR="002F40E3" w:rsidRDefault="002F40E3"/>
    <w:p w:rsidR="00B620BC" w:rsidRDefault="00B620BC"/>
    <w:p w:rsidR="002F40E3" w:rsidRDefault="00163164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</w:t>
      </w:r>
      <w:r w:rsidR="00130D13">
        <w:rPr>
          <w:rFonts w:ascii="ArialMT" w:hAnsi="ArialMT" w:cs="ArialMT"/>
          <w:sz w:val="72"/>
          <w:szCs w:val="72"/>
          <w:lang w:eastAsia="es-ES_tradnl"/>
        </w:rPr>
        <w:t>21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2F40E3" w:rsidRDefault="00163164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</w:t>
      </w:r>
      <w:r w:rsidR="00130D13">
        <w:rPr>
          <w:rFonts w:ascii="ArialMT" w:hAnsi="ArialMT" w:cs="ArialMT"/>
          <w:sz w:val="48"/>
          <w:szCs w:val="48"/>
          <w:lang w:eastAsia="es-ES_tradnl"/>
        </w:rPr>
        <w:t>21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B620BC" w:rsidRPr="00ED5B6F" w:rsidRDefault="00ED5B6F" w:rsidP="002F40E3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B620BC" w:rsidRPr="00ED5B6F" w:rsidSect="0064098B">
          <w:footerReference w:type="default" r:id="rId9"/>
          <w:footerReference w:type="first" r:id="rId10"/>
          <w:pgSz w:w="11906" w:h="16838"/>
          <w:pgMar w:top="284" w:right="1418" w:bottom="284" w:left="1418" w:header="708" w:footer="708" w:gutter="0"/>
          <w:cols w:space="708"/>
          <w:titlePg/>
          <w:docGrid w:linePitch="360"/>
        </w:sectPr>
      </w:pPr>
      <w:proofErr w:type="gramStart"/>
      <w:r w:rsidRPr="00ED5B6F">
        <w:rPr>
          <w:rFonts w:ascii="ArialMT" w:hAnsi="ArialMT" w:cs="ArialMT"/>
          <w:sz w:val="48"/>
          <w:szCs w:val="48"/>
          <w:lang w:val="en-US" w:eastAsia="es-ES_tradnl"/>
        </w:rPr>
        <w:t>CANARIAS SUBMARINE LINK S.L.</w:t>
      </w:r>
      <w:proofErr w:type="gramEnd"/>
    </w:p>
    <w:p w:rsidR="00ED5B6F" w:rsidRDefault="00794FC7" w:rsidP="00DA112E">
      <w:pPr>
        <w:rPr>
          <w:highlight w:val="green"/>
          <w:lang w:val="en-US"/>
        </w:rPr>
        <w:sectPr w:rsidR="00ED5B6F" w:rsidSect="0064098B">
          <w:footerReference w:type="default" r:id="rId11"/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bookmarkStart w:id="0" w:name="RANGE!B2:E62"/>
      <w:bookmarkEnd w:id="0"/>
      <w:r w:rsidRPr="00794FC7">
        <w:lastRenderedPageBreak/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635</wp:posOffset>
            </wp:positionV>
            <wp:extent cx="6210300" cy="9769475"/>
            <wp:effectExtent l="0" t="0" r="0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7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Pr="000A4FF0" w:rsidRDefault="00130D13" w:rsidP="00DA112E">
      <w:pPr>
        <w:rPr>
          <w:noProof/>
          <w:lang w:val="en-US"/>
        </w:rPr>
        <w:sectPr w:rsidR="00ED5B6F" w:rsidRPr="000A4FF0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130D13"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-2540</wp:posOffset>
            </wp:positionV>
            <wp:extent cx="7132955" cy="96069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960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30D13" w:rsidP="00DA112E">
      <w:pPr>
        <w:rPr>
          <w:highlight w:val="green"/>
          <w:lang w:val="en-US"/>
        </w:rPr>
        <w:sectPr w:rsidR="001F3785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130D13">
        <w:lastRenderedPageBreak/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-2540</wp:posOffset>
            </wp:positionV>
            <wp:extent cx="5557520" cy="9808845"/>
            <wp:effectExtent l="0" t="0" r="508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980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30D13" w:rsidP="00DA112E">
      <w:pPr>
        <w:rPr>
          <w:highlight w:val="green"/>
          <w:lang w:val="en-US"/>
        </w:rPr>
        <w:sectPr w:rsidR="001F3785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130D13">
        <w:lastRenderedPageBreak/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73025</wp:posOffset>
            </wp:positionH>
            <wp:positionV relativeFrom="page">
              <wp:posOffset>177800</wp:posOffset>
            </wp:positionV>
            <wp:extent cx="5723890" cy="97135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30D13" w:rsidP="00DA112E">
      <w:pPr>
        <w:rPr>
          <w:highlight w:val="green"/>
          <w:lang w:val="en-US"/>
        </w:rPr>
        <w:sectPr w:rsidR="001F3785" w:rsidSect="00130D13">
          <w:pgSz w:w="16838" w:h="11906" w:orient="landscape"/>
          <w:pgMar w:top="1418" w:right="284" w:bottom="1418" w:left="284" w:header="720" w:footer="720" w:gutter="0"/>
          <w:cols w:space="720"/>
          <w:docGrid w:linePitch="272"/>
        </w:sectPr>
      </w:pPr>
      <w:r w:rsidRPr="00130D13"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-699135</wp:posOffset>
            </wp:positionV>
            <wp:extent cx="10140950" cy="666178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0" cy="666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30D13" w:rsidP="00DA112E">
      <w:pPr>
        <w:rPr>
          <w:highlight w:val="green"/>
          <w:lang w:val="en-US"/>
        </w:rPr>
        <w:sectPr w:rsidR="001F3785" w:rsidSect="00130D13">
          <w:pgSz w:w="11906" w:h="16838"/>
          <w:pgMar w:top="1418" w:right="284" w:bottom="1418" w:left="284" w:header="720" w:footer="720" w:gutter="0"/>
          <w:cols w:space="720"/>
          <w:docGrid w:linePitch="272"/>
        </w:sectPr>
      </w:pPr>
      <w:r w:rsidRPr="00130D13">
        <w:lastRenderedPageBreak/>
        <w:drawing>
          <wp:anchor distT="0" distB="0" distL="114300" distR="114300" simplePos="0" relativeHeight="251757568" behindDoc="0" locked="0" layoutInCell="1" allowOverlap="1">
            <wp:simplePos x="0" y="0"/>
            <wp:positionH relativeFrom="page">
              <wp:posOffset>878205</wp:posOffset>
            </wp:positionH>
            <wp:positionV relativeFrom="paragraph">
              <wp:posOffset>-734695</wp:posOffset>
            </wp:positionV>
            <wp:extent cx="5770880" cy="9772015"/>
            <wp:effectExtent l="0" t="0" r="127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537C0B" w:rsidP="00DA112E">
      <w:pPr>
        <w:rPr>
          <w:highlight w:val="green"/>
          <w:lang w:val="en-US"/>
        </w:rPr>
        <w:sectPr w:rsidR="00ED5B6F" w:rsidSect="0064098B">
          <w:pgSz w:w="16838" w:h="11906" w:orient="landscape"/>
          <w:pgMar w:top="284" w:right="1418" w:bottom="284" w:left="1418" w:header="720" w:footer="720" w:gutter="0"/>
          <w:cols w:space="720"/>
          <w:docGrid w:linePitch="272"/>
        </w:sectPr>
      </w:pPr>
      <w:r w:rsidRPr="00537C0B">
        <w:lastRenderedPageBreak/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8893175" cy="6697345"/>
            <wp:effectExtent l="0" t="0" r="317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66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A5" w:rsidRDefault="00537C0B" w:rsidP="00DA112E">
      <w:pPr>
        <w:rPr>
          <w:highlight w:val="green"/>
          <w:lang w:val="en-US"/>
        </w:rPr>
        <w:sectPr w:rsidR="006F5BA5" w:rsidSect="0064098B">
          <w:pgSz w:w="16838" w:h="11906" w:orient="landscape"/>
          <w:pgMar w:top="284" w:right="1418" w:bottom="284" w:left="1418" w:header="720" w:footer="720" w:gutter="0"/>
          <w:cols w:space="720"/>
          <w:docGrid w:linePitch="272"/>
        </w:sectPr>
      </w:pPr>
      <w:r w:rsidRPr="00537C0B">
        <w:lastRenderedPageBreak/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9107805" cy="675703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805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537C0B" w:rsidP="00DA112E">
      <w:pPr>
        <w:rPr>
          <w:highlight w:val="green"/>
          <w:lang w:val="en-US"/>
        </w:rPr>
        <w:sectPr w:rsidR="00ED5B6F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537C0B">
        <w:lastRenderedPageBreak/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-2540</wp:posOffset>
            </wp:positionV>
            <wp:extent cx="6597015" cy="96780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967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537C0B" w:rsidP="00DA112E">
      <w:pPr>
        <w:rPr>
          <w:highlight w:val="green"/>
          <w:lang w:val="en-US"/>
        </w:rPr>
        <w:sectPr w:rsidR="00ED5B6F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537C0B">
        <w:lastRenderedPageBreak/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-212090</wp:posOffset>
            </wp:positionH>
            <wp:positionV relativeFrom="page">
              <wp:posOffset>177800</wp:posOffset>
            </wp:positionV>
            <wp:extent cx="6198870" cy="98564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98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537C0B" w:rsidP="00DA112E">
      <w:pPr>
        <w:rPr>
          <w:highlight w:val="green"/>
          <w:lang w:val="en-US"/>
        </w:rPr>
        <w:sectPr w:rsidR="00ED5B6F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537C0B">
        <w:lastRenderedPageBreak/>
        <w:drawing>
          <wp:inline distT="0" distB="0" distL="0" distR="0" wp14:anchorId="324ABAB0" wp14:editId="77E8BBBD">
            <wp:extent cx="5759450" cy="9809462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0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64" w:rsidRDefault="00537C0B" w:rsidP="00DA112E">
      <w:pPr>
        <w:rPr>
          <w:highlight w:val="green"/>
          <w:lang w:val="en-US"/>
        </w:rPr>
        <w:sectPr w:rsidR="009B1C64" w:rsidSect="0064098B">
          <w:pgSz w:w="16838" w:h="11906" w:orient="landscape"/>
          <w:pgMar w:top="284" w:right="1418" w:bottom="284" w:left="1418" w:header="720" w:footer="720" w:gutter="0"/>
          <w:cols w:space="720"/>
          <w:docGrid w:linePitch="272"/>
        </w:sectPr>
      </w:pPr>
      <w:r w:rsidRPr="00537C0B">
        <w:lastRenderedPageBreak/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9013190" cy="6757035"/>
            <wp:effectExtent l="0" t="0" r="0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90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C64" w:rsidRDefault="00794FC7" w:rsidP="00DA112E">
      <w:pPr>
        <w:rPr>
          <w:highlight w:val="green"/>
          <w:lang w:val="en-US"/>
        </w:rPr>
        <w:sectPr w:rsidR="009B1C64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794FC7">
        <w:lastRenderedPageBreak/>
        <w:drawing>
          <wp:inline distT="0" distB="0" distL="0" distR="0" wp14:anchorId="5F7BD402" wp14:editId="2C813D60">
            <wp:extent cx="5935111" cy="965835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43" cy="96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64" w:rsidRDefault="00794FC7" w:rsidP="00DA112E">
      <w:pPr>
        <w:rPr>
          <w:highlight w:val="green"/>
          <w:lang w:val="en-US"/>
        </w:rPr>
        <w:sectPr w:rsidR="009B1C64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794FC7">
        <w:lastRenderedPageBreak/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5629275" cy="987742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C64" w:rsidRDefault="00794FC7" w:rsidP="00DA112E">
      <w:pPr>
        <w:rPr>
          <w:highlight w:val="green"/>
          <w:lang w:val="en-US"/>
        </w:rPr>
        <w:sectPr w:rsidR="009B1C64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794FC7">
        <w:lastRenderedPageBreak/>
        <w:drawing>
          <wp:inline distT="0" distB="0" distL="0" distR="0" wp14:anchorId="00C1071C" wp14:editId="083A6B7B">
            <wp:extent cx="5759450" cy="777414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6" w:type="dxa"/>
        <w:tblLayout w:type="fixed"/>
        <w:tblLook w:val="01E0" w:firstRow="1" w:lastRow="1" w:firstColumn="1" w:lastColumn="1" w:noHBand="0" w:noVBand="0"/>
      </w:tblPr>
      <w:tblGrid>
        <w:gridCol w:w="1819"/>
        <w:gridCol w:w="6158"/>
        <w:gridCol w:w="279"/>
        <w:gridCol w:w="1500"/>
      </w:tblGrid>
      <w:tr w:rsidR="00794FC7" w:rsidRPr="002449DE" w:rsidTr="00794FC7">
        <w:trPr>
          <w:gridAfter w:val="2"/>
          <w:wAfter w:w="1779" w:type="dxa"/>
          <w:trHeight w:val="1433"/>
        </w:trPr>
        <w:tc>
          <w:tcPr>
            <w:tcW w:w="1819" w:type="dxa"/>
          </w:tcPr>
          <w:p w:rsidR="00794FC7" w:rsidRPr="002449DE" w:rsidRDefault="00794FC7" w:rsidP="00665391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6A8DF2AB" wp14:editId="62A389B9">
                  <wp:extent cx="1085850" cy="847725"/>
                  <wp:effectExtent l="0" t="0" r="0" b="9525"/>
                  <wp:docPr id="1" name="Imagen 1" descr="Cabildo de Tener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bildo de Tener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</w:tcPr>
          <w:p w:rsidR="00794FC7" w:rsidRPr="002449DE" w:rsidRDefault="00794FC7" w:rsidP="00665391">
            <w:pPr>
              <w:pStyle w:val="Area"/>
              <w:tabs>
                <w:tab w:val="left" w:leader="dot" w:pos="4591"/>
              </w:tabs>
              <w:spacing w:before="240"/>
              <w:jc w:val="left"/>
              <w:rPr>
                <w:sz w:val="24"/>
              </w:rPr>
            </w:pPr>
            <w:r w:rsidRPr="002449DE">
              <w:rPr>
                <w:b/>
                <w:sz w:val="24"/>
              </w:rPr>
              <w:t xml:space="preserve">Área de </w:t>
            </w:r>
            <w:r>
              <w:rPr>
                <w:b/>
                <w:sz w:val="24"/>
              </w:rPr>
              <w:t>Presidencia, Hacienda y Modernización</w:t>
            </w:r>
          </w:p>
          <w:p w:rsidR="00794FC7" w:rsidRPr="002449DE" w:rsidRDefault="00794FC7" w:rsidP="00665391">
            <w:pPr>
              <w:pStyle w:val="Area"/>
              <w:tabs>
                <w:tab w:val="left" w:leader="dot" w:pos="4734"/>
              </w:tabs>
              <w:spacing w:before="240"/>
            </w:pPr>
            <w:r w:rsidRPr="002449DE">
              <w:t xml:space="preserve">Servicio Administrativo de </w:t>
            </w:r>
            <w:r>
              <w:t>Sector Público Insular</w:t>
            </w:r>
          </w:p>
        </w:tc>
      </w:tr>
      <w:tr w:rsidR="00794FC7" w:rsidRPr="007D095A" w:rsidTr="00794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</w:trPr>
        <w:tc>
          <w:tcPr>
            <w:tcW w:w="8256" w:type="dxa"/>
            <w:gridSpan w:val="3"/>
            <w:shd w:val="clear" w:color="auto" w:fill="99CCFF"/>
            <w:vAlign w:val="center"/>
          </w:tcPr>
          <w:p w:rsidR="00794FC7" w:rsidRPr="00EB7062" w:rsidRDefault="00794FC7" w:rsidP="006653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t>PRESUPUESTO GENERAL DEL CABILDO INSULAR DE TENERIFE</w:t>
            </w:r>
            <w:r w:rsidRPr="00EB7062">
              <w:rPr>
                <w:rFonts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794FC7" w:rsidRPr="00EB7062" w:rsidRDefault="00794FC7" w:rsidP="006653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shd w:val="clear" w:color="auto" w:fill="99CCFF"/>
            <w:vAlign w:val="center"/>
          </w:tcPr>
          <w:p w:rsidR="00794FC7" w:rsidRPr="00EB7062" w:rsidRDefault="00794FC7" w:rsidP="0066539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794FC7" w:rsidRPr="007D095A" w:rsidTr="00794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8256" w:type="dxa"/>
            <w:gridSpan w:val="3"/>
            <w:shd w:val="clear" w:color="auto" w:fill="99CCFF"/>
            <w:vAlign w:val="center"/>
          </w:tcPr>
          <w:p w:rsidR="00794FC7" w:rsidRPr="00EB7062" w:rsidRDefault="00794FC7" w:rsidP="00665391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ENTIDAD: </w:t>
            </w:r>
            <w:r>
              <w:rPr>
                <w:rFonts w:cs="Arial"/>
                <w:b/>
                <w:sz w:val="22"/>
                <w:szCs w:val="22"/>
              </w:rPr>
              <w:t xml:space="preserve">Canarias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Submarine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Link SL. </w:t>
            </w:r>
          </w:p>
        </w:tc>
        <w:tc>
          <w:tcPr>
            <w:tcW w:w="1500" w:type="dxa"/>
            <w:vMerge/>
            <w:shd w:val="clear" w:color="auto" w:fill="99CCFF"/>
            <w:vAlign w:val="center"/>
          </w:tcPr>
          <w:p w:rsidR="00794FC7" w:rsidRPr="00EB7062" w:rsidRDefault="00794FC7" w:rsidP="00665391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4FC7" w:rsidTr="00794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9756" w:type="dxa"/>
            <w:gridSpan w:val="4"/>
            <w:vAlign w:val="center"/>
          </w:tcPr>
          <w:p w:rsidR="00794FC7" w:rsidRPr="00E26A2F" w:rsidRDefault="00794FC7" w:rsidP="00665391">
            <w:pPr>
              <w:jc w:val="center"/>
              <w:rPr>
                <w:rFonts w:cs="Arial"/>
                <w:b/>
              </w:rPr>
            </w:pPr>
          </w:p>
          <w:p w:rsidR="00794FC7" w:rsidRPr="00E26A2F" w:rsidRDefault="00794FC7" w:rsidP="00665391">
            <w:pPr>
              <w:jc w:val="center"/>
              <w:rPr>
                <w:rFonts w:cs="Arial"/>
                <w:b/>
              </w:rPr>
            </w:pPr>
            <w:r w:rsidRPr="00E26A2F">
              <w:rPr>
                <w:rFonts w:cs="Arial"/>
                <w:b/>
              </w:rPr>
              <w:t xml:space="preserve">MEMORIA DE ACTIVIDADES Y OBJETIVOS A REALIZAR EN 2021 </w:t>
            </w:r>
          </w:p>
          <w:p w:rsidR="00794FC7" w:rsidRPr="00E26A2F" w:rsidRDefault="00794FC7" w:rsidP="00665391">
            <w:pPr>
              <w:jc w:val="center"/>
              <w:rPr>
                <w:rFonts w:cs="Arial"/>
              </w:rPr>
            </w:pPr>
          </w:p>
        </w:tc>
      </w:tr>
      <w:tr w:rsidR="00794FC7" w:rsidRPr="001323D6" w:rsidTr="00794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1"/>
        </w:trPr>
        <w:tc>
          <w:tcPr>
            <w:tcW w:w="9756" w:type="dxa"/>
            <w:gridSpan w:val="4"/>
          </w:tcPr>
          <w:p w:rsidR="00794FC7" w:rsidRPr="00E26A2F" w:rsidRDefault="00794FC7" w:rsidP="00665391">
            <w:pPr>
              <w:rPr>
                <w:rFonts w:cs="Arial"/>
              </w:rPr>
            </w:pPr>
          </w:p>
          <w:p w:rsidR="00794FC7" w:rsidRDefault="00794FC7" w:rsidP="00665391">
            <w:pPr>
              <w:rPr>
                <w:b/>
              </w:rPr>
            </w:pPr>
            <w:r w:rsidRPr="00794FC7">
              <w:rPr>
                <w:b/>
              </w:rPr>
              <w:t>OBJETIVOS Y ACTIVIDAD ESENCIAL DE LA ENTIDAD</w:t>
            </w:r>
          </w:p>
          <w:p w:rsidR="00794FC7" w:rsidRPr="00794FC7" w:rsidRDefault="00794FC7" w:rsidP="00665391">
            <w:pPr>
              <w:rPr>
                <w:b/>
              </w:rPr>
            </w:pPr>
          </w:p>
          <w:p w:rsidR="00794FC7" w:rsidRPr="00794FC7" w:rsidRDefault="00794FC7" w:rsidP="00665391">
            <w:r w:rsidRPr="00794FC7">
              <w:t>Despliegue y explotación de sistemas submarinos que sirvan para mejorar la competitividad en las telecomunicaciones en Tenerife y, por extensión, en Canarias.</w:t>
            </w:r>
          </w:p>
          <w:p w:rsidR="00794FC7" w:rsidRPr="00794FC7" w:rsidRDefault="00794FC7" w:rsidP="00665391"/>
          <w:p w:rsidR="00794FC7" w:rsidRPr="00794FC7" w:rsidRDefault="00794FC7" w:rsidP="00665391">
            <w:pPr>
              <w:rPr>
                <w:b/>
                <w:bCs/>
              </w:rPr>
            </w:pPr>
            <w:r w:rsidRPr="00794FC7">
              <w:rPr>
                <w:b/>
                <w:bCs/>
              </w:rPr>
              <w:t>OBJETIVOS ESTRATÉGICOS GENERALES 2021</w:t>
            </w:r>
          </w:p>
          <w:p w:rsidR="00794FC7" w:rsidRPr="00794FC7" w:rsidRDefault="00794FC7" w:rsidP="00665391"/>
          <w:p w:rsidR="00794FC7" w:rsidRPr="00794FC7" w:rsidRDefault="00794FC7" w:rsidP="00794FC7">
            <w:pPr>
              <w:pStyle w:val="ListParagraph"/>
              <w:numPr>
                <w:ilvl w:val="0"/>
                <w:numId w:val="23"/>
              </w:numPr>
              <w:suppressAutoHyphens/>
              <w:jc w:val="both"/>
            </w:pPr>
            <w:r w:rsidRPr="00794FC7">
              <w:t xml:space="preserve">Fomentar el aumento del mercado mayorista de telecomunicaciones en las rutas Submarinas que confluyen en Tenerife y seguir potenciando la isla como </w:t>
            </w:r>
            <w:proofErr w:type="spellStart"/>
            <w:r w:rsidRPr="00794FC7">
              <w:t>hub</w:t>
            </w:r>
            <w:proofErr w:type="spellEnd"/>
            <w:r w:rsidRPr="00794FC7">
              <w:t xml:space="preserve"> de </w:t>
            </w:r>
            <w:proofErr w:type="gramStart"/>
            <w:r w:rsidRPr="00794FC7">
              <w:t>telecomunicaciones .</w:t>
            </w:r>
            <w:proofErr w:type="gramEnd"/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3"/>
              </w:numPr>
              <w:suppressAutoHyphens/>
              <w:jc w:val="both"/>
            </w:pPr>
            <w:r w:rsidRPr="00794FC7">
              <w:t xml:space="preserve">Realizar inversiones en tecnología que permitan la reducción de costes y repercutan en la mejora de calidad en el servicio minorista. 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3"/>
              </w:numPr>
              <w:suppressAutoHyphens/>
              <w:jc w:val="both"/>
            </w:pPr>
            <w:r w:rsidRPr="00794FC7">
              <w:t>Establecer y posicionar rutas con África y Latinoamérica para fortalecer el objetivo anterior y generar un entorno potencial para la inversión de empresas extranjeras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3"/>
              </w:numPr>
              <w:suppressAutoHyphens/>
              <w:jc w:val="both"/>
            </w:pPr>
            <w:r w:rsidRPr="00794FC7">
              <w:t xml:space="preserve">El sector de las telecomunicaciones no se ha visto afectado directamente por el COVID -19 puesto que la demanda no se ha reducido. Se prevén ajustes indirectos que vendrán derivados de una potencial crisis económica. </w:t>
            </w:r>
          </w:p>
          <w:p w:rsidR="00794FC7" w:rsidRPr="00794FC7" w:rsidRDefault="00794FC7" w:rsidP="00665391">
            <w:pPr>
              <w:rPr>
                <w:b/>
                <w:bCs/>
              </w:rPr>
            </w:pPr>
            <w:r w:rsidRPr="00794FC7">
              <w:rPr>
                <w:b/>
                <w:bCs/>
              </w:rPr>
              <w:t>PROYECTOS y LÍNEAS DE ACTUACIÓN PRINCIPALES DE 2021</w:t>
            </w:r>
          </w:p>
          <w:p w:rsidR="00794FC7" w:rsidRPr="00794FC7" w:rsidRDefault="00794FC7" w:rsidP="00665391">
            <w:pPr>
              <w:rPr>
                <w:b/>
                <w:bCs/>
              </w:rPr>
            </w:pP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</w:pPr>
            <w:r w:rsidRPr="00794FC7">
              <w:t xml:space="preserve">Desarrollar un proyecto para una nueva ruta de cable submarino Canarias-Península. 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</w:pPr>
            <w:r w:rsidRPr="00794FC7">
              <w:t xml:space="preserve">Ejecutar las ampliaciones técnicas en la red necesarias para cubrir la demanda potencial de los operadores. 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</w:pPr>
            <w:r w:rsidRPr="00794FC7">
              <w:t xml:space="preserve">Reforzar la implantación de la tecnología “100G” en la red, pasando a descatalogar la tecnología 10G. 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</w:pPr>
            <w:r w:rsidRPr="00794FC7">
              <w:t xml:space="preserve">Explotar las sinergias que surgen con </w:t>
            </w:r>
            <w:proofErr w:type="gramStart"/>
            <w:r w:rsidRPr="00794FC7">
              <w:t>los cable</w:t>
            </w:r>
            <w:proofErr w:type="gramEnd"/>
            <w:r w:rsidRPr="00794FC7">
              <w:t xml:space="preserve"> ACE y WACS para permitir el acceso de los mercados africanos a la oferta de servicios del D-</w:t>
            </w:r>
            <w:proofErr w:type="spellStart"/>
            <w:r w:rsidRPr="00794FC7">
              <w:t>ALiX</w:t>
            </w:r>
            <w:proofErr w:type="spellEnd"/>
            <w:r w:rsidRPr="00794FC7">
              <w:t xml:space="preserve">. 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</w:pPr>
            <w:r w:rsidRPr="00794FC7">
              <w:t xml:space="preserve">Extender los servicios de </w:t>
            </w:r>
            <w:proofErr w:type="spellStart"/>
            <w:r w:rsidRPr="00794FC7">
              <w:t>Canalink</w:t>
            </w:r>
            <w:proofErr w:type="spellEnd"/>
            <w:r w:rsidRPr="00794FC7">
              <w:t xml:space="preserve"> hacia otros puntos del continente europeo mediante acuerdos con otros operadores. </w:t>
            </w:r>
          </w:p>
          <w:p w:rsidR="00794FC7" w:rsidRPr="00794FC7" w:rsidRDefault="00794FC7" w:rsidP="00665391">
            <w:pPr>
              <w:suppressAutoHyphens/>
            </w:pPr>
          </w:p>
          <w:p w:rsidR="00794FC7" w:rsidRPr="00794FC7" w:rsidRDefault="00794FC7" w:rsidP="00665391">
            <w:pPr>
              <w:rPr>
                <w:b/>
                <w:bCs/>
              </w:rPr>
            </w:pPr>
            <w:r w:rsidRPr="00794FC7">
              <w:rPr>
                <w:b/>
                <w:bCs/>
              </w:rPr>
              <w:t>IMPACTO COVID19. MEDIDAS ADOPTADAS Y PREVISTAS.</w:t>
            </w:r>
          </w:p>
          <w:p w:rsidR="00794FC7" w:rsidRPr="00794FC7" w:rsidRDefault="00794FC7" w:rsidP="00665391">
            <w:pPr>
              <w:rPr>
                <w:b/>
                <w:bCs/>
              </w:rPr>
            </w:pP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FC7">
              <w:rPr>
                <w:rFonts w:ascii="Times New Roman" w:hAnsi="Times New Roman" w:cs="Times New Roman"/>
                <w:sz w:val="20"/>
                <w:szCs w:val="20"/>
              </w:rPr>
              <w:t xml:space="preserve">La futura situación económica mundial, debido a los efectos de la pandemia denominada COVID-19, es altamente volátil. El futuro desarrollo de las economías dependerá de un amplio abanico de variables sociales, sanitarias, legales y políticas, cuya evolución resulta difícil de predecir con la información disponible en la actualidad. </w:t>
            </w: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FC7">
              <w:rPr>
                <w:rFonts w:ascii="Times New Roman" w:hAnsi="Times New Roman" w:cs="Times New Roman"/>
                <w:sz w:val="20"/>
                <w:szCs w:val="20"/>
              </w:rPr>
              <w:t xml:space="preserve">No obstante, analizando el negocio de, se pueden extraer algunas consideraciones generales: </w:t>
            </w: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FC7">
              <w:rPr>
                <w:rFonts w:ascii="Times New Roman" w:hAnsi="Times New Roman" w:cs="Times New Roman"/>
                <w:sz w:val="20"/>
                <w:szCs w:val="20"/>
              </w:rPr>
              <w:t xml:space="preserve">• De acuerdo con un informe de la consultora EVERIS NTT Data Company, de mayo 2020, sobre los efectos del CoVID-19, si bien las cotizaciones bursátiles de las compañías de telecomunicaciones han sufrido caídas que rondan el 20%, su descenso, en ningún caso se ha aproximado al de otros sectores como el automóvil, el sector financiero o las compañías aéreas. Esto indica que le mercado percibe que, el sector de las telecomunicaciones no sufrirá pérdidas significativas. </w:t>
            </w: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FC7">
              <w:rPr>
                <w:rFonts w:ascii="Times New Roman" w:hAnsi="Times New Roman" w:cs="Times New Roman"/>
                <w:sz w:val="20"/>
                <w:szCs w:val="20"/>
              </w:rPr>
              <w:t xml:space="preserve">• Basándonos en la experiencia de la anterior crisis económica de 2008, se ha visto que el consumo en telecomunicaciones no ha variado entre el periodo </w:t>
            </w:r>
            <w:proofErr w:type="spellStart"/>
            <w:r w:rsidRPr="00794FC7">
              <w:rPr>
                <w:rFonts w:ascii="Times New Roman" w:hAnsi="Times New Roman" w:cs="Times New Roman"/>
                <w:sz w:val="20"/>
                <w:szCs w:val="20"/>
              </w:rPr>
              <w:t>precrisis</w:t>
            </w:r>
            <w:proofErr w:type="spellEnd"/>
            <w:r w:rsidRPr="00794FC7">
              <w:rPr>
                <w:rFonts w:ascii="Times New Roman" w:hAnsi="Times New Roman" w:cs="Times New Roman"/>
                <w:sz w:val="20"/>
                <w:szCs w:val="20"/>
              </w:rPr>
              <w:t xml:space="preserve"> y durante la crisis. En otras palabras, en tiempo de crisis, el consumidor renuncia a las vacaciones o al coche, pero no a poder comunicarse. </w:t>
            </w: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FC7">
              <w:rPr>
                <w:rFonts w:ascii="Times New Roman" w:hAnsi="Times New Roman" w:cs="Times New Roman"/>
                <w:sz w:val="20"/>
                <w:szCs w:val="20"/>
              </w:rPr>
              <w:t xml:space="preserve">• Durante la pandemia Covid-19 el negocio de trasmisión de datos no solo no ha caído, sino que ha aumentado por efecto, entre otros, del teletrabajo. </w:t>
            </w: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FC7">
              <w:rPr>
                <w:rFonts w:ascii="Times New Roman" w:hAnsi="Times New Roman" w:cs="Times New Roman"/>
                <w:sz w:val="20"/>
                <w:szCs w:val="20"/>
              </w:rPr>
              <w:t xml:space="preserve">• En los próximos años se puede inferir una tendencia al alza en cuanto al teletrabajo para evitar desplazamientos y futuros contagios. </w:t>
            </w: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FC7" w:rsidRPr="00794FC7" w:rsidRDefault="00794FC7" w:rsidP="006653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1418"/>
            </w:pPr>
            <w:r w:rsidRPr="00794FC7">
              <w:t xml:space="preserve">Medidas sanitarias: </w:t>
            </w:r>
          </w:p>
          <w:p w:rsidR="00637C2A" w:rsidRPr="00794FC7" w:rsidRDefault="00794FC7" w:rsidP="00637C2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1843"/>
            </w:pPr>
            <w:r w:rsidRPr="00794FC7">
              <w:t xml:space="preserve">Se han implementado medidas de teletrabajo, distanciamiento entre </w:t>
            </w:r>
            <w:r w:rsidR="00637C2A">
              <w:t xml:space="preserve">trabajadores y </w:t>
            </w:r>
            <w:proofErr w:type="spellStart"/>
            <w:r w:rsidR="00637C2A">
              <w:t>EPI’s</w:t>
            </w:r>
            <w:proofErr w:type="spellEnd"/>
            <w:r w:rsidR="00637C2A">
              <w:t xml:space="preserve"> necesarios,</w:t>
            </w:r>
            <w:r w:rsidRPr="00794FC7">
              <w:t xml:space="preserve"> </w:t>
            </w:r>
            <w:r w:rsidR="00637C2A">
              <w:t>e</w:t>
            </w:r>
            <w:bookmarkStart w:id="1" w:name="_GoBack"/>
            <w:bookmarkEnd w:id="1"/>
            <w:r w:rsidRPr="00794FC7">
              <w:t xml:space="preserve">xistencia o no de protocolos </w:t>
            </w:r>
            <w:proofErr w:type="spellStart"/>
            <w:r w:rsidRPr="00794FC7">
              <w:t>Covid</w:t>
            </w:r>
            <w:proofErr w:type="spellEnd"/>
            <w:r w:rsidRPr="00794FC7">
              <w:t xml:space="preserve"> y si están certificados.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1418"/>
            </w:pPr>
            <w:r w:rsidRPr="00794FC7">
              <w:t xml:space="preserve">Recursos Humanos: dotación y condiciones de trabajo.  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843"/>
            </w:pPr>
            <w:r w:rsidRPr="00794FC7">
              <w:t xml:space="preserve">Sin incidencia en trabajadores. </w:t>
            </w:r>
          </w:p>
          <w:p w:rsidR="00794FC7" w:rsidRPr="00794FC7" w:rsidRDefault="00794FC7" w:rsidP="00794FC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843"/>
            </w:pPr>
            <w:r w:rsidRPr="00794FC7">
              <w:t xml:space="preserve">Al 100% en personal de oficina. Puntualmente se acude a alguna tarea presencial. </w:t>
            </w:r>
          </w:p>
          <w:p w:rsidR="00794FC7" w:rsidRPr="00A30A5E" w:rsidRDefault="00794FC7" w:rsidP="00665391">
            <w:pPr>
              <w:rPr>
                <w:rFonts w:cs="Arial"/>
                <w:b/>
                <w:color w:val="FF0000"/>
              </w:rPr>
            </w:pPr>
            <w:r w:rsidRPr="00794FC7">
              <w:t>El personal de mantenimiento trabaja normalmente en ubicaciones diferentes, evitando el contacto con terceros. También se evitan los trabajos en pareja y se toman medidas en caso de que sea obligatorio</w:t>
            </w:r>
            <w:r w:rsidR="00637C2A">
              <w:t>.</w:t>
            </w:r>
          </w:p>
        </w:tc>
      </w:tr>
    </w:tbl>
    <w:p w:rsidR="006F5BA5" w:rsidRPr="00794FC7" w:rsidRDefault="006F5BA5" w:rsidP="00DA112E">
      <w:pPr>
        <w:rPr>
          <w:highlight w:val="green"/>
        </w:rPr>
        <w:sectPr w:rsidR="006F5BA5" w:rsidRPr="00794FC7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</w:p>
    <w:p w:rsidR="006F5BA5" w:rsidRPr="00794FC7" w:rsidRDefault="006F5BA5" w:rsidP="00DA112E">
      <w:pPr>
        <w:rPr>
          <w:noProof/>
        </w:rPr>
        <w:sectPr w:rsidR="006F5BA5" w:rsidRPr="00794FC7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</w:p>
    <w:p w:rsidR="006F5BA5" w:rsidRPr="00130D13" w:rsidRDefault="006F5BA5" w:rsidP="00DA112E">
      <w:pPr>
        <w:rPr>
          <w:noProof/>
        </w:rPr>
      </w:pPr>
    </w:p>
    <w:sectPr w:rsidR="006F5BA5" w:rsidRPr="00130D13" w:rsidSect="0064098B">
      <w:pgSz w:w="11906" w:h="16838"/>
      <w:pgMar w:top="284" w:right="1418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7E" w:rsidRDefault="00267B7E" w:rsidP="004D60DF">
      <w:r>
        <w:separator/>
      </w:r>
    </w:p>
  </w:endnote>
  <w:endnote w:type="continuationSeparator" w:id="0">
    <w:p w:rsidR="00267B7E" w:rsidRDefault="00267B7E" w:rsidP="004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A5" w:rsidRPr="008B7A42" w:rsidRDefault="00C530A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C530A5" w:rsidRPr="008B7A42" w:rsidRDefault="00C530A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0D" w:rsidRDefault="0094630D" w:rsidP="002F40E3">
    <w:pPr>
      <w:pStyle w:val="Footer"/>
      <w:jc w:val="center"/>
      <w:rPr>
        <w:rFonts w:ascii="Arial" w:hAnsi="Arial" w:cs="Arial"/>
      </w:rPr>
    </w:pPr>
  </w:p>
  <w:p w:rsidR="00C530A5" w:rsidRPr="004D60DF" w:rsidRDefault="00C530A5" w:rsidP="002F40E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637C2A">
      <w:rPr>
        <w:rFonts w:ascii="Arial" w:hAnsi="Arial" w:cs="Arial"/>
        <w:noProof/>
      </w:rPr>
      <w:t>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0D" w:rsidRDefault="0094630D" w:rsidP="004D60DF">
    <w:pPr>
      <w:pStyle w:val="Footer"/>
      <w:jc w:val="center"/>
      <w:rPr>
        <w:rFonts w:ascii="Arial" w:hAnsi="Arial" w:cs="Arial"/>
      </w:rPr>
    </w:pPr>
  </w:p>
  <w:p w:rsidR="00C530A5" w:rsidRPr="004D60DF" w:rsidRDefault="00C530A5" w:rsidP="004D60D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637C2A">
      <w:rPr>
        <w:rFonts w:ascii="Arial" w:hAnsi="Arial" w:cs="Arial"/>
        <w:noProof/>
      </w:rPr>
      <w:t>2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7E" w:rsidRDefault="00267B7E" w:rsidP="004D60DF">
      <w:r>
        <w:separator/>
      </w:r>
    </w:p>
  </w:footnote>
  <w:footnote w:type="continuationSeparator" w:id="0">
    <w:p w:rsidR="00267B7E" w:rsidRDefault="00267B7E" w:rsidP="004D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182837"/>
    <w:multiLevelType w:val="hybridMultilevel"/>
    <w:tmpl w:val="FA48263C"/>
    <w:lvl w:ilvl="0" w:tplc="CE4A8A76">
      <w:numFmt w:val="bullet"/>
      <w:lvlText w:val="-"/>
      <w:lvlJc w:val="left"/>
      <w:pPr>
        <w:ind w:left="2205" w:hanging="360"/>
      </w:pPr>
      <w:rPr>
        <w:rFonts w:ascii="Arial" w:eastAsia="Cambria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E2A3520"/>
    <w:multiLevelType w:val="multilevel"/>
    <w:tmpl w:val="ED56C0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9">
    <w:nsid w:val="3558377E"/>
    <w:multiLevelType w:val="hybridMultilevel"/>
    <w:tmpl w:val="11AC75F6"/>
    <w:lvl w:ilvl="0" w:tplc="0C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39035BDA"/>
    <w:multiLevelType w:val="multilevel"/>
    <w:tmpl w:val="ED56C0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34205E9"/>
    <w:multiLevelType w:val="hybridMultilevel"/>
    <w:tmpl w:val="62F2693A"/>
    <w:lvl w:ilvl="0" w:tplc="CE4A8A76"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3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F3A30"/>
    <w:multiLevelType w:val="hybridMultilevel"/>
    <w:tmpl w:val="E76CB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D662D"/>
    <w:multiLevelType w:val="hybridMultilevel"/>
    <w:tmpl w:val="046AC8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277A1"/>
    <w:multiLevelType w:val="hybridMultilevel"/>
    <w:tmpl w:val="FFD2D0D2"/>
    <w:lvl w:ilvl="0" w:tplc="EA5C9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E20DC"/>
    <w:multiLevelType w:val="multilevel"/>
    <w:tmpl w:val="3A58AA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6"/>
  </w:num>
  <w:num w:numId="20">
    <w:abstractNumId w:val="10"/>
  </w:num>
  <w:num w:numId="21">
    <w:abstractNumId w:val="7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A1"/>
    <w:rsid w:val="00003622"/>
    <w:rsid w:val="00004C62"/>
    <w:rsid w:val="000065DC"/>
    <w:rsid w:val="00022840"/>
    <w:rsid w:val="000505A7"/>
    <w:rsid w:val="00053D69"/>
    <w:rsid w:val="00057A67"/>
    <w:rsid w:val="00094956"/>
    <w:rsid w:val="00094E3D"/>
    <w:rsid w:val="000A4FF0"/>
    <w:rsid w:val="000D3A6F"/>
    <w:rsid w:val="000F3AAF"/>
    <w:rsid w:val="00111A27"/>
    <w:rsid w:val="00124AFC"/>
    <w:rsid w:val="001266BC"/>
    <w:rsid w:val="00130D13"/>
    <w:rsid w:val="001323D6"/>
    <w:rsid w:val="0013588F"/>
    <w:rsid w:val="00151395"/>
    <w:rsid w:val="00163164"/>
    <w:rsid w:val="00167356"/>
    <w:rsid w:val="00186584"/>
    <w:rsid w:val="00187EDF"/>
    <w:rsid w:val="001A6B4F"/>
    <w:rsid w:val="001A7BB2"/>
    <w:rsid w:val="001B217F"/>
    <w:rsid w:val="001B7998"/>
    <w:rsid w:val="001C4EBC"/>
    <w:rsid w:val="001C5710"/>
    <w:rsid w:val="001F3785"/>
    <w:rsid w:val="0021316D"/>
    <w:rsid w:val="00216D2F"/>
    <w:rsid w:val="002307E1"/>
    <w:rsid w:val="002331D2"/>
    <w:rsid w:val="00245CD4"/>
    <w:rsid w:val="00260B08"/>
    <w:rsid w:val="00267B7E"/>
    <w:rsid w:val="0028602E"/>
    <w:rsid w:val="002A09E0"/>
    <w:rsid w:val="002C76C0"/>
    <w:rsid w:val="002C7D66"/>
    <w:rsid w:val="002E31FE"/>
    <w:rsid w:val="002E5952"/>
    <w:rsid w:val="002F40E3"/>
    <w:rsid w:val="00311CF2"/>
    <w:rsid w:val="00324375"/>
    <w:rsid w:val="00341538"/>
    <w:rsid w:val="003519CA"/>
    <w:rsid w:val="00373C26"/>
    <w:rsid w:val="00392938"/>
    <w:rsid w:val="003A288A"/>
    <w:rsid w:val="003B2369"/>
    <w:rsid w:val="003B78F5"/>
    <w:rsid w:val="003C632E"/>
    <w:rsid w:val="003C7A65"/>
    <w:rsid w:val="003D0A19"/>
    <w:rsid w:val="003F557F"/>
    <w:rsid w:val="00472E8A"/>
    <w:rsid w:val="004752F8"/>
    <w:rsid w:val="00494021"/>
    <w:rsid w:val="00495C6D"/>
    <w:rsid w:val="004B6A47"/>
    <w:rsid w:val="004C26E0"/>
    <w:rsid w:val="004D60DF"/>
    <w:rsid w:val="004D69BB"/>
    <w:rsid w:val="004F2E5F"/>
    <w:rsid w:val="005146DF"/>
    <w:rsid w:val="00522339"/>
    <w:rsid w:val="00536F36"/>
    <w:rsid w:val="00537C0B"/>
    <w:rsid w:val="005476C6"/>
    <w:rsid w:val="0056078A"/>
    <w:rsid w:val="00571225"/>
    <w:rsid w:val="00594BE6"/>
    <w:rsid w:val="005A20C8"/>
    <w:rsid w:val="005A6066"/>
    <w:rsid w:val="005C178E"/>
    <w:rsid w:val="00637C2A"/>
    <w:rsid w:val="0064098B"/>
    <w:rsid w:val="00642DC9"/>
    <w:rsid w:val="00667778"/>
    <w:rsid w:val="0068133D"/>
    <w:rsid w:val="006D2087"/>
    <w:rsid w:val="006D7C02"/>
    <w:rsid w:val="006E6301"/>
    <w:rsid w:val="006F5BA5"/>
    <w:rsid w:val="00743C92"/>
    <w:rsid w:val="00746727"/>
    <w:rsid w:val="0076006C"/>
    <w:rsid w:val="007912DB"/>
    <w:rsid w:val="00794FC7"/>
    <w:rsid w:val="007A454A"/>
    <w:rsid w:val="007B4B15"/>
    <w:rsid w:val="007C03CB"/>
    <w:rsid w:val="007D095A"/>
    <w:rsid w:val="007F5D69"/>
    <w:rsid w:val="00823B8B"/>
    <w:rsid w:val="00827051"/>
    <w:rsid w:val="00835D94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F0AD6"/>
    <w:rsid w:val="009218F9"/>
    <w:rsid w:val="0094310B"/>
    <w:rsid w:val="0094630D"/>
    <w:rsid w:val="009B1C64"/>
    <w:rsid w:val="009E479E"/>
    <w:rsid w:val="009E7FD0"/>
    <w:rsid w:val="009F5E51"/>
    <w:rsid w:val="00A03A1A"/>
    <w:rsid w:val="00A27BA1"/>
    <w:rsid w:val="00A35883"/>
    <w:rsid w:val="00A87A0C"/>
    <w:rsid w:val="00A94B51"/>
    <w:rsid w:val="00AB659E"/>
    <w:rsid w:val="00AE0403"/>
    <w:rsid w:val="00AF784F"/>
    <w:rsid w:val="00B42F49"/>
    <w:rsid w:val="00B620BC"/>
    <w:rsid w:val="00B80E6D"/>
    <w:rsid w:val="00BA19B2"/>
    <w:rsid w:val="00BB2125"/>
    <w:rsid w:val="00C1135B"/>
    <w:rsid w:val="00C14A19"/>
    <w:rsid w:val="00C25CBF"/>
    <w:rsid w:val="00C514F8"/>
    <w:rsid w:val="00C530A5"/>
    <w:rsid w:val="00CA7231"/>
    <w:rsid w:val="00CB2709"/>
    <w:rsid w:val="00CC4AD5"/>
    <w:rsid w:val="00CC5782"/>
    <w:rsid w:val="00CE104E"/>
    <w:rsid w:val="00D135A1"/>
    <w:rsid w:val="00D30C0F"/>
    <w:rsid w:val="00D41EC1"/>
    <w:rsid w:val="00D42CDE"/>
    <w:rsid w:val="00D4677B"/>
    <w:rsid w:val="00D55B75"/>
    <w:rsid w:val="00DA112E"/>
    <w:rsid w:val="00DB332C"/>
    <w:rsid w:val="00DC5106"/>
    <w:rsid w:val="00DE3840"/>
    <w:rsid w:val="00E5527C"/>
    <w:rsid w:val="00E640B6"/>
    <w:rsid w:val="00E6564A"/>
    <w:rsid w:val="00E93EFA"/>
    <w:rsid w:val="00EB32EB"/>
    <w:rsid w:val="00EB7062"/>
    <w:rsid w:val="00ED5B6F"/>
    <w:rsid w:val="00EF1085"/>
    <w:rsid w:val="00F00C7A"/>
    <w:rsid w:val="00F01AEA"/>
    <w:rsid w:val="00F3376F"/>
    <w:rsid w:val="00F57B27"/>
    <w:rsid w:val="00F6727D"/>
    <w:rsid w:val="00F702DF"/>
    <w:rsid w:val="00F81BDE"/>
    <w:rsid w:val="00F90517"/>
    <w:rsid w:val="00F916BB"/>
    <w:rsid w:val="00FB6AF1"/>
    <w:rsid w:val="00FC1A03"/>
    <w:rsid w:val="00FC5028"/>
    <w:rsid w:val="00FC6E51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004C62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004C62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F663-CFFC-4188-A634-DC4ADEC9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630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PRESUPUESTO GENERAL DEL CABILDO INSULAR DE TENERIFE</vt:lpstr>
      <vt:lpstr>PRESUPUESTO GENERAL DEL CABILDO INSULAR DE TENERIFE</vt:lpstr>
    </vt:vector>
  </TitlesOfParts>
  <Company>Cabildo Insular de Tenerife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Antonio Airam García Plasencia</cp:lastModifiedBy>
  <cp:revision>2</cp:revision>
  <cp:lastPrinted>2016-11-24T13:52:00Z</cp:lastPrinted>
  <dcterms:created xsi:type="dcterms:W3CDTF">2020-11-27T18:12:00Z</dcterms:created>
  <dcterms:modified xsi:type="dcterms:W3CDTF">2020-11-27T18:12:00Z</dcterms:modified>
</cp:coreProperties>
</file>