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B4" w:rsidRPr="00C67C91" w:rsidRDefault="00100AB4" w:rsidP="00100AB4">
      <w:pPr>
        <w:pStyle w:val="CM20"/>
        <w:spacing w:before="240" w:after="12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67C91"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C67C91">
        <w:rPr>
          <w:rFonts w:ascii="Arial" w:hAnsi="Arial" w:cs="Arial"/>
          <w:b/>
          <w:bCs/>
          <w:sz w:val="20"/>
          <w:szCs w:val="20"/>
        </w:rPr>
        <w:t xml:space="preserve"> ACTIVOS FINANCIEROS</w:t>
      </w:r>
    </w:p>
    <w:p w:rsidR="00100AB4" w:rsidRPr="00C67C91" w:rsidRDefault="00100AB4" w:rsidP="00100AB4">
      <w:pPr>
        <w:pStyle w:val="CM20"/>
        <w:spacing w:before="120" w:after="12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C67C91">
        <w:rPr>
          <w:rFonts w:ascii="Arial" w:hAnsi="Arial" w:cs="Arial"/>
          <w:b/>
          <w:sz w:val="20"/>
          <w:szCs w:val="20"/>
        </w:rPr>
        <w:t xml:space="preserve">a) Activos financieros no corrientes </w:t>
      </w:r>
    </w:p>
    <w:p w:rsidR="00100AB4" w:rsidRPr="00C67C91" w:rsidRDefault="00100AB4" w:rsidP="00100AB4">
      <w:pPr>
        <w:pStyle w:val="CM2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C67C91">
        <w:rPr>
          <w:rFonts w:ascii="Arial" w:hAnsi="Arial" w:cs="Arial"/>
          <w:sz w:val="20"/>
          <w:szCs w:val="20"/>
        </w:rPr>
        <w:t xml:space="preserve">El Balance de Situación de esta Sociedad no muestra Activos Financieros a largo plazo. </w:t>
      </w:r>
    </w:p>
    <w:p w:rsidR="00100AB4" w:rsidRPr="00C67C91" w:rsidRDefault="00100AB4" w:rsidP="00100AB4">
      <w:pPr>
        <w:pStyle w:val="CM20"/>
        <w:spacing w:before="120" w:after="12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C67C91">
        <w:rPr>
          <w:rFonts w:ascii="Arial" w:hAnsi="Arial" w:cs="Arial"/>
          <w:b/>
          <w:sz w:val="20"/>
          <w:szCs w:val="20"/>
        </w:rPr>
        <w:t xml:space="preserve">b) Correcciones por deterioro del valor originadas por el riesgo de crédito </w:t>
      </w:r>
    </w:p>
    <w:p w:rsidR="00100AB4" w:rsidRPr="00C67C91" w:rsidRDefault="00100AB4" w:rsidP="00100AB4">
      <w:pPr>
        <w:pStyle w:val="CM15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C67C91">
        <w:rPr>
          <w:rFonts w:ascii="Arial" w:hAnsi="Arial" w:cs="Arial"/>
          <w:sz w:val="20"/>
          <w:szCs w:val="20"/>
        </w:rPr>
        <w:t xml:space="preserve">No se han registrado correcciones de valor. </w:t>
      </w:r>
    </w:p>
    <w:p w:rsidR="00100AB4" w:rsidRPr="00C67C91" w:rsidRDefault="00100AB4" w:rsidP="00100AB4">
      <w:pPr>
        <w:pStyle w:val="CM16"/>
        <w:spacing w:before="120" w:after="120" w:line="260" w:lineRule="exac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67C91">
        <w:rPr>
          <w:rFonts w:ascii="Arial" w:hAnsi="Arial" w:cs="Arial"/>
          <w:b/>
          <w:sz w:val="20"/>
          <w:szCs w:val="20"/>
        </w:rPr>
        <w:t xml:space="preserve">c) Activos financieros designados a valor razonable con cambios en la cuenta de pérdidas y ganancias. </w:t>
      </w:r>
    </w:p>
    <w:p w:rsidR="00100AB4" w:rsidRPr="00C67C91" w:rsidRDefault="00100AB4" w:rsidP="00100AB4">
      <w:pPr>
        <w:pStyle w:val="CM16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C67C91">
        <w:rPr>
          <w:rFonts w:ascii="Arial" w:hAnsi="Arial" w:cs="Arial"/>
          <w:sz w:val="20"/>
          <w:szCs w:val="20"/>
        </w:rPr>
        <w:t xml:space="preserve">La Sociedad no dispone de este tipo de activos. </w:t>
      </w:r>
    </w:p>
    <w:p w:rsidR="00100AB4" w:rsidRPr="00C67C91" w:rsidRDefault="00100AB4" w:rsidP="00100AB4">
      <w:pPr>
        <w:pStyle w:val="Default"/>
        <w:spacing w:before="120" w:after="120" w:line="260" w:lineRule="exact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67C91">
        <w:rPr>
          <w:rFonts w:ascii="Arial" w:hAnsi="Arial" w:cs="Arial"/>
          <w:b/>
          <w:color w:val="auto"/>
          <w:sz w:val="20"/>
          <w:szCs w:val="20"/>
        </w:rPr>
        <w:t xml:space="preserve">d) Empresas del grupo, </w:t>
      </w:r>
      <w:proofErr w:type="spellStart"/>
      <w:r w:rsidRPr="00C67C91">
        <w:rPr>
          <w:rFonts w:ascii="Arial" w:hAnsi="Arial" w:cs="Arial"/>
          <w:b/>
          <w:color w:val="auto"/>
          <w:sz w:val="20"/>
          <w:szCs w:val="20"/>
        </w:rPr>
        <w:t>multigrupo</w:t>
      </w:r>
      <w:proofErr w:type="spellEnd"/>
      <w:r w:rsidRPr="00C67C91">
        <w:rPr>
          <w:rFonts w:ascii="Arial" w:hAnsi="Arial" w:cs="Arial"/>
          <w:b/>
          <w:color w:val="auto"/>
          <w:sz w:val="20"/>
          <w:szCs w:val="20"/>
        </w:rPr>
        <w:t xml:space="preserve"> y asociadas</w:t>
      </w:r>
    </w:p>
    <w:p w:rsidR="00100AB4" w:rsidRPr="00C67C91" w:rsidRDefault="00100AB4" w:rsidP="00100AB4">
      <w:pPr>
        <w:pStyle w:val="Default"/>
        <w:spacing w:before="120" w:after="120" w:line="260" w:lineRule="exact"/>
        <w:jc w:val="both"/>
        <w:rPr>
          <w:rFonts w:ascii="Arial" w:hAnsi="Arial" w:cs="Arial"/>
          <w:color w:val="auto"/>
          <w:sz w:val="20"/>
          <w:szCs w:val="20"/>
        </w:rPr>
      </w:pPr>
      <w:r w:rsidRPr="00C67C91">
        <w:rPr>
          <w:rFonts w:ascii="Arial" w:hAnsi="Arial" w:cs="Arial"/>
          <w:color w:val="auto"/>
          <w:sz w:val="20"/>
          <w:szCs w:val="20"/>
        </w:rPr>
        <w:t xml:space="preserve">La Sociedad no tiene acciones o participaciones de entidades que puedan ser consideradas como empresas del grupo, </w:t>
      </w:r>
      <w:proofErr w:type="spellStart"/>
      <w:r w:rsidRPr="00C67C91">
        <w:rPr>
          <w:rFonts w:ascii="Arial" w:hAnsi="Arial" w:cs="Arial"/>
          <w:color w:val="auto"/>
          <w:sz w:val="20"/>
          <w:szCs w:val="20"/>
        </w:rPr>
        <w:t>multigrupo</w:t>
      </w:r>
      <w:proofErr w:type="spellEnd"/>
      <w:r w:rsidRPr="00C67C91">
        <w:rPr>
          <w:rFonts w:ascii="Arial" w:hAnsi="Arial" w:cs="Arial"/>
          <w:color w:val="auto"/>
          <w:sz w:val="20"/>
          <w:szCs w:val="20"/>
        </w:rPr>
        <w:t xml:space="preserve">, asociadas u otras. </w:t>
      </w:r>
    </w:p>
    <w:p w:rsidR="00100AB4" w:rsidRPr="00C67C91" w:rsidRDefault="00100AB4" w:rsidP="00100AB4">
      <w:pPr>
        <w:pStyle w:val="CM16"/>
        <w:spacing w:before="120" w:after="120"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Pr="00C67C91">
        <w:rPr>
          <w:rFonts w:ascii="Arial" w:hAnsi="Arial" w:cs="Arial"/>
          <w:b/>
          <w:sz w:val="20"/>
          <w:szCs w:val="20"/>
        </w:rPr>
        <w:t xml:space="preserve">) Activos financieros corrientes </w:t>
      </w:r>
    </w:p>
    <w:p w:rsidR="00100AB4" w:rsidRPr="00C67C91" w:rsidRDefault="00100AB4" w:rsidP="00100AB4">
      <w:pPr>
        <w:widowControl w:val="0"/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C67C91">
        <w:rPr>
          <w:rFonts w:ascii="Arial" w:hAnsi="Arial" w:cs="Arial"/>
          <w:sz w:val="20"/>
          <w:szCs w:val="20"/>
        </w:rPr>
        <w:t xml:space="preserve">El detalle de activos financieros a corto plazo a 31 de diciembre de 2020 y 2019, salvo inversiones en el patrimonio de empresas del grupo, </w:t>
      </w:r>
      <w:proofErr w:type="spellStart"/>
      <w:r w:rsidRPr="00C67C91">
        <w:rPr>
          <w:rFonts w:ascii="Arial" w:hAnsi="Arial" w:cs="Arial"/>
          <w:sz w:val="20"/>
          <w:szCs w:val="20"/>
        </w:rPr>
        <w:t>multigrupo</w:t>
      </w:r>
      <w:proofErr w:type="spellEnd"/>
      <w:r w:rsidRPr="00C67C91">
        <w:rPr>
          <w:rFonts w:ascii="Arial" w:hAnsi="Arial" w:cs="Arial"/>
          <w:sz w:val="20"/>
          <w:szCs w:val="20"/>
        </w:rPr>
        <w:t xml:space="preserve"> y asociadas, es el siguiente, en euros:</w:t>
      </w:r>
    </w:p>
    <w:tbl>
      <w:tblPr>
        <w:tblpPr w:leftFromText="141" w:rightFromText="141" w:vertAnchor="text" w:horzAnchor="margin" w:tblpXSpec="center" w:tblpY="22"/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2"/>
        <w:gridCol w:w="1601"/>
        <w:gridCol w:w="1801"/>
      </w:tblGrid>
      <w:tr w:rsidR="00100AB4" w:rsidRPr="00C67C91" w:rsidTr="005B495F">
        <w:trPr>
          <w:trHeight w:val="283"/>
          <w:jc w:val="center"/>
        </w:trPr>
        <w:tc>
          <w:tcPr>
            <w:tcW w:w="3032" w:type="pct"/>
            <w:tcBorders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Créditos, derivados y otros a corto plazo</w:t>
            </w:r>
          </w:p>
        </w:tc>
        <w:tc>
          <w:tcPr>
            <w:tcW w:w="926" w:type="pct"/>
            <w:tcBorders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00AB4" w:rsidRPr="00C67C91" w:rsidRDefault="00100AB4" w:rsidP="005B4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31/12/2020</w:t>
            </w:r>
          </w:p>
        </w:tc>
        <w:tc>
          <w:tcPr>
            <w:tcW w:w="1042" w:type="pct"/>
            <w:tcBorders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00AB4" w:rsidRPr="00C67C91" w:rsidRDefault="00100AB4" w:rsidP="005B4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31/12/2019</w:t>
            </w:r>
          </w:p>
        </w:tc>
      </w:tr>
      <w:tr w:rsidR="00100AB4" w:rsidRPr="00C67C91" w:rsidTr="005B495F">
        <w:trPr>
          <w:trHeight w:val="283"/>
          <w:jc w:val="center"/>
        </w:trPr>
        <w:tc>
          <w:tcPr>
            <w:tcW w:w="3032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 xml:space="preserve">Activos valor razonable con cambios en </w:t>
            </w:r>
            <w:proofErr w:type="spellStart"/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yg</w:t>
            </w:r>
            <w:proofErr w:type="spellEnd"/>
          </w:p>
        </w:tc>
        <w:tc>
          <w:tcPr>
            <w:tcW w:w="926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156.055,93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417.800,00</w:t>
            </w:r>
          </w:p>
        </w:tc>
      </w:tr>
      <w:tr w:rsidR="00100AB4" w:rsidRPr="00C67C91" w:rsidTr="005B495F">
        <w:trPr>
          <w:trHeight w:val="283"/>
          <w:jc w:val="center"/>
        </w:trPr>
        <w:tc>
          <w:tcPr>
            <w:tcW w:w="3032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Préstamos y partidas a cobrar</w:t>
            </w:r>
          </w:p>
        </w:tc>
        <w:tc>
          <w:tcPr>
            <w:tcW w:w="926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6.275.435,10</w:t>
            </w:r>
          </w:p>
        </w:tc>
        <w:tc>
          <w:tcPr>
            <w:tcW w:w="1042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4.482.616,05</w:t>
            </w:r>
          </w:p>
        </w:tc>
      </w:tr>
      <w:tr w:rsidR="00100AB4" w:rsidRPr="00C67C91" w:rsidTr="005B495F">
        <w:trPr>
          <w:trHeight w:val="283"/>
          <w:jc w:val="center"/>
        </w:trPr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6.431.491,03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4.900.416,05</w:t>
            </w:r>
          </w:p>
        </w:tc>
      </w:tr>
    </w:tbl>
    <w:p w:rsidR="00100AB4" w:rsidRPr="00C67C91" w:rsidRDefault="00100AB4" w:rsidP="00100AB4">
      <w:pPr>
        <w:keepNext/>
        <w:keepLines/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C67C91">
        <w:rPr>
          <w:rFonts w:ascii="Arial" w:hAnsi="Arial" w:cs="Arial"/>
          <w:sz w:val="20"/>
          <w:szCs w:val="20"/>
        </w:rPr>
        <w:t>La composición de los préstamos y partidas a cobrar a 31 de diciembre de 2020 y 2019 es el siguiente, en euros: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9"/>
        <w:gridCol w:w="1902"/>
        <w:gridCol w:w="1903"/>
      </w:tblGrid>
      <w:tr w:rsidR="00100AB4" w:rsidRPr="00C67C91" w:rsidTr="005B495F">
        <w:trPr>
          <w:trHeight w:val="283"/>
        </w:trPr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00AB4" w:rsidRPr="00C67C91" w:rsidRDefault="00100AB4" w:rsidP="005B495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00AB4" w:rsidRPr="00C67C91" w:rsidRDefault="00100AB4" w:rsidP="005B495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31/12/2020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00AB4" w:rsidRPr="00C67C91" w:rsidRDefault="00100AB4" w:rsidP="005B495F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31/12/2019</w:t>
            </w:r>
          </w:p>
        </w:tc>
      </w:tr>
      <w:tr w:rsidR="00100AB4" w:rsidRPr="00C67C91" w:rsidTr="005B495F">
        <w:trPr>
          <w:trHeight w:val="283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00AB4" w:rsidRPr="00C67C91" w:rsidRDefault="00100AB4" w:rsidP="005B495F">
            <w:pPr>
              <w:keepNext/>
              <w:keepLines/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Deudores comerciales y otras cuentas a cobrar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0AB4" w:rsidRPr="00C67C91" w:rsidRDefault="00100AB4" w:rsidP="005B495F">
            <w:pPr>
              <w:keepNext/>
              <w:keepLines/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0AB4" w:rsidRPr="00C67C91" w:rsidRDefault="00100AB4" w:rsidP="005B495F">
            <w:pPr>
              <w:keepNext/>
              <w:keepLines/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0AB4" w:rsidRPr="00C67C91" w:rsidTr="005B495F">
        <w:trPr>
          <w:trHeight w:val="283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00AB4" w:rsidRPr="00C67C91" w:rsidRDefault="00100AB4" w:rsidP="005B495F">
            <w:pPr>
              <w:keepNext/>
              <w:keepLines/>
              <w:widowControl w:val="0"/>
              <w:spacing w:after="0" w:line="240" w:lineRule="auto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Clientes por ventas y prestación de servicios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Default="00100AB4" w:rsidP="005B495F">
            <w:pPr>
              <w:keepNext/>
              <w:keepLines/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1.260.742,39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Pr="00C67C91" w:rsidRDefault="00100AB4" w:rsidP="005B495F">
            <w:pPr>
              <w:keepNext/>
              <w:keepLines/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765.621,05</w:t>
            </w:r>
          </w:p>
        </w:tc>
      </w:tr>
      <w:tr w:rsidR="00100AB4" w:rsidRPr="00C67C91" w:rsidTr="005B495F">
        <w:trPr>
          <w:trHeight w:val="283"/>
        </w:trPr>
        <w:tc>
          <w:tcPr>
            <w:tcW w:w="2799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00AB4" w:rsidRPr="00C67C91" w:rsidRDefault="00100AB4" w:rsidP="005B495F">
            <w:pPr>
              <w:keepNext/>
              <w:keepLines/>
              <w:widowControl w:val="0"/>
              <w:spacing w:after="0" w:line="240" w:lineRule="auto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Clientes, empresas del grupo y asociadas (Nota 9)</w:t>
            </w:r>
          </w:p>
        </w:tc>
        <w:tc>
          <w:tcPr>
            <w:tcW w:w="1100" w:type="pct"/>
            <w:tcBorders>
              <w:top w:val="nil"/>
              <w:left w:val="nil"/>
              <w:right w:val="nil"/>
            </w:tcBorders>
            <w:vAlign w:val="center"/>
            <w:hideMark/>
          </w:tcPr>
          <w:p w:rsidR="00100AB4" w:rsidRDefault="00100AB4" w:rsidP="005B495F">
            <w:pPr>
              <w:keepNext/>
              <w:keepLines/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4.481.000,00</w:t>
            </w:r>
          </w:p>
        </w:tc>
        <w:tc>
          <w:tcPr>
            <w:tcW w:w="1101" w:type="pct"/>
            <w:tcBorders>
              <w:top w:val="nil"/>
              <w:left w:val="nil"/>
              <w:right w:val="nil"/>
            </w:tcBorders>
            <w:vAlign w:val="center"/>
            <w:hideMark/>
          </w:tcPr>
          <w:p w:rsidR="00100AB4" w:rsidRPr="00C67C91" w:rsidRDefault="00100AB4" w:rsidP="005B495F">
            <w:pPr>
              <w:keepNext/>
              <w:keepLines/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3.197.000,00</w:t>
            </w:r>
          </w:p>
        </w:tc>
      </w:tr>
      <w:tr w:rsidR="00100AB4" w:rsidRPr="00C67C91" w:rsidTr="005B495F">
        <w:trPr>
          <w:trHeight w:val="283"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Inversiones </w:t>
            </w:r>
            <w:proofErr w:type="spellStart"/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ª</w:t>
            </w:r>
            <w:proofErr w:type="spellEnd"/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del grupo y asociadas c/p (Nota 9)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Default="00100AB4" w:rsidP="005B495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533.538,63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519.840,92</w:t>
            </w:r>
          </w:p>
        </w:tc>
      </w:tr>
      <w:tr w:rsidR="00100AB4" w:rsidRPr="00C67C91" w:rsidTr="005B495F">
        <w:trPr>
          <w:trHeight w:val="283"/>
        </w:trPr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Inversiones financieras a c/p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0AB4" w:rsidRDefault="00100AB4" w:rsidP="005B495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154,08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154,08</w:t>
            </w:r>
          </w:p>
        </w:tc>
      </w:tr>
      <w:tr w:rsidR="00100AB4" w:rsidRPr="00C67C91" w:rsidTr="005B495F">
        <w:trPr>
          <w:trHeight w:val="283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00AB4" w:rsidRDefault="00100AB4" w:rsidP="005B495F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6.275.435,10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4.482.616,05</w:t>
            </w:r>
          </w:p>
        </w:tc>
      </w:tr>
    </w:tbl>
    <w:p w:rsidR="00100AB4" w:rsidRPr="00C67C91" w:rsidRDefault="00100AB4" w:rsidP="00100AB4">
      <w:pPr>
        <w:pStyle w:val="CM2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8912BE">
        <w:rPr>
          <w:rFonts w:ascii="Arial" w:hAnsi="Arial" w:cs="Arial"/>
          <w:sz w:val="20"/>
          <w:szCs w:val="20"/>
        </w:rPr>
        <w:t>El epígrafe “</w:t>
      </w:r>
      <w:r w:rsidRPr="008912BE">
        <w:rPr>
          <w:rFonts w:ascii="Arial" w:hAnsi="Arial" w:cs="Arial"/>
          <w:color w:val="000000"/>
          <w:sz w:val="18"/>
          <w:szCs w:val="18"/>
        </w:rPr>
        <w:t>Clientes por ventas y prestación de servicios”</w:t>
      </w:r>
      <w:r w:rsidRPr="008912BE">
        <w:rPr>
          <w:rFonts w:ascii="Arial" w:hAnsi="Arial" w:cs="Arial"/>
          <w:sz w:val="20"/>
          <w:szCs w:val="20"/>
        </w:rPr>
        <w:t xml:space="preserve"> se corresponde con el saldo del Consorcio ACE (</w:t>
      </w:r>
      <w:proofErr w:type="spellStart"/>
      <w:r w:rsidRPr="008912BE">
        <w:rPr>
          <w:rFonts w:ascii="Arial" w:hAnsi="Arial" w:cs="Arial"/>
          <w:sz w:val="20"/>
          <w:szCs w:val="20"/>
        </w:rPr>
        <w:t>African</w:t>
      </w:r>
      <w:proofErr w:type="spellEnd"/>
      <w:r w:rsidRPr="008912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12BE">
        <w:rPr>
          <w:rFonts w:ascii="Arial" w:hAnsi="Arial" w:cs="Arial"/>
          <w:sz w:val="20"/>
          <w:szCs w:val="20"/>
        </w:rPr>
        <w:t>Coast</w:t>
      </w:r>
      <w:proofErr w:type="spellEnd"/>
      <w:r w:rsidRPr="008912B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912BE">
        <w:rPr>
          <w:rFonts w:ascii="Arial" w:hAnsi="Arial" w:cs="Arial"/>
          <w:sz w:val="20"/>
          <w:szCs w:val="20"/>
        </w:rPr>
        <w:t>Europe</w:t>
      </w:r>
      <w:proofErr w:type="spellEnd"/>
      <w:r w:rsidRPr="008912BE">
        <w:rPr>
          <w:rFonts w:ascii="Arial" w:hAnsi="Arial" w:cs="Arial"/>
          <w:sz w:val="20"/>
          <w:szCs w:val="20"/>
        </w:rPr>
        <w:t>) correspondiente al servicio prestado de mantenimiento del amarre (incluido canon) y estación de cable submarino.</w:t>
      </w:r>
    </w:p>
    <w:p w:rsidR="00100AB4" w:rsidRPr="00C67C91" w:rsidRDefault="00100AB4" w:rsidP="00100AB4">
      <w:pPr>
        <w:pStyle w:val="CM23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C67C91">
        <w:rPr>
          <w:rFonts w:ascii="Arial" w:hAnsi="Arial" w:cs="Arial"/>
          <w:sz w:val="20"/>
          <w:szCs w:val="20"/>
        </w:rPr>
        <w:t xml:space="preserve">Las inversiones financieras en empresas del grupo a corto plazo se corresponden con los créditos fiscales de que dispone la sociedad por las retenciones y deducciones pendientes de aplicar y asumidas por el grupo consolidado fiscal al que pertenece, por importe de 533.538,63 </w:t>
      </w:r>
      <w:r w:rsidRPr="00C67C91">
        <w:rPr>
          <w:rFonts w:ascii="Arial" w:hAnsi="Arial" w:cs="Arial"/>
          <w:color w:val="000000"/>
          <w:sz w:val="20"/>
          <w:szCs w:val="20"/>
        </w:rPr>
        <w:t>euros</w:t>
      </w:r>
      <w:r w:rsidRPr="00C67C91">
        <w:rPr>
          <w:rFonts w:ascii="Arial" w:hAnsi="Arial" w:cs="Arial"/>
          <w:sz w:val="20"/>
          <w:szCs w:val="20"/>
        </w:rPr>
        <w:t xml:space="preserve"> (</w:t>
      </w:r>
      <w:r w:rsidRPr="00C67C91">
        <w:rPr>
          <w:rFonts w:ascii="Arial" w:hAnsi="Arial" w:cs="Arial"/>
          <w:color w:val="000000"/>
          <w:sz w:val="20"/>
          <w:szCs w:val="20"/>
        </w:rPr>
        <w:t xml:space="preserve">519.840,92 </w:t>
      </w:r>
      <w:r w:rsidRPr="00C67C91">
        <w:rPr>
          <w:rFonts w:ascii="Arial" w:hAnsi="Arial" w:cs="Arial"/>
          <w:sz w:val="20"/>
          <w:szCs w:val="20"/>
        </w:rPr>
        <w:t xml:space="preserve">euros en 2019). </w:t>
      </w:r>
    </w:p>
    <w:p w:rsidR="00100AB4" w:rsidRPr="00C67C91" w:rsidRDefault="00100AB4" w:rsidP="00100AB4">
      <w:pPr>
        <w:pStyle w:val="CM21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C67C91">
        <w:rPr>
          <w:rFonts w:ascii="Arial" w:hAnsi="Arial" w:cs="Arial"/>
          <w:sz w:val="20"/>
          <w:szCs w:val="20"/>
        </w:rPr>
        <w:t xml:space="preserve">Las inversiones financieras a corto plazo se corresponden con un depósito realizado en el Registro Mercantil por 154,08 euros en 2020 (154,08 euros en 2019). </w:t>
      </w:r>
    </w:p>
    <w:p w:rsidR="00100AB4" w:rsidRPr="00CF7B3D" w:rsidRDefault="00100AB4" w:rsidP="00100AB4">
      <w:pPr>
        <w:pStyle w:val="CM20"/>
        <w:spacing w:before="120" w:after="12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CF7B3D">
        <w:rPr>
          <w:rFonts w:ascii="Arial" w:hAnsi="Arial" w:cs="Arial"/>
          <w:b/>
          <w:sz w:val="20"/>
          <w:szCs w:val="20"/>
        </w:rPr>
        <w:t xml:space="preserve">f) Efectivo y otros activos financieros </w:t>
      </w:r>
    </w:p>
    <w:p w:rsidR="00100AB4" w:rsidRPr="00C67C91" w:rsidRDefault="00100AB4" w:rsidP="00100AB4">
      <w:pPr>
        <w:pStyle w:val="CM25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C67C91">
        <w:rPr>
          <w:rFonts w:ascii="Arial" w:hAnsi="Arial" w:cs="Arial"/>
          <w:sz w:val="20"/>
          <w:szCs w:val="20"/>
        </w:rPr>
        <w:t>El detalle del epígrafe de efectivo y otros activos líquidos equivalentes al cierr</w:t>
      </w:r>
      <w:r>
        <w:rPr>
          <w:rFonts w:ascii="Arial" w:hAnsi="Arial" w:cs="Arial"/>
          <w:sz w:val="20"/>
          <w:szCs w:val="20"/>
        </w:rPr>
        <w:t xml:space="preserve">e del ejercicio es como sigue: </w:t>
      </w:r>
    </w:p>
    <w:tbl>
      <w:tblPr>
        <w:tblW w:w="5000" w:type="pct"/>
        <w:jc w:val="center"/>
        <w:tblBorders>
          <w:bottom w:val="single" w:sz="4" w:space="0" w:color="auto"/>
          <w:insideH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3"/>
        <w:gridCol w:w="2775"/>
        <w:gridCol w:w="2776"/>
      </w:tblGrid>
      <w:tr w:rsidR="00100AB4" w:rsidRPr="00C67C91" w:rsidTr="005B495F">
        <w:trPr>
          <w:trHeight w:val="283"/>
          <w:jc w:val="center"/>
        </w:trPr>
        <w:tc>
          <w:tcPr>
            <w:tcW w:w="1789" w:type="pct"/>
            <w:tcBorders>
              <w:top w:val="nil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Tesorería</w:t>
            </w:r>
          </w:p>
        </w:tc>
        <w:tc>
          <w:tcPr>
            <w:tcW w:w="1605" w:type="pct"/>
            <w:tcBorders>
              <w:top w:val="nil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31/12/2020</w:t>
            </w:r>
          </w:p>
        </w:tc>
        <w:tc>
          <w:tcPr>
            <w:tcW w:w="1606" w:type="pct"/>
            <w:tcBorders>
              <w:top w:val="nil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31/12/2019</w:t>
            </w:r>
          </w:p>
        </w:tc>
      </w:tr>
      <w:tr w:rsidR="00100AB4" w:rsidRPr="00C67C91" w:rsidTr="005B495F">
        <w:trPr>
          <w:trHeight w:val="283"/>
          <w:jc w:val="center"/>
        </w:trPr>
        <w:tc>
          <w:tcPr>
            <w:tcW w:w="178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Cuentas corrientes</w:t>
            </w:r>
          </w:p>
        </w:tc>
        <w:tc>
          <w:tcPr>
            <w:tcW w:w="160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156.055,93</w:t>
            </w:r>
          </w:p>
        </w:tc>
        <w:tc>
          <w:tcPr>
            <w:tcW w:w="160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417.800,00</w:t>
            </w:r>
          </w:p>
        </w:tc>
      </w:tr>
      <w:tr w:rsidR="00100AB4" w:rsidRPr="00C67C91" w:rsidTr="005B495F">
        <w:trPr>
          <w:trHeight w:val="113"/>
          <w:jc w:val="center"/>
        </w:trPr>
        <w:tc>
          <w:tcPr>
            <w:tcW w:w="1789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6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00AB4" w:rsidRDefault="00100AB4" w:rsidP="00100AB4">
      <w:pPr>
        <w:pStyle w:val="Default"/>
        <w:rPr>
          <w:rFonts w:ascii="Arial" w:hAnsi="Arial" w:cs="Arial"/>
          <w:b/>
          <w:sz w:val="20"/>
          <w:szCs w:val="20"/>
        </w:rPr>
      </w:pPr>
    </w:p>
    <w:p w:rsidR="00100AB4" w:rsidRDefault="00100AB4" w:rsidP="00100AB4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00AB4" w:rsidRPr="00203EFC" w:rsidRDefault="00100AB4" w:rsidP="00100AB4">
      <w:pPr>
        <w:pStyle w:val="CM20"/>
        <w:spacing w:before="240" w:after="12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03EFC">
        <w:rPr>
          <w:rFonts w:ascii="Arial" w:hAnsi="Arial" w:cs="Arial"/>
          <w:b/>
          <w:bCs/>
          <w:sz w:val="20"/>
          <w:szCs w:val="20"/>
        </w:rPr>
        <w:t xml:space="preserve">6.- PASIVOS FINANCIEROS </w:t>
      </w:r>
    </w:p>
    <w:p w:rsidR="00100AB4" w:rsidRPr="00C67C91" w:rsidRDefault="00100AB4" w:rsidP="00100AB4">
      <w:pPr>
        <w:pStyle w:val="Default"/>
        <w:spacing w:after="160"/>
        <w:jc w:val="both"/>
        <w:rPr>
          <w:rFonts w:ascii="Arial" w:hAnsi="Arial" w:cs="Arial"/>
          <w:sz w:val="20"/>
          <w:szCs w:val="20"/>
        </w:rPr>
      </w:pPr>
      <w:r w:rsidRPr="00C67C91">
        <w:rPr>
          <w:rFonts w:ascii="Arial" w:hAnsi="Arial" w:cs="Arial"/>
          <w:sz w:val="20"/>
          <w:szCs w:val="20"/>
        </w:rPr>
        <w:t xml:space="preserve">El detalle de pasivos financieros a corto plazo a 31 de diciembre de 2020 y 2019, es el siguiente, en euros: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2368"/>
        <w:gridCol w:w="2368"/>
      </w:tblGrid>
      <w:tr w:rsidR="00100AB4" w:rsidRPr="00C67C91" w:rsidTr="005B495F">
        <w:trPr>
          <w:trHeight w:val="312"/>
        </w:trPr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Derivados y otros a corto plazo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00AB4" w:rsidRPr="00C67C91" w:rsidRDefault="00100AB4" w:rsidP="005B4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31/12/2020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00AB4" w:rsidRPr="00C67C91" w:rsidRDefault="00100AB4" w:rsidP="005B4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31/12/2019</w:t>
            </w:r>
          </w:p>
        </w:tc>
      </w:tr>
      <w:tr w:rsidR="00100AB4" w:rsidRPr="00C67C91" w:rsidTr="005B495F">
        <w:trPr>
          <w:trHeight w:val="283"/>
        </w:trPr>
        <w:tc>
          <w:tcPr>
            <w:tcW w:w="2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Débitos y partidas a pagar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1.643.658,19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878.715,44</w:t>
            </w:r>
          </w:p>
        </w:tc>
      </w:tr>
      <w:tr w:rsidR="00100AB4" w:rsidRPr="00C67C91" w:rsidTr="005B495F">
        <w:trPr>
          <w:trHeight w:val="283"/>
        </w:trPr>
        <w:tc>
          <w:tcPr>
            <w:tcW w:w="2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1.643.658,19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878.715,44</w:t>
            </w:r>
          </w:p>
        </w:tc>
      </w:tr>
    </w:tbl>
    <w:p w:rsidR="00100AB4" w:rsidRPr="00C67C91" w:rsidRDefault="00100AB4" w:rsidP="00100AB4">
      <w:pPr>
        <w:keepNext/>
        <w:keepLines/>
        <w:spacing w:before="240" w:after="100" w:afterAutospacing="1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67C91">
        <w:rPr>
          <w:rFonts w:ascii="Arial" w:hAnsi="Arial" w:cs="Arial"/>
          <w:bCs/>
          <w:sz w:val="20"/>
          <w:szCs w:val="20"/>
        </w:rPr>
        <w:t>El detalle de débitos y partidas a pagar</w:t>
      </w:r>
      <w:r w:rsidRPr="00C67C91">
        <w:rPr>
          <w:rFonts w:ascii="Arial" w:hAnsi="Arial" w:cs="Arial"/>
          <w:sz w:val="20"/>
          <w:szCs w:val="20"/>
        </w:rPr>
        <w:t xml:space="preserve"> a 31 de diciembre de 2020 y 2019 se indica a continuación, en euros: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1729"/>
        <w:gridCol w:w="1511"/>
      </w:tblGrid>
      <w:tr w:rsidR="00100AB4" w:rsidRPr="00C67C91" w:rsidTr="005B495F">
        <w:trPr>
          <w:trHeight w:val="283"/>
        </w:trPr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67C9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00AB4" w:rsidRPr="00C67C91" w:rsidRDefault="00100AB4" w:rsidP="005B4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31/12/2020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00AB4" w:rsidRPr="00C67C91" w:rsidRDefault="00100AB4" w:rsidP="005B4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31/12/2019</w:t>
            </w:r>
          </w:p>
        </w:tc>
      </w:tr>
      <w:tr w:rsidR="00100AB4" w:rsidRPr="00C67C91" w:rsidTr="005B495F">
        <w:trPr>
          <w:trHeight w:val="283"/>
        </w:trPr>
        <w:tc>
          <w:tcPr>
            <w:tcW w:w="3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Por operaciones comerciales: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00AB4" w:rsidRPr="00C67C91" w:rsidTr="005B495F">
        <w:trPr>
          <w:trHeight w:val="283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Acreedores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1.291.690,50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526.202,34</w:t>
            </w:r>
          </w:p>
        </w:tc>
      </w:tr>
      <w:tr w:rsidR="00100AB4" w:rsidRPr="00C67C91" w:rsidTr="005B495F">
        <w:trPr>
          <w:trHeight w:val="283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Default="00100AB4" w:rsidP="005B495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Acreedores empresa del grupo (Nota 9)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278.509,09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284.819,89</w:t>
            </w:r>
          </w:p>
        </w:tc>
      </w:tr>
      <w:tr w:rsidR="00100AB4" w:rsidRPr="00C67C91" w:rsidTr="005B495F">
        <w:trPr>
          <w:trHeight w:val="283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AB4" w:rsidRDefault="00100AB4" w:rsidP="005B495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Acreedores,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Eª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del grupo, facturas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pdtes.recibir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(Nota 9)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AB4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5.765,39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00AB4" w:rsidRPr="00C67C91" w:rsidTr="005B495F">
        <w:trPr>
          <w:trHeight w:val="283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00AB4" w:rsidRDefault="00100AB4" w:rsidP="005B495F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saldos por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Comerciales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00AB4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1.575.964,98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811.022,23</w:t>
            </w:r>
          </w:p>
        </w:tc>
      </w:tr>
      <w:tr w:rsidR="00100AB4" w:rsidRPr="00C67C91" w:rsidTr="005B495F">
        <w:trPr>
          <w:trHeight w:val="170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Pr="001D4FE3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Pr="001D4FE3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Pr="001D4FE3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0AB4" w:rsidRPr="00C67C91" w:rsidTr="005B495F">
        <w:trPr>
          <w:trHeight w:val="283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Por operaciones no comerciales: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0AB4" w:rsidRPr="00C67C91" w:rsidTr="005B495F">
        <w:trPr>
          <w:trHeight w:val="283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Otros pasivos financieros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60.917,46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60.917,46</w:t>
            </w:r>
          </w:p>
        </w:tc>
      </w:tr>
      <w:tr w:rsidR="00100AB4" w:rsidRPr="00C67C91" w:rsidTr="005B495F">
        <w:trPr>
          <w:trHeight w:val="283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Cuenta corriente empresa del grupo (Nota 9)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6.775,75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6.775,75</w:t>
            </w:r>
          </w:p>
        </w:tc>
      </w:tr>
      <w:tr w:rsidR="00100AB4" w:rsidRPr="00C67C91" w:rsidTr="005B495F">
        <w:trPr>
          <w:trHeight w:val="283"/>
        </w:trPr>
        <w:tc>
          <w:tcPr>
            <w:tcW w:w="3126" w:type="pct"/>
            <w:tcBorders>
              <w:top w:val="nil"/>
              <w:left w:val="nil"/>
              <w:right w:val="nil"/>
            </w:tcBorders>
            <w:shd w:val="clear" w:color="000000" w:fill="F2F2F2"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saldos por </w:t>
            </w:r>
            <w:proofErr w:type="spellStart"/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</w:t>
            </w:r>
            <w:proofErr w:type="spellEnd"/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No comerciales 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shd w:val="clear" w:color="000000" w:fill="F2F2F2"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67.693,21</w:t>
            </w:r>
          </w:p>
        </w:tc>
        <w:tc>
          <w:tcPr>
            <w:tcW w:w="874" w:type="pct"/>
            <w:tcBorders>
              <w:top w:val="nil"/>
              <w:left w:val="nil"/>
              <w:right w:val="nil"/>
            </w:tcBorders>
            <w:shd w:val="clear" w:color="000000" w:fill="F2F2F2"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67.693,21</w:t>
            </w:r>
          </w:p>
        </w:tc>
      </w:tr>
      <w:tr w:rsidR="00100AB4" w:rsidRPr="00C67C91" w:rsidTr="005B495F">
        <w:trPr>
          <w:trHeight w:val="227"/>
        </w:trPr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0AB4" w:rsidRPr="00C67C91" w:rsidTr="005B495F">
        <w:trPr>
          <w:trHeight w:val="283"/>
        </w:trPr>
        <w:tc>
          <w:tcPr>
            <w:tcW w:w="31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débitos y partidas a pagar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1.643.658,19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100AB4" w:rsidRPr="00C67C91" w:rsidRDefault="00100AB4" w:rsidP="005B4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C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878.715,44</w:t>
            </w:r>
          </w:p>
        </w:tc>
      </w:tr>
    </w:tbl>
    <w:p w:rsidR="00100AB4" w:rsidRDefault="00100AB4" w:rsidP="00100AB4">
      <w:pPr>
        <w:pStyle w:val="Default"/>
        <w:keepNext/>
        <w:keepLines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8912BE">
        <w:rPr>
          <w:rFonts w:ascii="Arial" w:hAnsi="Arial" w:cs="Arial"/>
          <w:sz w:val="20"/>
          <w:szCs w:val="20"/>
        </w:rPr>
        <w:t>El epígrafe “</w:t>
      </w:r>
      <w:r w:rsidRPr="008912BE">
        <w:rPr>
          <w:rFonts w:ascii="Arial" w:hAnsi="Arial" w:cs="Arial"/>
          <w:sz w:val="18"/>
          <w:szCs w:val="18"/>
        </w:rPr>
        <w:t>Acreedores”</w:t>
      </w:r>
      <w:r w:rsidRPr="008912BE">
        <w:rPr>
          <w:rFonts w:ascii="Arial" w:hAnsi="Arial" w:cs="Arial"/>
          <w:sz w:val="20"/>
          <w:szCs w:val="20"/>
        </w:rPr>
        <w:t xml:space="preserve"> incluye el saldo con el Consorcio ACE (</w:t>
      </w:r>
      <w:proofErr w:type="spellStart"/>
      <w:r w:rsidRPr="008912BE">
        <w:rPr>
          <w:rFonts w:ascii="Arial" w:hAnsi="Arial" w:cs="Arial"/>
          <w:sz w:val="20"/>
          <w:szCs w:val="20"/>
        </w:rPr>
        <w:t>African</w:t>
      </w:r>
      <w:proofErr w:type="spellEnd"/>
      <w:r w:rsidRPr="008912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12BE">
        <w:rPr>
          <w:rFonts w:ascii="Arial" w:hAnsi="Arial" w:cs="Arial"/>
          <w:sz w:val="20"/>
          <w:szCs w:val="20"/>
        </w:rPr>
        <w:t>Coast</w:t>
      </w:r>
      <w:proofErr w:type="spellEnd"/>
      <w:r w:rsidRPr="008912B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912BE">
        <w:rPr>
          <w:rFonts w:ascii="Arial" w:hAnsi="Arial" w:cs="Arial"/>
          <w:sz w:val="20"/>
          <w:szCs w:val="20"/>
        </w:rPr>
        <w:t>Europe</w:t>
      </w:r>
      <w:proofErr w:type="spellEnd"/>
      <w:r w:rsidRPr="008912BE">
        <w:rPr>
          <w:rFonts w:ascii="Arial" w:hAnsi="Arial" w:cs="Arial"/>
          <w:sz w:val="20"/>
          <w:szCs w:val="20"/>
        </w:rPr>
        <w:t>) correspondiente a la explotación del cable submarino entre Canarias y África.</w:t>
      </w:r>
    </w:p>
    <w:p w:rsidR="00100AB4" w:rsidRPr="00C67C91" w:rsidRDefault="00100AB4" w:rsidP="00100AB4">
      <w:pPr>
        <w:pStyle w:val="Default"/>
        <w:keepNext/>
        <w:keepLines/>
        <w:spacing w:line="260" w:lineRule="exact"/>
        <w:jc w:val="both"/>
        <w:rPr>
          <w:rFonts w:ascii="Arial" w:hAnsi="Arial" w:cs="Arial"/>
          <w:color w:val="FFFFFF"/>
          <w:sz w:val="20"/>
          <w:szCs w:val="20"/>
        </w:rPr>
      </w:pPr>
      <w:r w:rsidRPr="00C67C91">
        <w:rPr>
          <w:rFonts w:ascii="Arial" w:hAnsi="Arial" w:cs="Arial"/>
          <w:sz w:val="20"/>
          <w:szCs w:val="20"/>
          <w:u w:val="single"/>
        </w:rPr>
        <w:t>Clasificació</w:t>
      </w:r>
      <w:r>
        <w:rPr>
          <w:rFonts w:ascii="Arial" w:hAnsi="Arial" w:cs="Arial"/>
          <w:sz w:val="20"/>
          <w:szCs w:val="20"/>
          <w:u w:val="single"/>
        </w:rPr>
        <w:t>n por vencimientos</w:t>
      </w:r>
    </w:p>
    <w:p w:rsidR="00100AB4" w:rsidRPr="00C67C91" w:rsidRDefault="00100AB4" w:rsidP="00100AB4">
      <w:pPr>
        <w:keepNext/>
        <w:keepLines/>
        <w:widowControl w:val="0"/>
        <w:autoSpaceDE w:val="0"/>
        <w:autoSpaceDN w:val="0"/>
        <w:adjustRightInd w:val="0"/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C67C91">
        <w:rPr>
          <w:rFonts w:ascii="Arial" w:hAnsi="Arial" w:cs="Arial"/>
          <w:sz w:val="20"/>
          <w:szCs w:val="20"/>
        </w:rPr>
        <w:t xml:space="preserve">Las clasificaciones por vencimientos de los pasivos financieros en el ejercicio 2020 y 2019 </w:t>
      </w:r>
      <w:proofErr w:type="gramStart"/>
      <w:r w:rsidRPr="00C67C91">
        <w:rPr>
          <w:rFonts w:ascii="Arial" w:hAnsi="Arial" w:cs="Arial"/>
          <w:sz w:val="20"/>
          <w:szCs w:val="20"/>
        </w:rPr>
        <w:t>es</w:t>
      </w:r>
      <w:proofErr w:type="gramEnd"/>
      <w:r w:rsidRPr="00C67C91">
        <w:rPr>
          <w:rFonts w:ascii="Arial" w:hAnsi="Arial" w:cs="Arial"/>
          <w:sz w:val="20"/>
          <w:szCs w:val="20"/>
        </w:rPr>
        <w:t xml:space="preserve"> inferior a un año.</w:t>
      </w:r>
    </w:p>
    <w:p w:rsidR="00100AB4" w:rsidRPr="00C67C91" w:rsidRDefault="00100AB4" w:rsidP="00100AB4">
      <w:pPr>
        <w:keepNext/>
        <w:keepLines/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C67C91">
        <w:rPr>
          <w:rFonts w:ascii="Arial" w:hAnsi="Arial" w:cs="Arial"/>
          <w:sz w:val="20"/>
          <w:szCs w:val="20"/>
          <w:u w:val="single"/>
        </w:rPr>
        <w:t>Otra información</w:t>
      </w:r>
    </w:p>
    <w:p w:rsidR="00100AB4" w:rsidRPr="00C67C91" w:rsidRDefault="00100AB4" w:rsidP="00100AB4">
      <w:pPr>
        <w:pStyle w:val="CM23"/>
        <w:spacing w:before="120" w:after="12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C67C91">
        <w:rPr>
          <w:rFonts w:ascii="Arial" w:hAnsi="Arial" w:cs="Arial"/>
          <w:color w:val="000000"/>
          <w:sz w:val="20"/>
          <w:szCs w:val="20"/>
        </w:rPr>
        <w:t xml:space="preserve">No se mantiene ningún tipo de pólizas de crédito con entidades bancarias. </w:t>
      </w:r>
    </w:p>
    <w:p w:rsidR="00452C1C" w:rsidRDefault="00452C1C">
      <w:bookmarkStart w:id="0" w:name="_GoBack"/>
      <w:bookmarkEnd w:id="0"/>
    </w:p>
    <w:sectPr w:rsidR="00452C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D2"/>
    <w:rsid w:val="00051384"/>
    <w:rsid w:val="00100AB4"/>
    <w:rsid w:val="00452C1C"/>
    <w:rsid w:val="007B1ED2"/>
    <w:rsid w:val="00E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B4"/>
    <w:pPr>
      <w:spacing w:after="160" w:line="259" w:lineRule="auto"/>
    </w:pPr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00A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  <w:style w:type="paragraph" w:customStyle="1" w:styleId="CM20">
    <w:name w:val="CM20"/>
    <w:basedOn w:val="Default"/>
    <w:next w:val="Default"/>
    <w:uiPriority w:val="99"/>
    <w:rsid w:val="00100AB4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100AB4"/>
    <w:pPr>
      <w:spacing w:after="600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100AB4"/>
    <w:pPr>
      <w:spacing w:after="465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100AB4"/>
    <w:pPr>
      <w:spacing w:after="555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100AB4"/>
    <w:pPr>
      <w:spacing w:line="231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100AB4"/>
    <w:pPr>
      <w:spacing w:line="460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B4"/>
    <w:pPr>
      <w:spacing w:after="160" w:line="259" w:lineRule="auto"/>
    </w:pPr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00A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  <w:style w:type="paragraph" w:customStyle="1" w:styleId="CM20">
    <w:name w:val="CM20"/>
    <w:basedOn w:val="Default"/>
    <w:next w:val="Default"/>
    <w:uiPriority w:val="99"/>
    <w:rsid w:val="00100AB4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100AB4"/>
    <w:pPr>
      <w:spacing w:after="600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100AB4"/>
    <w:pPr>
      <w:spacing w:after="465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100AB4"/>
    <w:pPr>
      <w:spacing w:after="555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100AB4"/>
    <w:pPr>
      <w:spacing w:line="231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100AB4"/>
    <w:pPr>
      <w:spacing w:line="460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3</cp:revision>
  <cp:lastPrinted>2021-06-11T09:18:00Z</cp:lastPrinted>
  <dcterms:created xsi:type="dcterms:W3CDTF">2021-06-11T09:18:00Z</dcterms:created>
  <dcterms:modified xsi:type="dcterms:W3CDTF">2021-06-11T09:53:00Z</dcterms:modified>
</cp:coreProperties>
</file>