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CB" w:rsidRPr="00236335" w:rsidRDefault="000414CB" w:rsidP="000414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6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236335">
        <w:rPr>
          <w:rFonts w:ascii="Arial" w:hAnsi="Arial" w:cs="Arial"/>
          <w:b/>
          <w:bCs/>
          <w:sz w:val="20"/>
          <w:szCs w:val="20"/>
        </w:rPr>
        <w:t>ACTIVOS FINANCIEROS</w:t>
      </w:r>
    </w:p>
    <w:p w:rsidR="000414CB" w:rsidRPr="00236335" w:rsidRDefault="000414CB" w:rsidP="000414C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36335">
        <w:rPr>
          <w:rFonts w:ascii="Arial" w:hAnsi="Arial" w:cs="Arial"/>
          <w:b/>
          <w:sz w:val="20"/>
          <w:szCs w:val="20"/>
        </w:rPr>
        <w:t>Activos financieros no corrientes</w:t>
      </w:r>
    </w:p>
    <w:p w:rsidR="000414CB" w:rsidRPr="00236335" w:rsidRDefault="000414CB" w:rsidP="000414CB">
      <w:pPr>
        <w:widowControl w:val="0"/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236335">
        <w:rPr>
          <w:rFonts w:ascii="Arial" w:hAnsi="Arial" w:cs="Arial"/>
          <w:sz w:val="20"/>
          <w:szCs w:val="20"/>
        </w:rPr>
        <w:t>El Balance de Situación de esta Sociedad no muestra Activos Financieros a largo plazo.</w:t>
      </w:r>
    </w:p>
    <w:p w:rsidR="000414CB" w:rsidRPr="00236335" w:rsidRDefault="000414CB" w:rsidP="000414C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36335">
        <w:rPr>
          <w:rFonts w:ascii="Arial" w:hAnsi="Arial" w:cs="Arial"/>
          <w:b/>
          <w:sz w:val="20"/>
          <w:szCs w:val="20"/>
        </w:rPr>
        <w:t>Correcciones por deterioro del valor originadas por el riesgo de crédito</w:t>
      </w:r>
    </w:p>
    <w:p w:rsidR="000414CB" w:rsidRPr="00236335" w:rsidRDefault="000414CB" w:rsidP="000414CB">
      <w:pPr>
        <w:pStyle w:val="Prrafodelista"/>
        <w:widowControl w:val="0"/>
        <w:autoSpaceDE w:val="0"/>
        <w:autoSpaceDN w:val="0"/>
        <w:adjustRightInd w:val="0"/>
        <w:spacing w:before="120" w:after="120" w:line="260" w:lineRule="exac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36335">
        <w:rPr>
          <w:rFonts w:ascii="Arial" w:hAnsi="Arial" w:cs="Arial"/>
          <w:sz w:val="20"/>
          <w:szCs w:val="20"/>
        </w:rPr>
        <w:t>No se han registrado correcciones de valor.</w:t>
      </w:r>
    </w:p>
    <w:p w:rsidR="000414CB" w:rsidRPr="00236335" w:rsidRDefault="000414CB" w:rsidP="000414C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36335">
        <w:rPr>
          <w:rFonts w:ascii="Arial" w:hAnsi="Arial" w:cs="Arial"/>
          <w:b/>
          <w:sz w:val="20"/>
          <w:szCs w:val="20"/>
        </w:rPr>
        <w:t>Activos financieros designados a valor razonable con cambios en la cuenta de pérdidas y ganancias.</w:t>
      </w:r>
    </w:p>
    <w:p w:rsidR="000414CB" w:rsidRPr="00236335" w:rsidRDefault="000414CB" w:rsidP="000414CB">
      <w:pPr>
        <w:widowControl w:val="0"/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236335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Sociedad</w:t>
      </w:r>
      <w:r w:rsidRPr="00236335">
        <w:rPr>
          <w:rFonts w:ascii="Arial" w:hAnsi="Arial" w:cs="Arial"/>
          <w:sz w:val="20"/>
          <w:szCs w:val="20"/>
        </w:rPr>
        <w:t xml:space="preserve"> no dispone de este tipo de activos.</w:t>
      </w:r>
    </w:p>
    <w:p w:rsidR="000414CB" w:rsidRPr="00236335" w:rsidRDefault="000414CB" w:rsidP="000414C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36335">
        <w:rPr>
          <w:rFonts w:ascii="Arial" w:hAnsi="Arial" w:cs="Arial"/>
          <w:b/>
          <w:sz w:val="20"/>
          <w:szCs w:val="20"/>
        </w:rPr>
        <w:t xml:space="preserve">Empresas del grupo, </w:t>
      </w:r>
      <w:proofErr w:type="spellStart"/>
      <w:r w:rsidRPr="00236335">
        <w:rPr>
          <w:rFonts w:ascii="Arial" w:hAnsi="Arial" w:cs="Arial"/>
          <w:b/>
          <w:sz w:val="20"/>
          <w:szCs w:val="20"/>
        </w:rPr>
        <w:t>multigrupo</w:t>
      </w:r>
      <w:proofErr w:type="spellEnd"/>
      <w:r w:rsidRPr="00236335">
        <w:rPr>
          <w:rFonts w:ascii="Arial" w:hAnsi="Arial" w:cs="Arial"/>
          <w:b/>
          <w:sz w:val="20"/>
          <w:szCs w:val="20"/>
        </w:rPr>
        <w:t xml:space="preserve"> y asociadas</w:t>
      </w:r>
    </w:p>
    <w:p w:rsidR="000414CB" w:rsidRPr="00236335" w:rsidRDefault="000414CB" w:rsidP="000414CB">
      <w:pPr>
        <w:widowControl w:val="0"/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importe que figura de 756,22 euros corresponde con el crédito por el Impuesto de Sociedades Consolidado</w:t>
      </w:r>
      <w:r w:rsidRPr="00236335">
        <w:rPr>
          <w:rFonts w:ascii="Arial" w:hAnsi="Arial" w:cs="Arial"/>
          <w:sz w:val="20"/>
          <w:szCs w:val="20"/>
        </w:rPr>
        <w:t>.</w:t>
      </w:r>
    </w:p>
    <w:p w:rsidR="000414CB" w:rsidRPr="00236335" w:rsidRDefault="000414CB" w:rsidP="000414C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36335">
        <w:rPr>
          <w:rFonts w:ascii="Arial" w:hAnsi="Arial" w:cs="Arial"/>
          <w:b/>
          <w:sz w:val="20"/>
          <w:szCs w:val="20"/>
        </w:rPr>
        <w:t xml:space="preserve">Activos financieros corrientes </w:t>
      </w:r>
    </w:p>
    <w:p w:rsidR="000414CB" w:rsidRPr="00236335" w:rsidRDefault="000414CB" w:rsidP="000414CB">
      <w:pPr>
        <w:widowControl w:val="0"/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236335">
        <w:rPr>
          <w:rFonts w:ascii="Arial" w:hAnsi="Arial" w:cs="Arial"/>
          <w:sz w:val="20"/>
          <w:szCs w:val="20"/>
        </w:rPr>
        <w:t xml:space="preserve">El detalle de activos financieros a corto plazo a 31 de diciembre de 2020 y 2019, salvo inversiones en el patrimonio de empresas del grupo, </w:t>
      </w:r>
      <w:proofErr w:type="spellStart"/>
      <w:r w:rsidRPr="00236335">
        <w:rPr>
          <w:rFonts w:ascii="Arial" w:hAnsi="Arial" w:cs="Arial"/>
          <w:sz w:val="20"/>
          <w:szCs w:val="20"/>
        </w:rPr>
        <w:t>multigrupo</w:t>
      </w:r>
      <w:proofErr w:type="spellEnd"/>
      <w:r w:rsidRPr="00236335">
        <w:rPr>
          <w:rFonts w:ascii="Arial" w:hAnsi="Arial" w:cs="Arial"/>
          <w:sz w:val="20"/>
          <w:szCs w:val="20"/>
        </w:rPr>
        <w:t xml:space="preserve"> y asociadas, es el siguiente, en euros: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2"/>
        <w:gridCol w:w="1492"/>
        <w:gridCol w:w="1490"/>
      </w:tblGrid>
      <w:tr w:rsidR="000414CB" w:rsidRPr="00236335" w:rsidTr="00B52FB8">
        <w:trPr>
          <w:trHeight w:val="283"/>
          <w:jc w:val="center"/>
        </w:trPr>
        <w:tc>
          <w:tcPr>
            <w:tcW w:w="327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14CB" w:rsidRPr="00236335" w:rsidRDefault="000414CB" w:rsidP="00B52FB8">
            <w:pPr>
              <w:keepNext/>
              <w:keepLines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Créditos, derivados y otros a corto plazo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14CB" w:rsidRPr="00236335" w:rsidRDefault="000414CB" w:rsidP="00B52FB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31/12/2020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14CB" w:rsidRPr="00236335" w:rsidRDefault="000414CB" w:rsidP="00B52FB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</w:tr>
      <w:tr w:rsidR="000414CB" w:rsidRPr="00236335" w:rsidTr="00B52FB8">
        <w:trPr>
          <w:trHeight w:val="283"/>
          <w:jc w:val="center"/>
        </w:trPr>
        <w:tc>
          <w:tcPr>
            <w:tcW w:w="32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CB" w:rsidRPr="00236335" w:rsidRDefault="000414CB" w:rsidP="00B52FB8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 xml:space="preserve">Activos valor razonable con cambios en </w:t>
            </w:r>
            <w:proofErr w:type="spellStart"/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>pyg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4CB" w:rsidRPr="00236335" w:rsidRDefault="000414CB" w:rsidP="00B52FB8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>2.268,97</w:t>
            </w: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CB" w:rsidRPr="00236335" w:rsidRDefault="000414CB" w:rsidP="00B52FB8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>2.482,22</w:t>
            </w:r>
          </w:p>
        </w:tc>
      </w:tr>
      <w:tr w:rsidR="000414CB" w:rsidRPr="00236335" w:rsidTr="00B52FB8">
        <w:trPr>
          <w:trHeight w:val="283"/>
          <w:jc w:val="center"/>
        </w:trPr>
        <w:tc>
          <w:tcPr>
            <w:tcW w:w="3275" w:type="pct"/>
            <w:shd w:val="clear" w:color="auto" w:fill="auto"/>
            <w:noWrap/>
            <w:vAlign w:val="center"/>
          </w:tcPr>
          <w:p w:rsidR="000414CB" w:rsidRPr="00236335" w:rsidRDefault="000414CB" w:rsidP="00B52FB8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>Deudores comerciales y otras cuentas a cobrar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0414CB" w:rsidRPr="00236335" w:rsidRDefault="000414CB" w:rsidP="00B52FB8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>196,81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0414CB" w:rsidRPr="00236335" w:rsidRDefault="000414CB" w:rsidP="00B52FB8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0414CB" w:rsidRPr="00236335" w:rsidTr="00B52FB8">
        <w:trPr>
          <w:trHeight w:val="283"/>
          <w:jc w:val="center"/>
        </w:trPr>
        <w:tc>
          <w:tcPr>
            <w:tcW w:w="32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CB" w:rsidRPr="00236335" w:rsidRDefault="000414CB" w:rsidP="00B52FB8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>Préstamos y partidas a cobrar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14CB" w:rsidRPr="00236335" w:rsidRDefault="000414CB" w:rsidP="00B52FB8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CB" w:rsidRPr="00236335" w:rsidRDefault="000414CB" w:rsidP="00B52FB8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0414CB" w:rsidRPr="00236335" w:rsidTr="00B52FB8">
        <w:trPr>
          <w:trHeight w:val="283"/>
          <w:jc w:val="center"/>
        </w:trPr>
        <w:tc>
          <w:tcPr>
            <w:tcW w:w="32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14CB" w:rsidRPr="00236335" w:rsidRDefault="000414CB" w:rsidP="00B52FB8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14CB" w:rsidRPr="00236335" w:rsidRDefault="000414CB" w:rsidP="00B52FB8">
            <w:pPr>
              <w:keepNext/>
              <w:keepLines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b/>
                <w:color w:val="000000"/>
                <w:sz w:val="18"/>
                <w:szCs w:val="18"/>
              </w:rPr>
              <w:t>2.645,78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14CB" w:rsidRPr="00236335" w:rsidRDefault="000414CB" w:rsidP="00B52FB8">
            <w:pPr>
              <w:keepNext/>
              <w:keepLines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b/>
                <w:color w:val="000000"/>
                <w:sz w:val="18"/>
                <w:szCs w:val="18"/>
              </w:rPr>
              <w:t>2.662,22</w:t>
            </w:r>
          </w:p>
        </w:tc>
      </w:tr>
    </w:tbl>
    <w:p w:rsidR="000414CB" w:rsidRPr="00236335" w:rsidRDefault="000414CB" w:rsidP="000414CB">
      <w:pPr>
        <w:widowControl w:val="0"/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236335">
        <w:rPr>
          <w:rFonts w:ascii="Arial" w:hAnsi="Arial" w:cs="Arial"/>
          <w:sz w:val="20"/>
          <w:szCs w:val="20"/>
        </w:rPr>
        <w:t>Las inversiones financieras a corto plazo se corresponden con un depósito realizado ante el Registro Mercantil por 180,00 euros (180,00 euros en 2019).</w:t>
      </w:r>
    </w:p>
    <w:p w:rsidR="000414CB" w:rsidRPr="00236335" w:rsidRDefault="000414CB" w:rsidP="000414C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60" w:lineRule="exact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236335">
        <w:rPr>
          <w:rFonts w:ascii="Arial" w:hAnsi="Arial" w:cs="Arial"/>
          <w:b/>
          <w:sz w:val="20"/>
          <w:szCs w:val="20"/>
        </w:rPr>
        <w:t>Efectivo y otros activos financieros cuadro</w:t>
      </w:r>
    </w:p>
    <w:p w:rsidR="000414CB" w:rsidRPr="00236335" w:rsidRDefault="000414CB" w:rsidP="000414CB">
      <w:pPr>
        <w:widowControl w:val="0"/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236335">
        <w:rPr>
          <w:rFonts w:ascii="Arial" w:hAnsi="Arial" w:cs="Arial"/>
          <w:sz w:val="20"/>
          <w:szCs w:val="20"/>
        </w:rPr>
        <w:t>El detalle del epígrafe de efectivo y otros activos líquidos equivalentes al cierre del ejercicio es como sigue: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3"/>
        <w:gridCol w:w="1800"/>
        <w:gridCol w:w="1801"/>
      </w:tblGrid>
      <w:tr w:rsidR="000414CB" w:rsidRPr="00236335" w:rsidTr="00B52FB8">
        <w:trPr>
          <w:trHeight w:val="340"/>
          <w:jc w:val="center"/>
        </w:trPr>
        <w:tc>
          <w:tcPr>
            <w:tcW w:w="2917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14CB" w:rsidRPr="00236335" w:rsidRDefault="000414CB" w:rsidP="00B52F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Tesorería</w:t>
            </w:r>
          </w:p>
        </w:tc>
        <w:tc>
          <w:tcPr>
            <w:tcW w:w="1041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14CB" w:rsidRPr="00236335" w:rsidRDefault="000414CB" w:rsidP="00B52F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31/12/2020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14CB" w:rsidRPr="00236335" w:rsidRDefault="000414CB" w:rsidP="00B52F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</w:tr>
      <w:tr w:rsidR="000414CB" w:rsidRPr="00236335" w:rsidTr="00B52FB8">
        <w:trPr>
          <w:trHeight w:val="283"/>
          <w:jc w:val="center"/>
        </w:trPr>
        <w:tc>
          <w:tcPr>
            <w:tcW w:w="2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CB" w:rsidRPr="00236335" w:rsidRDefault="000414CB" w:rsidP="00B52F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>Caja y Bancos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CB" w:rsidRPr="00236335" w:rsidRDefault="000414CB" w:rsidP="00B52FB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>2.268,97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CB" w:rsidRPr="00236335" w:rsidRDefault="000414CB" w:rsidP="00B52FB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>2.482,22</w:t>
            </w:r>
          </w:p>
        </w:tc>
      </w:tr>
    </w:tbl>
    <w:p w:rsidR="000414CB" w:rsidRPr="00236335" w:rsidRDefault="000414CB" w:rsidP="000414CB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before="36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236335">
        <w:rPr>
          <w:rFonts w:ascii="Arial" w:hAnsi="Arial" w:cs="Arial"/>
          <w:b/>
          <w:bCs/>
          <w:sz w:val="20"/>
          <w:szCs w:val="20"/>
        </w:rPr>
        <w:t>PASIVOS FINANCIEROS</w:t>
      </w:r>
    </w:p>
    <w:p w:rsidR="000414CB" w:rsidRPr="00236335" w:rsidRDefault="000414CB" w:rsidP="000414CB">
      <w:pPr>
        <w:keepNext/>
        <w:keepLines/>
        <w:widowControl w:val="0"/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236335">
        <w:rPr>
          <w:rFonts w:ascii="Arial" w:hAnsi="Arial" w:cs="Arial"/>
          <w:sz w:val="20"/>
          <w:szCs w:val="20"/>
        </w:rPr>
        <w:t xml:space="preserve">El detalle de pasivos financieros a 31 de diciembre de 2020 y 2019, es el siguiente, en euros: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2"/>
        <w:gridCol w:w="1826"/>
        <w:gridCol w:w="1826"/>
      </w:tblGrid>
      <w:tr w:rsidR="000414CB" w:rsidRPr="00236335" w:rsidTr="00B52FB8">
        <w:trPr>
          <w:trHeight w:val="340"/>
          <w:jc w:val="center"/>
        </w:trPr>
        <w:tc>
          <w:tcPr>
            <w:tcW w:w="2888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14CB" w:rsidRPr="00236335" w:rsidRDefault="000414CB" w:rsidP="00B52FB8">
            <w:pPr>
              <w:keepNext/>
              <w:keepLines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Derivados y otros a corto plazo</w:t>
            </w:r>
          </w:p>
        </w:tc>
        <w:tc>
          <w:tcPr>
            <w:tcW w:w="105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14CB" w:rsidRPr="00236335" w:rsidRDefault="000414CB" w:rsidP="00B52FB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31/12/2020</w:t>
            </w:r>
          </w:p>
        </w:tc>
        <w:tc>
          <w:tcPr>
            <w:tcW w:w="105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14CB" w:rsidRPr="00236335" w:rsidRDefault="000414CB" w:rsidP="00B52FB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</w:tr>
      <w:tr w:rsidR="000414CB" w:rsidRPr="00236335" w:rsidTr="00B52FB8">
        <w:trPr>
          <w:trHeight w:val="283"/>
          <w:jc w:val="center"/>
        </w:trPr>
        <w:tc>
          <w:tcPr>
            <w:tcW w:w="28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CB" w:rsidRPr="00236335" w:rsidRDefault="000414CB" w:rsidP="00B52F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>Débitos y partidas a pagar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14CB" w:rsidRPr="00236335" w:rsidRDefault="000414CB" w:rsidP="00B52FB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>4.326,50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CB" w:rsidRPr="00236335" w:rsidRDefault="000414CB" w:rsidP="00B52FB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>1.324,04</w:t>
            </w:r>
          </w:p>
        </w:tc>
      </w:tr>
      <w:tr w:rsidR="000414CB" w:rsidRPr="00236335" w:rsidTr="00B52FB8">
        <w:trPr>
          <w:trHeight w:val="283"/>
          <w:jc w:val="center"/>
        </w:trPr>
        <w:tc>
          <w:tcPr>
            <w:tcW w:w="28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CB" w:rsidRPr="00236335" w:rsidRDefault="000414CB" w:rsidP="00B52F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14CB" w:rsidRPr="00236335" w:rsidRDefault="000414CB" w:rsidP="00B52FB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4.326,50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CB" w:rsidRPr="00236335" w:rsidRDefault="000414CB" w:rsidP="00B52FB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63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1.324,04</w:t>
            </w:r>
          </w:p>
        </w:tc>
      </w:tr>
    </w:tbl>
    <w:p w:rsidR="000414CB" w:rsidRPr="00236335" w:rsidRDefault="000414CB" w:rsidP="000414CB">
      <w:pPr>
        <w:widowControl w:val="0"/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236335">
        <w:rPr>
          <w:rFonts w:ascii="Arial" w:hAnsi="Arial" w:cs="Arial"/>
          <w:sz w:val="20"/>
          <w:szCs w:val="20"/>
          <w:u w:val="single"/>
        </w:rPr>
        <w:t xml:space="preserve">Clasificación por vencimientos </w:t>
      </w:r>
    </w:p>
    <w:p w:rsidR="000414CB" w:rsidRPr="00236335" w:rsidRDefault="000414CB" w:rsidP="000414CB">
      <w:pPr>
        <w:widowControl w:val="0"/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236335">
        <w:rPr>
          <w:rFonts w:ascii="Arial" w:hAnsi="Arial" w:cs="Arial"/>
          <w:sz w:val="20"/>
          <w:szCs w:val="20"/>
        </w:rPr>
        <w:t xml:space="preserve">Las clasificaciones por vencimientos de los pasivos financieros en el ejercicio 2020 y 2019 </w:t>
      </w:r>
      <w:proofErr w:type="gramStart"/>
      <w:r w:rsidRPr="00236335">
        <w:rPr>
          <w:rFonts w:ascii="Arial" w:hAnsi="Arial" w:cs="Arial"/>
          <w:sz w:val="20"/>
          <w:szCs w:val="20"/>
        </w:rPr>
        <w:t>es</w:t>
      </w:r>
      <w:proofErr w:type="gramEnd"/>
      <w:r w:rsidRPr="00236335">
        <w:rPr>
          <w:rFonts w:ascii="Arial" w:hAnsi="Arial" w:cs="Arial"/>
          <w:sz w:val="20"/>
          <w:szCs w:val="20"/>
        </w:rPr>
        <w:t xml:space="preserve"> inferior a un año.</w:t>
      </w:r>
    </w:p>
    <w:p w:rsidR="000414CB" w:rsidRPr="00236335" w:rsidRDefault="000414CB" w:rsidP="000414CB">
      <w:pPr>
        <w:widowControl w:val="0"/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236335">
        <w:rPr>
          <w:rFonts w:ascii="Arial" w:hAnsi="Arial" w:cs="Arial"/>
          <w:sz w:val="20"/>
          <w:szCs w:val="20"/>
          <w:u w:val="single"/>
        </w:rPr>
        <w:t>Otra información</w:t>
      </w:r>
    </w:p>
    <w:p w:rsidR="000414CB" w:rsidRPr="00236335" w:rsidRDefault="000414CB" w:rsidP="000414CB">
      <w:pPr>
        <w:widowControl w:val="0"/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236335">
        <w:rPr>
          <w:rFonts w:ascii="Arial" w:hAnsi="Arial" w:cs="Arial"/>
          <w:sz w:val="20"/>
          <w:szCs w:val="20"/>
        </w:rPr>
        <w:t>No se mantiene ningún tipo de pólizas de crédito con entidades bancarias.</w:t>
      </w:r>
    </w:p>
    <w:p w:rsidR="00E43086" w:rsidRDefault="00E43086">
      <w:bookmarkStart w:id="0" w:name="_GoBack"/>
      <w:bookmarkEnd w:id="0"/>
    </w:p>
    <w:sectPr w:rsidR="00E430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C62"/>
    <w:multiLevelType w:val="hybridMultilevel"/>
    <w:tmpl w:val="B536894A"/>
    <w:lvl w:ilvl="0" w:tplc="0C0A0017">
      <w:start w:val="1"/>
      <w:numFmt w:val="lowerLetter"/>
      <w:lvlText w:val="%1)"/>
      <w:lvlJc w:val="left"/>
      <w:pPr>
        <w:ind w:left="418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3E4056"/>
    <w:multiLevelType w:val="hybridMultilevel"/>
    <w:tmpl w:val="752225EA"/>
    <w:lvl w:ilvl="0" w:tplc="6868C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2C"/>
    <w:rsid w:val="000414CB"/>
    <w:rsid w:val="008B042C"/>
    <w:rsid w:val="00E4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41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41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3</cp:revision>
  <cp:lastPrinted>2021-06-11T10:04:00Z</cp:lastPrinted>
  <dcterms:created xsi:type="dcterms:W3CDTF">2021-06-11T10:04:00Z</dcterms:created>
  <dcterms:modified xsi:type="dcterms:W3CDTF">2021-06-11T10:04:00Z</dcterms:modified>
</cp:coreProperties>
</file>