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CDB" w:rsidRPr="00E61BDE" w:rsidRDefault="005E4CDB" w:rsidP="005E4CDB">
      <w:pPr>
        <w:widowControl w:val="0"/>
        <w:autoSpaceDE w:val="0"/>
        <w:autoSpaceDN w:val="0"/>
        <w:adjustRightInd w:val="0"/>
        <w:jc w:val="center"/>
        <w:rPr>
          <w:rFonts w:asciiTheme="minorHAnsi" w:hAnsiTheme="minorHAnsi" w:cstheme="minorHAnsi"/>
          <w:b/>
          <w:bCs/>
          <w:sz w:val="44"/>
          <w:szCs w:val="22"/>
        </w:rPr>
      </w:pPr>
      <w:proofErr w:type="spellStart"/>
      <w:r>
        <w:rPr>
          <w:rFonts w:asciiTheme="minorHAnsi" w:hAnsiTheme="minorHAnsi" w:cstheme="minorHAnsi"/>
          <w:b/>
          <w:bCs/>
          <w:sz w:val="44"/>
          <w:szCs w:val="22"/>
        </w:rPr>
        <w:t>Canalink</w:t>
      </w:r>
      <w:proofErr w:type="spellEnd"/>
      <w:r>
        <w:rPr>
          <w:rFonts w:asciiTheme="minorHAnsi" w:hAnsiTheme="minorHAnsi" w:cstheme="minorHAnsi"/>
          <w:b/>
          <w:bCs/>
          <w:sz w:val="44"/>
          <w:szCs w:val="22"/>
        </w:rPr>
        <w:t xml:space="preserve"> </w:t>
      </w:r>
      <w:r w:rsidR="00375460">
        <w:rPr>
          <w:rFonts w:asciiTheme="minorHAnsi" w:hAnsiTheme="minorHAnsi" w:cstheme="minorHAnsi"/>
          <w:b/>
          <w:bCs/>
          <w:sz w:val="44"/>
          <w:szCs w:val="22"/>
        </w:rPr>
        <w:t>África</w:t>
      </w:r>
      <w:bookmarkStart w:id="0" w:name="_GoBack"/>
      <w:bookmarkEnd w:id="0"/>
      <w:r>
        <w:rPr>
          <w:rFonts w:asciiTheme="minorHAnsi" w:hAnsiTheme="minorHAnsi" w:cstheme="minorHAnsi"/>
          <w:b/>
          <w:bCs/>
          <w:sz w:val="44"/>
          <w:szCs w:val="22"/>
        </w:rPr>
        <w:t>, S.L.U.</w:t>
      </w:r>
    </w:p>
    <w:p w:rsidR="005E4CDB" w:rsidRDefault="005E4CDB" w:rsidP="005E4CDB">
      <w:pPr>
        <w:pStyle w:val="Prrafodelista"/>
        <w:ind w:left="0"/>
        <w:jc w:val="center"/>
        <w:rPr>
          <w:rFonts w:ascii="Calibri" w:hAnsi="Calibri" w:cs="Calibri"/>
          <w:b/>
          <w:sz w:val="18"/>
          <w:szCs w:val="18"/>
          <w:u w:val="single"/>
        </w:rPr>
      </w:pPr>
    </w:p>
    <w:p w:rsidR="005E4CDB" w:rsidRDefault="005E4CDB" w:rsidP="005E4CDB">
      <w:pPr>
        <w:pStyle w:val="Prrafodelista"/>
        <w:ind w:left="0"/>
        <w:jc w:val="center"/>
        <w:rPr>
          <w:rFonts w:ascii="Calibri" w:hAnsi="Calibri" w:cs="Calibri"/>
          <w:b/>
          <w:sz w:val="18"/>
          <w:szCs w:val="18"/>
          <w:u w:val="single"/>
        </w:rPr>
      </w:pPr>
    </w:p>
    <w:p w:rsidR="005E4CDB" w:rsidRPr="005D059D" w:rsidRDefault="005E4CDB" w:rsidP="005E4CDB">
      <w:pPr>
        <w:pStyle w:val="Prrafodelista"/>
        <w:ind w:left="0"/>
        <w:jc w:val="center"/>
        <w:rPr>
          <w:rFonts w:ascii="Calibri" w:hAnsi="Calibri" w:cs="Calibri"/>
          <w:b/>
          <w:sz w:val="18"/>
          <w:szCs w:val="18"/>
          <w:u w:val="single"/>
        </w:rPr>
      </w:pPr>
      <w:r w:rsidRPr="005D059D">
        <w:rPr>
          <w:rFonts w:ascii="Calibri" w:hAnsi="Calibri" w:cs="Calibri"/>
          <w:b/>
          <w:sz w:val="18"/>
          <w:szCs w:val="18"/>
          <w:u w:val="single"/>
        </w:rPr>
        <w:t>REGLAMENTO INTERNO DE SOLICITUDES DE DERECHO DE ACCESO:</w:t>
      </w:r>
    </w:p>
    <w:p w:rsidR="005E4CDB" w:rsidRDefault="005E4CDB" w:rsidP="005E4CDB">
      <w:pPr>
        <w:pStyle w:val="Prrafodelista"/>
        <w:ind w:left="0"/>
        <w:jc w:val="both"/>
        <w:rPr>
          <w:rFonts w:ascii="Calibri" w:hAnsi="Calibri" w:cs="Calibri"/>
          <w:b/>
          <w:sz w:val="18"/>
          <w:szCs w:val="18"/>
          <w:u w:val="single"/>
        </w:rPr>
      </w:pPr>
    </w:p>
    <w:p w:rsidR="005E4CDB" w:rsidRPr="005D059D" w:rsidRDefault="005E4CDB" w:rsidP="005E4CDB">
      <w:pPr>
        <w:pStyle w:val="Prrafodelista"/>
        <w:ind w:left="0"/>
        <w:jc w:val="both"/>
        <w:rPr>
          <w:rFonts w:ascii="Calibri" w:hAnsi="Calibri" w:cs="Calibri"/>
          <w:b/>
          <w:sz w:val="18"/>
          <w:szCs w:val="18"/>
          <w:u w:val="single"/>
        </w:rPr>
      </w:pPr>
    </w:p>
    <w:p w:rsidR="005E4CDB" w:rsidRPr="005D059D" w:rsidRDefault="005E4CDB" w:rsidP="005E4CDB">
      <w:pPr>
        <w:pStyle w:val="Prrafodelista"/>
        <w:ind w:left="0"/>
        <w:jc w:val="both"/>
        <w:rPr>
          <w:rFonts w:ascii="Calibri" w:hAnsi="Calibri" w:cs="Calibri"/>
          <w:b/>
          <w:sz w:val="18"/>
          <w:szCs w:val="18"/>
          <w:u w:val="single"/>
        </w:rPr>
      </w:pPr>
      <w:r w:rsidRPr="005D059D">
        <w:rPr>
          <w:rFonts w:ascii="Calibri" w:hAnsi="Calibri" w:cs="Calibri"/>
          <w:b/>
          <w:sz w:val="18"/>
          <w:szCs w:val="18"/>
          <w:u w:val="single"/>
        </w:rPr>
        <w:t>DERECHO DE ACCESO:</w:t>
      </w:r>
    </w:p>
    <w:p w:rsidR="005E4CDB" w:rsidRPr="005D059D" w:rsidRDefault="005E4CDB" w:rsidP="005E4CDB">
      <w:pPr>
        <w:pStyle w:val="Prrafodelista"/>
        <w:ind w:left="0"/>
        <w:jc w:val="both"/>
        <w:rPr>
          <w:rFonts w:ascii="Calibri" w:hAnsi="Calibri" w:cs="Calibri"/>
          <w:sz w:val="18"/>
          <w:szCs w:val="18"/>
        </w:rPr>
      </w:pPr>
      <w:r w:rsidRPr="005D059D">
        <w:rPr>
          <w:rFonts w:ascii="Calibri" w:hAnsi="Calibri" w:cs="Calibri"/>
          <w:sz w:val="18"/>
          <w:szCs w:val="18"/>
        </w:rPr>
        <w:t>Podrán ejercer su derecho de acceso a la información todas las personas, en los términos previstos en el artículo 105.b de la Constitución española.</w:t>
      </w:r>
    </w:p>
    <w:p w:rsidR="005E4CDB" w:rsidRPr="005D059D" w:rsidRDefault="005E4CDB" w:rsidP="005E4CDB">
      <w:pPr>
        <w:pStyle w:val="Prrafodelista"/>
        <w:ind w:left="0"/>
        <w:jc w:val="both"/>
        <w:rPr>
          <w:rFonts w:ascii="Calibri" w:hAnsi="Calibri" w:cs="Calibri"/>
          <w:sz w:val="18"/>
          <w:szCs w:val="18"/>
        </w:rPr>
      </w:pPr>
      <w:r w:rsidRPr="005D059D">
        <w:rPr>
          <w:rFonts w:ascii="Calibri" w:hAnsi="Calibri" w:cs="Calibri"/>
          <w:sz w:val="18"/>
          <w:szCs w:val="18"/>
        </w:rPr>
        <w:t>Las personas jurídicas podrán así mismo ejercer su derecho de acceso.</w:t>
      </w:r>
    </w:p>
    <w:p w:rsidR="005E4CDB" w:rsidRDefault="005E4CDB" w:rsidP="005E4CDB">
      <w:pPr>
        <w:pStyle w:val="Prrafodelista"/>
        <w:ind w:left="0"/>
        <w:jc w:val="both"/>
        <w:rPr>
          <w:rFonts w:ascii="Calibri" w:hAnsi="Calibri" w:cs="Calibri"/>
          <w:sz w:val="18"/>
          <w:szCs w:val="18"/>
        </w:rPr>
      </w:pPr>
    </w:p>
    <w:p w:rsidR="005E4CDB" w:rsidRPr="005D059D" w:rsidRDefault="005E4CDB" w:rsidP="005E4CDB">
      <w:pPr>
        <w:pStyle w:val="Prrafodelista"/>
        <w:ind w:left="0"/>
        <w:jc w:val="both"/>
        <w:rPr>
          <w:rFonts w:ascii="Calibri" w:hAnsi="Calibri" w:cs="Calibri"/>
          <w:sz w:val="18"/>
          <w:szCs w:val="18"/>
        </w:rPr>
      </w:pPr>
    </w:p>
    <w:p w:rsidR="005E4CDB" w:rsidRPr="005D059D" w:rsidRDefault="005E4CDB" w:rsidP="005E4CDB">
      <w:pPr>
        <w:pStyle w:val="Prrafodelista"/>
        <w:ind w:left="0"/>
        <w:jc w:val="both"/>
        <w:rPr>
          <w:rFonts w:ascii="Calibri" w:hAnsi="Calibri" w:cs="Calibri"/>
          <w:b/>
          <w:sz w:val="18"/>
          <w:szCs w:val="18"/>
          <w:u w:val="single"/>
        </w:rPr>
      </w:pPr>
      <w:r w:rsidRPr="005D059D">
        <w:rPr>
          <w:rFonts w:ascii="Calibri" w:hAnsi="Calibri" w:cs="Calibri"/>
          <w:b/>
          <w:sz w:val="18"/>
          <w:szCs w:val="18"/>
          <w:u w:val="single"/>
        </w:rPr>
        <w:t>L</w:t>
      </w:r>
      <w:r>
        <w:rPr>
          <w:rFonts w:ascii="Calibri" w:hAnsi="Calibri" w:cs="Calibri"/>
          <w:b/>
          <w:sz w:val="18"/>
          <w:szCs w:val="18"/>
          <w:u w:val="single"/>
        </w:rPr>
        <w:t>ÍMITES DEL DERECHO DE ACCESO:</w:t>
      </w:r>
    </w:p>
    <w:p w:rsidR="005E4CDB" w:rsidRPr="005D059D" w:rsidRDefault="005E4CDB" w:rsidP="005E4CDB">
      <w:pPr>
        <w:pStyle w:val="Prrafodelista"/>
        <w:ind w:left="0"/>
        <w:jc w:val="both"/>
        <w:rPr>
          <w:rFonts w:ascii="Calibri" w:hAnsi="Calibri" w:cs="Calibri"/>
          <w:sz w:val="18"/>
          <w:szCs w:val="18"/>
        </w:rPr>
      </w:pPr>
      <w:r w:rsidRPr="005D059D">
        <w:rPr>
          <w:rFonts w:ascii="Calibri" w:hAnsi="Calibri" w:cs="Calibri"/>
          <w:sz w:val="18"/>
          <w:szCs w:val="18"/>
        </w:rPr>
        <w:t>El derecho de acceso tiene límites cuando suponga un perjuicio para:</w:t>
      </w:r>
    </w:p>
    <w:p w:rsidR="005E4CDB" w:rsidRPr="005D059D" w:rsidRDefault="005E4CDB" w:rsidP="005E4CDB">
      <w:pPr>
        <w:pStyle w:val="Prrafodelista"/>
        <w:numPr>
          <w:ilvl w:val="0"/>
          <w:numId w:val="1"/>
        </w:numPr>
        <w:jc w:val="both"/>
        <w:rPr>
          <w:rFonts w:ascii="Calibri" w:hAnsi="Calibri" w:cs="Calibri"/>
          <w:sz w:val="18"/>
          <w:szCs w:val="18"/>
        </w:rPr>
      </w:pPr>
      <w:r w:rsidRPr="005D059D">
        <w:rPr>
          <w:rFonts w:ascii="Calibri" w:hAnsi="Calibri" w:cs="Calibri"/>
          <w:sz w:val="18"/>
          <w:szCs w:val="18"/>
        </w:rPr>
        <w:t>La seguridad nacional</w:t>
      </w:r>
    </w:p>
    <w:p w:rsidR="005E4CDB" w:rsidRPr="005D059D" w:rsidRDefault="005E4CDB" w:rsidP="005E4CDB">
      <w:pPr>
        <w:pStyle w:val="Prrafodelista"/>
        <w:numPr>
          <w:ilvl w:val="0"/>
          <w:numId w:val="1"/>
        </w:numPr>
        <w:jc w:val="both"/>
        <w:rPr>
          <w:rFonts w:ascii="Calibri" w:hAnsi="Calibri" w:cs="Calibri"/>
          <w:sz w:val="18"/>
          <w:szCs w:val="18"/>
        </w:rPr>
      </w:pPr>
      <w:r w:rsidRPr="005D059D">
        <w:rPr>
          <w:rFonts w:ascii="Calibri" w:hAnsi="Calibri" w:cs="Calibri"/>
          <w:sz w:val="18"/>
          <w:szCs w:val="18"/>
        </w:rPr>
        <w:t>La defensa</w:t>
      </w:r>
    </w:p>
    <w:p w:rsidR="005E4CDB" w:rsidRPr="005D059D" w:rsidRDefault="005E4CDB" w:rsidP="005E4CDB">
      <w:pPr>
        <w:pStyle w:val="Prrafodelista"/>
        <w:numPr>
          <w:ilvl w:val="0"/>
          <w:numId w:val="1"/>
        </w:numPr>
        <w:jc w:val="both"/>
        <w:rPr>
          <w:rFonts w:ascii="Calibri" w:hAnsi="Calibri" w:cs="Calibri"/>
          <w:sz w:val="18"/>
          <w:szCs w:val="18"/>
        </w:rPr>
      </w:pPr>
      <w:r w:rsidRPr="005D059D">
        <w:rPr>
          <w:rFonts w:ascii="Calibri" w:hAnsi="Calibri" w:cs="Calibri"/>
          <w:sz w:val="18"/>
          <w:szCs w:val="18"/>
        </w:rPr>
        <w:t>Las relaciones exteriores</w:t>
      </w:r>
    </w:p>
    <w:p w:rsidR="005E4CDB" w:rsidRPr="005D059D" w:rsidRDefault="005E4CDB" w:rsidP="005E4CDB">
      <w:pPr>
        <w:pStyle w:val="Prrafodelista"/>
        <w:numPr>
          <w:ilvl w:val="0"/>
          <w:numId w:val="1"/>
        </w:numPr>
        <w:jc w:val="both"/>
        <w:rPr>
          <w:rFonts w:ascii="Calibri" w:hAnsi="Calibri" w:cs="Calibri"/>
          <w:sz w:val="18"/>
          <w:szCs w:val="18"/>
        </w:rPr>
      </w:pPr>
      <w:r w:rsidRPr="005D059D">
        <w:rPr>
          <w:rFonts w:ascii="Calibri" w:hAnsi="Calibri" w:cs="Calibri"/>
          <w:sz w:val="18"/>
          <w:szCs w:val="18"/>
        </w:rPr>
        <w:t>La seguridad pública</w:t>
      </w:r>
    </w:p>
    <w:p w:rsidR="005E4CDB" w:rsidRPr="005D059D" w:rsidRDefault="005E4CDB" w:rsidP="005E4CDB">
      <w:pPr>
        <w:pStyle w:val="Prrafodelista"/>
        <w:numPr>
          <w:ilvl w:val="0"/>
          <w:numId w:val="1"/>
        </w:numPr>
        <w:jc w:val="both"/>
        <w:rPr>
          <w:rFonts w:ascii="Calibri" w:hAnsi="Calibri" w:cs="Calibri"/>
          <w:sz w:val="18"/>
          <w:szCs w:val="18"/>
        </w:rPr>
      </w:pPr>
      <w:r w:rsidRPr="005D059D">
        <w:rPr>
          <w:rFonts w:ascii="Calibri" w:hAnsi="Calibri" w:cs="Calibri"/>
          <w:sz w:val="18"/>
          <w:szCs w:val="18"/>
        </w:rPr>
        <w:t>La prevención, investigación y sanción de los ilícitos penales, administrativos o disciplinarios.</w:t>
      </w:r>
    </w:p>
    <w:p w:rsidR="005E4CDB" w:rsidRPr="005D059D" w:rsidRDefault="005E4CDB" w:rsidP="005E4CDB">
      <w:pPr>
        <w:pStyle w:val="Prrafodelista"/>
        <w:numPr>
          <w:ilvl w:val="0"/>
          <w:numId w:val="1"/>
        </w:numPr>
        <w:jc w:val="both"/>
        <w:rPr>
          <w:rFonts w:ascii="Calibri" w:hAnsi="Calibri" w:cs="Calibri"/>
          <w:sz w:val="18"/>
          <w:szCs w:val="18"/>
        </w:rPr>
      </w:pPr>
      <w:r w:rsidRPr="005D059D">
        <w:rPr>
          <w:rFonts w:ascii="Calibri" w:hAnsi="Calibri" w:cs="Calibri"/>
          <w:sz w:val="18"/>
          <w:szCs w:val="18"/>
        </w:rPr>
        <w:t>La igualdad de las partes en los procesos judiciales y la tutela judicial efectiva</w:t>
      </w:r>
    </w:p>
    <w:p w:rsidR="005E4CDB" w:rsidRPr="005D059D" w:rsidRDefault="005E4CDB" w:rsidP="005E4CDB">
      <w:pPr>
        <w:pStyle w:val="Prrafodelista"/>
        <w:numPr>
          <w:ilvl w:val="0"/>
          <w:numId w:val="1"/>
        </w:numPr>
        <w:jc w:val="both"/>
        <w:rPr>
          <w:rFonts w:ascii="Calibri" w:hAnsi="Calibri" w:cs="Calibri"/>
          <w:sz w:val="18"/>
          <w:szCs w:val="18"/>
        </w:rPr>
      </w:pPr>
      <w:r w:rsidRPr="005D059D">
        <w:rPr>
          <w:rFonts w:ascii="Calibri" w:hAnsi="Calibri" w:cs="Calibri"/>
          <w:sz w:val="18"/>
          <w:szCs w:val="18"/>
        </w:rPr>
        <w:t>Las funciones administrativas de vigilancia, inspección y control</w:t>
      </w:r>
    </w:p>
    <w:p w:rsidR="005E4CDB" w:rsidRPr="005D059D" w:rsidRDefault="005E4CDB" w:rsidP="005E4CDB">
      <w:pPr>
        <w:pStyle w:val="Prrafodelista"/>
        <w:numPr>
          <w:ilvl w:val="0"/>
          <w:numId w:val="1"/>
        </w:numPr>
        <w:jc w:val="both"/>
        <w:rPr>
          <w:rFonts w:ascii="Calibri" w:hAnsi="Calibri" w:cs="Calibri"/>
          <w:sz w:val="18"/>
          <w:szCs w:val="18"/>
        </w:rPr>
      </w:pPr>
      <w:r w:rsidRPr="005D059D">
        <w:rPr>
          <w:rFonts w:ascii="Calibri" w:hAnsi="Calibri" w:cs="Calibri"/>
          <w:sz w:val="18"/>
          <w:szCs w:val="18"/>
        </w:rPr>
        <w:t>Los intereses económicos y comerciales</w:t>
      </w:r>
    </w:p>
    <w:p w:rsidR="005E4CDB" w:rsidRPr="005D059D" w:rsidRDefault="005E4CDB" w:rsidP="005E4CDB">
      <w:pPr>
        <w:pStyle w:val="Prrafodelista"/>
        <w:numPr>
          <w:ilvl w:val="0"/>
          <w:numId w:val="1"/>
        </w:numPr>
        <w:jc w:val="both"/>
        <w:rPr>
          <w:rFonts w:ascii="Calibri" w:hAnsi="Calibri" w:cs="Calibri"/>
          <w:sz w:val="18"/>
          <w:szCs w:val="18"/>
        </w:rPr>
      </w:pPr>
      <w:r w:rsidRPr="005D059D">
        <w:rPr>
          <w:rFonts w:ascii="Calibri" w:hAnsi="Calibri" w:cs="Calibri"/>
          <w:sz w:val="18"/>
          <w:szCs w:val="18"/>
        </w:rPr>
        <w:t>La política económica y monetaria</w:t>
      </w:r>
    </w:p>
    <w:p w:rsidR="005E4CDB" w:rsidRPr="005D059D" w:rsidRDefault="005E4CDB" w:rsidP="005E4CDB">
      <w:pPr>
        <w:pStyle w:val="Prrafodelista"/>
        <w:numPr>
          <w:ilvl w:val="0"/>
          <w:numId w:val="1"/>
        </w:numPr>
        <w:jc w:val="both"/>
        <w:rPr>
          <w:rFonts w:ascii="Calibri" w:hAnsi="Calibri" w:cs="Calibri"/>
          <w:sz w:val="18"/>
          <w:szCs w:val="18"/>
        </w:rPr>
      </w:pPr>
      <w:r w:rsidRPr="005D059D">
        <w:rPr>
          <w:rFonts w:ascii="Calibri" w:hAnsi="Calibri" w:cs="Calibri"/>
          <w:sz w:val="18"/>
          <w:szCs w:val="18"/>
        </w:rPr>
        <w:t>El secreto profesional y la propiedad intelectual e industrial</w:t>
      </w:r>
    </w:p>
    <w:p w:rsidR="005E4CDB" w:rsidRPr="005D059D" w:rsidRDefault="005E4CDB" w:rsidP="005E4CDB">
      <w:pPr>
        <w:pStyle w:val="Prrafodelista"/>
        <w:numPr>
          <w:ilvl w:val="0"/>
          <w:numId w:val="1"/>
        </w:numPr>
        <w:jc w:val="both"/>
        <w:rPr>
          <w:rFonts w:ascii="Calibri" w:hAnsi="Calibri" w:cs="Calibri"/>
          <w:sz w:val="18"/>
          <w:szCs w:val="18"/>
        </w:rPr>
      </w:pPr>
      <w:r w:rsidRPr="005D059D">
        <w:rPr>
          <w:rFonts w:ascii="Calibri" w:hAnsi="Calibri" w:cs="Calibri"/>
          <w:sz w:val="18"/>
          <w:szCs w:val="18"/>
        </w:rPr>
        <w:t>La garantía de la confidencialidad o el secreto req</w:t>
      </w:r>
      <w:r>
        <w:rPr>
          <w:rFonts w:ascii="Calibri" w:hAnsi="Calibri" w:cs="Calibri"/>
          <w:sz w:val="18"/>
          <w:szCs w:val="18"/>
        </w:rPr>
        <w:t>uerido en procesos de toma de decisión</w:t>
      </w:r>
    </w:p>
    <w:p w:rsidR="005E4CDB" w:rsidRPr="005D059D" w:rsidRDefault="005E4CDB" w:rsidP="005E4CDB">
      <w:pPr>
        <w:pStyle w:val="Prrafodelista"/>
        <w:numPr>
          <w:ilvl w:val="0"/>
          <w:numId w:val="1"/>
        </w:numPr>
        <w:jc w:val="both"/>
        <w:rPr>
          <w:rFonts w:ascii="Calibri" w:hAnsi="Calibri" w:cs="Calibri"/>
          <w:sz w:val="18"/>
          <w:szCs w:val="18"/>
        </w:rPr>
      </w:pPr>
      <w:r w:rsidRPr="005D059D">
        <w:rPr>
          <w:rFonts w:ascii="Calibri" w:hAnsi="Calibri" w:cs="Calibri"/>
          <w:sz w:val="18"/>
          <w:szCs w:val="18"/>
        </w:rPr>
        <w:t>La protección del medio ambiente</w:t>
      </w:r>
    </w:p>
    <w:p w:rsidR="005E4CDB" w:rsidRPr="005D059D" w:rsidRDefault="005E4CDB" w:rsidP="005E4CDB">
      <w:pPr>
        <w:jc w:val="both"/>
        <w:rPr>
          <w:rFonts w:ascii="Calibri" w:hAnsi="Calibri" w:cs="Calibri"/>
          <w:sz w:val="18"/>
          <w:szCs w:val="18"/>
        </w:rPr>
      </w:pPr>
      <w:r w:rsidRPr="005D059D">
        <w:rPr>
          <w:rFonts w:ascii="Calibri" w:hAnsi="Calibri" w:cs="Calibri"/>
          <w:sz w:val="18"/>
          <w:szCs w:val="18"/>
        </w:rPr>
        <w:t>La aplicación de los límites será justificada y proporcionada a su objeto y finalidad de protección y atenderá a las circunstancias del caso concreto, especialmente la concurrencia de un interés público o privado superior que justifique el acceso.</w:t>
      </w:r>
    </w:p>
    <w:p w:rsidR="005E4CDB" w:rsidRPr="005D059D" w:rsidRDefault="005E4CDB" w:rsidP="005E4CDB">
      <w:pPr>
        <w:jc w:val="both"/>
        <w:rPr>
          <w:rFonts w:ascii="Calibri" w:hAnsi="Calibri" w:cs="Calibri"/>
          <w:sz w:val="18"/>
          <w:szCs w:val="18"/>
        </w:rPr>
      </w:pPr>
    </w:p>
    <w:p w:rsidR="005E4CDB" w:rsidRPr="005D059D" w:rsidRDefault="005E4CDB" w:rsidP="005E4CDB">
      <w:pPr>
        <w:jc w:val="both"/>
        <w:rPr>
          <w:rFonts w:ascii="Calibri" w:hAnsi="Calibri" w:cs="Calibri"/>
          <w:b/>
          <w:sz w:val="18"/>
          <w:szCs w:val="18"/>
          <w:u w:val="single"/>
        </w:rPr>
      </w:pPr>
      <w:r w:rsidRPr="005D059D">
        <w:rPr>
          <w:rFonts w:ascii="Calibri" w:hAnsi="Calibri" w:cs="Calibri"/>
          <w:b/>
          <w:sz w:val="18"/>
          <w:szCs w:val="18"/>
          <w:u w:val="single"/>
        </w:rPr>
        <w:t>FORMAS DE PRESENTACIÓN DE LA SOLICITUD:</w:t>
      </w:r>
    </w:p>
    <w:p w:rsidR="005E4CDB" w:rsidRPr="005D059D" w:rsidRDefault="005E4CDB" w:rsidP="005E4CDB">
      <w:pPr>
        <w:jc w:val="both"/>
        <w:rPr>
          <w:rFonts w:ascii="Calibri" w:hAnsi="Calibri" w:cs="Calibri"/>
          <w:sz w:val="18"/>
          <w:szCs w:val="18"/>
        </w:rPr>
      </w:pPr>
      <w:r w:rsidRPr="005D059D">
        <w:rPr>
          <w:rFonts w:ascii="Calibri" w:hAnsi="Calibri" w:cs="Calibri"/>
          <w:sz w:val="18"/>
          <w:szCs w:val="18"/>
        </w:rPr>
        <w:t>Presentar la solicitud en el formulario establecido en nuestro portal de transparencia, dentro del apartado de derecho de acceso.</w:t>
      </w:r>
    </w:p>
    <w:p w:rsidR="005E4CDB" w:rsidRPr="005D059D" w:rsidRDefault="005E4CDB" w:rsidP="005E4CDB">
      <w:pPr>
        <w:pStyle w:val="Prrafodelista"/>
        <w:numPr>
          <w:ilvl w:val="0"/>
          <w:numId w:val="2"/>
        </w:numPr>
        <w:ind w:left="709" w:hanging="425"/>
        <w:jc w:val="both"/>
        <w:rPr>
          <w:rFonts w:ascii="Calibri" w:hAnsi="Calibri" w:cs="Calibri"/>
          <w:sz w:val="18"/>
          <w:szCs w:val="18"/>
        </w:rPr>
      </w:pPr>
      <w:r w:rsidRPr="005D059D">
        <w:rPr>
          <w:rFonts w:ascii="Calibri" w:hAnsi="Calibri" w:cs="Calibri"/>
          <w:sz w:val="18"/>
          <w:szCs w:val="18"/>
        </w:rPr>
        <w:t xml:space="preserve">Preferentemente por vía electrónica a la dirección de correo indicada: </w:t>
      </w:r>
      <w:hyperlink r:id="rId6" w:history="1">
        <w:r w:rsidRPr="005D059D">
          <w:rPr>
            <w:rStyle w:val="Hipervnculo"/>
            <w:rFonts w:ascii="Calibri" w:hAnsi="Calibri" w:cs="Calibri"/>
            <w:sz w:val="18"/>
            <w:szCs w:val="18"/>
          </w:rPr>
          <w:t>transparencia@iter.es</w:t>
        </w:r>
      </w:hyperlink>
    </w:p>
    <w:p w:rsidR="005E4CDB" w:rsidRPr="005D059D" w:rsidRDefault="005E4CDB" w:rsidP="005E4CDB">
      <w:pPr>
        <w:pStyle w:val="Prrafodelista"/>
        <w:numPr>
          <w:ilvl w:val="0"/>
          <w:numId w:val="2"/>
        </w:numPr>
        <w:ind w:left="709" w:hanging="425"/>
        <w:jc w:val="both"/>
        <w:rPr>
          <w:rFonts w:ascii="Calibri" w:hAnsi="Calibri" w:cs="Calibri"/>
          <w:sz w:val="18"/>
          <w:szCs w:val="18"/>
        </w:rPr>
      </w:pPr>
      <w:r w:rsidRPr="005D059D">
        <w:rPr>
          <w:rFonts w:ascii="Calibri" w:hAnsi="Calibri" w:cs="Calibri"/>
          <w:sz w:val="18"/>
          <w:szCs w:val="18"/>
        </w:rPr>
        <w:t>De forma presencial:</w:t>
      </w:r>
    </w:p>
    <w:p w:rsidR="005E4CDB" w:rsidRPr="005D059D" w:rsidRDefault="005E4CDB" w:rsidP="005E4CDB">
      <w:pPr>
        <w:pStyle w:val="Prrafodelista"/>
        <w:numPr>
          <w:ilvl w:val="0"/>
          <w:numId w:val="3"/>
        </w:numPr>
        <w:jc w:val="both"/>
        <w:rPr>
          <w:rFonts w:ascii="Calibri" w:hAnsi="Calibri" w:cs="Calibri"/>
          <w:sz w:val="18"/>
          <w:szCs w:val="18"/>
        </w:rPr>
      </w:pPr>
      <w:r w:rsidRPr="005D059D">
        <w:rPr>
          <w:rFonts w:ascii="Calibri" w:hAnsi="Calibri" w:cs="Calibri"/>
          <w:sz w:val="18"/>
          <w:szCs w:val="18"/>
        </w:rPr>
        <w:t>En los registros de los órganos administrativos a los que se dirijan.</w:t>
      </w:r>
    </w:p>
    <w:p w:rsidR="005E4CDB" w:rsidRPr="005D059D" w:rsidRDefault="005E4CDB" w:rsidP="005E4CDB">
      <w:pPr>
        <w:pStyle w:val="Prrafodelista"/>
        <w:numPr>
          <w:ilvl w:val="0"/>
          <w:numId w:val="3"/>
        </w:numPr>
        <w:jc w:val="both"/>
        <w:rPr>
          <w:rFonts w:ascii="Calibri" w:hAnsi="Calibri" w:cs="Calibri"/>
          <w:sz w:val="18"/>
          <w:szCs w:val="18"/>
        </w:rPr>
      </w:pPr>
      <w:r w:rsidRPr="005D059D">
        <w:rPr>
          <w:rFonts w:ascii="Calibri" w:hAnsi="Calibri" w:cs="Calibri"/>
          <w:sz w:val="18"/>
          <w:szCs w:val="18"/>
        </w:rPr>
        <w:t>En los registros de cualquier órgano administrativo que pertenezca a la Administración General del Estado, a la de cualquier administración de las Comunidades Autónomas, a la de cualquier administración de las Diputaciones Provinciales, Cabildos y Consejos Insulares, a los Ayuntamientos a los que se refiere el artículo 121 de la Ley 7/1985, de 2 de veril, reguladora de las Bases de Régimen Local, o la del resto de entidades que integran la Administración Local si, en este último caso, se hubiese suscrito el oportuno convenio.</w:t>
      </w:r>
    </w:p>
    <w:p w:rsidR="005E4CDB" w:rsidRPr="005D059D" w:rsidRDefault="005E4CDB" w:rsidP="005E4CDB">
      <w:pPr>
        <w:pStyle w:val="Prrafodelista"/>
        <w:numPr>
          <w:ilvl w:val="0"/>
          <w:numId w:val="3"/>
        </w:numPr>
        <w:jc w:val="both"/>
        <w:rPr>
          <w:rFonts w:ascii="Calibri" w:hAnsi="Calibri" w:cs="Calibri"/>
          <w:sz w:val="18"/>
          <w:szCs w:val="18"/>
        </w:rPr>
      </w:pPr>
      <w:r w:rsidRPr="005D059D">
        <w:rPr>
          <w:rFonts w:ascii="Calibri" w:hAnsi="Calibri" w:cs="Calibri"/>
          <w:sz w:val="18"/>
          <w:szCs w:val="18"/>
        </w:rPr>
        <w:t>Por correo postal</w:t>
      </w:r>
    </w:p>
    <w:p w:rsidR="005E4CDB" w:rsidRPr="005D059D" w:rsidRDefault="005E4CDB" w:rsidP="005E4CDB">
      <w:pPr>
        <w:pStyle w:val="Prrafodelista"/>
        <w:numPr>
          <w:ilvl w:val="0"/>
          <w:numId w:val="3"/>
        </w:numPr>
        <w:jc w:val="both"/>
        <w:rPr>
          <w:rFonts w:ascii="Calibri" w:hAnsi="Calibri" w:cs="Calibri"/>
          <w:sz w:val="18"/>
          <w:szCs w:val="18"/>
        </w:rPr>
      </w:pPr>
      <w:r w:rsidRPr="005D059D">
        <w:rPr>
          <w:rFonts w:ascii="Calibri" w:hAnsi="Calibri" w:cs="Calibri"/>
          <w:sz w:val="18"/>
          <w:szCs w:val="18"/>
        </w:rPr>
        <w:t>En las representaciones diplomáticas u oficinas consulares de España en el extranjero.</w:t>
      </w:r>
    </w:p>
    <w:p w:rsidR="005E4CDB" w:rsidRPr="005D059D" w:rsidRDefault="005E4CDB" w:rsidP="005E4CDB">
      <w:pPr>
        <w:ind w:left="1069"/>
        <w:jc w:val="both"/>
        <w:rPr>
          <w:rFonts w:ascii="Calibri" w:hAnsi="Calibri" w:cs="Calibri"/>
          <w:sz w:val="18"/>
          <w:szCs w:val="18"/>
        </w:rPr>
      </w:pPr>
    </w:p>
    <w:p w:rsidR="005E4CDB" w:rsidRPr="005D059D" w:rsidRDefault="005E4CDB" w:rsidP="005E4CDB">
      <w:pPr>
        <w:pStyle w:val="Prrafodelista"/>
        <w:numPr>
          <w:ilvl w:val="0"/>
          <w:numId w:val="4"/>
        </w:numPr>
        <w:jc w:val="both"/>
        <w:rPr>
          <w:rFonts w:ascii="Calibri" w:hAnsi="Calibri" w:cs="Calibri"/>
          <w:b/>
          <w:sz w:val="18"/>
          <w:szCs w:val="18"/>
        </w:rPr>
      </w:pPr>
      <w:r w:rsidRPr="005D059D">
        <w:rPr>
          <w:rFonts w:ascii="Calibri" w:hAnsi="Calibri" w:cs="Calibri"/>
          <w:b/>
          <w:sz w:val="18"/>
          <w:szCs w:val="18"/>
        </w:rPr>
        <w:t>Motivación de la solicitud:</w:t>
      </w:r>
    </w:p>
    <w:p w:rsidR="005E4CDB" w:rsidRDefault="005E4CDB" w:rsidP="005E4CDB">
      <w:pPr>
        <w:pStyle w:val="Prrafodelista"/>
        <w:jc w:val="both"/>
        <w:rPr>
          <w:rFonts w:ascii="Calibri" w:hAnsi="Calibri" w:cs="Calibri"/>
          <w:sz w:val="18"/>
          <w:szCs w:val="18"/>
        </w:rPr>
      </w:pPr>
      <w:r w:rsidRPr="005D059D">
        <w:rPr>
          <w:rFonts w:ascii="Calibri" w:hAnsi="Calibri" w:cs="Calibri"/>
          <w:sz w:val="18"/>
          <w:szCs w:val="18"/>
        </w:rPr>
        <w:t>El solicitante no estará obligado a motivar la solicitud. Sin embargo, podrá exponer los motivos por los que solicita la información que podrán ser tenidos en cuenta cuando se dicte resolución. No obstante, la ausencia de motivación, no será por si sola causa de rechazo de la solicitud.</w:t>
      </w:r>
    </w:p>
    <w:p w:rsidR="005E4CDB" w:rsidRDefault="005E4CDB" w:rsidP="005E4CDB">
      <w:pPr>
        <w:pStyle w:val="Prrafodelista"/>
        <w:jc w:val="both"/>
        <w:rPr>
          <w:rFonts w:ascii="Calibri" w:hAnsi="Calibri" w:cs="Calibri"/>
          <w:sz w:val="18"/>
          <w:szCs w:val="18"/>
        </w:rPr>
      </w:pPr>
    </w:p>
    <w:p w:rsidR="005E4CDB" w:rsidRDefault="005E4CDB" w:rsidP="005E4CDB">
      <w:pPr>
        <w:pStyle w:val="Prrafodelista"/>
        <w:jc w:val="both"/>
        <w:rPr>
          <w:rFonts w:ascii="Calibri" w:hAnsi="Calibri" w:cs="Calibri"/>
          <w:sz w:val="18"/>
          <w:szCs w:val="18"/>
        </w:rPr>
      </w:pPr>
    </w:p>
    <w:p w:rsidR="005E4CDB" w:rsidRPr="005D059D" w:rsidRDefault="005E4CDB" w:rsidP="005E4CDB">
      <w:pPr>
        <w:pStyle w:val="Prrafodelista"/>
        <w:jc w:val="both"/>
        <w:rPr>
          <w:rFonts w:ascii="Calibri" w:hAnsi="Calibri" w:cs="Calibri"/>
          <w:sz w:val="18"/>
          <w:szCs w:val="18"/>
        </w:rPr>
      </w:pPr>
    </w:p>
    <w:p w:rsidR="005E4CDB" w:rsidRPr="005D059D" w:rsidRDefault="005E4CDB" w:rsidP="005E4CDB">
      <w:pPr>
        <w:pStyle w:val="Prrafodelista"/>
        <w:numPr>
          <w:ilvl w:val="0"/>
          <w:numId w:val="4"/>
        </w:numPr>
        <w:jc w:val="both"/>
        <w:rPr>
          <w:rFonts w:ascii="Calibri" w:hAnsi="Calibri" w:cs="Calibri"/>
          <w:b/>
          <w:sz w:val="18"/>
          <w:szCs w:val="18"/>
        </w:rPr>
      </w:pPr>
      <w:r w:rsidRPr="005D059D">
        <w:rPr>
          <w:rFonts w:ascii="Calibri" w:hAnsi="Calibri" w:cs="Calibri"/>
          <w:b/>
          <w:sz w:val="18"/>
          <w:szCs w:val="18"/>
        </w:rPr>
        <w:t>Identificación del ciudadano:</w:t>
      </w:r>
    </w:p>
    <w:p w:rsidR="005E4CDB" w:rsidRPr="005D059D" w:rsidRDefault="005E4CDB" w:rsidP="005E4CDB">
      <w:pPr>
        <w:pStyle w:val="Prrafodelista"/>
        <w:jc w:val="both"/>
        <w:rPr>
          <w:rFonts w:ascii="Calibri" w:hAnsi="Calibri" w:cs="Calibri"/>
          <w:sz w:val="18"/>
          <w:szCs w:val="18"/>
        </w:rPr>
      </w:pPr>
      <w:r w:rsidRPr="005D059D">
        <w:rPr>
          <w:rFonts w:ascii="Calibri" w:hAnsi="Calibri" w:cs="Calibri"/>
          <w:sz w:val="18"/>
          <w:szCs w:val="18"/>
        </w:rPr>
        <w:lastRenderedPageBreak/>
        <w:t>El ciudadano que solicite la información, deberá identificarse y la solicitud podrá presentarse por cualquier medio que permita tener constancia de:</w:t>
      </w:r>
    </w:p>
    <w:p w:rsidR="005E4CDB" w:rsidRPr="005D059D" w:rsidRDefault="005E4CDB" w:rsidP="005E4CDB">
      <w:pPr>
        <w:pStyle w:val="Prrafodelista"/>
        <w:numPr>
          <w:ilvl w:val="0"/>
          <w:numId w:val="5"/>
        </w:numPr>
        <w:jc w:val="both"/>
        <w:rPr>
          <w:rFonts w:ascii="Calibri" w:hAnsi="Calibri" w:cs="Calibri"/>
          <w:sz w:val="18"/>
          <w:szCs w:val="18"/>
        </w:rPr>
      </w:pPr>
      <w:r w:rsidRPr="005D059D">
        <w:rPr>
          <w:rFonts w:ascii="Calibri" w:hAnsi="Calibri" w:cs="Calibri"/>
          <w:sz w:val="18"/>
          <w:szCs w:val="18"/>
        </w:rPr>
        <w:t>La identidad del solicitante</w:t>
      </w:r>
    </w:p>
    <w:p w:rsidR="005E4CDB" w:rsidRPr="005D059D" w:rsidRDefault="005E4CDB" w:rsidP="005E4CDB">
      <w:pPr>
        <w:pStyle w:val="Prrafodelista"/>
        <w:numPr>
          <w:ilvl w:val="0"/>
          <w:numId w:val="5"/>
        </w:numPr>
        <w:jc w:val="both"/>
        <w:rPr>
          <w:rFonts w:ascii="Calibri" w:hAnsi="Calibri" w:cs="Calibri"/>
          <w:sz w:val="18"/>
          <w:szCs w:val="18"/>
        </w:rPr>
      </w:pPr>
      <w:r w:rsidRPr="005D059D">
        <w:rPr>
          <w:rFonts w:ascii="Calibri" w:hAnsi="Calibri" w:cs="Calibri"/>
          <w:sz w:val="18"/>
          <w:szCs w:val="18"/>
        </w:rPr>
        <w:t>La información que se solicita</w:t>
      </w:r>
    </w:p>
    <w:p w:rsidR="005E4CDB" w:rsidRPr="005D059D" w:rsidRDefault="005E4CDB" w:rsidP="005E4CDB">
      <w:pPr>
        <w:pStyle w:val="Prrafodelista"/>
        <w:numPr>
          <w:ilvl w:val="0"/>
          <w:numId w:val="5"/>
        </w:numPr>
        <w:jc w:val="both"/>
        <w:rPr>
          <w:rFonts w:ascii="Calibri" w:hAnsi="Calibri" w:cs="Calibri"/>
          <w:sz w:val="18"/>
          <w:szCs w:val="18"/>
        </w:rPr>
      </w:pPr>
      <w:r w:rsidRPr="005D059D">
        <w:rPr>
          <w:rFonts w:ascii="Calibri" w:hAnsi="Calibri" w:cs="Calibri"/>
          <w:sz w:val="18"/>
          <w:szCs w:val="18"/>
        </w:rPr>
        <w:t>Dirección de contacto (preferentemente electrónica), a efectos de comunicaciones y, en su caso, modalidad que se prefiera para acceder a la información solicitada.</w:t>
      </w:r>
    </w:p>
    <w:p w:rsidR="005E4CDB" w:rsidRPr="005D059D" w:rsidRDefault="005E4CDB" w:rsidP="005E4CDB">
      <w:pPr>
        <w:pStyle w:val="Prrafodelista"/>
        <w:ind w:left="1080"/>
        <w:jc w:val="both"/>
        <w:rPr>
          <w:rFonts w:ascii="Calibri" w:hAnsi="Calibri" w:cs="Calibri"/>
          <w:sz w:val="18"/>
          <w:szCs w:val="18"/>
        </w:rPr>
      </w:pPr>
    </w:p>
    <w:p w:rsidR="005E4CDB" w:rsidRPr="005D059D" w:rsidRDefault="005E4CDB" w:rsidP="005E4CDB">
      <w:pPr>
        <w:pStyle w:val="Prrafodelista"/>
        <w:ind w:left="1080"/>
        <w:jc w:val="both"/>
        <w:rPr>
          <w:rFonts w:ascii="Calibri" w:hAnsi="Calibri" w:cs="Calibri"/>
          <w:sz w:val="18"/>
          <w:szCs w:val="18"/>
        </w:rPr>
      </w:pPr>
    </w:p>
    <w:p w:rsidR="005E4CDB" w:rsidRPr="005D059D" w:rsidRDefault="005E4CDB" w:rsidP="005E4CDB">
      <w:pPr>
        <w:pStyle w:val="Prrafodelista"/>
        <w:ind w:left="-284"/>
        <w:jc w:val="both"/>
        <w:rPr>
          <w:rFonts w:ascii="Calibri" w:hAnsi="Calibri" w:cs="Calibri"/>
          <w:b/>
          <w:sz w:val="18"/>
          <w:szCs w:val="18"/>
          <w:u w:val="single"/>
        </w:rPr>
      </w:pPr>
      <w:r w:rsidRPr="005D059D">
        <w:rPr>
          <w:rFonts w:ascii="Calibri" w:hAnsi="Calibri" w:cs="Calibri"/>
          <w:b/>
          <w:sz w:val="18"/>
          <w:szCs w:val="18"/>
          <w:u w:val="single"/>
        </w:rPr>
        <w:t>INADMISIÓN DE SOLICITUDES:</w:t>
      </w:r>
    </w:p>
    <w:p w:rsidR="005E4CDB" w:rsidRPr="005D059D" w:rsidRDefault="005E4CDB" w:rsidP="005E4CDB">
      <w:pPr>
        <w:pStyle w:val="Prrafodelista"/>
        <w:ind w:left="-284"/>
        <w:jc w:val="both"/>
        <w:rPr>
          <w:rFonts w:ascii="Calibri" w:hAnsi="Calibri" w:cs="Calibri"/>
          <w:sz w:val="18"/>
          <w:szCs w:val="18"/>
        </w:rPr>
      </w:pPr>
      <w:r w:rsidRPr="005D059D">
        <w:rPr>
          <w:rFonts w:ascii="Calibri" w:hAnsi="Calibri" w:cs="Calibri"/>
          <w:sz w:val="18"/>
          <w:szCs w:val="18"/>
        </w:rPr>
        <w:t>Se inadmitirán a trámite, mediante resolución motivada, las solicitudes:</w:t>
      </w:r>
    </w:p>
    <w:p w:rsidR="005E4CDB" w:rsidRPr="005D059D" w:rsidRDefault="005E4CDB" w:rsidP="005E4CDB">
      <w:pPr>
        <w:pStyle w:val="Prrafodelista"/>
        <w:numPr>
          <w:ilvl w:val="0"/>
          <w:numId w:val="6"/>
        </w:numPr>
        <w:jc w:val="both"/>
        <w:rPr>
          <w:rFonts w:ascii="Calibri" w:hAnsi="Calibri" w:cs="Calibri"/>
          <w:sz w:val="18"/>
          <w:szCs w:val="18"/>
        </w:rPr>
      </w:pPr>
      <w:r w:rsidRPr="005D059D">
        <w:rPr>
          <w:rFonts w:ascii="Calibri" w:hAnsi="Calibri" w:cs="Calibri"/>
          <w:sz w:val="18"/>
          <w:szCs w:val="18"/>
        </w:rPr>
        <w:t>Que se refieran a información que esté en curso de elaboración o de publicación general</w:t>
      </w:r>
    </w:p>
    <w:p w:rsidR="005E4CDB" w:rsidRPr="005D059D" w:rsidRDefault="005E4CDB" w:rsidP="005E4CDB">
      <w:pPr>
        <w:pStyle w:val="Prrafodelista"/>
        <w:numPr>
          <w:ilvl w:val="0"/>
          <w:numId w:val="6"/>
        </w:numPr>
        <w:jc w:val="both"/>
        <w:rPr>
          <w:rFonts w:ascii="Calibri" w:hAnsi="Calibri" w:cs="Calibri"/>
          <w:sz w:val="18"/>
          <w:szCs w:val="18"/>
        </w:rPr>
      </w:pPr>
      <w:r w:rsidRPr="005D059D">
        <w:rPr>
          <w:rFonts w:ascii="Calibri" w:hAnsi="Calibri" w:cs="Calibri"/>
          <w:sz w:val="18"/>
          <w:szCs w:val="18"/>
        </w:rPr>
        <w:t>Referidas a la información que tenga carácter auxiliar o de apoyo como la contenida en notas, borradores, opiniones, resúmenes, comunicaciones e informes internos o entre órganos de entidades administrativas.</w:t>
      </w:r>
    </w:p>
    <w:p w:rsidR="005E4CDB" w:rsidRPr="005D059D" w:rsidRDefault="005E4CDB" w:rsidP="005E4CDB">
      <w:pPr>
        <w:pStyle w:val="Prrafodelista"/>
        <w:numPr>
          <w:ilvl w:val="0"/>
          <w:numId w:val="6"/>
        </w:numPr>
        <w:jc w:val="both"/>
        <w:rPr>
          <w:rFonts w:ascii="Calibri" w:hAnsi="Calibri" w:cs="Calibri"/>
          <w:sz w:val="18"/>
          <w:szCs w:val="18"/>
        </w:rPr>
      </w:pPr>
      <w:r w:rsidRPr="005D059D">
        <w:rPr>
          <w:rFonts w:ascii="Calibri" w:hAnsi="Calibri" w:cs="Calibri"/>
          <w:sz w:val="18"/>
          <w:szCs w:val="18"/>
        </w:rPr>
        <w:t>Relativas a información para cuya divulgación sea necesaria la acción previa de reelaboración</w:t>
      </w:r>
    </w:p>
    <w:p w:rsidR="005E4CDB" w:rsidRPr="005D059D" w:rsidRDefault="005E4CDB" w:rsidP="005E4CDB">
      <w:pPr>
        <w:pStyle w:val="Prrafodelista"/>
        <w:numPr>
          <w:ilvl w:val="0"/>
          <w:numId w:val="6"/>
        </w:numPr>
        <w:jc w:val="both"/>
        <w:rPr>
          <w:rFonts w:ascii="Calibri" w:hAnsi="Calibri" w:cs="Calibri"/>
          <w:sz w:val="18"/>
          <w:szCs w:val="18"/>
        </w:rPr>
      </w:pPr>
      <w:r w:rsidRPr="005D059D">
        <w:rPr>
          <w:rFonts w:ascii="Calibri" w:hAnsi="Calibri" w:cs="Calibri"/>
          <w:sz w:val="18"/>
          <w:szCs w:val="18"/>
        </w:rPr>
        <w:t>Dirigidas a un órgano en cuyo poder no obre la información cuando se desconozca el competente</w:t>
      </w:r>
    </w:p>
    <w:p w:rsidR="005E4CDB" w:rsidRPr="005D059D" w:rsidRDefault="005E4CDB" w:rsidP="005E4CDB">
      <w:pPr>
        <w:pStyle w:val="Prrafodelista"/>
        <w:numPr>
          <w:ilvl w:val="0"/>
          <w:numId w:val="6"/>
        </w:numPr>
        <w:jc w:val="both"/>
        <w:rPr>
          <w:rFonts w:ascii="Calibri" w:hAnsi="Calibri" w:cs="Calibri"/>
          <w:sz w:val="18"/>
          <w:szCs w:val="18"/>
        </w:rPr>
      </w:pPr>
      <w:r w:rsidRPr="005D059D">
        <w:rPr>
          <w:rFonts w:ascii="Calibri" w:hAnsi="Calibri" w:cs="Calibri"/>
          <w:sz w:val="18"/>
          <w:szCs w:val="18"/>
        </w:rPr>
        <w:t>Que sean manifiestamente repetitivas o tengan un carácter abusivo no justificado con la finalidad de transparencia.</w:t>
      </w:r>
    </w:p>
    <w:p w:rsidR="005E4CDB" w:rsidRPr="005D059D" w:rsidRDefault="005E4CDB" w:rsidP="005E4CDB">
      <w:pPr>
        <w:pStyle w:val="Prrafodelista"/>
        <w:ind w:left="436"/>
        <w:jc w:val="both"/>
        <w:rPr>
          <w:rFonts w:ascii="Calibri" w:hAnsi="Calibri" w:cs="Calibri"/>
          <w:sz w:val="18"/>
          <w:szCs w:val="18"/>
        </w:rPr>
      </w:pPr>
    </w:p>
    <w:p w:rsidR="005E4CDB" w:rsidRDefault="005E4CDB" w:rsidP="005E4CDB">
      <w:pPr>
        <w:ind w:left="76"/>
        <w:jc w:val="both"/>
        <w:rPr>
          <w:rFonts w:ascii="Calibri" w:hAnsi="Calibri" w:cs="Calibri"/>
          <w:sz w:val="18"/>
          <w:szCs w:val="18"/>
        </w:rPr>
      </w:pPr>
      <w:r w:rsidRPr="005D059D">
        <w:rPr>
          <w:rFonts w:ascii="Calibri" w:hAnsi="Calibri" w:cs="Calibri"/>
          <w:sz w:val="18"/>
          <w:szCs w:val="18"/>
        </w:rPr>
        <w:t xml:space="preserve">Cuando la solicitud no identifique de forma suficiente la información, se pedirá al solicitante que la concrete en un plazo de </w:t>
      </w:r>
      <w:r w:rsidRPr="005D059D">
        <w:rPr>
          <w:rFonts w:ascii="Calibri" w:hAnsi="Calibri" w:cs="Calibri"/>
          <w:b/>
          <w:sz w:val="18"/>
          <w:szCs w:val="18"/>
        </w:rPr>
        <w:t>10 días</w:t>
      </w:r>
      <w:r w:rsidRPr="005D059D">
        <w:rPr>
          <w:rFonts w:ascii="Calibri" w:hAnsi="Calibri" w:cs="Calibri"/>
          <w:sz w:val="18"/>
          <w:szCs w:val="18"/>
        </w:rPr>
        <w:t>, con indicación de que, en caso de no hacerlo, se le tendrá por desistido, así como la suspensión del plazo para dictar resolución.</w:t>
      </w:r>
    </w:p>
    <w:p w:rsidR="005E4CDB" w:rsidRPr="005D059D" w:rsidRDefault="005E4CDB" w:rsidP="005E4CDB">
      <w:pPr>
        <w:ind w:left="76"/>
        <w:jc w:val="both"/>
        <w:rPr>
          <w:rFonts w:ascii="Calibri" w:hAnsi="Calibri" w:cs="Calibri"/>
          <w:sz w:val="18"/>
          <w:szCs w:val="18"/>
        </w:rPr>
      </w:pPr>
    </w:p>
    <w:p w:rsidR="005E4CDB" w:rsidRPr="005D059D" w:rsidRDefault="005E4CDB" w:rsidP="005E4CDB">
      <w:pPr>
        <w:ind w:left="-284"/>
        <w:jc w:val="both"/>
        <w:rPr>
          <w:rFonts w:ascii="Calibri" w:hAnsi="Calibri" w:cs="Calibri"/>
          <w:b/>
          <w:sz w:val="18"/>
          <w:szCs w:val="18"/>
          <w:u w:val="single"/>
        </w:rPr>
      </w:pPr>
      <w:r w:rsidRPr="005D059D">
        <w:rPr>
          <w:rFonts w:ascii="Calibri" w:hAnsi="Calibri" w:cs="Calibri"/>
          <w:b/>
          <w:sz w:val="18"/>
          <w:szCs w:val="18"/>
          <w:u w:val="single"/>
        </w:rPr>
        <w:t>PLAZO PARA CONCEDER O DENEGAR EL ACCESO A LA INFORMACIÓN</w:t>
      </w:r>
    </w:p>
    <w:p w:rsidR="005E4CDB" w:rsidRPr="005D059D" w:rsidRDefault="005E4CDB" w:rsidP="005E4CDB">
      <w:pPr>
        <w:ind w:left="-284"/>
        <w:jc w:val="both"/>
        <w:rPr>
          <w:rFonts w:ascii="Calibri" w:hAnsi="Calibri" w:cs="Calibri"/>
          <w:sz w:val="18"/>
          <w:szCs w:val="18"/>
        </w:rPr>
      </w:pPr>
      <w:r w:rsidRPr="005D059D">
        <w:rPr>
          <w:rFonts w:ascii="Calibri" w:hAnsi="Calibri" w:cs="Calibri"/>
          <w:sz w:val="18"/>
          <w:szCs w:val="18"/>
        </w:rPr>
        <w:t xml:space="preserve">La resolución en la que se conceda o deniegue el acceso deberá notificarse al solicitante y a los terceros afectados que así lo hayan solicitado en el </w:t>
      </w:r>
      <w:r w:rsidRPr="005D059D">
        <w:rPr>
          <w:rFonts w:ascii="Calibri" w:hAnsi="Calibri" w:cs="Calibri"/>
          <w:b/>
          <w:sz w:val="18"/>
          <w:szCs w:val="18"/>
        </w:rPr>
        <w:t>plazo máximo de un mes</w:t>
      </w:r>
      <w:r w:rsidRPr="005D059D">
        <w:rPr>
          <w:rFonts w:ascii="Calibri" w:hAnsi="Calibri" w:cs="Calibri"/>
          <w:sz w:val="18"/>
          <w:szCs w:val="18"/>
        </w:rPr>
        <w:t xml:space="preserve"> desde la recepción de la solicitud por el órgano competente para resolver.</w:t>
      </w:r>
    </w:p>
    <w:p w:rsidR="005E4CDB" w:rsidRPr="005D059D" w:rsidRDefault="005E4CDB" w:rsidP="005E4CDB">
      <w:pPr>
        <w:ind w:left="-284"/>
        <w:jc w:val="both"/>
        <w:rPr>
          <w:rFonts w:ascii="Calibri" w:hAnsi="Calibri" w:cs="Calibri"/>
          <w:sz w:val="18"/>
          <w:szCs w:val="18"/>
        </w:rPr>
      </w:pPr>
      <w:r w:rsidRPr="005D059D">
        <w:rPr>
          <w:rFonts w:ascii="Calibri" w:hAnsi="Calibri" w:cs="Calibri"/>
          <w:sz w:val="18"/>
          <w:szCs w:val="18"/>
        </w:rPr>
        <w:t xml:space="preserve">Este plazo </w:t>
      </w:r>
      <w:r w:rsidRPr="005D059D">
        <w:rPr>
          <w:rFonts w:ascii="Calibri" w:hAnsi="Calibri" w:cs="Calibri"/>
          <w:b/>
          <w:sz w:val="18"/>
          <w:szCs w:val="18"/>
        </w:rPr>
        <w:t>podrá ampliarse por otro mes</w:t>
      </w:r>
      <w:r w:rsidRPr="005D059D">
        <w:rPr>
          <w:rFonts w:ascii="Calibri" w:hAnsi="Calibri" w:cs="Calibri"/>
          <w:sz w:val="18"/>
          <w:szCs w:val="18"/>
        </w:rPr>
        <w:t xml:space="preserve"> en caso de que el volumen o la complejidad de la información que se solicita así lo hagan necesario y </w:t>
      </w:r>
      <w:r w:rsidRPr="005D059D">
        <w:rPr>
          <w:rFonts w:ascii="Calibri" w:hAnsi="Calibri" w:cs="Calibri"/>
          <w:b/>
          <w:sz w:val="18"/>
          <w:szCs w:val="18"/>
        </w:rPr>
        <w:t>previa notificación al solicitante</w:t>
      </w:r>
      <w:r w:rsidRPr="005D059D">
        <w:rPr>
          <w:rFonts w:ascii="Calibri" w:hAnsi="Calibri" w:cs="Calibri"/>
          <w:sz w:val="18"/>
          <w:szCs w:val="18"/>
        </w:rPr>
        <w:t>.</w:t>
      </w:r>
    </w:p>
    <w:p w:rsidR="005E4CDB" w:rsidRDefault="005E4CDB" w:rsidP="005E4CDB">
      <w:pPr>
        <w:ind w:left="-284"/>
        <w:jc w:val="both"/>
        <w:rPr>
          <w:rFonts w:ascii="Calibri" w:hAnsi="Calibri" w:cs="Calibri"/>
          <w:b/>
          <w:sz w:val="18"/>
          <w:szCs w:val="18"/>
        </w:rPr>
      </w:pPr>
      <w:r w:rsidRPr="005D059D">
        <w:rPr>
          <w:rFonts w:ascii="Calibri" w:hAnsi="Calibri" w:cs="Calibri"/>
          <w:sz w:val="18"/>
          <w:szCs w:val="18"/>
        </w:rPr>
        <w:t xml:space="preserve">Transcurrido el plazo máximo para resolver sin que se haya dictado y notificado resolución expresa se entenderá que la solicitud ha sido </w:t>
      </w:r>
      <w:r w:rsidRPr="005D059D">
        <w:rPr>
          <w:rFonts w:ascii="Calibri" w:hAnsi="Calibri" w:cs="Calibri"/>
          <w:b/>
          <w:sz w:val="18"/>
          <w:szCs w:val="18"/>
        </w:rPr>
        <w:t>desestimada.</w:t>
      </w:r>
    </w:p>
    <w:p w:rsidR="005E4CDB" w:rsidRPr="005D059D" w:rsidRDefault="005E4CDB" w:rsidP="005E4CDB">
      <w:pPr>
        <w:ind w:left="-284"/>
        <w:jc w:val="both"/>
        <w:rPr>
          <w:rFonts w:ascii="Calibri" w:hAnsi="Calibri" w:cs="Calibri"/>
          <w:b/>
          <w:sz w:val="18"/>
          <w:szCs w:val="18"/>
        </w:rPr>
      </w:pPr>
    </w:p>
    <w:p w:rsidR="005E4CDB" w:rsidRPr="005D059D" w:rsidRDefault="005E4CDB" w:rsidP="005E4CDB">
      <w:pPr>
        <w:ind w:left="-284"/>
        <w:jc w:val="both"/>
        <w:rPr>
          <w:rFonts w:ascii="Calibri" w:hAnsi="Calibri" w:cs="Calibri"/>
          <w:b/>
          <w:sz w:val="18"/>
          <w:szCs w:val="18"/>
          <w:u w:val="single"/>
        </w:rPr>
      </w:pPr>
      <w:r w:rsidRPr="005D059D">
        <w:rPr>
          <w:rFonts w:ascii="Calibri" w:hAnsi="Calibri" w:cs="Calibri"/>
          <w:b/>
          <w:sz w:val="18"/>
          <w:szCs w:val="18"/>
          <w:u w:val="single"/>
        </w:rPr>
        <w:t>RECURSOS:</w:t>
      </w:r>
    </w:p>
    <w:p w:rsidR="005E4CDB" w:rsidRDefault="005E4CDB" w:rsidP="005E4CDB">
      <w:pPr>
        <w:ind w:left="-284"/>
        <w:jc w:val="both"/>
        <w:rPr>
          <w:rFonts w:ascii="Calibri" w:hAnsi="Calibri" w:cs="Calibri"/>
          <w:sz w:val="18"/>
          <w:szCs w:val="18"/>
        </w:rPr>
      </w:pPr>
      <w:r w:rsidRPr="005D059D">
        <w:rPr>
          <w:rFonts w:ascii="Calibri" w:hAnsi="Calibri" w:cs="Calibri"/>
          <w:sz w:val="18"/>
          <w:szCs w:val="18"/>
        </w:rPr>
        <w:t>Las resoluciones dictadas en materia de acceso a la información pública son recurribles  directamente ante la Jurisdicción Contencioso- administrativa, sin perjuicio de la posibilidad de interposición de la reclamación potestativa prevista en el artículo 24 ante el Consejo de Transparencia y Buen Gobierno, cuya solicitud está disponible en nuestro portal de Transparencia.</w:t>
      </w:r>
    </w:p>
    <w:p w:rsidR="004D1B4D" w:rsidRDefault="004D1B4D"/>
    <w:sectPr w:rsidR="004D1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63F2"/>
    <w:multiLevelType w:val="hybridMultilevel"/>
    <w:tmpl w:val="EEC0DAA6"/>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0FFA2FF2"/>
    <w:multiLevelType w:val="hybridMultilevel"/>
    <w:tmpl w:val="FF32B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DB735FF"/>
    <w:multiLevelType w:val="hybridMultilevel"/>
    <w:tmpl w:val="8FC897BC"/>
    <w:lvl w:ilvl="0" w:tplc="0C0A0019">
      <w:start w:val="1"/>
      <w:numFmt w:val="lowerLetter"/>
      <w:lvlText w:val="%1."/>
      <w:lvlJc w:val="left"/>
      <w:pPr>
        <w:ind w:left="436"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
    <w:nsid w:val="34AE45B8"/>
    <w:multiLevelType w:val="hybridMultilevel"/>
    <w:tmpl w:val="A20873F0"/>
    <w:lvl w:ilvl="0" w:tplc="6C5216BC">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5A1762FB"/>
    <w:multiLevelType w:val="hybridMultilevel"/>
    <w:tmpl w:val="FDD8E43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6D47144"/>
    <w:multiLevelType w:val="hybridMultilevel"/>
    <w:tmpl w:val="10B8C70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A1"/>
    <w:rsid w:val="000554A1"/>
    <w:rsid w:val="00375460"/>
    <w:rsid w:val="004D1B4D"/>
    <w:rsid w:val="005E4CDB"/>
    <w:rsid w:val="00B966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DB"/>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E4CDB"/>
    <w:rPr>
      <w:rFonts w:cs="Times New Roman"/>
      <w:color w:val="0000FF"/>
      <w:u w:val="single"/>
    </w:rPr>
  </w:style>
  <w:style w:type="paragraph" w:styleId="Prrafodelista">
    <w:name w:val="List Paragraph"/>
    <w:basedOn w:val="Normal"/>
    <w:uiPriority w:val="34"/>
    <w:qFormat/>
    <w:rsid w:val="005E4CDB"/>
    <w:pPr>
      <w:spacing w:after="200" w:line="276" w:lineRule="auto"/>
      <w:ind w:left="720"/>
      <w:contextualSpacing/>
    </w:pPr>
    <w:rPr>
      <w:rFonts w:ascii="Arial" w:eastAsia="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DB"/>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E4CDB"/>
    <w:rPr>
      <w:rFonts w:cs="Times New Roman"/>
      <w:color w:val="0000FF"/>
      <w:u w:val="single"/>
    </w:rPr>
  </w:style>
  <w:style w:type="paragraph" w:styleId="Prrafodelista">
    <w:name w:val="List Paragraph"/>
    <w:basedOn w:val="Normal"/>
    <w:uiPriority w:val="34"/>
    <w:qFormat/>
    <w:rsid w:val="005E4CDB"/>
    <w:pPr>
      <w:spacing w:after="200" w:line="276" w:lineRule="auto"/>
      <w:ind w:left="720"/>
      <w:contextualSpacing/>
    </w:pPr>
    <w:rPr>
      <w:rFonts w:ascii="Arial" w:eastAsia="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iter.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4241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Delamo del Castillo</dc:creator>
  <cp:lastModifiedBy>Maite Delamo del Castillo</cp:lastModifiedBy>
  <cp:revision>5</cp:revision>
  <cp:lastPrinted>2020-10-15T16:04:00Z</cp:lastPrinted>
  <dcterms:created xsi:type="dcterms:W3CDTF">2020-10-15T13:07:00Z</dcterms:created>
  <dcterms:modified xsi:type="dcterms:W3CDTF">2020-10-15T16:05:00Z</dcterms:modified>
</cp:coreProperties>
</file>