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901" w:type="dxa"/>
        <w:tblInd w:w="-601" w:type="dxa"/>
        <w:tblLayout w:type="fixed"/>
        <w:tblLook w:val="04A0" w:firstRow="1" w:lastRow="0" w:firstColumn="1" w:lastColumn="0" w:noHBand="0" w:noVBand="1"/>
      </w:tblPr>
      <w:tblGrid>
        <w:gridCol w:w="1418"/>
        <w:gridCol w:w="2268"/>
        <w:gridCol w:w="5528"/>
        <w:gridCol w:w="5687"/>
      </w:tblGrid>
      <w:tr w:rsidR="001F1635" w:rsidRPr="001F1635" w:rsidTr="004320DE">
        <w:tc>
          <w:tcPr>
            <w:tcW w:w="14901" w:type="dxa"/>
            <w:gridSpan w:val="4"/>
            <w:tcBorders>
              <w:bottom w:val="single" w:sz="4" w:space="0" w:color="auto"/>
            </w:tcBorders>
            <w:shd w:val="clear" w:color="auto" w:fill="0070C0"/>
          </w:tcPr>
          <w:p w:rsidR="001F1635" w:rsidRPr="001F1635" w:rsidRDefault="001F1635" w:rsidP="0077159B">
            <w:pPr>
              <w:jc w:val="center"/>
              <w:rPr>
                <w:rFonts w:cstheme="minorHAnsi"/>
                <w:b/>
                <w:sz w:val="20"/>
                <w:szCs w:val="20"/>
                <w:u w:val="single"/>
              </w:rPr>
            </w:pPr>
            <w:r w:rsidRPr="001F1635">
              <w:rPr>
                <w:rFonts w:cstheme="minorHAnsi"/>
                <w:b/>
                <w:sz w:val="20"/>
                <w:szCs w:val="20"/>
                <w:u w:val="single"/>
              </w:rPr>
              <w:t>LICITACIONES PROGRAMADAS 2020</w:t>
            </w:r>
          </w:p>
          <w:p w:rsidR="001F1635" w:rsidRPr="001F1635" w:rsidRDefault="001F1635" w:rsidP="0077159B">
            <w:pPr>
              <w:jc w:val="center"/>
              <w:rPr>
                <w:rFonts w:cstheme="minorHAnsi"/>
                <w:b/>
                <w:sz w:val="20"/>
                <w:szCs w:val="20"/>
                <w:u w:val="single"/>
              </w:rPr>
            </w:pPr>
            <w:r w:rsidRPr="001F1635">
              <w:rPr>
                <w:rFonts w:cstheme="minorHAnsi"/>
                <w:b/>
                <w:sz w:val="20"/>
                <w:szCs w:val="20"/>
              </w:rPr>
              <w:t>CANALINK</w:t>
            </w:r>
          </w:p>
        </w:tc>
      </w:tr>
      <w:tr w:rsidR="001F1635" w:rsidRPr="001F1635" w:rsidTr="00483719">
        <w:tc>
          <w:tcPr>
            <w:tcW w:w="1418" w:type="dxa"/>
            <w:tcBorders>
              <w:bottom w:val="nil"/>
            </w:tcBorders>
            <w:shd w:val="clear" w:color="auto" w:fill="0070C0"/>
          </w:tcPr>
          <w:p w:rsidR="001F1635" w:rsidRPr="001F1635" w:rsidRDefault="001F1635" w:rsidP="0077159B">
            <w:pPr>
              <w:jc w:val="center"/>
              <w:rPr>
                <w:rFonts w:cstheme="minorHAnsi"/>
                <w:b/>
                <w:sz w:val="14"/>
                <w:szCs w:val="14"/>
              </w:rPr>
            </w:pPr>
            <w:r w:rsidRPr="001F1635">
              <w:rPr>
                <w:rFonts w:cstheme="minorHAnsi"/>
                <w:b/>
                <w:sz w:val="14"/>
                <w:szCs w:val="14"/>
              </w:rPr>
              <w:t>Nº LICITACIÓN</w:t>
            </w:r>
          </w:p>
        </w:tc>
        <w:tc>
          <w:tcPr>
            <w:tcW w:w="2268" w:type="dxa"/>
            <w:tcBorders>
              <w:bottom w:val="nil"/>
            </w:tcBorders>
            <w:shd w:val="clear" w:color="auto" w:fill="0070C0"/>
          </w:tcPr>
          <w:p w:rsidR="001F1635" w:rsidRPr="001F1635" w:rsidRDefault="001F1635" w:rsidP="0077159B">
            <w:pPr>
              <w:jc w:val="center"/>
              <w:rPr>
                <w:rFonts w:cstheme="minorHAnsi"/>
                <w:b/>
                <w:sz w:val="14"/>
                <w:szCs w:val="14"/>
              </w:rPr>
            </w:pPr>
            <w:r w:rsidRPr="001F1635">
              <w:rPr>
                <w:rFonts w:cstheme="minorHAnsi"/>
                <w:b/>
                <w:sz w:val="14"/>
                <w:szCs w:val="14"/>
              </w:rPr>
              <w:t>DESCRIPCIÓN</w:t>
            </w:r>
          </w:p>
        </w:tc>
        <w:tc>
          <w:tcPr>
            <w:tcW w:w="5528" w:type="dxa"/>
            <w:tcBorders>
              <w:bottom w:val="nil"/>
            </w:tcBorders>
            <w:shd w:val="clear" w:color="auto" w:fill="0070C0"/>
          </w:tcPr>
          <w:p w:rsidR="001F1635" w:rsidRPr="001F1635" w:rsidRDefault="001F1635" w:rsidP="0077159B">
            <w:pPr>
              <w:jc w:val="center"/>
              <w:rPr>
                <w:rFonts w:cstheme="minorHAnsi"/>
                <w:b/>
                <w:sz w:val="14"/>
                <w:szCs w:val="14"/>
              </w:rPr>
            </w:pPr>
            <w:r>
              <w:rPr>
                <w:rFonts w:cstheme="minorHAnsi"/>
                <w:b/>
                <w:sz w:val="14"/>
                <w:szCs w:val="14"/>
              </w:rPr>
              <w:t xml:space="preserve">JUSTIFICACIÓN DE NECESIDADES </w:t>
            </w:r>
          </w:p>
        </w:tc>
        <w:tc>
          <w:tcPr>
            <w:tcW w:w="5687" w:type="dxa"/>
            <w:tcBorders>
              <w:bottom w:val="nil"/>
            </w:tcBorders>
            <w:shd w:val="clear" w:color="auto" w:fill="0070C0"/>
          </w:tcPr>
          <w:p w:rsidR="001F1635" w:rsidRPr="001F1635" w:rsidRDefault="001F1635" w:rsidP="0077159B">
            <w:pPr>
              <w:jc w:val="center"/>
              <w:rPr>
                <w:rFonts w:cstheme="minorHAnsi"/>
                <w:b/>
                <w:sz w:val="14"/>
                <w:szCs w:val="14"/>
              </w:rPr>
            </w:pPr>
            <w:r>
              <w:rPr>
                <w:rFonts w:cstheme="minorHAnsi"/>
                <w:b/>
                <w:sz w:val="14"/>
                <w:szCs w:val="14"/>
              </w:rPr>
              <w:t>PRESUPUESTO</w:t>
            </w:r>
          </w:p>
        </w:tc>
      </w:tr>
      <w:tr w:rsidR="001F1635" w:rsidRPr="001F1635" w:rsidTr="00483719">
        <w:tc>
          <w:tcPr>
            <w:tcW w:w="1418" w:type="dxa"/>
            <w:tcBorders>
              <w:top w:val="nil"/>
            </w:tcBorders>
            <w:shd w:val="clear" w:color="auto" w:fill="auto"/>
          </w:tcPr>
          <w:p w:rsidR="001F1635" w:rsidRPr="001F1635" w:rsidRDefault="001F1635" w:rsidP="0077159B">
            <w:pPr>
              <w:rPr>
                <w:rFonts w:cstheme="minorHAnsi"/>
                <w:b/>
                <w:sz w:val="14"/>
                <w:szCs w:val="14"/>
              </w:rPr>
            </w:pPr>
            <w:r w:rsidRPr="001F1635">
              <w:rPr>
                <w:rFonts w:cstheme="minorHAnsi"/>
                <w:b/>
                <w:sz w:val="14"/>
                <w:szCs w:val="14"/>
                <w:u w:val="single"/>
              </w:rPr>
              <w:t>CANALINK-2020-01</w:t>
            </w:r>
          </w:p>
        </w:tc>
        <w:tc>
          <w:tcPr>
            <w:tcW w:w="2268" w:type="dxa"/>
            <w:tcBorders>
              <w:top w:val="nil"/>
            </w:tcBorders>
            <w:shd w:val="clear" w:color="auto" w:fill="auto"/>
          </w:tcPr>
          <w:p w:rsidR="001F1635" w:rsidRPr="001F1635" w:rsidRDefault="001F1635" w:rsidP="001A1306">
            <w:pPr>
              <w:jc w:val="both"/>
              <w:rPr>
                <w:rFonts w:cstheme="minorHAnsi"/>
                <w:sz w:val="14"/>
                <w:szCs w:val="14"/>
              </w:rPr>
            </w:pPr>
            <w:r w:rsidRPr="001F1635">
              <w:rPr>
                <w:rFonts w:cstheme="minorHAnsi"/>
                <w:sz w:val="14"/>
                <w:szCs w:val="14"/>
              </w:rPr>
              <w:t>Mantenimiento red SDH Alcatel</w:t>
            </w:r>
          </w:p>
        </w:tc>
        <w:tc>
          <w:tcPr>
            <w:tcW w:w="5528" w:type="dxa"/>
            <w:tcBorders>
              <w:top w:val="nil"/>
            </w:tcBorders>
            <w:shd w:val="clear" w:color="auto" w:fill="auto"/>
          </w:tcPr>
          <w:p w:rsidR="001F1635" w:rsidRPr="001F1635" w:rsidRDefault="001F1635" w:rsidP="006D2AF6">
            <w:pPr>
              <w:rPr>
                <w:rFonts w:cstheme="minorHAnsi"/>
                <w:sz w:val="14"/>
                <w:szCs w:val="14"/>
              </w:rPr>
            </w:pPr>
            <w:r w:rsidRPr="001F1635">
              <w:rPr>
                <w:rFonts w:cstheme="minorHAnsi"/>
                <w:sz w:val="14"/>
                <w:szCs w:val="14"/>
              </w:rPr>
              <w:t xml:space="preserve">Identificada la necesidad de la prestación del servicio de garantía y suscripción software para el equipamiento Alcatel </w:t>
            </w:r>
            <w:proofErr w:type="spellStart"/>
            <w:r w:rsidRPr="001F1635">
              <w:rPr>
                <w:rFonts w:cstheme="minorHAnsi"/>
                <w:sz w:val="14"/>
                <w:szCs w:val="14"/>
              </w:rPr>
              <w:t>Lucent</w:t>
            </w:r>
            <w:proofErr w:type="spellEnd"/>
            <w:r w:rsidRPr="001F1635">
              <w:rPr>
                <w:rFonts w:cstheme="minorHAnsi"/>
                <w:sz w:val="14"/>
                <w:szCs w:val="14"/>
              </w:rPr>
              <w:t xml:space="preserve"> Technologies (actualmente Nokia </w:t>
            </w:r>
            <w:proofErr w:type="spellStart"/>
            <w:r w:rsidRPr="001F1635">
              <w:rPr>
                <w:rFonts w:cstheme="minorHAnsi"/>
                <w:sz w:val="14"/>
                <w:szCs w:val="14"/>
              </w:rPr>
              <w:t>Corporation</w:t>
            </w:r>
            <w:proofErr w:type="spellEnd"/>
            <w:r w:rsidRPr="001F1635">
              <w:rPr>
                <w:rFonts w:cstheme="minorHAnsi"/>
                <w:sz w:val="14"/>
                <w:szCs w:val="14"/>
              </w:rPr>
              <w:t xml:space="preserve">) de la empresa Canarias </w:t>
            </w:r>
            <w:proofErr w:type="spellStart"/>
            <w:r w:rsidRPr="001F1635">
              <w:rPr>
                <w:rFonts w:cstheme="minorHAnsi"/>
                <w:sz w:val="14"/>
                <w:szCs w:val="14"/>
              </w:rPr>
              <w:t>Submarine</w:t>
            </w:r>
            <w:proofErr w:type="spellEnd"/>
            <w:r w:rsidRPr="001F1635">
              <w:rPr>
                <w:rFonts w:cstheme="minorHAnsi"/>
                <w:sz w:val="14"/>
                <w:szCs w:val="14"/>
              </w:rPr>
              <w:t xml:space="preserve"> Link, S.L.U. (en adelante CANALINK), se precisa de la contratación de dicho servicio para el correcto mantenimiento de la red SDH de CANALINK. Por lo tanto, en virtud de lo previsto en el artículo 28 de la Ley 9/2017, de 8 de noviembre, de Contratos del Sector Público, por la que se transponen al ordenamiento jurídico español las Directivas del Parlamento Europeo y del Consejo 2014/23/UE y 2014/24/UE, de 26 de febrero de 2014 para la contratación de los “Servicios de garantía y suscripción software del equipamiento Nokia </w:t>
            </w:r>
            <w:proofErr w:type="spellStart"/>
            <w:r w:rsidRPr="001F1635">
              <w:rPr>
                <w:rFonts w:cstheme="minorHAnsi"/>
                <w:sz w:val="14"/>
                <w:szCs w:val="14"/>
              </w:rPr>
              <w:t>Corporation</w:t>
            </w:r>
            <w:proofErr w:type="spellEnd"/>
            <w:r w:rsidRPr="001F1635">
              <w:rPr>
                <w:rFonts w:cstheme="minorHAnsi"/>
                <w:sz w:val="14"/>
                <w:szCs w:val="14"/>
              </w:rPr>
              <w:t>”.</w:t>
            </w:r>
          </w:p>
        </w:tc>
        <w:tc>
          <w:tcPr>
            <w:tcW w:w="5687" w:type="dxa"/>
            <w:tcBorders>
              <w:top w:val="nil"/>
            </w:tcBorders>
          </w:tcPr>
          <w:tbl>
            <w:tblPr>
              <w:tblStyle w:val="GridTable5DarkAccent5"/>
              <w:tblW w:w="5000" w:type="pct"/>
              <w:tblLayout w:type="fixed"/>
              <w:tblLook w:val="0400" w:firstRow="0" w:lastRow="0" w:firstColumn="0" w:lastColumn="0" w:noHBand="0" w:noVBand="1"/>
            </w:tblPr>
            <w:tblGrid>
              <w:gridCol w:w="2748"/>
              <w:gridCol w:w="2713"/>
            </w:tblGrid>
            <w:tr w:rsidR="001F1635" w:rsidRPr="005A15C4" w:rsidTr="004320DE">
              <w:trPr>
                <w:cnfStyle w:val="000000100000" w:firstRow="0" w:lastRow="0" w:firstColumn="0" w:lastColumn="0" w:oddVBand="0" w:evenVBand="0" w:oddHBand="1" w:evenHBand="0" w:firstRowFirstColumn="0" w:firstRowLastColumn="0" w:lastRowFirstColumn="0" w:lastRowLastColumn="0"/>
                <w:trHeight w:val="19"/>
              </w:trPr>
              <w:tc>
                <w:tcPr>
                  <w:tcW w:w="2394" w:type="dxa"/>
                </w:tcPr>
                <w:p w:rsidR="001F1635" w:rsidRPr="004320DE" w:rsidRDefault="001F1635" w:rsidP="004320DE">
                  <w:pPr>
                    <w:jc w:val="center"/>
                    <w:rPr>
                      <w:rFonts w:cstheme="minorHAnsi"/>
                      <w:b/>
                      <w:sz w:val="14"/>
                      <w:szCs w:val="14"/>
                    </w:rPr>
                  </w:pPr>
                  <w:r w:rsidRPr="004320DE">
                    <w:rPr>
                      <w:rFonts w:cstheme="minorHAnsi"/>
                      <w:b/>
                      <w:sz w:val="14"/>
                      <w:szCs w:val="14"/>
                    </w:rPr>
                    <w:t>ANUALIDAD</w:t>
                  </w:r>
                </w:p>
              </w:tc>
              <w:tc>
                <w:tcPr>
                  <w:tcW w:w="2364" w:type="dxa"/>
                </w:tcPr>
                <w:p w:rsidR="001F1635" w:rsidRPr="004320DE" w:rsidRDefault="001F1635" w:rsidP="004320DE">
                  <w:pPr>
                    <w:jc w:val="center"/>
                    <w:rPr>
                      <w:rFonts w:cstheme="minorHAnsi"/>
                      <w:b/>
                      <w:sz w:val="14"/>
                      <w:szCs w:val="14"/>
                    </w:rPr>
                  </w:pPr>
                  <w:r w:rsidRPr="004320DE">
                    <w:rPr>
                      <w:rFonts w:cstheme="minorHAnsi"/>
                      <w:b/>
                      <w:sz w:val="14"/>
                      <w:szCs w:val="14"/>
                    </w:rPr>
                    <w:t>IMPORTE EN € (IGIC INCLUIDO)</w:t>
                  </w:r>
                </w:p>
              </w:tc>
            </w:tr>
            <w:tr w:rsidR="001F1635" w:rsidRPr="005A15C4" w:rsidTr="004320DE">
              <w:trPr>
                <w:trHeight w:val="19"/>
              </w:trPr>
              <w:tc>
                <w:tcPr>
                  <w:tcW w:w="2394" w:type="dxa"/>
                </w:tcPr>
                <w:p w:rsidR="001F1635" w:rsidRPr="004320DE" w:rsidRDefault="001F1635" w:rsidP="004320DE">
                  <w:pPr>
                    <w:jc w:val="center"/>
                    <w:rPr>
                      <w:rFonts w:cstheme="minorHAnsi"/>
                      <w:sz w:val="14"/>
                      <w:szCs w:val="14"/>
                    </w:rPr>
                  </w:pPr>
                  <w:r w:rsidRPr="004320DE">
                    <w:rPr>
                      <w:rFonts w:cstheme="minorHAnsi"/>
                      <w:sz w:val="14"/>
                      <w:szCs w:val="14"/>
                    </w:rPr>
                    <w:t>2020</w:t>
                  </w:r>
                </w:p>
              </w:tc>
              <w:tc>
                <w:tcPr>
                  <w:tcW w:w="2364" w:type="dxa"/>
                </w:tcPr>
                <w:p w:rsidR="001F1635" w:rsidRPr="004320DE" w:rsidRDefault="001F1635" w:rsidP="004320DE">
                  <w:pPr>
                    <w:jc w:val="center"/>
                    <w:rPr>
                      <w:rFonts w:cstheme="minorHAnsi"/>
                      <w:sz w:val="14"/>
                      <w:szCs w:val="14"/>
                    </w:rPr>
                  </w:pPr>
                  <w:r w:rsidRPr="004320DE">
                    <w:rPr>
                      <w:rFonts w:cstheme="minorHAnsi"/>
                      <w:sz w:val="14"/>
                      <w:szCs w:val="14"/>
                    </w:rPr>
                    <w:t>29.655,05 €</w:t>
                  </w:r>
                </w:p>
              </w:tc>
            </w:tr>
            <w:tr w:rsidR="001F1635" w:rsidRPr="005A15C4" w:rsidTr="004320DE">
              <w:trPr>
                <w:cnfStyle w:val="000000100000" w:firstRow="0" w:lastRow="0" w:firstColumn="0" w:lastColumn="0" w:oddVBand="0" w:evenVBand="0" w:oddHBand="1" w:evenHBand="0" w:firstRowFirstColumn="0" w:firstRowLastColumn="0" w:lastRowFirstColumn="0" w:lastRowLastColumn="0"/>
                <w:trHeight w:val="19"/>
              </w:trPr>
              <w:tc>
                <w:tcPr>
                  <w:tcW w:w="2394" w:type="dxa"/>
                </w:tcPr>
                <w:p w:rsidR="001F1635" w:rsidRPr="004320DE" w:rsidRDefault="001F1635" w:rsidP="004320DE">
                  <w:pPr>
                    <w:jc w:val="center"/>
                    <w:rPr>
                      <w:rFonts w:cstheme="minorHAnsi"/>
                      <w:sz w:val="14"/>
                      <w:szCs w:val="14"/>
                    </w:rPr>
                  </w:pPr>
                  <w:r w:rsidRPr="004320DE">
                    <w:rPr>
                      <w:rFonts w:cstheme="minorHAnsi"/>
                      <w:sz w:val="14"/>
                      <w:szCs w:val="14"/>
                    </w:rPr>
                    <w:t>2021</w:t>
                  </w:r>
                </w:p>
              </w:tc>
              <w:tc>
                <w:tcPr>
                  <w:tcW w:w="2364" w:type="dxa"/>
                </w:tcPr>
                <w:p w:rsidR="001F1635" w:rsidRPr="004320DE" w:rsidRDefault="001F1635" w:rsidP="004320DE">
                  <w:pPr>
                    <w:jc w:val="center"/>
                    <w:rPr>
                      <w:rFonts w:cstheme="minorHAnsi"/>
                      <w:sz w:val="14"/>
                      <w:szCs w:val="14"/>
                    </w:rPr>
                  </w:pPr>
                  <w:r w:rsidRPr="004320DE">
                    <w:rPr>
                      <w:rFonts w:cstheme="minorHAnsi"/>
                      <w:sz w:val="14"/>
                      <w:szCs w:val="14"/>
                    </w:rPr>
                    <w:t>29.655,05 €</w:t>
                  </w:r>
                </w:p>
              </w:tc>
            </w:tr>
            <w:tr w:rsidR="001F1635" w:rsidRPr="005A15C4" w:rsidTr="004320DE">
              <w:trPr>
                <w:trHeight w:val="19"/>
              </w:trPr>
              <w:tc>
                <w:tcPr>
                  <w:tcW w:w="2394" w:type="dxa"/>
                </w:tcPr>
                <w:p w:rsidR="001F1635" w:rsidRPr="004320DE" w:rsidRDefault="001F1635" w:rsidP="004320DE">
                  <w:pPr>
                    <w:jc w:val="center"/>
                    <w:rPr>
                      <w:rFonts w:cstheme="minorHAnsi"/>
                      <w:sz w:val="14"/>
                      <w:szCs w:val="14"/>
                    </w:rPr>
                  </w:pPr>
                  <w:r w:rsidRPr="004320DE">
                    <w:rPr>
                      <w:rFonts w:cstheme="minorHAnsi"/>
                      <w:sz w:val="14"/>
                      <w:szCs w:val="14"/>
                    </w:rPr>
                    <w:t>2022</w:t>
                  </w:r>
                </w:p>
              </w:tc>
              <w:tc>
                <w:tcPr>
                  <w:tcW w:w="2364" w:type="dxa"/>
                </w:tcPr>
                <w:p w:rsidR="001F1635" w:rsidRPr="004320DE" w:rsidRDefault="001F1635" w:rsidP="004320DE">
                  <w:pPr>
                    <w:jc w:val="center"/>
                    <w:rPr>
                      <w:rFonts w:cstheme="minorHAnsi"/>
                      <w:sz w:val="14"/>
                      <w:szCs w:val="14"/>
                    </w:rPr>
                  </w:pPr>
                  <w:r w:rsidRPr="004320DE">
                    <w:rPr>
                      <w:rFonts w:cstheme="minorHAnsi"/>
                      <w:sz w:val="14"/>
                      <w:szCs w:val="14"/>
                    </w:rPr>
                    <w:t>29.655,05 €</w:t>
                  </w:r>
                </w:p>
              </w:tc>
            </w:tr>
          </w:tbl>
          <w:p w:rsidR="001F1635" w:rsidRPr="001F1635" w:rsidRDefault="001F1635" w:rsidP="001F1635">
            <w:pPr>
              <w:pStyle w:val="Prrafodelista"/>
              <w:ind w:left="192"/>
              <w:jc w:val="both"/>
              <w:rPr>
                <w:rFonts w:cstheme="minorHAnsi"/>
                <w:color w:val="FF0000"/>
                <w:sz w:val="14"/>
                <w:szCs w:val="14"/>
              </w:rPr>
            </w:pPr>
          </w:p>
        </w:tc>
      </w:tr>
      <w:tr w:rsidR="001F1635" w:rsidRPr="006D2AF6" w:rsidTr="00483719">
        <w:tc>
          <w:tcPr>
            <w:tcW w:w="1418" w:type="dxa"/>
            <w:shd w:val="clear" w:color="auto" w:fill="auto"/>
          </w:tcPr>
          <w:p w:rsidR="001F1635" w:rsidRPr="001F1635" w:rsidRDefault="001F1635" w:rsidP="0077159B">
            <w:pPr>
              <w:rPr>
                <w:rFonts w:cstheme="minorHAnsi"/>
                <w:b/>
                <w:sz w:val="14"/>
                <w:szCs w:val="14"/>
              </w:rPr>
            </w:pPr>
            <w:r w:rsidRPr="001F1635">
              <w:rPr>
                <w:rFonts w:cstheme="minorHAnsi"/>
                <w:b/>
                <w:sz w:val="14"/>
                <w:szCs w:val="14"/>
                <w:u w:val="single"/>
              </w:rPr>
              <w:t>CANALINK-2020-02</w:t>
            </w:r>
          </w:p>
        </w:tc>
        <w:tc>
          <w:tcPr>
            <w:tcW w:w="2268" w:type="dxa"/>
            <w:shd w:val="clear" w:color="auto" w:fill="auto"/>
            <w:vAlign w:val="center"/>
          </w:tcPr>
          <w:p w:rsidR="001F1635" w:rsidRPr="004320DE" w:rsidRDefault="004320DE" w:rsidP="004320DE">
            <w:pPr>
              <w:rPr>
                <w:rFonts w:cstheme="minorHAnsi"/>
                <w:sz w:val="14"/>
                <w:szCs w:val="14"/>
              </w:rPr>
            </w:pPr>
            <w:r>
              <w:rPr>
                <w:rFonts w:cstheme="minorHAnsi"/>
                <w:sz w:val="14"/>
                <w:szCs w:val="14"/>
              </w:rPr>
              <w:t>Mantenimiento equipos de precisió</w:t>
            </w:r>
            <w:r w:rsidRPr="004320DE">
              <w:rPr>
                <w:rFonts w:cstheme="minorHAnsi"/>
                <w:sz w:val="14"/>
                <w:szCs w:val="14"/>
              </w:rPr>
              <w:t xml:space="preserve">n </w:t>
            </w:r>
            <w:proofErr w:type="spellStart"/>
            <w:r w:rsidRPr="004320DE">
              <w:rPr>
                <w:rFonts w:cstheme="minorHAnsi"/>
                <w:sz w:val="14"/>
                <w:szCs w:val="14"/>
              </w:rPr>
              <w:t>aacc+confort</w:t>
            </w:r>
            <w:proofErr w:type="spellEnd"/>
            <w:r w:rsidRPr="004320DE">
              <w:rPr>
                <w:rFonts w:cstheme="minorHAnsi"/>
                <w:sz w:val="14"/>
                <w:szCs w:val="14"/>
              </w:rPr>
              <w:t xml:space="preserve">, sistemas de </w:t>
            </w:r>
            <w:r>
              <w:rPr>
                <w:rFonts w:cstheme="minorHAnsi"/>
                <w:sz w:val="14"/>
                <w:szCs w:val="14"/>
              </w:rPr>
              <w:t>impulsión y extracción de aire Andalucía y C</w:t>
            </w:r>
            <w:r w:rsidRPr="004320DE">
              <w:rPr>
                <w:rFonts w:cstheme="minorHAnsi"/>
                <w:sz w:val="14"/>
                <w:szCs w:val="14"/>
              </w:rPr>
              <w:t>anarias</w:t>
            </w:r>
          </w:p>
        </w:tc>
        <w:tc>
          <w:tcPr>
            <w:tcW w:w="5528" w:type="dxa"/>
            <w:shd w:val="clear" w:color="auto" w:fill="auto"/>
            <w:vAlign w:val="center"/>
          </w:tcPr>
          <w:p w:rsidR="001F1635" w:rsidRPr="004320DE" w:rsidRDefault="004320DE" w:rsidP="006D2AF6">
            <w:pPr>
              <w:rPr>
                <w:rFonts w:cstheme="minorHAnsi"/>
                <w:sz w:val="14"/>
                <w:szCs w:val="14"/>
              </w:rPr>
            </w:pPr>
            <w:r w:rsidRPr="004320DE">
              <w:rPr>
                <w:rFonts w:cstheme="minorHAnsi"/>
                <w:sz w:val="14"/>
                <w:szCs w:val="14"/>
              </w:rPr>
              <w:t>Identificada la necesidad del mantenimiento de los sistemas de climatización, impulsión y extracción de aire en los centros técnicos de Andalucía, Gran Canaria, La Palma y Tenerife para sustentar las actividades desarrolladas en CANALINK, se decide la licitación para el mantenimiento de los sistemas indicados, por lo que en virtud de lo previsto en el artículo 28 de la Ley 9/2017, de 8 de noviembre, de Contratos del Sector Público, por la que se transponen al ordenamiento jurídico español las Directivas del Parlamento Europeo y del Consejo 2014/23/UE y 2014/24/UE, de 26 de febrero de</w:t>
            </w:r>
            <w:r w:rsidR="006D2AF6">
              <w:rPr>
                <w:rFonts w:cstheme="minorHAnsi"/>
                <w:sz w:val="14"/>
                <w:szCs w:val="14"/>
              </w:rPr>
              <w:t xml:space="preserve"> 2014.</w:t>
            </w:r>
          </w:p>
        </w:tc>
        <w:tc>
          <w:tcPr>
            <w:tcW w:w="5687" w:type="dxa"/>
          </w:tcPr>
          <w:tbl>
            <w:tblPr>
              <w:tblStyle w:val="Tablaconcuadrcula21"/>
              <w:tblW w:w="8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720"/>
            </w:tblGrid>
            <w:tr w:rsidR="004320DE" w:rsidRPr="006D2AF6" w:rsidTr="004320DE">
              <w:trPr>
                <w:jc w:val="center"/>
              </w:trPr>
              <w:tc>
                <w:tcPr>
                  <w:tcW w:w="6485" w:type="dxa"/>
                  <w:shd w:val="clear" w:color="auto" w:fill="F2F2F2"/>
                </w:tcPr>
                <w:tbl>
                  <w:tblPr>
                    <w:tblW w:w="6387" w:type="dxa"/>
                    <w:jc w:val="center"/>
                    <w:tblBorders>
                      <w:top w:val="thickThinSmallGap" w:sz="24" w:space="0" w:color="FFFFFF"/>
                      <w:left w:val="thickThinSmallGap" w:sz="24" w:space="0" w:color="FFFFFF"/>
                      <w:bottom w:val="thickThinSmallGap" w:sz="24" w:space="0" w:color="FFFFFF"/>
                      <w:right w:val="thickThinSmallGap" w:sz="24" w:space="0" w:color="FFFFFF"/>
                      <w:insideH w:val="thickThinSmallGap" w:sz="24" w:space="0" w:color="FFFFFF"/>
                      <w:insideV w:val="thickThinSmallGap" w:sz="24" w:space="0" w:color="FFFFFF"/>
                    </w:tblBorders>
                    <w:tblLayout w:type="fixed"/>
                    <w:tblLook w:val="00A0" w:firstRow="1" w:lastRow="0" w:firstColumn="1" w:lastColumn="0" w:noHBand="0" w:noVBand="0"/>
                  </w:tblPr>
                  <w:tblGrid>
                    <w:gridCol w:w="2415"/>
                    <w:gridCol w:w="1986"/>
                    <w:gridCol w:w="1986"/>
                  </w:tblGrid>
                  <w:tr w:rsidR="004320DE" w:rsidRPr="006D2AF6" w:rsidTr="004320DE">
                    <w:trPr>
                      <w:trHeight w:val="457"/>
                      <w:jc w:val="center"/>
                    </w:trPr>
                    <w:tc>
                      <w:tcPr>
                        <w:tcW w:w="2415" w:type="dxa"/>
                        <w:shd w:val="clear" w:color="auto" w:fill="A6A6A6"/>
                        <w:vAlign w:val="center"/>
                      </w:tcPr>
                      <w:p w:rsidR="004320DE" w:rsidRPr="006D2AF6" w:rsidRDefault="004320DE" w:rsidP="004320DE">
                        <w:pPr>
                          <w:spacing w:after="0" w:line="240" w:lineRule="auto"/>
                          <w:jc w:val="center"/>
                          <w:rPr>
                            <w:rFonts w:cs="Calibri"/>
                            <w:b/>
                            <w:sz w:val="12"/>
                            <w:szCs w:val="12"/>
                          </w:rPr>
                        </w:pPr>
                        <w:r w:rsidRPr="006D2AF6">
                          <w:rPr>
                            <w:rFonts w:cs="Calibri"/>
                            <w:b/>
                            <w:sz w:val="12"/>
                            <w:szCs w:val="12"/>
                          </w:rPr>
                          <w:t xml:space="preserve">LOTE 1 </w:t>
                        </w:r>
                      </w:p>
                    </w:tc>
                    <w:tc>
                      <w:tcPr>
                        <w:tcW w:w="1986" w:type="dxa"/>
                        <w:shd w:val="clear" w:color="auto" w:fill="A6A6A6"/>
                      </w:tcPr>
                      <w:p w:rsidR="004320DE" w:rsidRPr="006D2AF6" w:rsidRDefault="004320DE" w:rsidP="004320DE">
                        <w:pPr>
                          <w:keepNext/>
                          <w:keepLines/>
                          <w:spacing w:after="0" w:line="240" w:lineRule="auto"/>
                          <w:ind w:right="-57"/>
                          <w:jc w:val="center"/>
                          <w:outlineLvl w:val="0"/>
                          <w:rPr>
                            <w:rFonts w:cs="Calibri"/>
                            <w:b/>
                            <w:sz w:val="12"/>
                            <w:szCs w:val="12"/>
                          </w:rPr>
                        </w:pPr>
                        <w:r w:rsidRPr="006D2AF6">
                          <w:rPr>
                            <w:rFonts w:cs="Calibri"/>
                            <w:b/>
                            <w:sz w:val="12"/>
                            <w:szCs w:val="12"/>
                          </w:rPr>
                          <w:t>PERIODO CONTRATO</w:t>
                        </w:r>
                      </w:p>
                    </w:tc>
                    <w:tc>
                      <w:tcPr>
                        <w:tcW w:w="1986" w:type="dxa"/>
                        <w:shd w:val="clear" w:color="auto" w:fill="A6A6A6"/>
                        <w:vAlign w:val="center"/>
                      </w:tcPr>
                      <w:p w:rsidR="004320DE" w:rsidRPr="006D2AF6" w:rsidRDefault="004320DE" w:rsidP="004320DE">
                        <w:pPr>
                          <w:keepNext/>
                          <w:keepLines/>
                          <w:spacing w:after="0" w:line="240" w:lineRule="auto"/>
                          <w:ind w:right="-57"/>
                          <w:jc w:val="center"/>
                          <w:outlineLvl w:val="0"/>
                          <w:rPr>
                            <w:rFonts w:cs="Calibri"/>
                            <w:b/>
                            <w:sz w:val="12"/>
                            <w:szCs w:val="12"/>
                          </w:rPr>
                        </w:pPr>
                        <w:r w:rsidRPr="006D2AF6">
                          <w:rPr>
                            <w:rFonts w:cs="Calibri"/>
                            <w:b/>
                            <w:sz w:val="12"/>
                            <w:szCs w:val="12"/>
                          </w:rPr>
                          <w:t>IMPORTE  EN € (IVA INCLUIDO)</w:t>
                        </w:r>
                      </w:p>
                    </w:tc>
                  </w:tr>
                  <w:tr w:rsidR="004320DE" w:rsidRPr="006D2AF6" w:rsidTr="004320DE">
                    <w:trPr>
                      <w:trHeight w:val="252"/>
                      <w:jc w:val="center"/>
                    </w:trPr>
                    <w:tc>
                      <w:tcPr>
                        <w:tcW w:w="2415" w:type="dxa"/>
                        <w:shd w:val="clear" w:color="auto" w:fill="FBFBF8"/>
                        <w:vAlign w:val="center"/>
                      </w:tcPr>
                      <w:p w:rsidR="004320DE" w:rsidRPr="006D2AF6" w:rsidRDefault="004320DE" w:rsidP="004320DE">
                        <w:pPr>
                          <w:spacing w:after="0" w:line="240" w:lineRule="auto"/>
                          <w:jc w:val="center"/>
                          <w:rPr>
                            <w:rFonts w:eastAsia="SimSun" w:cs="Calibri"/>
                            <w:b/>
                            <w:sz w:val="12"/>
                            <w:szCs w:val="12"/>
                          </w:rPr>
                        </w:pPr>
                        <w:r w:rsidRPr="006D2AF6">
                          <w:rPr>
                            <w:rFonts w:eastAsia="SimSun" w:cs="Calibri"/>
                            <w:b/>
                            <w:sz w:val="12"/>
                            <w:szCs w:val="12"/>
                          </w:rPr>
                          <w:t xml:space="preserve"> ANDALUCIA</w:t>
                        </w:r>
                      </w:p>
                    </w:tc>
                    <w:tc>
                      <w:tcPr>
                        <w:tcW w:w="1986" w:type="dxa"/>
                        <w:shd w:val="clear" w:color="auto" w:fill="F2F2F2"/>
                      </w:tcPr>
                      <w:p w:rsidR="004320DE" w:rsidRPr="006D2AF6" w:rsidRDefault="004320DE" w:rsidP="004320DE">
                        <w:pPr>
                          <w:spacing w:after="0" w:line="240" w:lineRule="auto"/>
                          <w:ind w:right="-57"/>
                          <w:jc w:val="center"/>
                          <w:rPr>
                            <w:rFonts w:eastAsia="SimSun" w:cs="Calibri"/>
                            <w:sz w:val="12"/>
                            <w:szCs w:val="12"/>
                          </w:rPr>
                        </w:pPr>
                        <w:r w:rsidRPr="006D2AF6">
                          <w:rPr>
                            <w:rFonts w:eastAsia="SimSun" w:cs="Calibri"/>
                            <w:sz w:val="12"/>
                            <w:szCs w:val="12"/>
                          </w:rPr>
                          <w:t>2</w:t>
                        </w:r>
                      </w:p>
                    </w:tc>
                    <w:tc>
                      <w:tcPr>
                        <w:tcW w:w="1986" w:type="dxa"/>
                        <w:shd w:val="clear" w:color="auto" w:fill="F2F2F2"/>
                      </w:tcPr>
                      <w:p w:rsidR="004320DE" w:rsidRPr="006D2AF6" w:rsidRDefault="004320DE" w:rsidP="004320DE">
                        <w:pPr>
                          <w:spacing w:after="0" w:line="240" w:lineRule="auto"/>
                          <w:ind w:right="-57"/>
                          <w:jc w:val="center"/>
                          <w:rPr>
                            <w:rFonts w:eastAsia="SimSun" w:cs="Calibri"/>
                            <w:sz w:val="12"/>
                            <w:szCs w:val="12"/>
                          </w:rPr>
                        </w:pPr>
                        <w:r w:rsidRPr="006D2AF6">
                          <w:rPr>
                            <w:rFonts w:eastAsia="SimSun" w:cs="Calibri"/>
                            <w:sz w:val="12"/>
                            <w:szCs w:val="12"/>
                          </w:rPr>
                          <w:t>17.424</w:t>
                        </w:r>
                      </w:p>
                    </w:tc>
                  </w:tr>
                </w:tbl>
                <w:p w:rsidR="004320DE" w:rsidRPr="006D2AF6" w:rsidRDefault="004320DE" w:rsidP="004320DE">
                  <w:pPr>
                    <w:tabs>
                      <w:tab w:val="left" w:pos="1020"/>
                    </w:tabs>
                    <w:ind w:left="175" w:hanging="142"/>
                    <w:rPr>
                      <w:rFonts w:eastAsia="Arial" w:cstheme="minorHAnsi"/>
                      <w:sz w:val="12"/>
                      <w:szCs w:val="12"/>
                      <w:highlight w:val="yellow"/>
                    </w:rPr>
                  </w:pPr>
                </w:p>
              </w:tc>
            </w:tr>
            <w:tr w:rsidR="004320DE" w:rsidRPr="006D2AF6" w:rsidTr="004320DE">
              <w:trPr>
                <w:jc w:val="center"/>
              </w:trPr>
              <w:tc>
                <w:tcPr>
                  <w:tcW w:w="6485" w:type="dxa"/>
                  <w:shd w:val="clear" w:color="auto" w:fill="F2F2F2"/>
                </w:tcPr>
                <w:tbl>
                  <w:tblPr>
                    <w:tblW w:w="6387" w:type="dxa"/>
                    <w:jc w:val="center"/>
                    <w:tblBorders>
                      <w:top w:val="thickThinSmallGap" w:sz="24" w:space="0" w:color="FFFFFF"/>
                      <w:left w:val="thickThinSmallGap" w:sz="24" w:space="0" w:color="FFFFFF"/>
                      <w:bottom w:val="thickThinSmallGap" w:sz="24" w:space="0" w:color="FFFFFF"/>
                      <w:right w:val="thickThinSmallGap" w:sz="24" w:space="0" w:color="FFFFFF"/>
                      <w:insideH w:val="thickThinSmallGap" w:sz="24" w:space="0" w:color="FFFFFF"/>
                      <w:insideV w:val="thickThinSmallGap" w:sz="24" w:space="0" w:color="FFFFFF"/>
                    </w:tblBorders>
                    <w:tblLayout w:type="fixed"/>
                    <w:tblLook w:val="00A0" w:firstRow="1" w:lastRow="0" w:firstColumn="1" w:lastColumn="0" w:noHBand="0" w:noVBand="0"/>
                  </w:tblPr>
                  <w:tblGrid>
                    <w:gridCol w:w="2415"/>
                    <w:gridCol w:w="1986"/>
                    <w:gridCol w:w="1986"/>
                  </w:tblGrid>
                  <w:tr w:rsidR="004320DE" w:rsidRPr="006D2AF6" w:rsidTr="004320DE">
                    <w:trPr>
                      <w:trHeight w:val="457"/>
                      <w:jc w:val="center"/>
                    </w:trPr>
                    <w:tc>
                      <w:tcPr>
                        <w:tcW w:w="2415" w:type="dxa"/>
                        <w:shd w:val="clear" w:color="auto" w:fill="A6A6A6"/>
                        <w:vAlign w:val="center"/>
                      </w:tcPr>
                      <w:p w:rsidR="004320DE" w:rsidRPr="006D2AF6" w:rsidRDefault="004320DE" w:rsidP="004320DE">
                        <w:pPr>
                          <w:spacing w:after="0" w:line="240" w:lineRule="auto"/>
                          <w:jc w:val="center"/>
                          <w:rPr>
                            <w:rFonts w:cs="Calibri"/>
                            <w:b/>
                            <w:sz w:val="12"/>
                            <w:szCs w:val="12"/>
                          </w:rPr>
                        </w:pPr>
                        <w:r w:rsidRPr="006D2AF6">
                          <w:rPr>
                            <w:rFonts w:cs="Calibri"/>
                            <w:b/>
                            <w:sz w:val="12"/>
                            <w:szCs w:val="12"/>
                          </w:rPr>
                          <w:t>LOTE 2</w:t>
                        </w:r>
                      </w:p>
                    </w:tc>
                    <w:tc>
                      <w:tcPr>
                        <w:tcW w:w="1986" w:type="dxa"/>
                        <w:shd w:val="clear" w:color="auto" w:fill="A6A6A6"/>
                      </w:tcPr>
                      <w:p w:rsidR="004320DE" w:rsidRPr="006D2AF6" w:rsidRDefault="004320DE" w:rsidP="004320DE">
                        <w:pPr>
                          <w:keepNext/>
                          <w:keepLines/>
                          <w:spacing w:after="0" w:line="240" w:lineRule="auto"/>
                          <w:ind w:right="-57"/>
                          <w:jc w:val="center"/>
                          <w:outlineLvl w:val="0"/>
                          <w:rPr>
                            <w:rFonts w:cs="Calibri"/>
                            <w:b/>
                            <w:sz w:val="12"/>
                            <w:szCs w:val="12"/>
                          </w:rPr>
                        </w:pPr>
                        <w:r w:rsidRPr="006D2AF6">
                          <w:rPr>
                            <w:rFonts w:cs="Calibri"/>
                            <w:b/>
                            <w:sz w:val="12"/>
                            <w:szCs w:val="12"/>
                          </w:rPr>
                          <w:t>PERIODO CONTRATO</w:t>
                        </w:r>
                      </w:p>
                    </w:tc>
                    <w:tc>
                      <w:tcPr>
                        <w:tcW w:w="1986" w:type="dxa"/>
                        <w:shd w:val="clear" w:color="auto" w:fill="A6A6A6"/>
                        <w:vAlign w:val="center"/>
                      </w:tcPr>
                      <w:p w:rsidR="004320DE" w:rsidRPr="006D2AF6" w:rsidRDefault="004320DE" w:rsidP="004320DE">
                        <w:pPr>
                          <w:keepNext/>
                          <w:keepLines/>
                          <w:spacing w:after="0" w:line="240" w:lineRule="auto"/>
                          <w:ind w:right="-57"/>
                          <w:jc w:val="center"/>
                          <w:outlineLvl w:val="0"/>
                          <w:rPr>
                            <w:rFonts w:cs="Calibri"/>
                            <w:b/>
                            <w:sz w:val="12"/>
                            <w:szCs w:val="12"/>
                          </w:rPr>
                        </w:pPr>
                        <w:r w:rsidRPr="006D2AF6">
                          <w:rPr>
                            <w:rFonts w:cs="Calibri"/>
                            <w:b/>
                            <w:sz w:val="12"/>
                            <w:szCs w:val="12"/>
                          </w:rPr>
                          <w:t>IMPORTE EN € (IGIC INCLUIDO)</w:t>
                        </w:r>
                      </w:p>
                    </w:tc>
                  </w:tr>
                  <w:tr w:rsidR="004320DE" w:rsidRPr="006D2AF6" w:rsidTr="004320DE">
                    <w:trPr>
                      <w:trHeight w:val="252"/>
                      <w:jc w:val="center"/>
                    </w:trPr>
                    <w:tc>
                      <w:tcPr>
                        <w:tcW w:w="2415" w:type="dxa"/>
                        <w:shd w:val="clear" w:color="auto" w:fill="FBFBF8"/>
                        <w:vAlign w:val="center"/>
                      </w:tcPr>
                      <w:p w:rsidR="004320DE" w:rsidRPr="006D2AF6" w:rsidRDefault="004320DE" w:rsidP="004320DE">
                        <w:pPr>
                          <w:spacing w:after="0" w:line="240" w:lineRule="auto"/>
                          <w:jc w:val="center"/>
                          <w:rPr>
                            <w:rFonts w:eastAsia="SimSun" w:cs="Calibri"/>
                            <w:b/>
                            <w:sz w:val="12"/>
                            <w:szCs w:val="12"/>
                          </w:rPr>
                        </w:pPr>
                        <w:r w:rsidRPr="006D2AF6">
                          <w:rPr>
                            <w:rFonts w:eastAsia="SimSun" w:cs="Calibri"/>
                            <w:b/>
                            <w:sz w:val="12"/>
                            <w:szCs w:val="12"/>
                          </w:rPr>
                          <w:t>GRAN CANARIA</w:t>
                        </w:r>
                      </w:p>
                    </w:tc>
                    <w:tc>
                      <w:tcPr>
                        <w:tcW w:w="1986" w:type="dxa"/>
                        <w:shd w:val="clear" w:color="auto" w:fill="F2F2F2"/>
                      </w:tcPr>
                      <w:p w:rsidR="004320DE" w:rsidRPr="006D2AF6" w:rsidRDefault="004320DE" w:rsidP="004320DE">
                        <w:pPr>
                          <w:spacing w:after="0" w:line="240" w:lineRule="auto"/>
                          <w:ind w:right="-57"/>
                          <w:jc w:val="center"/>
                          <w:rPr>
                            <w:rFonts w:eastAsia="SimSun" w:cs="Calibri"/>
                            <w:sz w:val="12"/>
                            <w:szCs w:val="12"/>
                          </w:rPr>
                        </w:pPr>
                        <w:r w:rsidRPr="006D2AF6">
                          <w:rPr>
                            <w:rFonts w:eastAsia="SimSun" w:cs="Calibri"/>
                            <w:sz w:val="12"/>
                            <w:szCs w:val="12"/>
                          </w:rPr>
                          <w:t>2</w:t>
                        </w:r>
                      </w:p>
                    </w:tc>
                    <w:tc>
                      <w:tcPr>
                        <w:tcW w:w="1986" w:type="dxa"/>
                        <w:shd w:val="clear" w:color="auto" w:fill="F2F2F2"/>
                      </w:tcPr>
                      <w:p w:rsidR="004320DE" w:rsidRPr="006D2AF6" w:rsidRDefault="004320DE" w:rsidP="004320DE">
                        <w:pPr>
                          <w:spacing w:after="0" w:line="240" w:lineRule="auto"/>
                          <w:ind w:right="-57"/>
                          <w:jc w:val="center"/>
                          <w:rPr>
                            <w:rFonts w:eastAsia="SimSun" w:cs="Calibri"/>
                            <w:sz w:val="12"/>
                            <w:szCs w:val="12"/>
                          </w:rPr>
                        </w:pPr>
                        <w:r w:rsidRPr="006D2AF6">
                          <w:rPr>
                            <w:rFonts w:eastAsia="SimSun" w:cs="Calibri"/>
                            <w:sz w:val="12"/>
                            <w:szCs w:val="12"/>
                          </w:rPr>
                          <w:t>7.920,00</w:t>
                        </w:r>
                      </w:p>
                    </w:tc>
                  </w:tr>
                </w:tbl>
                <w:p w:rsidR="004320DE" w:rsidRPr="006D2AF6" w:rsidRDefault="004320DE" w:rsidP="004320DE">
                  <w:pPr>
                    <w:tabs>
                      <w:tab w:val="left" w:pos="1020"/>
                    </w:tabs>
                    <w:ind w:left="175" w:hanging="142"/>
                    <w:rPr>
                      <w:rFonts w:eastAsia="Arial" w:cstheme="minorHAnsi"/>
                      <w:sz w:val="12"/>
                      <w:szCs w:val="12"/>
                      <w:highlight w:val="yellow"/>
                    </w:rPr>
                  </w:pPr>
                </w:p>
              </w:tc>
            </w:tr>
            <w:tr w:rsidR="004320DE" w:rsidRPr="006D2AF6" w:rsidTr="004320DE">
              <w:trPr>
                <w:jc w:val="center"/>
              </w:trPr>
              <w:tc>
                <w:tcPr>
                  <w:tcW w:w="6485" w:type="dxa"/>
                  <w:shd w:val="clear" w:color="auto" w:fill="F2F2F2"/>
                </w:tcPr>
                <w:tbl>
                  <w:tblPr>
                    <w:tblW w:w="6387" w:type="dxa"/>
                    <w:jc w:val="center"/>
                    <w:tblBorders>
                      <w:top w:val="thickThinSmallGap" w:sz="24" w:space="0" w:color="FFFFFF"/>
                      <w:left w:val="thickThinSmallGap" w:sz="24" w:space="0" w:color="FFFFFF"/>
                      <w:bottom w:val="thickThinSmallGap" w:sz="24" w:space="0" w:color="FFFFFF"/>
                      <w:right w:val="thickThinSmallGap" w:sz="24" w:space="0" w:color="FFFFFF"/>
                      <w:insideH w:val="thickThinSmallGap" w:sz="24" w:space="0" w:color="FFFFFF"/>
                      <w:insideV w:val="thickThinSmallGap" w:sz="24" w:space="0" w:color="FFFFFF"/>
                    </w:tblBorders>
                    <w:tblLayout w:type="fixed"/>
                    <w:tblLook w:val="00A0" w:firstRow="1" w:lastRow="0" w:firstColumn="1" w:lastColumn="0" w:noHBand="0" w:noVBand="0"/>
                  </w:tblPr>
                  <w:tblGrid>
                    <w:gridCol w:w="2415"/>
                    <w:gridCol w:w="1986"/>
                    <w:gridCol w:w="1986"/>
                  </w:tblGrid>
                  <w:tr w:rsidR="004320DE" w:rsidRPr="006D2AF6" w:rsidTr="004320DE">
                    <w:trPr>
                      <w:trHeight w:val="457"/>
                      <w:jc w:val="center"/>
                    </w:trPr>
                    <w:tc>
                      <w:tcPr>
                        <w:tcW w:w="2415" w:type="dxa"/>
                        <w:shd w:val="clear" w:color="auto" w:fill="A6A6A6"/>
                        <w:vAlign w:val="center"/>
                      </w:tcPr>
                      <w:p w:rsidR="004320DE" w:rsidRPr="006D2AF6" w:rsidRDefault="004320DE" w:rsidP="004320DE">
                        <w:pPr>
                          <w:spacing w:after="0" w:line="240" w:lineRule="auto"/>
                          <w:jc w:val="center"/>
                          <w:rPr>
                            <w:rFonts w:cs="Calibri"/>
                            <w:b/>
                            <w:sz w:val="12"/>
                            <w:szCs w:val="12"/>
                          </w:rPr>
                        </w:pPr>
                        <w:r w:rsidRPr="006D2AF6">
                          <w:rPr>
                            <w:rFonts w:cs="Calibri"/>
                            <w:b/>
                            <w:sz w:val="12"/>
                            <w:szCs w:val="12"/>
                          </w:rPr>
                          <w:t>LOTE 3</w:t>
                        </w:r>
                      </w:p>
                    </w:tc>
                    <w:tc>
                      <w:tcPr>
                        <w:tcW w:w="1986" w:type="dxa"/>
                        <w:shd w:val="clear" w:color="auto" w:fill="A6A6A6"/>
                      </w:tcPr>
                      <w:p w:rsidR="004320DE" w:rsidRPr="006D2AF6" w:rsidRDefault="004320DE" w:rsidP="004320DE">
                        <w:pPr>
                          <w:keepNext/>
                          <w:keepLines/>
                          <w:spacing w:after="0" w:line="240" w:lineRule="auto"/>
                          <w:ind w:right="-57"/>
                          <w:jc w:val="center"/>
                          <w:outlineLvl w:val="0"/>
                          <w:rPr>
                            <w:rFonts w:cs="Calibri"/>
                            <w:b/>
                            <w:sz w:val="12"/>
                            <w:szCs w:val="12"/>
                          </w:rPr>
                        </w:pPr>
                        <w:r w:rsidRPr="006D2AF6">
                          <w:rPr>
                            <w:rFonts w:cs="Calibri"/>
                            <w:b/>
                            <w:sz w:val="12"/>
                            <w:szCs w:val="12"/>
                          </w:rPr>
                          <w:t>PERIODO CONTRATO</w:t>
                        </w:r>
                      </w:p>
                    </w:tc>
                    <w:tc>
                      <w:tcPr>
                        <w:tcW w:w="1986" w:type="dxa"/>
                        <w:shd w:val="clear" w:color="auto" w:fill="A6A6A6"/>
                        <w:vAlign w:val="center"/>
                      </w:tcPr>
                      <w:p w:rsidR="004320DE" w:rsidRPr="006D2AF6" w:rsidRDefault="004320DE" w:rsidP="004320DE">
                        <w:pPr>
                          <w:keepNext/>
                          <w:keepLines/>
                          <w:spacing w:after="0" w:line="240" w:lineRule="auto"/>
                          <w:ind w:right="-57"/>
                          <w:jc w:val="center"/>
                          <w:outlineLvl w:val="0"/>
                          <w:rPr>
                            <w:rFonts w:cs="Calibri"/>
                            <w:b/>
                            <w:sz w:val="12"/>
                            <w:szCs w:val="12"/>
                          </w:rPr>
                        </w:pPr>
                        <w:r w:rsidRPr="006D2AF6">
                          <w:rPr>
                            <w:rFonts w:cs="Calibri"/>
                            <w:b/>
                            <w:sz w:val="12"/>
                            <w:szCs w:val="12"/>
                          </w:rPr>
                          <w:t>IMPORTE EN € (IGIC INCLUIDO)</w:t>
                        </w:r>
                      </w:p>
                    </w:tc>
                  </w:tr>
                  <w:tr w:rsidR="004320DE" w:rsidRPr="006D2AF6" w:rsidTr="004320DE">
                    <w:trPr>
                      <w:trHeight w:val="252"/>
                      <w:jc w:val="center"/>
                    </w:trPr>
                    <w:tc>
                      <w:tcPr>
                        <w:tcW w:w="2415" w:type="dxa"/>
                        <w:shd w:val="clear" w:color="auto" w:fill="FBFBF8"/>
                        <w:vAlign w:val="center"/>
                      </w:tcPr>
                      <w:p w:rsidR="004320DE" w:rsidRPr="006D2AF6" w:rsidRDefault="004320DE" w:rsidP="004320DE">
                        <w:pPr>
                          <w:spacing w:after="0" w:line="240" w:lineRule="auto"/>
                          <w:jc w:val="center"/>
                          <w:rPr>
                            <w:rFonts w:eastAsia="SimSun" w:cs="Calibri"/>
                            <w:b/>
                            <w:sz w:val="12"/>
                            <w:szCs w:val="12"/>
                          </w:rPr>
                        </w:pPr>
                        <w:r w:rsidRPr="006D2AF6">
                          <w:rPr>
                            <w:rFonts w:eastAsia="SimSun" w:cs="Calibri"/>
                            <w:b/>
                            <w:sz w:val="12"/>
                            <w:szCs w:val="12"/>
                          </w:rPr>
                          <w:t>TENERIFE</w:t>
                        </w:r>
                      </w:p>
                    </w:tc>
                    <w:tc>
                      <w:tcPr>
                        <w:tcW w:w="1986" w:type="dxa"/>
                        <w:shd w:val="clear" w:color="auto" w:fill="F2F2F2"/>
                      </w:tcPr>
                      <w:p w:rsidR="004320DE" w:rsidRPr="006D2AF6" w:rsidRDefault="004320DE" w:rsidP="004320DE">
                        <w:pPr>
                          <w:spacing w:after="0" w:line="240" w:lineRule="auto"/>
                          <w:ind w:right="-57"/>
                          <w:jc w:val="center"/>
                          <w:rPr>
                            <w:rFonts w:eastAsia="SimSun" w:cs="Calibri"/>
                            <w:sz w:val="12"/>
                            <w:szCs w:val="12"/>
                          </w:rPr>
                        </w:pPr>
                        <w:r w:rsidRPr="006D2AF6">
                          <w:rPr>
                            <w:rFonts w:eastAsia="SimSun" w:cs="Calibri"/>
                            <w:sz w:val="12"/>
                            <w:szCs w:val="12"/>
                          </w:rPr>
                          <w:t>2</w:t>
                        </w:r>
                      </w:p>
                    </w:tc>
                    <w:tc>
                      <w:tcPr>
                        <w:tcW w:w="1986" w:type="dxa"/>
                        <w:shd w:val="clear" w:color="auto" w:fill="F2F2F2"/>
                      </w:tcPr>
                      <w:p w:rsidR="004320DE" w:rsidRPr="006D2AF6" w:rsidRDefault="004320DE" w:rsidP="004320DE">
                        <w:pPr>
                          <w:spacing w:after="0" w:line="240" w:lineRule="auto"/>
                          <w:ind w:right="-57"/>
                          <w:jc w:val="center"/>
                          <w:rPr>
                            <w:rFonts w:eastAsia="SimSun" w:cs="Calibri"/>
                            <w:sz w:val="12"/>
                            <w:szCs w:val="12"/>
                          </w:rPr>
                        </w:pPr>
                        <w:r w:rsidRPr="006D2AF6">
                          <w:rPr>
                            <w:rFonts w:eastAsia="SimSun" w:cs="Calibri"/>
                            <w:sz w:val="12"/>
                            <w:szCs w:val="12"/>
                          </w:rPr>
                          <w:t>3.960,00</w:t>
                        </w:r>
                      </w:p>
                    </w:tc>
                  </w:tr>
                </w:tbl>
                <w:p w:rsidR="004320DE" w:rsidRPr="006D2AF6" w:rsidRDefault="004320DE" w:rsidP="004320DE">
                  <w:pPr>
                    <w:tabs>
                      <w:tab w:val="left" w:pos="1020"/>
                    </w:tabs>
                    <w:ind w:left="175" w:hanging="142"/>
                    <w:rPr>
                      <w:rFonts w:eastAsia="Arial" w:cstheme="minorHAnsi"/>
                      <w:sz w:val="12"/>
                      <w:szCs w:val="12"/>
                      <w:highlight w:val="yellow"/>
                    </w:rPr>
                  </w:pPr>
                </w:p>
              </w:tc>
            </w:tr>
            <w:tr w:rsidR="004320DE" w:rsidRPr="006D2AF6" w:rsidTr="004320DE">
              <w:trPr>
                <w:jc w:val="center"/>
              </w:trPr>
              <w:tc>
                <w:tcPr>
                  <w:tcW w:w="6485" w:type="dxa"/>
                  <w:shd w:val="clear" w:color="auto" w:fill="F2F2F2"/>
                </w:tcPr>
                <w:tbl>
                  <w:tblPr>
                    <w:tblW w:w="6387" w:type="dxa"/>
                    <w:jc w:val="center"/>
                    <w:tblBorders>
                      <w:top w:val="thickThinSmallGap" w:sz="24" w:space="0" w:color="FFFFFF"/>
                      <w:left w:val="thickThinSmallGap" w:sz="24" w:space="0" w:color="FFFFFF"/>
                      <w:bottom w:val="thickThinSmallGap" w:sz="24" w:space="0" w:color="FFFFFF"/>
                      <w:right w:val="thickThinSmallGap" w:sz="24" w:space="0" w:color="FFFFFF"/>
                      <w:insideH w:val="thickThinSmallGap" w:sz="24" w:space="0" w:color="FFFFFF"/>
                      <w:insideV w:val="thickThinSmallGap" w:sz="24" w:space="0" w:color="FFFFFF"/>
                    </w:tblBorders>
                    <w:tblLayout w:type="fixed"/>
                    <w:tblLook w:val="00A0" w:firstRow="1" w:lastRow="0" w:firstColumn="1" w:lastColumn="0" w:noHBand="0" w:noVBand="0"/>
                  </w:tblPr>
                  <w:tblGrid>
                    <w:gridCol w:w="2415"/>
                    <w:gridCol w:w="1986"/>
                    <w:gridCol w:w="1986"/>
                  </w:tblGrid>
                  <w:tr w:rsidR="004320DE" w:rsidRPr="006D2AF6" w:rsidTr="004320DE">
                    <w:trPr>
                      <w:trHeight w:val="457"/>
                      <w:jc w:val="center"/>
                    </w:trPr>
                    <w:tc>
                      <w:tcPr>
                        <w:tcW w:w="2415" w:type="dxa"/>
                        <w:shd w:val="clear" w:color="auto" w:fill="A6A6A6"/>
                        <w:vAlign w:val="center"/>
                      </w:tcPr>
                      <w:p w:rsidR="004320DE" w:rsidRPr="006D2AF6" w:rsidRDefault="004320DE" w:rsidP="004320DE">
                        <w:pPr>
                          <w:spacing w:after="0" w:line="240" w:lineRule="auto"/>
                          <w:jc w:val="center"/>
                          <w:rPr>
                            <w:rFonts w:cs="Calibri"/>
                            <w:b/>
                            <w:sz w:val="12"/>
                            <w:szCs w:val="12"/>
                          </w:rPr>
                        </w:pPr>
                        <w:r w:rsidRPr="006D2AF6">
                          <w:rPr>
                            <w:rFonts w:cs="Calibri"/>
                            <w:b/>
                            <w:sz w:val="12"/>
                            <w:szCs w:val="12"/>
                          </w:rPr>
                          <w:t>LOTE 4</w:t>
                        </w:r>
                      </w:p>
                    </w:tc>
                    <w:tc>
                      <w:tcPr>
                        <w:tcW w:w="1986" w:type="dxa"/>
                        <w:shd w:val="clear" w:color="auto" w:fill="A6A6A6"/>
                      </w:tcPr>
                      <w:p w:rsidR="004320DE" w:rsidRPr="006D2AF6" w:rsidRDefault="004320DE" w:rsidP="004320DE">
                        <w:pPr>
                          <w:keepNext/>
                          <w:keepLines/>
                          <w:spacing w:after="0" w:line="240" w:lineRule="auto"/>
                          <w:ind w:right="-57"/>
                          <w:jc w:val="center"/>
                          <w:outlineLvl w:val="0"/>
                          <w:rPr>
                            <w:rFonts w:cs="Calibri"/>
                            <w:b/>
                            <w:sz w:val="12"/>
                            <w:szCs w:val="12"/>
                          </w:rPr>
                        </w:pPr>
                        <w:r w:rsidRPr="006D2AF6">
                          <w:rPr>
                            <w:rFonts w:cs="Calibri"/>
                            <w:b/>
                            <w:sz w:val="12"/>
                            <w:szCs w:val="12"/>
                          </w:rPr>
                          <w:t>PERIODO CONTRATO</w:t>
                        </w:r>
                      </w:p>
                    </w:tc>
                    <w:tc>
                      <w:tcPr>
                        <w:tcW w:w="1986" w:type="dxa"/>
                        <w:shd w:val="clear" w:color="auto" w:fill="A6A6A6"/>
                        <w:vAlign w:val="center"/>
                      </w:tcPr>
                      <w:p w:rsidR="004320DE" w:rsidRPr="006D2AF6" w:rsidRDefault="004320DE" w:rsidP="004320DE">
                        <w:pPr>
                          <w:keepNext/>
                          <w:keepLines/>
                          <w:spacing w:after="0" w:line="240" w:lineRule="auto"/>
                          <w:ind w:right="-57"/>
                          <w:jc w:val="center"/>
                          <w:outlineLvl w:val="0"/>
                          <w:rPr>
                            <w:rFonts w:cs="Calibri"/>
                            <w:b/>
                            <w:sz w:val="12"/>
                            <w:szCs w:val="12"/>
                          </w:rPr>
                        </w:pPr>
                        <w:r w:rsidRPr="006D2AF6">
                          <w:rPr>
                            <w:rFonts w:cs="Calibri"/>
                            <w:b/>
                            <w:sz w:val="12"/>
                            <w:szCs w:val="12"/>
                          </w:rPr>
                          <w:t>IMPORTE EN € (IGIC INCLUIDO)</w:t>
                        </w:r>
                      </w:p>
                    </w:tc>
                  </w:tr>
                  <w:tr w:rsidR="004320DE" w:rsidRPr="006D2AF6" w:rsidTr="004320DE">
                    <w:trPr>
                      <w:trHeight w:val="252"/>
                      <w:jc w:val="center"/>
                    </w:trPr>
                    <w:tc>
                      <w:tcPr>
                        <w:tcW w:w="2415" w:type="dxa"/>
                        <w:shd w:val="clear" w:color="auto" w:fill="FBFBF8"/>
                        <w:vAlign w:val="center"/>
                      </w:tcPr>
                      <w:p w:rsidR="004320DE" w:rsidRPr="006D2AF6" w:rsidRDefault="004320DE" w:rsidP="004320DE">
                        <w:pPr>
                          <w:spacing w:after="0" w:line="240" w:lineRule="auto"/>
                          <w:jc w:val="center"/>
                          <w:rPr>
                            <w:rFonts w:eastAsia="SimSun" w:cs="Calibri"/>
                            <w:b/>
                            <w:sz w:val="12"/>
                            <w:szCs w:val="12"/>
                          </w:rPr>
                        </w:pPr>
                        <w:r w:rsidRPr="006D2AF6">
                          <w:rPr>
                            <w:rFonts w:eastAsia="SimSun" w:cs="Calibri"/>
                            <w:b/>
                            <w:sz w:val="12"/>
                            <w:szCs w:val="12"/>
                          </w:rPr>
                          <w:t>LA PALMA</w:t>
                        </w:r>
                      </w:p>
                    </w:tc>
                    <w:tc>
                      <w:tcPr>
                        <w:tcW w:w="1986" w:type="dxa"/>
                        <w:shd w:val="clear" w:color="auto" w:fill="F2F2F2"/>
                      </w:tcPr>
                      <w:p w:rsidR="004320DE" w:rsidRPr="006D2AF6" w:rsidRDefault="004320DE" w:rsidP="004320DE">
                        <w:pPr>
                          <w:spacing w:after="0" w:line="240" w:lineRule="auto"/>
                          <w:ind w:right="-57"/>
                          <w:jc w:val="center"/>
                          <w:rPr>
                            <w:rFonts w:eastAsia="SimSun" w:cs="Calibri"/>
                            <w:sz w:val="12"/>
                            <w:szCs w:val="12"/>
                          </w:rPr>
                        </w:pPr>
                        <w:r w:rsidRPr="006D2AF6">
                          <w:rPr>
                            <w:rFonts w:eastAsia="SimSun" w:cs="Calibri"/>
                            <w:sz w:val="12"/>
                            <w:szCs w:val="12"/>
                          </w:rPr>
                          <w:t>2</w:t>
                        </w:r>
                      </w:p>
                    </w:tc>
                    <w:tc>
                      <w:tcPr>
                        <w:tcW w:w="1986" w:type="dxa"/>
                        <w:shd w:val="clear" w:color="auto" w:fill="F2F2F2"/>
                      </w:tcPr>
                      <w:p w:rsidR="004320DE" w:rsidRPr="006D2AF6" w:rsidRDefault="004320DE" w:rsidP="004320DE">
                        <w:pPr>
                          <w:spacing w:after="0" w:line="240" w:lineRule="auto"/>
                          <w:ind w:right="-57"/>
                          <w:jc w:val="center"/>
                          <w:rPr>
                            <w:rFonts w:eastAsia="SimSun" w:cs="Calibri"/>
                            <w:sz w:val="12"/>
                            <w:szCs w:val="12"/>
                          </w:rPr>
                        </w:pPr>
                        <w:r w:rsidRPr="006D2AF6">
                          <w:rPr>
                            <w:rFonts w:eastAsia="SimSun" w:cs="Calibri"/>
                            <w:sz w:val="12"/>
                            <w:szCs w:val="12"/>
                          </w:rPr>
                          <w:t>3.960,00</w:t>
                        </w:r>
                      </w:p>
                    </w:tc>
                  </w:tr>
                </w:tbl>
                <w:p w:rsidR="004320DE" w:rsidRPr="006D2AF6" w:rsidRDefault="004320DE" w:rsidP="004320DE">
                  <w:pPr>
                    <w:jc w:val="center"/>
                    <w:rPr>
                      <w:rFonts w:cs="Calibri"/>
                      <w:b/>
                      <w:sz w:val="12"/>
                      <w:szCs w:val="12"/>
                    </w:rPr>
                  </w:pPr>
                </w:p>
              </w:tc>
            </w:tr>
          </w:tbl>
          <w:p w:rsidR="001F1635" w:rsidRPr="006D2AF6" w:rsidRDefault="001F1635" w:rsidP="004320DE">
            <w:pPr>
              <w:pStyle w:val="Prrafodelista"/>
              <w:ind w:left="192"/>
              <w:jc w:val="both"/>
              <w:rPr>
                <w:rFonts w:cstheme="minorHAnsi"/>
                <w:color w:val="FF0000"/>
                <w:sz w:val="12"/>
                <w:szCs w:val="12"/>
              </w:rPr>
            </w:pPr>
          </w:p>
        </w:tc>
      </w:tr>
      <w:tr w:rsidR="006D2AF6" w:rsidRPr="001F1635" w:rsidTr="00483719">
        <w:tc>
          <w:tcPr>
            <w:tcW w:w="1418" w:type="dxa"/>
            <w:shd w:val="clear" w:color="auto" w:fill="auto"/>
          </w:tcPr>
          <w:p w:rsidR="006D2AF6" w:rsidRPr="001F1635" w:rsidRDefault="006D2AF6" w:rsidP="0077159B">
            <w:pPr>
              <w:rPr>
                <w:rFonts w:cstheme="minorHAnsi"/>
                <w:b/>
                <w:sz w:val="14"/>
                <w:szCs w:val="14"/>
              </w:rPr>
            </w:pPr>
            <w:r w:rsidRPr="001F1635">
              <w:rPr>
                <w:rFonts w:cstheme="minorHAnsi"/>
                <w:b/>
                <w:sz w:val="14"/>
                <w:szCs w:val="14"/>
                <w:u w:val="single"/>
              </w:rPr>
              <w:t>CANALINK-2020-03</w:t>
            </w:r>
          </w:p>
        </w:tc>
        <w:tc>
          <w:tcPr>
            <w:tcW w:w="2268" w:type="dxa"/>
            <w:shd w:val="clear" w:color="auto" w:fill="auto"/>
          </w:tcPr>
          <w:p w:rsidR="006D2AF6" w:rsidRPr="006D2AF6" w:rsidRDefault="006D2AF6" w:rsidP="004320DE">
            <w:pPr>
              <w:rPr>
                <w:rFonts w:cstheme="minorHAnsi"/>
                <w:b/>
                <w:sz w:val="14"/>
                <w:szCs w:val="14"/>
              </w:rPr>
            </w:pPr>
            <w:r w:rsidRPr="006D2AF6">
              <w:rPr>
                <w:rFonts w:ascii="Calibri" w:eastAsia="Arial" w:hAnsi="Calibri" w:cstheme="minorHAnsi"/>
                <w:sz w:val="14"/>
                <w:szCs w:val="14"/>
              </w:rPr>
              <w:t>Suministro, instalación y puesta en marcha de máquinas climatizadoras para los centros de Andalucía.</w:t>
            </w:r>
          </w:p>
        </w:tc>
        <w:tc>
          <w:tcPr>
            <w:tcW w:w="5528" w:type="dxa"/>
            <w:shd w:val="clear" w:color="auto" w:fill="auto"/>
            <w:vAlign w:val="center"/>
          </w:tcPr>
          <w:p w:rsidR="006D2AF6" w:rsidRPr="006D2AF6" w:rsidRDefault="006D2AF6" w:rsidP="006D2AF6">
            <w:pPr>
              <w:tabs>
                <w:tab w:val="left" w:pos="1020"/>
              </w:tabs>
              <w:jc w:val="both"/>
              <w:rPr>
                <w:rFonts w:ascii="Calibri" w:eastAsia="Arial" w:hAnsi="Calibri" w:cstheme="minorHAnsi"/>
                <w:sz w:val="14"/>
                <w:szCs w:val="14"/>
                <w:highlight w:val="yellow"/>
              </w:rPr>
            </w:pPr>
            <w:r w:rsidRPr="006D2AF6">
              <w:rPr>
                <w:rFonts w:ascii="Calibri" w:eastAsia="Calibri" w:hAnsi="Calibri" w:cs="Arial"/>
                <w:sz w:val="14"/>
                <w:szCs w:val="14"/>
              </w:rPr>
              <w:t>Identificada la necesidad de servicio de limpieza e higiene en los centros técnicos de Andalucía para sustentar las actividades desarrolladas en CANALINK, se decide la contratación del servicio de limpieza, por lo que en virtud de lo previsto en el artículo 28 de la Ley 9/2017, de 8 de noviembre, de Contratos del Sector Público, por la que se transponen al ordenamiento jurídico español las Directivas del Parlamento Europeo y del Consejo 2014/23/UE y 2014/2</w:t>
            </w:r>
            <w:r>
              <w:rPr>
                <w:rFonts w:ascii="Calibri" w:eastAsia="Calibri" w:hAnsi="Calibri" w:cs="Arial"/>
                <w:sz w:val="14"/>
                <w:szCs w:val="14"/>
              </w:rPr>
              <w:t>4/UE, de 26 de febrero de 2014.</w:t>
            </w:r>
          </w:p>
        </w:tc>
        <w:tc>
          <w:tcPr>
            <w:tcW w:w="5687" w:type="dxa"/>
          </w:tcPr>
          <w:p w:rsidR="006D2AF6" w:rsidRPr="004320DE" w:rsidRDefault="006D2AF6" w:rsidP="004320DE">
            <w:pPr>
              <w:jc w:val="both"/>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77159B">
            <w:pPr>
              <w:rPr>
                <w:rFonts w:cstheme="minorHAnsi"/>
                <w:b/>
                <w:sz w:val="14"/>
                <w:szCs w:val="14"/>
              </w:rPr>
            </w:pPr>
            <w:r w:rsidRPr="001F1635">
              <w:rPr>
                <w:rFonts w:cstheme="minorHAnsi"/>
                <w:b/>
                <w:sz w:val="14"/>
                <w:szCs w:val="14"/>
                <w:u w:val="single"/>
              </w:rPr>
              <w:t>CANALINK-2020-04</w:t>
            </w:r>
          </w:p>
        </w:tc>
        <w:tc>
          <w:tcPr>
            <w:tcW w:w="2268" w:type="dxa"/>
            <w:shd w:val="clear" w:color="auto" w:fill="auto"/>
          </w:tcPr>
          <w:p w:rsidR="006D2AF6" w:rsidRPr="006D2AF6" w:rsidRDefault="006D2AF6" w:rsidP="0077159B">
            <w:pPr>
              <w:jc w:val="both"/>
              <w:rPr>
                <w:rFonts w:cstheme="minorHAnsi"/>
                <w:b/>
                <w:sz w:val="14"/>
                <w:szCs w:val="14"/>
              </w:rPr>
            </w:pPr>
            <w:r>
              <w:rPr>
                <w:rFonts w:cstheme="minorHAnsi"/>
                <w:sz w:val="14"/>
                <w:szCs w:val="14"/>
              </w:rPr>
              <w:t>S</w:t>
            </w:r>
            <w:r w:rsidRPr="006D2AF6">
              <w:rPr>
                <w:rFonts w:cstheme="minorHAnsi"/>
                <w:sz w:val="14"/>
                <w:szCs w:val="14"/>
              </w:rPr>
              <w:t xml:space="preserve">ervicio de </w:t>
            </w:r>
            <w:proofErr w:type="spellStart"/>
            <w:r w:rsidRPr="006D2AF6">
              <w:rPr>
                <w:rFonts w:cstheme="minorHAnsi"/>
                <w:sz w:val="14"/>
                <w:szCs w:val="14"/>
              </w:rPr>
              <w:t>cra</w:t>
            </w:r>
            <w:proofErr w:type="spellEnd"/>
            <w:r w:rsidRPr="006D2AF6">
              <w:rPr>
                <w:rFonts w:cstheme="minorHAnsi"/>
                <w:sz w:val="14"/>
                <w:szCs w:val="14"/>
              </w:rPr>
              <w:t>, acuda y custodia de llaves, mantenimiento preventivo y</w:t>
            </w:r>
            <w:r w:rsidRPr="006D2AF6" w:rsidDel="002912F9">
              <w:rPr>
                <w:rFonts w:cstheme="minorHAnsi"/>
                <w:sz w:val="14"/>
                <w:szCs w:val="14"/>
              </w:rPr>
              <w:t xml:space="preserve"> </w:t>
            </w:r>
            <w:r w:rsidRPr="006D2AF6">
              <w:rPr>
                <w:rFonts w:cstheme="minorHAnsi"/>
                <w:sz w:val="14"/>
                <w:szCs w:val="14"/>
              </w:rPr>
              <w:t>correctivo de los sistemas de seguridad en diversas i</w:t>
            </w:r>
            <w:r>
              <w:rPr>
                <w:rFonts w:cstheme="minorHAnsi"/>
                <w:sz w:val="14"/>
                <w:szCs w:val="14"/>
              </w:rPr>
              <w:t>nstalaciones</w:t>
            </w:r>
          </w:p>
        </w:tc>
        <w:tc>
          <w:tcPr>
            <w:tcW w:w="5528" w:type="dxa"/>
            <w:shd w:val="clear" w:color="auto" w:fill="auto"/>
          </w:tcPr>
          <w:p w:rsidR="006D2AF6" w:rsidRPr="006D2AF6" w:rsidRDefault="006D2AF6" w:rsidP="006D2AF6">
            <w:pPr>
              <w:tabs>
                <w:tab w:val="left" w:pos="1020"/>
              </w:tabs>
              <w:jc w:val="both"/>
              <w:rPr>
                <w:rFonts w:ascii="Calibri" w:eastAsia="Calibri" w:hAnsi="Calibri" w:cs="Arial"/>
                <w:sz w:val="14"/>
                <w:szCs w:val="14"/>
              </w:rPr>
            </w:pPr>
            <w:r w:rsidRPr="006D2AF6">
              <w:rPr>
                <w:rFonts w:ascii="Calibri" w:eastAsia="Calibri" w:hAnsi="Calibri" w:cs="Arial"/>
                <w:sz w:val="14"/>
                <w:szCs w:val="14"/>
              </w:rPr>
              <w:t xml:space="preserve">Identificada la necesidad de contratación del servicio de conexión a una central receptora de alarmas (CRA) de los sistemas de seguridad anti-intrusión con servicio de video-verificación y mantenimiento de los diferentes sistemas e instalaciones de seguridad y acceso en diferentes centros técnicos de Canarias </w:t>
            </w:r>
            <w:proofErr w:type="spellStart"/>
            <w:r w:rsidRPr="006D2AF6">
              <w:rPr>
                <w:rFonts w:ascii="Calibri" w:eastAsia="Calibri" w:hAnsi="Calibri" w:cs="Arial"/>
                <w:sz w:val="14"/>
                <w:szCs w:val="14"/>
              </w:rPr>
              <w:t>Submarine</w:t>
            </w:r>
            <w:proofErr w:type="spellEnd"/>
            <w:r w:rsidRPr="006D2AF6">
              <w:rPr>
                <w:rFonts w:ascii="Calibri" w:eastAsia="Calibri" w:hAnsi="Calibri" w:cs="Arial"/>
                <w:sz w:val="14"/>
                <w:szCs w:val="14"/>
              </w:rPr>
              <w:t xml:space="preserve"> Link, S.L.U., (en adelante CANALINK), se precisa de la contratación de dichos servicios para garantizar la seguridad de nuestros centros técnicos fuera de horario laboral, así como garantizar para CANALINK la supervisión  de dichas infraestructuras de seguridad y la gestión de accesos a sus clientes. Por lo tanto, en virtud de previsto en el artículo 28 de la Ley 9/2017, de 8 de noviembre, de Contratos del Sector Público, por la que se transponen al ordenamiento jurídico español las Directivas del Parlamento Europeo y del Consejo 2014/23/UE y 2014/2</w:t>
            </w:r>
            <w:r>
              <w:rPr>
                <w:rFonts w:ascii="Calibri" w:eastAsia="Calibri" w:hAnsi="Calibri" w:cs="Arial"/>
                <w:sz w:val="14"/>
                <w:szCs w:val="14"/>
              </w:rPr>
              <w:t>4/UE, de 26 de febrero de 2014.</w:t>
            </w:r>
          </w:p>
        </w:tc>
        <w:tc>
          <w:tcPr>
            <w:tcW w:w="5687" w:type="dxa"/>
          </w:tcPr>
          <w:p w:rsidR="006D2AF6" w:rsidRPr="006D2AF6" w:rsidRDefault="006D2AF6" w:rsidP="006D2AF6">
            <w:pPr>
              <w:pStyle w:val="Prrafodelista"/>
              <w:ind w:left="192"/>
              <w:jc w:val="both"/>
              <w:rPr>
                <w:rFonts w:cstheme="minorHAnsi"/>
                <w:color w:val="FF0000"/>
                <w:sz w:val="14"/>
                <w:szCs w:val="14"/>
              </w:rPr>
            </w:pPr>
            <w:r w:rsidRPr="006D2AF6">
              <w:rPr>
                <w:rFonts w:cstheme="minorHAnsi"/>
                <w:sz w:val="14"/>
                <w:szCs w:val="14"/>
              </w:rPr>
              <w:t xml:space="preserve">PRESUPUESTO BASE: </w:t>
            </w:r>
            <w:r w:rsidRPr="006D2AF6">
              <w:rPr>
                <w:rFonts w:cstheme="minorHAnsi"/>
                <w:b/>
                <w:sz w:val="14"/>
                <w:szCs w:val="14"/>
              </w:rPr>
              <w:t>11.670,53€,</w:t>
            </w:r>
            <w:r w:rsidRPr="006D2AF6">
              <w:rPr>
                <w:rFonts w:cstheme="minorHAnsi"/>
                <w:sz w:val="14"/>
                <w:szCs w:val="14"/>
              </w:rPr>
              <w:t xml:space="preserve"> con impuestos.</w:t>
            </w:r>
          </w:p>
        </w:tc>
      </w:tr>
      <w:tr w:rsidR="006D2AF6" w:rsidRPr="001F1635" w:rsidTr="00483719">
        <w:tc>
          <w:tcPr>
            <w:tcW w:w="1418" w:type="dxa"/>
            <w:shd w:val="clear" w:color="auto" w:fill="auto"/>
          </w:tcPr>
          <w:p w:rsidR="006D2AF6" w:rsidRPr="001F1635" w:rsidRDefault="006D2AF6" w:rsidP="008944A5">
            <w:pPr>
              <w:rPr>
                <w:rFonts w:cstheme="minorHAnsi"/>
                <w:b/>
                <w:sz w:val="14"/>
                <w:szCs w:val="14"/>
              </w:rPr>
            </w:pPr>
            <w:r w:rsidRPr="001F1635">
              <w:rPr>
                <w:rFonts w:cstheme="minorHAnsi"/>
                <w:b/>
                <w:sz w:val="14"/>
                <w:szCs w:val="14"/>
                <w:u w:val="single"/>
              </w:rPr>
              <w:t>CANALINK-2020-05</w:t>
            </w:r>
          </w:p>
        </w:tc>
        <w:tc>
          <w:tcPr>
            <w:tcW w:w="2268" w:type="dxa"/>
            <w:shd w:val="clear" w:color="auto" w:fill="auto"/>
          </w:tcPr>
          <w:p w:rsidR="006D2AF6" w:rsidRPr="006D2AF6" w:rsidRDefault="006D2AF6" w:rsidP="008944A5">
            <w:pPr>
              <w:jc w:val="both"/>
              <w:rPr>
                <w:rFonts w:cstheme="minorHAnsi"/>
                <w:b/>
                <w:sz w:val="14"/>
                <w:szCs w:val="14"/>
              </w:rPr>
            </w:pPr>
            <w:r>
              <w:rPr>
                <w:rFonts w:cstheme="minorHAnsi"/>
                <w:bCs/>
                <w:sz w:val="14"/>
                <w:szCs w:val="14"/>
              </w:rPr>
              <w:t>s</w:t>
            </w:r>
            <w:r w:rsidRPr="006D2AF6">
              <w:rPr>
                <w:rFonts w:cstheme="minorHAnsi"/>
                <w:bCs/>
                <w:sz w:val="14"/>
                <w:szCs w:val="14"/>
              </w:rPr>
              <w:t>ervicio de conexión a internet</w:t>
            </w:r>
          </w:p>
        </w:tc>
        <w:tc>
          <w:tcPr>
            <w:tcW w:w="5528" w:type="dxa"/>
            <w:shd w:val="clear" w:color="auto" w:fill="auto"/>
          </w:tcPr>
          <w:p w:rsidR="006D2AF6" w:rsidRPr="006D2AF6" w:rsidRDefault="006D2AF6" w:rsidP="006D2AF6">
            <w:pPr>
              <w:jc w:val="both"/>
              <w:rPr>
                <w:rFonts w:ascii="Calibri" w:eastAsia="Calibri" w:hAnsi="Calibri" w:cs="Arial"/>
                <w:sz w:val="14"/>
                <w:szCs w:val="14"/>
              </w:rPr>
            </w:pPr>
            <w:r w:rsidRPr="006D2AF6">
              <w:rPr>
                <w:rFonts w:ascii="Calibri" w:eastAsia="Calibri" w:hAnsi="Calibri" w:cs="Arial"/>
                <w:sz w:val="14"/>
                <w:szCs w:val="14"/>
              </w:rPr>
              <w:t xml:space="preserve">Identificada la necesidad de la prestación del servicio de conexión a Internet, así como del </w:t>
            </w:r>
            <w:r>
              <w:rPr>
                <w:rFonts w:ascii="Calibri" w:eastAsia="Calibri" w:hAnsi="Calibri" w:cs="Arial"/>
                <w:sz w:val="14"/>
                <w:szCs w:val="14"/>
              </w:rPr>
              <w:t xml:space="preserve"> suministro </w:t>
            </w:r>
            <w:r w:rsidRPr="006D2AF6">
              <w:rPr>
                <w:rFonts w:ascii="Calibri" w:eastAsia="Calibri" w:hAnsi="Calibri" w:cs="Arial"/>
                <w:sz w:val="14"/>
                <w:szCs w:val="14"/>
              </w:rPr>
              <w:t xml:space="preserve">del material necesario para la prestación de dicho servicio, se precisa de la </w:t>
            </w:r>
            <w:r w:rsidRPr="006D2AF6">
              <w:rPr>
                <w:rFonts w:ascii="Calibri" w:eastAsia="Calibri" w:hAnsi="Calibri" w:cs="Arial"/>
                <w:sz w:val="14"/>
                <w:szCs w:val="14"/>
              </w:rPr>
              <w:lastRenderedPageBreak/>
              <w:t>contratación de una entidad que proporcione el servicio mencionado junto con el suministro de los bienes apropiados para ello. Por lo tanto, en virtud de lo previsto en el artículo 28 de la Ley 9/2017, de 8 de noviembre, de Contratos del Sector Público, por la que se transponen al ordenamiento jurídico español las Directivas del Parlamento Europeo y del Consejo 2014/23/UE y 2014/24/UE, de 26 de febrero de 2014, se redacta el presente informe de necesidades para la contratación del “Servicio de conexión a Internet”.</w:t>
            </w:r>
          </w:p>
        </w:tc>
        <w:tc>
          <w:tcPr>
            <w:tcW w:w="5687" w:type="dxa"/>
          </w:tcPr>
          <w:tbl>
            <w:tblPr>
              <w:tblStyle w:val="Tablaconcuadrcula2"/>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32"/>
              <w:gridCol w:w="2733"/>
            </w:tblGrid>
            <w:tr w:rsidR="006D2AF6" w:rsidRPr="00467508" w:rsidTr="009E0DAE">
              <w:trPr>
                <w:trHeight w:val="84"/>
                <w:jc w:val="center"/>
              </w:trPr>
              <w:tc>
                <w:tcPr>
                  <w:tcW w:w="1407" w:type="pct"/>
                  <w:shd w:val="clear" w:color="auto" w:fill="BFBFBF" w:themeFill="background1" w:themeFillShade="BF"/>
                  <w:vAlign w:val="center"/>
                </w:tcPr>
                <w:p w:rsidR="006D2AF6" w:rsidRPr="00483719" w:rsidRDefault="006D2AF6" w:rsidP="009E0DAE">
                  <w:pPr>
                    <w:tabs>
                      <w:tab w:val="left" w:pos="1020"/>
                      <w:tab w:val="center" w:pos="1863"/>
                    </w:tabs>
                    <w:jc w:val="center"/>
                    <w:rPr>
                      <w:rFonts w:cstheme="minorHAnsi"/>
                      <w:sz w:val="14"/>
                      <w:szCs w:val="14"/>
                    </w:rPr>
                  </w:pPr>
                  <w:r w:rsidRPr="00483719">
                    <w:rPr>
                      <w:rFonts w:eastAsia="Times New Roman" w:cstheme="minorHAnsi"/>
                      <w:b/>
                      <w:bCs/>
                      <w:caps/>
                      <w:color w:val="333333"/>
                      <w:sz w:val="14"/>
                      <w:szCs w:val="14"/>
                      <w:lang w:eastAsia="es-ES"/>
                    </w:rPr>
                    <w:lastRenderedPageBreak/>
                    <w:t>ANUALIDAD</w:t>
                  </w:r>
                </w:p>
              </w:tc>
              <w:tc>
                <w:tcPr>
                  <w:tcW w:w="1407" w:type="pct"/>
                  <w:shd w:val="clear" w:color="auto" w:fill="BFBFBF" w:themeFill="background1" w:themeFillShade="BF"/>
                  <w:vAlign w:val="center"/>
                </w:tcPr>
                <w:p w:rsidR="006D2AF6" w:rsidRPr="00483719" w:rsidRDefault="006D2AF6" w:rsidP="009E0DAE">
                  <w:pPr>
                    <w:tabs>
                      <w:tab w:val="left" w:pos="1020"/>
                      <w:tab w:val="center" w:pos="1863"/>
                    </w:tabs>
                    <w:jc w:val="center"/>
                    <w:rPr>
                      <w:rFonts w:cstheme="minorHAnsi"/>
                      <w:sz w:val="14"/>
                      <w:szCs w:val="14"/>
                    </w:rPr>
                  </w:pPr>
                  <w:r w:rsidRPr="00483719">
                    <w:rPr>
                      <w:rFonts w:eastAsia="Times New Roman" w:cstheme="minorHAnsi"/>
                      <w:b/>
                      <w:bCs/>
                      <w:caps/>
                      <w:color w:val="333333"/>
                      <w:sz w:val="14"/>
                      <w:szCs w:val="14"/>
                      <w:lang w:eastAsia="es-ES"/>
                    </w:rPr>
                    <w:t>IMPORTE EN € (IGIC INCLUIDO)</w:t>
                  </w:r>
                </w:p>
              </w:tc>
            </w:tr>
            <w:tr w:rsidR="006D2AF6" w:rsidRPr="00E50D84" w:rsidTr="009E0DAE">
              <w:trPr>
                <w:trHeight w:val="84"/>
                <w:jc w:val="center"/>
              </w:trPr>
              <w:tc>
                <w:tcPr>
                  <w:tcW w:w="1407" w:type="pct"/>
                  <w:shd w:val="clear" w:color="auto" w:fill="F2F2F2" w:themeFill="background1" w:themeFillShade="F2"/>
                  <w:vAlign w:val="center"/>
                </w:tcPr>
                <w:p w:rsidR="006D2AF6" w:rsidRPr="00483719" w:rsidRDefault="006D2AF6" w:rsidP="009E0DAE">
                  <w:pPr>
                    <w:tabs>
                      <w:tab w:val="left" w:pos="1020"/>
                      <w:tab w:val="center" w:pos="1863"/>
                    </w:tabs>
                    <w:jc w:val="center"/>
                    <w:rPr>
                      <w:rFonts w:cstheme="minorHAnsi"/>
                      <w:sz w:val="14"/>
                      <w:szCs w:val="14"/>
                    </w:rPr>
                  </w:pPr>
                  <w:r w:rsidRPr="00483719">
                    <w:rPr>
                      <w:rFonts w:eastAsia="Times New Roman" w:cstheme="minorHAnsi"/>
                      <w:b/>
                      <w:bCs/>
                      <w:color w:val="333333"/>
                      <w:sz w:val="14"/>
                      <w:szCs w:val="14"/>
                      <w:lang w:eastAsia="es-ES"/>
                    </w:rPr>
                    <w:lastRenderedPageBreak/>
                    <w:t>2020</w:t>
                  </w:r>
                </w:p>
              </w:tc>
              <w:tc>
                <w:tcPr>
                  <w:tcW w:w="1407" w:type="pct"/>
                  <w:shd w:val="clear" w:color="auto" w:fill="F2F2F2" w:themeFill="background1" w:themeFillShade="F2"/>
                  <w:vAlign w:val="center"/>
                </w:tcPr>
                <w:p w:rsidR="006D2AF6" w:rsidRPr="00483719" w:rsidRDefault="006D2AF6" w:rsidP="009E0DAE">
                  <w:pPr>
                    <w:tabs>
                      <w:tab w:val="left" w:pos="1020"/>
                    </w:tabs>
                    <w:jc w:val="center"/>
                    <w:rPr>
                      <w:rFonts w:cstheme="minorHAnsi"/>
                      <w:bCs/>
                      <w:sz w:val="14"/>
                      <w:szCs w:val="14"/>
                    </w:rPr>
                  </w:pPr>
                  <w:r w:rsidRPr="00483719">
                    <w:rPr>
                      <w:rFonts w:cstheme="minorHAnsi"/>
                      <w:bCs/>
                      <w:sz w:val="14"/>
                      <w:szCs w:val="14"/>
                    </w:rPr>
                    <w:t>48.410,00</w:t>
                  </w:r>
                </w:p>
              </w:tc>
            </w:tr>
            <w:tr w:rsidR="006D2AF6" w:rsidRPr="00E50D84" w:rsidTr="009E0DAE">
              <w:trPr>
                <w:trHeight w:val="84"/>
                <w:jc w:val="center"/>
              </w:trPr>
              <w:tc>
                <w:tcPr>
                  <w:tcW w:w="1407" w:type="pct"/>
                  <w:shd w:val="clear" w:color="auto" w:fill="F2F2F2" w:themeFill="background1" w:themeFillShade="F2"/>
                  <w:vAlign w:val="center"/>
                </w:tcPr>
                <w:p w:rsidR="006D2AF6" w:rsidRPr="00483719" w:rsidRDefault="006D2AF6" w:rsidP="009E0DAE">
                  <w:pPr>
                    <w:tabs>
                      <w:tab w:val="left" w:pos="1020"/>
                      <w:tab w:val="center" w:pos="1863"/>
                    </w:tabs>
                    <w:jc w:val="center"/>
                    <w:rPr>
                      <w:rFonts w:cstheme="minorHAnsi"/>
                      <w:sz w:val="14"/>
                      <w:szCs w:val="14"/>
                    </w:rPr>
                  </w:pPr>
                  <w:r w:rsidRPr="00483719">
                    <w:rPr>
                      <w:rFonts w:eastAsia="Times New Roman" w:cstheme="minorHAnsi"/>
                      <w:b/>
                      <w:bCs/>
                      <w:color w:val="333333"/>
                      <w:sz w:val="14"/>
                      <w:szCs w:val="14"/>
                      <w:lang w:eastAsia="es-ES"/>
                    </w:rPr>
                    <w:t>2021</w:t>
                  </w:r>
                </w:p>
              </w:tc>
              <w:tc>
                <w:tcPr>
                  <w:tcW w:w="1407" w:type="pct"/>
                  <w:shd w:val="clear" w:color="auto" w:fill="F2F2F2" w:themeFill="background1" w:themeFillShade="F2"/>
                  <w:vAlign w:val="center"/>
                </w:tcPr>
                <w:p w:rsidR="006D2AF6" w:rsidRPr="00483719" w:rsidRDefault="006D2AF6" w:rsidP="009E0DAE">
                  <w:pPr>
                    <w:tabs>
                      <w:tab w:val="left" w:pos="1020"/>
                    </w:tabs>
                    <w:jc w:val="center"/>
                    <w:rPr>
                      <w:rFonts w:cstheme="minorHAnsi"/>
                      <w:bCs/>
                      <w:sz w:val="14"/>
                      <w:szCs w:val="14"/>
                    </w:rPr>
                  </w:pPr>
                  <w:r w:rsidRPr="00483719">
                    <w:rPr>
                      <w:rFonts w:cstheme="minorHAnsi"/>
                      <w:bCs/>
                      <w:sz w:val="14"/>
                      <w:szCs w:val="14"/>
                    </w:rPr>
                    <w:t>61.800,00</w:t>
                  </w:r>
                </w:p>
              </w:tc>
            </w:tr>
            <w:tr w:rsidR="006D2AF6" w:rsidRPr="00E50D84" w:rsidTr="009E0DAE">
              <w:trPr>
                <w:trHeight w:val="84"/>
                <w:jc w:val="center"/>
              </w:trPr>
              <w:tc>
                <w:tcPr>
                  <w:tcW w:w="1407" w:type="pct"/>
                  <w:shd w:val="clear" w:color="auto" w:fill="F2F2F2" w:themeFill="background1" w:themeFillShade="F2"/>
                  <w:vAlign w:val="center"/>
                </w:tcPr>
                <w:p w:rsidR="006D2AF6" w:rsidRPr="00483719" w:rsidRDefault="006D2AF6" w:rsidP="009E0DAE">
                  <w:pPr>
                    <w:tabs>
                      <w:tab w:val="left" w:pos="1020"/>
                      <w:tab w:val="center" w:pos="1863"/>
                    </w:tabs>
                    <w:jc w:val="center"/>
                    <w:rPr>
                      <w:rFonts w:cstheme="minorHAnsi"/>
                      <w:sz w:val="14"/>
                      <w:szCs w:val="14"/>
                    </w:rPr>
                  </w:pPr>
                  <w:r w:rsidRPr="00483719">
                    <w:rPr>
                      <w:rFonts w:eastAsia="Times New Roman" w:cstheme="minorHAnsi"/>
                      <w:b/>
                      <w:bCs/>
                      <w:color w:val="333333"/>
                      <w:sz w:val="14"/>
                      <w:szCs w:val="14"/>
                      <w:lang w:eastAsia="es-ES"/>
                    </w:rPr>
                    <w:t>2022</w:t>
                  </w:r>
                </w:p>
              </w:tc>
              <w:tc>
                <w:tcPr>
                  <w:tcW w:w="1407" w:type="pct"/>
                  <w:shd w:val="clear" w:color="auto" w:fill="F2F2F2" w:themeFill="background1" w:themeFillShade="F2"/>
                  <w:vAlign w:val="center"/>
                </w:tcPr>
                <w:p w:rsidR="006D2AF6" w:rsidRPr="00483719" w:rsidRDefault="006D2AF6" w:rsidP="009E0DAE">
                  <w:pPr>
                    <w:tabs>
                      <w:tab w:val="left" w:pos="1020"/>
                    </w:tabs>
                    <w:jc w:val="center"/>
                    <w:rPr>
                      <w:rFonts w:cstheme="minorHAnsi"/>
                      <w:bCs/>
                      <w:sz w:val="14"/>
                      <w:szCs w:val="14"/>
                    </w:rPr>
                  </w:pPr>
                  <w:r w:rsidRPr="00483719">
                    <w:rPr>
                      <w:rFonts w:cstheme="minorHAnsi"/>
                      <w:bCs/>
                      <w:sz w:val="14"/>
                      <w:szCs w:val="14"/>
                    </w:rPr>
                    <w:t>82.400,00</w:t>
                  </w:r>
                </w:p>
              </w:tc>
            </w:tr>
            <w:tr w:rsidR="006D2AF6" w:rsidRPr="00E50D84" w:rsidTr="009E0DAE">
              <w:trPr>
                <w:trHeight w:val="84"/>
                <w:jc w:val="center"/>
              </w:trPr>
              <w:tc>
                <w:tcPr>
                  <w:tcW w:w="1407" w:type="pct"/>
                  <w:shd w:val="clear" w:color="auto" w:fill="F2F2F2" w:themeFill="background1" w:themeFillShade="F2"/>
                  <w:vAlign w:val="center"/>
                </w:tcPr>
                <w:p w:rsidR="006D2AF6" w:rsidRPr="00483719" w:rsidRDefault="006D2AF6" w:rsidP="009E0DAE">
                  <w:pPr>
                    <w:tabs>
                      <w:tab w:val="left" w:pos="1020"/>
                      <w:tab w:val="center" w:pos="1863"/>
                    </w:tabs>
                    <w:jc w:val="center"/>
                    <w:rPr>
                      <w:rFonts w:cstheme="minorHAnsi"/>
                      <w:sz w:val="14"/>
                      <w:szCs w:val="14"/>
                    </w:rPr>
                  </w:pPr>
                  <w:r w:rsidRPr="00483719">
                    <w:rPr>
                      <w:rFonts w:eastAsia="Times New Roman" w:cstheme="minorHAnsi"/>
                      <w:b/>
                      <w:bCs/>
                      <w:color w:val="333333"/>
                      <w:sz w:val="14"/>
                      <w:szCs w:val="14"/>
                      <w:lang w:eastAsia="es-ES"/>
                    </w:rPr>
                    <w:t>2023</w:t>
                  </w:r>
                </w:p>
              </w:tc>
              <w:tc>
                <w:tcPr>
                  <w:tcW w:w="1407" w:type="pct"/>
                  <w:shd w:val="clear" w:color="auto" w:fill="F2F2F2" w:themeFill="background1" w:themeFillShade="F2"/>
                  <w:vAlign w:val="center"/>
                </w:tcPr>
                <w:p w:rsidR="006D2AF6" w:rsidRPr="00483719" w:rsidRDefault="006D2AF6" w:rsidP="009E0DAE">
                  <w:pPr>
                    <w:tabs>
                      <w:tab w:val="left" w:pos="1020"/>
                    </w:tabs>
                    <w:jc w:val="center"/>
                    <w:rPr>
                      <w:rFonts w:cstheme="minorHAnsi"/>
                      <w:bCs/>
                      <w:sz w:val="14"/>
                      <w:szCs w:val="14"/>
                    </w:rPr>
                  </w:pPr>
                  <w:r w:rsidRPr="00483719">
                    <w:rPr>
                      <w:rFonts w:cstheme="minorHAnsi"/>
                      <w:bCs/>
                      <w:sz w:val="14"/>
                      <w:szCs w:val="14"/>
                    </w:rPr>
                    <w:t>11.330,00</w:t>
                  </w:r>
                </w:p>
              </w:tc>
            </w:tr>
          </w:tbl>
          <w:p w:rsidR="006D2AF6" w:rsidRPr="006D2AF6" w:rsidRDefault="006D2AF6" w:rsidP="006D2AF6">
            <w:pPr>
              <w:pStyle w:val="Prrafodelista"/>
              <w:ind w:left="360"/>
              <w:jc w:val="both"/>
              <w:rPr>
                <w:rFonts w:ascii="Calibri" w:eastAsia="Calibri" w:hAnsi="Calibri" w:cs="Arial"/>
                <w:sz w:val="14"/>
                <w:szCs w:val="14"/>
              </w:rPr>
            </w:pPr>
          </w:p>
        </w:tc>
      </w:tr>
      <w:tr w:rsidR="006D2AF6" w:rsidRPr="001F1635" w:rsidTr="00483719">
        <w:tc>
          <w:tcPr>
            <w:tcW w:w="1418" w:type="dxa"/>
            <w:shd w:val="clear" w:color="auto" w:fill="auto"/>
          </w:tcPr>
          <w:p w:rsidR="006D2AF6" w:rsidRPr="001F1635" w:rsidRDefault="006D2AF6" w:rsidP="002B2C7D">
            <w:pPr>
              <w:rPr>
                <w:rFonts w:cstheme="minorHAnsi"/>
                <w:b/>
                <w:sz w:val="14"/>
                <w:szCs w:val="14"/>
              </w:rPr>
            </w:pPr>
            <w:r w:rsidRPr="001F1635">
              <w:rPr>
                <w:rFonts w:cstheme="minorHAnsi"/>
                <w:b/>
                <w:sz w:val="14"/>
                <w:szCs w:val="14"/>
                <w:u w:val="single"/>
              </w:rPr>
              <w:lastRenderedPageBreak/>
              <w:t>CANALINK-2020-06</w:t>
            </w:r>
          </w:p>
        </w:tc>
        <w:tc>
          <w:tcPr>
            <w:tcW w:w="2268" w:type="dxa"/>
            <w:shd w:val="clear" w:color="auto" w:fill="auto"/>
          </w:tcPr>
          <w:p w:rsidR="006D2AF6" w:rsidRPr="001F1635" w:rsidRDefault="00483719" w:rsidP="00483719">
            <w:pPr>
              <w:jc w:val="both"/>
              <w:rPr>
                <w:rFonts w:cstheme="minorHAnsi"/>
                <w:b/>
                <w:sz w:val="14"/>
                <w:szCs w:val="14"/>
              </w:rPr>
            </w:pPr>
            <w:r>
              <w:rPr>
                <w:rFonts w:cstheme="minorHAnsi"/>
                <w:sz w:val="14"/>
                <w:szCs w:val="14"/>
              </w:rPr>
              <w:t>S</w:t>
            </w:r>
            <w:r w:rsidRPr="00483719">
              <w:rPr>
                <w:rFonts w:cstheme="minorHAnsi"/>
                <w:sz w:val="14"/>
                <w:szCs w:val="14"/>
              </w:rPr>
              <w:t>ervicio mantenimiento sistemas incendios</w:t>
            </w:r>
          </w:p>
        </w:tc>
        <w:tc>
          <w:tcPr>
            <w:tcW w:w="5528" w:type="dxa"/>
            <w:shd w:val="clear" w:color="auto" w:fill="auto"/>
          </w:tcPr>
          <w:p w:rsidR="006D2AF6" w:rsidRPr="00483719" w:rsidRDefault="006D2AF6" w:rsidP="00483719">
            <w:pPr>
              <w:jc w:val="both"/>
              <w:rPr>
                <w:rFonts w:cstheme="minorHAnsi"/>
                <w:color w:val="FF0000"/>
                <w:sz w:val="14"/>
                <w:szCs w:val="14"/>
              </w:rPr>
            </w:pPr>
          </w:p>
        </w:tc>
        <w:tc>
          <w:tcPr>
            <w:tcW w:w="5687" w:type="dxa"/>
          </w:tcPr>
          <w:p w:rsidR="006D2AF6" w:rsidRPr="001F1635" w:rsidRDefault="006D2AF6" w:rsidP="00483719">
            <w:pPr>
              <w:pStyle w:val="Prrafodelista"/>
              <w:ind w:left="360"/>
              <w:jc w:val="both"/>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B6581A">
            <w:pPr>
              <w:rPr>
                <w:rFonts w:cstheme="minorHAnsi"/>
                <w:b/>
                <w:sz w:val="14"/>
                <w:szCs w:val="14"/>
              </w:rPr>
            </w:pPr>
            <w:r w:rsidRPr="001F1635">
              <w:rPr>
                <w:rFonts w:cstheme="minorHAnsi"/>
                <w:b/>
                <w:sz w:val="14"/>
                <w:szCs w:val="14"/>
                <w:u w:val="single"/>
              </w:rPr>
              <w:t>CANALINK-2020-07</w:t>
            </w:r>
          </w:p>
        </w:tc>
        <w:tc>
          <w:tcPr>
            <w:tcW w:w="2268" w:type="dxa"/>
            <w:shd w:val="clear" w:color="auto" w:fill="auto"/>
          </w:tcPr>
          <w:p w:rsidR="006D2AF6" w:rsidRPr="00483719" w:rsidRDefault="00483719" w:rsidP="00B6581A">
            <w:pPr>
              <w:jc w:val="both"/>
              <w:rPr>
                <w:rFonts w:cstheme="minorHAnsi"/>
                <w:b/>
                <w:sz w:val="14"/>
                <w:szCs w:val="14"/>
              </w:rPr>
            </w:pPr>
            <w:r>
              <w:rPr>
                <w:rFonts w:cstheme="minorHAnsi"/>
                <w:bCs/>
                <w:sz w:val="14"/>
                <w:szCs w:val="14"/>
              </w:rPr>
              <w:t>S</w:t>
            </w:r>
            <w:r w:rsidRPr="00483719">
              <w:rPr>
                <w:rFonts w:cstheme="minorHAnsi"/>
                <w:bCs/>
                <w:sz w:val="14"/>
                <w:szCs w:val="14"/>
              </w:rPr>
              <w:t xml:space="preserve">uministro e instalación de equipamiento de red para ampliaciones de capacidad sobre la red de transmisión terrestre existente de </w:t>
            </w:r>
            <w:proofErr w:type="spellStart"/>
            <w:r>
              <w:rPr>
                <w:rFonts w:cstheme="minorHAnsi"/>
                <w:bCs/>
                <w:sz w:val="14"/>
                <w:szCs w:val="14"/>
              </w:rPr>
              <w:t>C</w:t>
            </w:r>
            <w:r w:rsidRPr="00483719">
              <w:rPr>
                <w:rFonts w:cstheme="minorHAnsi"/>
                <w:bCs/>
                <w:sz w:val="14"/>
                <w:szCs w:val="14"/>
              </w:rPr>
              <w:t>analink</w:t>
            </w:r>
            <w:proofErr w:type="spellEnd"/>
          </w:p>
        </w:tc>
        <w:tc>
          <w:tcPr>
            <w:tcW w:w="5528" w:type="dxa"/>
            <w:shd w:val="clear" w:color="auto" w:fill="auto"/>
          </w:tcPr>
          <w:p w:rsidR="006D2AF6" w:rsidRPr="00483719" w:rsidRDefault="00483719" w:rsidP="00483719">
            <w:pPr>
              <w:rPr>
                <w:rFonts w:cstheme="minorHAnsi"/>
                <w:color w:val="FF0000"/>
                <w:sz w:val="14"/>
                <w:szCs w:val="14"/>
              </w:rPr>
            </w:pPr>
            <w:r w:rsidRPr="00483719">
              <w:rPr>
                <w:rFonts w:ascii="Calibri" w:eastAsia="Calibri" w:hAnsi="Calibri" w:cs="Arial"/>
                <w:sz w:val="14"/>
                <w:szCs w:val="14"/>
              </w:rPr>
              <w:t xml:space="preserve">Identificada la necesidad de ampliar la red de transmisión terrestre existente de Canarias </w:t>
            </w:r>
            <w:proofErr w:type="spellStart"/>
            <w:r w:rsidRPr="00483719">
              <w:rPr>
                <w:rFonts w:ascii="Calibri" w:eastAsia="Calibri" w:hAnsi="Calibri" w:cs="Arial"/>
                <w:sz w:val="14"/>
                <w:szCs w:val="14"/>
              </w:rPr>
              <w:t>Submarine</w:t>
            </w:r>
            <w:proofErr w:type="spellEnd"/>
            <w:r w:rsidRPr="00483719">
              <w:rPr>
                <w:rFonts w:ascii="Calibri" w:eastAsia="Calibri" w:hAnsi="Calibri" w:cs="Arial"/>
                <w:sz w:val="14"/>
                <w:szCs w:val="14"/>
              </w:rPr>
              <w:t xml:space="preserve"> Link, S.L.U. (en adelante CANALINK), se precisa la firma de un Acuerdo Marco con el único proveedor posible en base a la justificación expuesta en este informe de necesidades para la adquisición del material necesario para que CANALINK pueda continuar con su actividad y cumplir así con los compromisos adquiridos con los clientes. Por lo tanto, en virtud de lo previsto en el artículo 28 de la Ley 9/2017, de 8 de noviembre, de Contratos del Sector Público, por la que se transponen al ordenamiento jurídico español las Directivas del Parlamento Europeo y del Consejo 2014/23/UE y 2014/24/UE, de 26 de febrero de 2014, se redacta el presente informe de necesidades para la contratación del “Suministro e instalación de equipamiento de red para ampliaciones de capacidad sobre la red de transmisión terrestre existente de CANALINK”.</w:t>
            </w:r>
          </w:p>
        </w:tc>
        <w:tc>
          <w:tcPr>
            <w:tcW w:w="5687" w:type="dxa"/>
          </w:tcPr>
          <w:tbl>
            <w:tblPr>
              <w:tblW w:w="4401" w:type="dxa"/>
              <w:jc w:val="center"/>
              <w:tblBorders>
                <w:top w:val="thickThinSmallGap" w:sz="24" w:space="0" w:color="FFFFFF"/>
                <w:left w:val="thickThinSmallGap" w:sz="24" w:space="0" w:color="FFFFFF"/>
                <w:bottom w:val="thickThinSmallGap" w:sz="24" w:space="0" w:color="FFFFFF"/>
                <w:right w:val="thickThinSmallGap" w:sz="24" w:space="0" w:color="FFFFFF"/>
                <w:insideH w:val="thickThinSmallGap" w:sz="24" w:space="0" w:color="FFFFFF"/>
                <w:insideV w:val="thickThinSmallGap" w:sz="24" w:space="0" w:color="FFFFFF"/>
              </w:tblBorders>
              <w:tblLayout w:type="fixed"/>
              <w:tblLook w:val="00A0" w:firstRow="1" w:lastRow="0" w:firstColumn="1" w:lastColumn="0" w:noHBand="0" w:noVBand="0"/>
            </w:tblPr>
            <w:tblGrid>
              <w:gridCol w:w="1731"/>
              <w:gridCol w:w="2670"/>
            </w:tblGrid>
            <w:tr w:rsidR="00483719" w:rsidRPr="00467508" w:rsidTr="009E0DAE">
              <w:trPr>
                <w:trHeight w:val="193"/>
                <w:jc w:val="center"/>
              </w:trPr>
              <w:tc>
                <w:tcPr>
                  <w:tcW w:w="1731" w:type="dxa"/>
                  <w:shd w:val="clear" w:color="auto" w:fill="A6A6A6"/>
                  <w:vAlign w:val="center"/>
                </w:tcPr>
                <w:p w:rsidR="00483719" w:rsidRPr="00483719" w:rsidRDefault="00483719" w:rsidP="009E0DAE">
                  <w:pPr>
                    <w:spacing w:after="0"/>
                    <w:jc w:val="center"/>
                    <w:rPr>
                      <w:rFonts w:cstheme="minorHAnsi"/>
                      <w:b/>
                      <w:sz w:val="14"/>
                      <w:szCs w:val="14"/>
                    </w:rPr>
                  </w:pPr>
                  <w:r w:rsidRPr="00483719">
                    <w:rPr>
                      <w:rFonts w:cstheme="minorHAnsi"/>
                      <w:b/>
                      <w:sz w:val="14"/>
                      <w:szCs w:val="14"/>
                    </w:rPr>
                    <w:t>ANUALIDAD</w:t>
                  </w:r>
                </w:p>
              </w:tc>
              <w:tc>
                <w:tcPr>
                  <w:tcW w:w="2670" w:type="dxa"/>
                  <w:shd w:val="clear" w:color="auto" w:fill="A6A6A6"/>
                  <w:vAlign w:val="center"/>
                </w:tcPr>
                <w:p w:rsidR="00483719" w:rsidRPr="00483719" w:rsidRDefault="00483719" w:rsidP="009E0DAE">
                  <w:pPr>
                    <w:keepNext/>
                    <w:keepLines/>
                    <w:spacing w:after="0"/>
                    <w:ind w:right="-57"/>
                    <w:jc w:val="center"/>
                    <w:outlineLvl w:val="0"/>
                    <w:rPr>
                      <w:rFonts w:cstheme="minorHAnsi"/>
                      <w:b/>
                      <w:sz w:val="14"/>
                      <w:szCs w:val="14"/>
                    </w:rPr>
                  </w:pPr>
                  <w:r w:rsidRPr="00483719">
                    <w:rPr>
                      <w:rFonts w:cstheme="minorHAnsi"/>
                      <w:b/>
                      <w:sz w:val="14"/>
                      <w:szCs w:val="14"/>
                    </w:rPr>
                    <w:t>IMPORTE EN € (IGIC INCLUIDO)</w:t>
                  </w:r>
                </w:p>
              </w:tc>
            </w:tr>
            <w:tr w:rsidR="00483719" w:rsidRPr="00467508" w:rsidTr="009E0DAE">
              <w:trPr>
                <w:trHeight w:val="252"/>
                <w:jc w:val="center"/>
              </w:trPr>
              <w:tc>
                <w:tcPr>
                  <w:tcW w:w="1731" w:type="dxa"/>
                  <w:shd w:val="clear" w:color="auto" w:fill="FBFBF8"/>
                  <w:vAlign w:val="center"/>
                </w:tcPr>
                <w:p w:rsidR="00483719" w:rsidRPr="00483719" w:rsidRDefault="00483719" w:rsidP="009E0DAE">
                  <w:pPr>
                    <w:spacing w:after="0"/>
                    <w:jc w:val="center"/>
                    <w:rPr>
                      <w:rFonts w:eastAsia="SimSun" w:cstheme="minorHAnsi"/>
                      <w:b/>
                      <w:sz w:val="14"/>
                      <w:szCs w:val="14"/>
                    </w:rPr>
                  </w:pPr>
                  <w:r w:rsidRPr="00483719">
                    <w:rPr>
                      <w:rFonts w:eastAsia="SimSun" w:cstheme="minorHAnsi"/>
                      <w:b/>
                      <w:sz w:val="14"/>
                      <w:szCs w:val="14"/>
                    </w:rPr>
                    <w:t>2020</w:t>
                  </w:r>
                </w:p>
              </w:tc>
              <w:tc>
                <w:tcPr>
                  <w:tcW w:w="2670" w:type="dxa"/>
                  <w:shd w:val="clear" w:color="auto" w:fill="F2F2F2"/>
                  <w:vAlign w:val="center"/>
                </w:tcPr>
                <w:p w:rsidR="00483719" w:rsidRPr="00483719" w:rsidRDefault="00483719" w:rsidP="009E0DAE">
                  <w:pPr>
                    <w:spacing w:after="0"/>
                    <w:ind w:right="408"/>
                    <w:jc w:val="right"/>
                    <w:rPr>
                      <w:rFonts w:cstheme="minorHAnsi"/>
                      <w:color w:val="000000"/>
                      <w:sz w:val="14"/>
                      <w:szCs w:val="14"/>
                    </w:rPr>
                  </w:pPr>
                  <w:r w:rsidRPr="00483719">
                    <w:rPr>
                      <w:rFonts w:cstheme="minorHAnsi"/>
                      <w:sz w:val="14"/>
                      <w:szCs w:val="14"/>
                    </w:rPr>
                    <w:t>1.070.000,00 €</w:t>
                  </w:r>
                </w:p>
              </w:tc>
            </w:tr>
            <w:tr w:rsidR="00483719" w:rsidRPr="00467508" w:rsidTr="009E0DAE">
              <w:trPr>
                <w:trHeight w:val="252"/>
                <w:jc w:val="center"/>
              </w:trPr>
              <w:tc>
                <w:tcPr>
                  <w:tcW w:w="1731" w:type="dxa"/>
                  <w:shd w:val="clear" w:color="auto" w:fill="FBFBF8"/>
                  <w:vAlign w:val="center"/>
                </w:tcPr>
                <w:p w:rsidR="00483719" w:rsidRPr="00483719" w:rsidRDefault="00483719" w:rsidP="009E0DAE">
                  <w:pPr>
                    <w:spacing w:after="0"/>
                    <w:jc w:val="center"/>
                    <w:rPr>
                      <w:rFonts w:eastAsia="SimSun" w:cstheme="minorHAnsi"/>
                      <w:b/>
                      <w:sz w:val="14"/>
                      <w:szCs w:val="14"/>
                    </w:rPr>
                  </w:pPr>
                  <w:r w:rsidRPr="00483719">
                    <w:rPr>
                      <w:rFonts w:eastAsia="SimSun" w:cstheme="minorHAnsi"/>
                      <w:b/>
                      <w:sz w:val="14"/>
                      <w:szCs w:val="14"/>
                    </w:rPr>
                    <w:t>2021</w:t>
                  </w:r>
                </w:p>
              </w:tc>
              <w:tc>
                <w:tcPr>
                  <w:tcW w:w="2670" w:type="dxa"/>
                  <w:shd w:val="clear" w:color="auto" w:fill="F2F2F2"/>
                  <w:vAlign w:val="center"/>
                </w:tcPr>
                <w:p w:rsidR="00483719" w:rsidRPr="00483719" w:rsidRDefault="00483719" w:rsidP="009E0DAE">
                  <w:pPr>
                    <w:spacing w:after="0"/>
                    <w:ind w:right="408"/>
                    <w:jc w:val="right"/>
                    <w:rPr>
                      <w:rFonts w:cstheme="minorHAnsi"/>
                      <w:color w:val="000000"/>
                      <w:sz w:val="14"/>
                      <w:szCs w:val="14"/>
                    </w:rPr>
                  </w:pPr>
                  <w:r w:rsidRPr="00483719">
                    <w:rPr>
                      <w:rFonts w:cstheme="minorHAnsi"/>
                      <w:sz w:val="14"/>
                      <w:szCs w:val="14"/>
                    </w:rPr>
                    <w:t>1.284.000,00 €</w:t>
                  </w:r>
                </w:p>
              </w:tc>
            </w:tr>
            <w:tr w:rsidR="00483719" w:rsidRPr="00467508" w:rsidTr="009E0DAE">
              <w:trPr>
                <w:trHeight w:val="252"/>
                <w:jc w:val="center"/>
              </w:trPr>
              <w:tc>
                <w:tcPr>
                  <w:tcW w:w="1731" w:type="dxa"/>
                  <w:shd w:val="clear" w:color="auto" w:fill="FBFBF8"/>
                  <w:vAlign w:val="center"/>
                </w:tcPr>
                <w:p w:rsidR="00483719" w:rsidRPr="00483719" w:rsidRDefault="00483719" w:rsidP="009E0DAE">
                  <w:pPr>
                    <w:spacing w:after="0"/>
                    <w:jc w:val="center"/>
                    <w:rPr>
                      <w:rFonts w:eastAsia="SimSun" w:cstheme="minorHAnsi"/>
                      <w:b/>
                      <w:sz w:val="14"/>
                      <w:szCs w:val="14"/>
                    </w:rPr>
                  </w:pPr>
                  <w:r w:rsidRPr="00483719">
                    <w:rPr>
                      <w:rFonts w:eastAsia="SimSun" w:cstheme="minorHAnsi"/>
                      <w:b/>
                      <w:sz w:val="14"/>
                      <w:szCs w:val="14"/>
                    </w:rPr>
                    <w:t>2022</w:t>
                  </w:r>
                </w:p>
              </w:tc>
              <w:tc>
                <w:tcPr>
                  <w:tcW w:w="2670" w:type="dxa"/>
                  <w:shd w:val="clear" w:color="auto" w:fill="F2F2F2"/>
                  <w:vAlign w:val="center"/>
                </w:tcPr>
                <w:p w:rsidR="00483719" w:rsidRPr="00483719" w:rsidRDefault="00483719" w:rsidP="009E0DAE">
                  <w:pPr>
                    <w:spacing w:after="0"/>
                    <w:ind w:right="408"/>
                    <w:jc w:val="right"/>
                    <w:rPr>
                      <w:rFonts w:cstheme="minorHAnsi"/>
                      <w:color w:val="000000"/>
                      <w:sz w:val="14"/>
                      <w:szCs w:val="14"/>
                    </w:rPr>
                  </w:pPr>
                  <w:r w:rsidRPr="00483719">
                    <w:rPr>
                      <w:rFonts w:cstheme="minorHAnsi"/>
                      <w:sz w:val="14"/>
                      <w:szCs w:val="14"/>
                    </w:rPr>
                    <w:t>214.000,00 €</w:t>
                  </w:r>
                </w:p>
              </w:tc>
            </w:tr>
          </w:tbl>
          <w:p w:rsidR="006D2AF6" w:rsidRPr="00483719" w:rsidRDefault="006D2AF6" w:rsidP="00483719">
            <w:pPr>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8421C3">
            <w:pPr>
              <w:rPr>
                <w:rFonts w:cstheme="minorHAnsi"/>
                <w:b/>
                <w:sz w:val="14"/>
                <w:szCs w:val="14"/>
              </w:rPr>
            </w:pPr>
            <w:r w:rsidRPr="001F1635">
              <w:rPr>
                <w:rFonts w:cstheme="minorHAnsi"/>
                <w:b/>
                <w:sz w:val="14"/>
                <w:szCs w:val="14"/>
                <w:u w:val="single"/>
              </w:rPr>
              <w:t>CANALINK-2020-08</w:t>
            </w:r>
          </w:p>
        </w:tc>
        <w:tc>
          <w:tcPr>
            <w:tcW w:w="2268" w:type="dxa"/>
            <w:shd w:val="clear" w:color="auto" w:fill="auto"/>
          </w:tcPr>
          <w:p w:rsidR="006D2AF6" w:rsidRPr="00483719" w:rsidRDefault="00483719" w:rsidP="008421C3">
            <w:pPr>
              <w:jc w:val="both"/>
              <w:rPr>
                <w:rFonts w:cstheme="minorHAnsi"/>
                <w:b/>
                <w:sz w:val="14"/>
                <w:szCs w:val="14"/>
              </w:rPr>
            </w:pPr>
            <w:r w:rsidRPr="00483719">
              <w:rPr>
                <w:rFonts w:cs="Arial"/>
                <w:sz w:val="14"/>
                <w:szCs w:val="14"/>
              </w:rPr>
              <w:t>Servicio de asistencia técnica y reparación hardware para el equipamiento de transmisión submarina del fabricante ALCATEL SUBMARINE NETWORKS que mantiene y opera CANALINK</w:t>
            </w:r>
          </w:p>
        </w:tc>
        <w:tc>
          <w:tcPr>
            <w:tcW w:w="5528" w:type="dxa"/>
            <w:shd w:val="clear" w:color="auto" w:fill="auto"/>
          </w:tcPr>
          <w:p w:rsidR="006D2AF6" w:rsidRPr="00483719" w:rsidRDefault="00483719" w:rsidP="00483719">
            <w:pPr>
              <w:rPr>
                <w:rFonts w:cstheme="minorHAnsi"/>
                <w:color w:val="FF0000"/>
                <w:sz w:val="14"/>
                <w:szCs w:val="14"/>
              </w:rPr>
            </w:pPr>
            <w:r w:rsidRPr="00483719">
              <w:rPr>
                <w:rFonts w:cs="Arial"/>
                <w:sz w:val="14"/>
                <w:szCs w:val="14"/>
              </w:rPr>
              <w:t xml:space="preserve">Identificada la necesidad de la prestación del servicio de extensión de garantía y soporte para el equipamiento ALCATEL SUBMARINE NETWORKS que gestiona la empresa Canarias </w:t>
            </w:r>
            <w:proofErr w:type="spellStart"/>
            <w:r w:rsidRPr="00483719">
              <w:rPr>
                <w:rFonts w:cs="Arial"/>
                <w:sz w:val="14"/>
                <w:szCs w:val="14"/>
              </w:rPr>
              <w:t>Submarine</w:t>
            </w:r>
            <w:proofErr w:type="spellEnd"/>
            <w:r w:rsidRPr="00483719">
              <w:rPr>
                <w:rFonts w:cs="Arial"/>
                <w:sz w:val="14"/>
                <w:szCs w:val="14"/>
              </w:rPr>
              <w:t xml:space="preserve"> Link, S.L.U. (en adelante, CANALINK), se precisa de la contratación de dicho servicio para el correcto mantenimiento de la red DWDM submarina gestionada por CANALINK. Por lo tanto, en virtud de lo previsto en el artículo 28 de la Ley 9/2017, de 8 de noviembre, de Contratos del Sector Público, por la que se transponen al ordenamiento jurídico español las Directivas del Parlamento Europeo y del Consejo 2014/23/UE y 2014/24/UE, de 26 de febrero de 2014, se redacta el presente informe de necesidades para la contratación de los “Servicios de asistencia técnica y reparación hardware para el equipamiento de transmisión submarina del fabricante ALCATEL SUBMARINE NETWORKS que mantiene y opera CANALINK”.</w:t>
            </w:r>
          </w:p>
        </w:tc>
        <w:tc>
          <w:tcPr>
            <w:tcW w:w="5687" w:type="dxa"/>
          </w:tcPr>
          <w:tbl>
            <w:tblPr>
              <w:tblStyle w:val="Tablaconcuadrcula5oscura-nfasis52"/>
              <w:tblW w:w="5000" w:type="pct"/>
              <w:tblLayout w:type="fixed"/>
              <w:tblLook w:val="0400" w:firstRow="0" w:lastRow="0" w:firstColumn="0" w:lastColumn="0" w:noHBand="0" w:noVBand="1"/>
            </w:tblPr>
            <w:tblGrid>
              <w:gridCol w:w="1813"/>
              <w:gridCol w:w="1827"/>
              <w:gridCol w:w="1821"/>
            </w:tblGrid>
            <w:tr w:rsidR="00483719" w:rsidRPr="00BA3B27" w:rsidTr="009E0DAE">
              <w:trPr>
                <w:cnfStyle w:val="000000100000" w:firstRow="0" w:lastRow="0" w:firstColumn="0" w:lastColumn="0" w:oddVBand="0" w:evenVBand="0" w:oddHBand="1" w:evenHBand="0" w:firstRowFirstColumn="0" w:firstRowLastColumn="0" w:lastRowFirstColumn="0" w:lastRowLastColumn="0"/>
                <w:trHeight w:val="19"/>
              </w:trPr>
              <w:tc>
                <w:tcPr>
                  <w:tcW w:w="1647" w:type="dxa"/>
                  <w:vAlign w:val="center"/>
                </w:tcPr>
                <w:p w:rsidR="00483719" w:rsidRPr="00483719" w:rsidRDefault="00483719" w:rsidP="00B679D0">
                  <w:pPr>
                    <w:jc w:val="center"/>
                    <w:rPr>
                      <w:rFonts w:cs="Arial"/>
                      <w:b/>
                      <w:sz w:val="14"/>
                      <w:szCs w:val="14"/>
                    </w:rPr>
                  </w:pPr>
                  <w:r w:rsidRPr="00483719">
                    <w:rPr>
                      <w:rFonts w:cs="Arial"/>
                      <w:b/>
                      <w:sz w:val="14"/>
                      <w:szCs w:val="14"/>
                    </w:rPr>
                    <w:t>ANUALIDAD</w:t>
                  </w:r>
                </w:p>
              </w:tc>
              <w:tc>
                <w:tcPr>
                  <w:tcW w:w="1660" w:type="dxa"/>
                </w:tcPr>
                <w:p w:rsidR="00483719" w:rsidRPr="00483719" w:rsidRDefault="00483719" w:rsidP="00B679D0">
                  <w:pPr>
                    <w:jc w:val="center"/>
                    <w:rPr>
                      <w:rFonts w:cs="Arial"/>
                      <w:b/>
                      <w:sz w:val="14"/>
                      <w:szCs w:val="14"/>
                    </w:rPr>
                  </w:pPr>
                  <w:r w:rsidRPr="00483719">
                    <w:rPr>
                      <w:rFonts w:cs="Arial"/>
                      <w:b/>
                      <w:sz w:val="14"/>
                      <w:szCs w:val="14"/>
                    </w:rPr>
                    <w:t>IMPORTE EN € (IVA INCLUIDO)</w:t>
                  </w:r>
                </w:p>
                <w:p w:rsidR="00483719" w:rsidRPr="00483719" w:rsidRDefault="00483719" w:rsidP="00B679D0">
                  <w:pPr>
                    <w:jc w:val="center"/>
                    <w:rPr>
                      <w:rFonts w:cs="Arial"/>
                      <w:b/>
                      <w:sz w:val="14"/>
                      <w:szCs w:val="14"/>
                    </w:rPr>
                  </w:pPr>
                  <w:r w:rsidRPr="00483719">
                    <w:rPr>
                      <w:rFonts w:cs="Arial"/>
                      <w:b/>
                      <w:sz w:val="14"/>
                      <w:szCs w:val="14"/>
                    </w:rPr>
                    <w:t>LOTE 1</w:t>
                  </w:r>
                </w:p>
              </w:tc>
              <w:tc>
                <w:tcPr>
                  <w:tcW w:w="1654" w:type="dxa"/>
                </w:tcPr>
                <w:p w:rsidR="00483719" w:rsidRPr="00483719" w:rsidRDefault="00483719" w:rsidP="00B679D0">
                  <w:pPr>
                    <w:jc w:val="center"/>
                    <w:rPr>
                      <w:rFonts w:cs="Arial"/>
                      <w:b/>
                      <w:sz w:val="14"/>
                      <w:szCs w:val="14"/>
                    </w:rPr>
                  </w:pPr>
                  <w:r w:rsidRPr="00483719">
                    <w:rPr>
                      <w:rFonts w:cs="Arial"/>
                      <w:b/>
                      <w:sz w:val="14"/>
                      <w:szCs w:val="14"/>
                    </w:rPr>
                    <w:t>IMPORTE EN € (IVA INCLUIDO)</w:t>
                  </w:r>
                </w:p>
                <w:p w:rsidR="00483719" w:rsidRPr="00483719" w:rsidRDefault="00483719" w:rsidP="00B679D0">
                  <w:pPr>
                    <w:jc w:val="center"/>
                    <w:rPr>
                      <w:rFonts w:cs="Arial"/>
                      <w:b/>
                      <w:sz w:val="14"/>
                      <w:szCs w:val="14"/>
                    </w:rPr>
                  </w:pPr>
                  <w:r w:rsidRPr="00483719">
                    <w:rPr>
                      <w:rFonts w:cs="Arial"/>
                      <w:b/>
                      <w:sz w:val="14"/>
                      <w:szCs w:val="14"/>
                    </w:rPr>
                    <w:t>LOTE 2</w:t>
                  </w:r>
                </w:p>
              </w:tc>
            </w:tr>
            <w:tr w:rsidR="00483719" w:rsidRPr="00BA3B27" w:rsidTr="009E0DAE">
              <w:trPr>
                <w:trHeight w:val="19"/>
              </w:trPr>
              <w:tc>
                <w:tcPr>
                  <w:tcW w:w="1647" w:type="dxa"/>
                </w:tcPr>
                <w:p w:rsidR="00483719" w:rsidRPr="00483719" w:rsidRDefault="00483719" w:rsidP="00B679D0">
                  <w:pPr>
                    <w:jc w:val="center"/>
                    <w:rPr>
                      <w:rFonts w:cs="Arial"/>
                      <w:sz w:val="14"/>
                      <w:szCs w:val="14"/>
                    </w:rPr>
                  </w:pPr>
                  <w:r w:rsidRPr="00483719">
                    <w:rPr>
                      <w:rFonts w:cs="Arial"/>
                      <w:sz w:val="14"/>
                      <w:szCs w:val="14"/>
                    </w:rPr>
                    <w:t>2020</w:t>
                  </w:r>
                </w:p>
              </w:tc>
              <w:tc>
                <w:tcPr>
                  <w:tcW w:w="1660" w:type="dxa"/>
                </w:tcPr>
                <w:p w:rsidR="00483719" w:rsidRPr="00483719" w:rsidRDefault="00483719" w:rsidP="00B679D0">
                  <w:pPr>
                    <w:jc w:val="right"/>
                    <w:rPr>
                      <w:rFonts w:cs="Arial"/>
                      <w:sz w:val="14"/>
                      <w:szCs w:val="14"/>
                      <w:highlight w:val="yellow"/>
                    </w:rPr>
                  </w:pPr>
                  <w:r w:rsidRPr="00483719">
                    <w:rPr>
                      <w:sz w:val="14"/>
                      <w:szCs w:val="14"/>
                    </w:rPr>
                    <w:t>185.130,00 €</w:t>
                  </w:r>
                </w:p>
              </w:tc>
              <w:tc>
                <w:tcPr>
                  <w:tcW w:w="1654" w:type="dxa"/>
                </w:tcPr>
                <w:p w:rsidR="00483719" w:rsidRPr="00483719" w:rsidRDefault="00483719" w:rsidP="00B679D0">
                  <w:pPr>
                    <w:jc w:val="right"/>
                    <w:rPr>
                      <w:rFonts w:cs="Arial"/>
                      <w:sz w:val="14"/>
                      <w:szCs w:val="14"/>
                      <w:highlight w:val="yellow"/>
                    </w:rPr>
                  </w:pPr>
                  <w:r w:rsidRPr="00483719">
                    <w:rPr>
                      <w:sz w:val="14"/>
                      <w:szCs w:val="14"/>
                    </w:rPr>
                    <w:t xml:space="preserve"> 120.274,00 € </w:t>
                  </w:r>
                </w:p>
              </w:tc>
            </w:tr>
            <w:tr w:rsidR="00483719" w:rsidRPr="00BA3B27" w:rsidTr="009E0DAE">
              <w:trPr>
                <w:cnfStyle w:val="000000100000" w:firstRow="0" w:lastRow="0" w:firstColumn="0" w:lastColumn="0" w:oddVBand="0" w:evenVBand="0" w:oddHBand="1" w:evenHBand="0" w:firstRowFirstColumn="0" w:firstRowLastColumn="0" w:lastRowFirstColumn="0" w:lastRowLastColumn="0"/>
                <w:trHeight w:val="19"/>
              </w:trPr>
              <w:tc>
                <w:tcPr>
                  <w:tcW w:w="1647" w:type="dxa"/>
                </w:tcPr>
                <w:p w:rsidR="00483719" w:rsidRPr="00483719" w:rsidRDefault="00483719" w:rsidP="00B679D0">
                  <w:pPr>
                    <w:jc w:val="center"/>
                    <w:rPr>
                      <w:rFonts w:cs="Arial"/>
                      <w:sz w:val="14"/>
                      <w:szCs w:val="14"/>
                    </w:rPr>
                  </w:pPr>
                  <w:r w:rsidRPr="00483719">
                    <w:rPr>
                      <w:rFonts w:cs="Arial"/>
                      <w:sz w:val="14"/>
                      <w:szCs w:val="14"/>
                    </w:rPr>
                    <w:t>2021</w:t>
                  </w:r>
                </w:p>
              </w:tc>
              <w:tc>
                <w:tcPr>
                  <w:tcW w:w="1660" w:type="dxa"/>
                </w:tcPr>
                <w:p w:rsidR="00483719" w:rsidRPr="00483719" w:rsidRDefault="00483719" w:rsidP="00B679D0">
                  <w:pPr>
                    <w:jc w:val="right"/>
                    <w:rPr>
                      <w:rFonts w:cs="Arial"/>
                      <w:sz w:val="14"/>
                      <w:szCs w:val="14"/>
                      <w:highlight w:val="yellow"/>
                    </w:rPr>
                  </w:pPr>
                  <w:r w:rsidRPr="00483719">
                    <w:rPr>
                      <w:sz w:val="14"/>
                      <w:szCs w:val="14"/>
                    </w:rPr>
                    <w:t>254.100,00 €</w:t>
                  </w:r>
                </w:p>
              </w:tc>
              <w:tc>
                <w:tcPr>
                  <w:tcW w:w="1654" w:type="dxa"/>
                </w:tcPr>
                <w:p w:rsidR="00483719" w:rsidRPr="00483719" w:rsidRDefault="00483719" w:rsidP="00B679D0">
                  <w:pPr>
                    <w:jc w:val="right"/>
                    <w:rPr>
                      <w:rFonts w:cs="Arial"/>
                      <w:sz w:val="14"/>
                      <w:szCs w:val="14"/>
                      <w:highlight w:val="yellow"/>
                    </w:rPr>
                  </w:pPr>
                  <w:r w:rsidRPr="00483719">
                    <w:rPr>
                      <w:sz w:val="14"/>
                      <w:szCs w:val="14"/>
                    </w:rPr>
                    <w:t xml:space="preserve"> 123.904,00 € </w:t>
                  </w:r>
                </w:p>
              </w:tc>
            </w:tr>
            <w:tr w:rsidR="00483719" w:rsidRPr="00BA3B27" w:rsidTr="009E0DAE">
              <w:trPr>
                <w:trHeight w:val="19"/>
              </w:trPr>
              <w:tc>
                <w:tcPr>
                  <w:tcW w:w="1647" w:type="dxa"/>
                </w:tcPr>
                <w:p w:rsidR="00483719" w:rsidRPr="00483719" w:rsidRDefault="00483719" w:rsidP="00B679D0">
                  <w:pPr>
                    <w:jc w:val="center"/>
                    <w:rPr>
                      <w:rFonts w:cs="Arial"/>
                      <w:sz w:val="14"/>
                      <w:szCs w:val="14"/>
                    </w:rPr>
                  </w:pPr>
                  <w:r w:rsidRPr="00483719">
                    <w:rPr>
                      <w:rFonts w:cs="Arial"/>
                      <w:sz w:val="14"/>
                      <w:szCs w:val="14"/>
                    </w:rPr>
                    <w:t>2022</w:t>
                  </w:r>
                </w:p>
              </w:tc>
              <w:tc>
                <w:tcPr>
                  <w:tcW w:w="1660" w:type="dxa"/>
                </w:tcPr>
                <w:p w:rsidR="00483719" w:rsidRPr="00483719" w:rsidRDefault="00483719" w:rsidP="00B679D0">
                  <w:pPr>
                    <w:jc w:val="right"/>
                    <w:rPr>
                      <w:rFonts w:cs="Arial"/>
                      <w:sz w:val="14"/>
                      <w:szCs w:val="14"/>
                      <w:highlight w:val="yellow"/>
                    </w:rPr>
                  </w:pPr>
                  <w:r w:rsidRPr="00483719">
                    <w:rPr>
                      <w:sz w:val="14"/>
                      <w:szCs w:val="14"/>
                    </w:rPr>
                    <w:t>261.360,00 €</w:t>
                  </w:r>
                </w:p>
              </w:tc>
              <w:tc>
                <w:tcPr>
                  <w:tcW w:w="1654" w:type="dxa"/>
                </w:tcPr>
                <w:p w:rsidR="00483719" w:rsidRPr="00483719" w:rsidRDefault="00483719" w:rsidP="00B679D0">
                  <w:pPr>
                    <w:jc w:val="right"/>
                    <w:rPr>
                      <w:rFonts w:cs="Arial"/>
                      <w:sz w:val="14"/>
                      <w:szCs w:val="14"/>
                      <w:highlight w:val="yellow"/>
                    </w:rPr>
                  </w:pPr>
                  <w:r w:rsidRPr="00483719">
                    <w:rPr>
                      <w:sz w:val="14"/>
                      <w:szCs w:val="14"/>
                    </w:rPr>
                    <w:t xml:space="preserve"> 127.534,00 € </w:t>
                  </w:r>
                </w:p>
              </w:tc>
            </w:tr>
            <w:tr w:rsidR="00483719" w:rsidRPr="00BA3B27" w:rsidTr="009E0DAE">
              <w:trPr>
                <w:cnfStyle w:val="000000100000" w:firstRow="0" w:lastRow="0" w:firstColumn="0" w:lastColumn="0" w:oddVBand="0" w:evenVBand="0" w:oddHBand="1" w:evenHBand="0" w:firstRowFirstColumn="0" w:firstRowLastColumn="0" w:lastRowFirstColumn="0" w:lastRowLastColumn="0"/>
                <w:trHeight w:val="19"/>
              </w:trPr>
              <w:tc>
                <w:tcPr>
                  <w:tcW w:w="1647" w:type="dxa"/>
                </w:tcPr>
                <w:p w:rsidR="00483719" w:rsidRPr="00483719" w:rsidRDefault="00483719" w:rsidP="00B679D0">
                  <w:pPr>
                    <w:jc w:val="center"/>
                    <w:rPr>
                      <w:rFonts w:cs="Arial"/>
                      <w:sz w:val="14"/>
                      <w:szCs w:val="14"/>
                    </w:rPr>
                  </w:pPr>
                  <w:r w:rsidRPr="00483719">
                    <w:rPr>
                      <w:rFonts w:cs="Arial"/>
                      <w:sz w:val="14"/>
                      <w:szCs w:val="14"/>
                    </w:rPr>
                    <w:t>2023</w:t>
                  </w:r>
                </w:p>
              </w:tc>
              <w:tc>
                <w:tcPr>
                  <w:tcW w:w="1660" w:type="dxa"/>
                </w:tcPr>
                <w:p w:rsidR="00483719" w:rsidRPr="00483719" w:rsidRDefault="00483719" w:rsidP="00B679D0">
                  <w:pPr>
                    <w:jc w:val="right"/>
                    <w:rPr>
                      <w:rFonts w:cs="Arial"/>
                      <w:sz w:val="14"/>
                      <w:szCs w:val="14"/>
                      <w:highlight w:val="yellow"/>
                    </w:rPr>
                  </w:pPr>
                  <w:r w:rsidRPr="00483719">
                    <w:rPr>
                      <w:sz w:val="14"/>
                      <w:szCs w:val="14"/>
                    </w:rPr>
                    <w:t>67.457,50 €</w:t>
                  </w:r>
                </w:p>
              </w:tc>
              <w:tc>
                <w:tcPr>
                  <w:tcW w:w="1654" w:type="dxa"/>
                </w:tcPr>
                <w:p w:rsidR="00483719" w:rsidRPr="00483719" w:rsidRDefault="00483719" w:rsidP="00B679D0">
                  <w:pPr>
                    <w:jc w:val="right"/>
                    <w:rPr>
                      <w:rFonts w:cs="Arial"/>
                      <w:sz w:val="14"/>
                      <w:szCs w:val="14"/>
                      <w:highlight w:val="yellow"/>
                    </w:rPr>
                  </w:pPr>
                  <w:r w:rsidRPr="00483719">
                    <w:rPr>
                      <w:sz w:val="14"/>
                      <w:szCs w:val="14"/>
                    </w:rPr>
                    <w:t xml:space="preserve"> 32.851,50 € </w:t>
                  </w:r>
                </w:p>
              </w:tc>
            </w:tr>
          </w:tbl>
          <w:p w:rsidR="006D2AF6" w:rsidRPr="00483719" w:rsidRDefault="006D2AF6" w:rsidP="00483719">
            <w:pPr>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8421C3">
            <w:pPr>
              <w:rPr>
                <w:rFonts w:cstheme="minorHAnsi"/>
                <w:b/>
                <w:sz w:val="14"/>
                <w:szCs w:val="14"/>
                <w:u w:val="single"/>
              </w:rPr>
            </w:pPr>
            <w:r w:rsidRPr="001F1635">
              <w:rPr>
                <w:rFonts w:cstheme="minorHAnsi"/>
                <w:b/>
                <w:sz w:val="14"/>
                <w:szCs w:val="14"/>
                <w:u w:val="single"/>
              </w:rPr>
              <w:t>CANALINK-2020-09</w:t>
            </w:r>
          </w:p>
        </w:tc>
        <w:tc>
          <w:tcPr>
            <w:tcW w:w="2268" w:type="dxa"/>
            <w:shd w:val="clear" w:color="auto" w:fill="auto"/>
          </w:tcPr>
          <w:p w:rsidR="006D2AF6" w:rsidRPr="000A37A8" w:rsidRDefault="006D2AF6" w:rsidP="00D03566">
            <w:pPr>
              <w:jc w:val="both"/>
              <w:rPr>
                <w:rFonts w:cstheme="minorHAnsi"/>
                <w:sz w:val="14"/>
                <w:szCs w:val="14"/>
              </w:rPr>
            </w:pPr>
            <w:r w:rsidRPr="000A37A8">
              <w:rPr>
                <w:rFonts w:cstheme="minorHAnsi"/>
                <w:sz w:val="14"/>
                <w:szCs w:val="14"/>
              </w:rPr>
              <w:t xml:space="preserve">GRUPOS </w:t>
            </w:r>
          </w:p>
        </w:tc>
        <w:tc>
          <w:tcPr>
            <w:tcW w:w="5528" w:type="dxa"/>
            <w:shd w:val="clear" w:color="auto" w:fill="auto"/>
          </w:tcPr>
          <w:p w:rsidR="006D2AF6" w:rsidRPr="00D03566" w:rsidRDefault="006D2AF6" w:rsidP="00D03566">
            <w:pPr>
              <w:rPr>
                <w:rFonts w:cstheme="minorHAnsi"/>
                <w:color w:val="FF0000"/>
                <w:sz w:val="14"/>
                <w:szCs w:val="14"/>
              </w:rPr>
            </w:pPr>
          </w:p>
        </w:tc>
        <w:tc>
          <w:tcPr>
            <w:tcW w:w="5687" w:type="dxa"/>
          </w:tcPr>
          <w:p w:rsidR="006D2AF6" w:rsidRPr="001F1635" w:rsidRDefault="006D2AF6" w:rsidP="0014183B">
            <w:pPr>
              <w:pStyle w:val="Prrafodelista"/>
              <w:ind w:left="360"/>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8421C3">
            <w:pPr>
              <w:rPr>
                <w:rFonts w:cstheme="minorHAnsi"/>
                <w:b/>
                <w:sz w:val="14"/>
                <w:szCs w:val="14"/>
                <w:u w:val="single"/>
              </w:rPr>
            </w:pPr>
            <w:r w:rsidRPr="001F1635">
              <w:rPr>
                <w:rFonts w:cstheme="minorHAnsi"/>
                <w:b/>
                <w:sz w:val="14"/>
                <w:szCs w:val="14"/>
                <w:u w:val="single"/>
              </w:rPr>
              <w:t>CANALINK-2020-10</w:t>
            </w:r>
          </w:p>
        </w:tc>
        <w:tc>
          <w:tcPr>
            <w:tcW w:w="2268" w:type="dxa"/>
            <w:shd w:val="clear" w:color="auto" w:fill="auto"/>
          </w:tcPr>
          <w:p w:rsidR="006D2AF6" w:rsidRPr="000A37A8" w:rsidRDefault="006D2AF6" w:rsidP="00D03566">
            <w:pPr>
              <w:jc w:val="both"/>
              <w:rPr>
                <w:rFonts w:cstheme="minorHAnsi"/>
                <w:sz w:val="14"/>
                <w:szCs w:val="14"/>
              </w:rPr>
            </w:pPr>
            <w:r w:rsidRPr="000A37A8">
              <w:rPr>
                <w:rFonts w:cstheme="minorHAnsi"/>
                <w:sz w:val="14"/>
                <w:szCs w:val="14"/>
              </w:rPr>
              <w:t xml:space="preserve">VIAJES </w:t>
            </w:r>
          </w:p>
        </w:tc>
        <w:tc>
          <w:tcPr>
            <w:tcW w:w="5528" w:type="dxa"/>
            <w:shd w:val="clear" w:color="auto" w:fill="auto"/>
          </w:tcPr>
          <w:p w:rsidR="006D2AF6" w:rsidRPr="00D03566" w:rsidRDefault="006D2AF6" w:rsidP="00D03566">
            <w:pPr>
              <w:rPr>
                <w:rFonts w:cstheme="minorHAnsi"/>
                <w:color w:val="FF0000"/>
                <w:sz w:val="14"/>
                <w:szCs w:val="14"/>
              </w:rPr>
            </w:pPr>
          </w:p>
        </w:tc>
        <w:tc>
          <w:tcPr>
            <w:tcW w:w="5687" w:type="dxa"/>
          </w:tcPr>
          <w:p w:rsidR="006D2AF6" w:rsidRPr="001F1635" w:rsidRDefault="006D2AF6" w:rsidP="0014183B">
            <w:pPr>
              <w:pStyle w:val="Prrafodelista"/>
              <w:ind w:left="360"/>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8421C3">
            <w:pPr>
              <w:rPr>
                <w:rFonts w:cstheme="minorHAnsi"/>
                <w:b/>
                <w:sz w:val="14"/>
                <w:szCs w:val="14"/>
                <w:u w:val="single"/>
              </w:rPr>
            </w:pPr>
            <w:r w:rsidRPr="001F1635">
              <w:rPr>
                <w:rFonts w:cstheme="minorHAnsi"/>
                <w:b/>
                <w:sz w:val="14"/>
                <w:szCs w:val="14"/>
                <w:u w:val="single"/>
              </w:rPr>
              <w:t>CANALINK-2020-11</w:t>
            </w:r>
          </w:p>
        </w:tc>
        <w:tc>
          <w:tcPr>
            <w:tcW w:w="2268" w:type="dxa"/>
            <w:shd w:val="clear" w:color="auto" w:fill="auto"/>
          </w:tcPr>
          <w:p w:rsidR="006D2AF6" w:rsidRPr="000A37A8" w:rsidRDefault="006D2AF6" w:rsidP="00D03566">
            <w:pPr>
              <w:jc w:val="both"/>
              <w:rPr>
                <w:rFonts w:cstheme="minorHAnsi"/>
                <w:sz w:val="14"/>
                <w:szCs w:val="14"/>
              </w:rPr>
            </w:pPr>
            <w:r w:rsidRPr="000A37A8">
              <w:rPr>
                <w:rFonts w:cstheme="minorHAnsi"/>
                <w:sz w:val="14"/>
                <w:szCs w:val="14"/>
              </w:rPr>
              <w:t xml:space="preserve">LOGÍSTICA </w:t>
            </w:r>
          </w:p>
        </w:tc>
        <w:tc>
          <w:tcPr>
            <w:tcW w:w="5528" w:type="dxa"/>
            <w:shd w:val="clear" w:color="auto" w:fill="auto"/>
          </w:tcPr>
          <w:p w:rsidR="006D2AF6" w:rsidRPr="001F1635" w:rsidRDefault="006D2AF6" w:rsidP="0014183B">
            <w:pPr>
              <w:pStyle w:val="Prrafodelista"/>
              <w:ind w:left="360"/>
              <w:rPr>
                <w:rFonts w:cstheme="minorHAnsi"/>
                <w:color w:val="FF0000"/>
                <w:sz w:val="14"/>
                <w:szCs w:val="14"/>
              </w:rPr>
            </w:pPr>
            <w:bookmarkStart w:id="0" w:name="_GoBack"/>
            <w:bookmarkEnd w:id="0"/>
          </w:p>
        </w:tc>
        <w:tc>
          <w:tcPr>
            <w:tcW w:w="5687" w:type="dxa"/>
          </w:tcPr>
          <w:p w:rsidR="006D2AF6" w:rsidRPr="001F1635" w:rsidRDefault="006D2AF6" w:rsidP="0014183B">
            <w:pPr>
              <w:pStyle w:val="Prrafodelista"/>
              <w:ind w:left="360"/>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8421C3">
            <w:pPr>
              <w:rPr>
                <w:rFonts w:cstheme="minorHAnsi"/>
                <w:b/>
                <w:sz w:val="14"/>
                <w:szCs w:val="14"/>
                <w:u w:val="single"/>
              </w:rPr>
            </w:pPr>
            <w:r w:rsidRPr="001F1635">
              <w:rPr>
                <w:rFonts w:cstheme="minorHAnsi"/>
                <w:b/>
                <w:sz w:val="14"/>
                <w:szCs w:val="14"/>
                <w:u w:val="single"/>
              </w:rPr>
              <w:t>CANALINK-2020-12</w:t>
            </w:r>
          </w:p>
        </w:tc>
        <w:tc>
          <w:tcPr>
            <w:tcW w:w="2268" w:type="dxa"/>
            <w:shd w:val="clear" w:color="auto" w:fill="auto"/>
          </w:tcPr>
          <w:p w:rsidR="006D2AF6" w:rsidRPr="000A37A8" w:rsidRDefault="006D2AF6" w:rsidP="00D03566">
            <w:pPr>
              <w:jc w:val="both"/>
              <w:rPr>
                <w:rFonts w:cstheme="minorHAnsi"/>
                <w:sz w:val="14"/>
                <w:szCs w:val="14"/>
              </w:rPr>
            </w:pPr>
            <w:r w:rsidRPr="000A37A8">
              <w:rPr>
                <w:rFonts w:cstheme="minorHAnsi"/>
                <w:sz w:val="14"/>
                <w:szCs w:val="14"/>
              </w:rPr>
              <w:t xml:space="preserve">SEGUROS </w:t>
            </w:r>
          </w:p>
        </w:tc>
        <w:tc>
          <w:tcPr>
            <w:tcW w:w="5528" w:type="dxa"/>
            <w:shd w:val="clear" w:color="auto" w:fill="auto"/>
          </w:tcPr>
          <w:p w:rsidR="006D2AF6" w:rsidRPr="001F1635" w:rsidRDefault="006D2AF6" w:rsidP="0014183B">
            <w:pPr>
              <w:pStyle w:val="Prrafodelista"/>
              <w:ind w:left="360"/>
              <w:rPr>
                <w:rFonts w:cstheme="minorHAnsi"/>
                <w:color w:val="FF0000"/>
                <w:sz w:val="14"/>
                <w:szCs w:val="14"/>
              </w:rPr>
            </w:pPr>
          </w:p>
        </w:tc>
        <w:tc>
          <w:tcPr>
            <w:tcW w:w="5687" w:type="dxa"/>
          </w:tcPr>
          <w:p w:rsidR="006D2AF6" w:rsidRPr="001F1635" w:rsidRDefault="006D2AF6" w:rsidP="0014183B">
            <w:pPr>
              <w:pStyle w:val="Prrafodelista"/>
              <w:ind w:left="360"/>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8421C3">
            <w:pPr>
              <w:rPr>
                <w:rFonts w:cstheme="minorHAnsi"/>
                <w:b/>
                <w:sz w:val="14"/>
                <w:szCs w:val="14"/>
                <w:u w:val="single"/>
              </w:rPr>
            </w:pPr>
            <w:r w:rsidRPr="001F1635">
              <w:rPr>
                <w:rFonts w:cstheme="minorHAnsi"/>
                <w:b/>
                <w:sz w:val="14"/>
                <w:szCs w:val="14"/>
                <w:u w:val="single"/>
              </w:rPr>
              <w:t>CANALINK-2020-13</w:t>
            </w:r>
          </w:p>
        </w:tc>
        <w:tc>
          <w:tcPr>
            <w:tcW w:w="2268" w:type="dxa"/>
            <w:shd w:val="clear" w:color="auto" w:fill="auto"/>
          </w:tcPr>
          <w:p w:rsidR="006D2AF6" w:rsidRPr="000A37A8" w:rsidRDefault="006D2AF6" w:rsidP="00D03566">
            <w:pPr>
              <w:jc w:val="both"/>
              <w:rPr>
                <w:rFonts w:cstheme="minorHAnsi"/>
                <w:sz w:val="14"/>
                <w:szCs w:val="14"/>
              </w:rPr>
            </w:pPr>
            <w:r w:rsidRPr="000A37A8">
              <w:rPr>
                <w:rFonts w:cstheme="minorHAnsi"/>
                <w:sz w:val="14"/>
                <w:szCs w:val="14"/>
              </w:rPr>
              <w:t xml:space="preserve">MANTENIMIENTO PLANTA EXTERNA </w:t>
            </w:r>
          </w:p>
        </w:tc>
        <w:tc>
          <w:tcPr>
            <w:tcW w:w="5528" w:type="dxa"/>
            <w:shd w:val="clear" w:color="auto" w:fill="auto"/>
          </w:tcPr>
          <w:p w:rsidR="006D2AF6" w:rsidRPr="001F1635" w:rsidRDefault="006D2AF6" w:rsidP="0014183B">
            <w:pPr>
              <w:pStyle w:val="Prrafodelista"/>
              <w:ind w:left="360"/>
              <w:rPr>
                <w:rFonts w:cstheme="minorHAnsi"/>
                <w:color w:val="FF0000"/>
                <w:sz w:val="14"/>
                <w:szCs w:val="14"/>
              </w:rPr>
            </w:pPr>
          </w:p>
        </w:tc>
        <w:tc>
          <w:tcPr>
            <w:tcW w:w="5687" w:type="dxa"/>
          </w:tcPr>
          <w:p w:rsidR="006D2AF6" w:rsidRPr="001F1635" w:rsidRDefault="006D2AF6" w:rsidP="0014183B">
            <w:pPr>
              <w:pStyle w:val="Prrafodelista"/>
              <w:ind w:left="360"/>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8421C3">
            <w:pPr>
              <w:rPr>
                <w:rFonts w:cstheme="minorHAnsi"/>
                <w:b/>
                <w:sz w:val="14"/>
                <w:szCs w:val="14"/>
                <w:u w:val="single"/>
              </w:rPr>
            </w:pPr>
            <w:r w:rsidRPr="001F1635">
              <w:rPr>
                <w:rFonts w:cstheme="minorHAnsi"/>
                <w:b/>
                <w:sz w:val="14"/>
                <w:szCs w:val="14"/>
                <w:u w:val="single"/>
              </w:rPr>
              <w:t>CANALINK-2020-14</w:t>
            </w:r>
          </w:p>
        </w:tc>
        <w:tc>
          <w:tcPr>
            <w:tcW w:w="2268" w:type="dxa"/>
            <w:shd w:val="clear" w:color="auto" w:fill="auto"/>
          </w:tcPr>
          <w:p w:rsidR="006D2AF6" w:rsidRPr="000A37A8" w:rsidRDefault="006D2AF6" w:rsidP="00D03566">
            <w:pPr>
              <w:jc w:val="both"/>
              <w:rPr>
                <w:rFonts w:cstheme="minorHAnsi"/>
                <w:sz w:val="14"/>
                <w:szCs w:val="14"/>
              </w:rPr>
            </w:pPr>
            <w:r w:rsidRPr="000A37A8">
              <w:rPr>
                <w:rFonts w:cstheme="minorHAnsi"/>
                <w:sz w:val="14"/>
                <w:szCs w:val="14"/>
              </w:rPr>
              <w:t xml:space="preserve">PLAGAS </w:t>
            </w:r>
          </w:p>
        </w:tc>
        <w:tc>
          <w:tcPr>
            <w:tcW w:w="5528" w:type="dxa"/>
            <w:shd w:val="clear" w:color="auto" w:fill="auto"/>
          </w:tcPr>
          <w:p w:rsidR="006D2AF6" w:rsidRPr="001F1635" w:rsidRDefault="006D2AF6" w:rsidP="0014183B">
            <w:pPr>
              <w:pStyle w:val="Prrafodelista"/>
              <w:ind w:left="360"/>
              <w:rPr>
                <w:rFonts w:cstheme="minorHAnsi"/>
                <w:color w:val="FF0000"/>
                <w:sz w:val="14"/>
                <w:szCs w:val="14"/>
              </w:rPr>
            </w:pPr>
          </w:p>
        </w:tc>
        <w:tc>
          <w:tcPr>
            <w:tcW w:w="5687" w:type="dxa"/>
          </w:tcPr>
          <w:p w:rsidR="006D2AF6" w:rsidRPr="001F1635" w:rsidRDefault="006D2AF6" w:rsidP="0014183B">
            <w:pPr>
              <w:pStyle w:val="Prrafodelista"/>
              <w:ind w:left="360"/>
              <w:rPr>
                <w:rFonts w:cstheme="minorHAnsi"/>
                <w:color w:val="FF0000"/>
                <w:sz w:val="14"/>
                <w:szCs w:val="14"/>
              </w:rPr>
            </w:pPr>
          </w:p>
        </w:tc>
      </w:tr>
      <w:tr w:rsidR="006D2AF6" w:rsidRPr="001F1635" w:rsidTr="00483719">
        <w:tc>
          <w:tcPr>
            <w:tcW w:w="1418" w:type="dxa"/>
            <w:shd w:val="clear" w:color="auto" w:fill="auto"/>
          </w:tcPr>
          <w:p w:rsidR="006D2AF6" w:rsidRPr="001F1635" w:rsidRDefault="006D2AF6" w:rsidP="008421C3">
            <w:pPr>
              <w:rPr>
                <w:rFonts w:cstheme="minorHAnsi"/>
                <w:b/>
                <w:sz w:val="14"/>
                <w:szCs w:val="14"/>
                <w:u w:val="single"/>
              </w:rPr>
            </w:pPr>
            <w:r w:rsidRPr="001F1635">
              <w:rPr>
                <w:rFonts w:cstheme="minorHAnsi"/>
                <w:b/>
                <w:sz w:val="14"/>
                <w:szCs w:val="14"/>
                <w:u w:val="single"/>
              </w:rPr>
              <w:t>CANALINK-2020-15</w:t>
            </w:r>
          </w:p>
        </w:tc>
        <w:tc>
          <w:tcPr>
            <w:tcW w:w="2268" w:type="dxa"/>
            <w:shd w:val="clear" w:color="auto" w:fill="auto"/>
          </w:tcPr>
          <w:p w:rsidR="006D2AF6" w:rsidRPr="000A37A8" w:rsidRDefault="006D2AF6" w:rsidP="00D03566">
            <w:pPr>
              <w:jc w:val="both"/>
              <w:rPr>
                <w:rFonts w:cstheme="minorHAnsi"/>
                <w:sz w:val="14"/>
                <w:szCs w:val="14"/>
              </w:rPr>
            </w:pPr>
            <w:r w:rsidRPr="000A37A8">
              <w:rPr>
                <w:rFonts w:cstheme="minorHAnsi"/>
                <w:sz w:val="14"/>
                <w:szCs w:val="14"/>
              </w:rPr>
              <w:t xml:space="preserve">REPUESTOS PLANTA HÚMEDA </w:t>
            </w:r>
          </w:p>
        </w:tc>
        <w:tc>
          <w:tcPr>
            <w:tcW w:w="5528" w:type="dxa"/>
            <w:shd w:val="clear" w:color="auto" w:fill="auto"/>
          </w:tcPr>
          <w:p w:rsidR="006D2AF6" w:rsidRPr="001F1635" w:rsidRDefault="006D2AF6" w:rsidP="0014183B">
            <w:pPr>
              <w:pStyle w:val="Prrafodelista"/>
              <w:ind w:left="360"/>
              <w:rPr>
                <w:rFonts w:cstheme="minorHAnsi"/>
                <w:color w:val="FF0000"/>
                <w:sz w:val="14"/>
                <w:szCs w:val="14"/>
              </w:rPr>
            </w:pPr>
          </w:p>
        </w:tc>
        <w:tc>
          <w:tcPr>
            <w:tcW w:w="5687" w:type="dxa"/>
          </w:tcPr>
          <w:p w:rsidR="006D2AF6" w:rsidRPr="001F1635" w:rsidRDefault="006D2AF6" w:rsidP="0014183B">
            <w:pPr>
              <w:pStyle w:val="Prrafodelista"/>
              <w:ind w:left="360"/>
              <w:rPr>
                <w:rFonts w:cstheme="minorHAnsi"/>
                <w:color w:val="FF0000"/>
                <w:sz w:val="14"/>
                <w:szCs w:val="14"/>
              </w:rPr>
            </w:pPr>
          </w:p>
        </w:tc>
      </w:tr>
    </w:tbl>
    <w:p w:rsidR="00F116EB" w:rsidRPr="001F1635" w:rsidRDefault="00F116EB" w:rsidP="00FD2C66">
      <w:pPr>
        <w:rPr>
          <w:rFonts w:cstheme="minorHAnsi"/>
          <w:b/>
          <w:sz w:val="14"/>
          <w:szCs w:val="14"/>
        </w:rPr>
      </w:pPr>
    </w:p>
    <w:sectPr w:rsidR="00F116EB" w:rsidRPr="001F1635" w:rsidSect="001F1635">
      <w:pgSz w:w="16838" w:h="11906" w:orient="landscape"/>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0218"/>
    <w:multiLevelType w:val="hybridMultilevel"/>
    <w:tmpl w:val="1DEA1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7E27ECE"/>
    <w:multiLevelType w:val="hybridMultilevel"/>
    <w:tmpl w:val="FA0A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E56357"/>
    <w:multiLevelType w:val="hybridMultilevel"/>
    <w:tmpl w:val="9026A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9272A9"/>
    <w:multiLevelType w:val="hybridMultilevel"/>
    <w:tmpl w:val="177EB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5D0705"/>
    <w:multiLevelType w:val="hybridMultilevel"/>
    <w:tmpl w:val="4E1E5B02"/>
    <w:lvl w:ilvl="0" w:tplc="63C27DAA">
      <w:start w:val="1"/>
      <w:numFmt w:val="decimal"/>
      <w:lvlText w:val="%1."/>
      <w:lvlJc w:val="left"/>
      <w:pPr>
        <w:tabs>
          <w:tab w:val="num" w:pos="1506"/>
        </w:tabs>
        <w:ind w:left="1486" w:hanging="34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307A5D"/>
    <w:multiLevelType w:val="hybridMultilevel"/>
    <w:tmpl w:val="3828B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2E2949"/>
    <w:multiLevelType w:val="hybridMultilevel"/>
    <w:tmpl w:val="1160F138"/>
    <w:lvl w:ilvl="0" w:tplc="0C0A0001">
      <w:start w:val="1"/>
      <w:numFmt w:val="bullet"/>
      <w:lvlText w:val=""/>
      <w:lvlJc w:val="left"/>
      <w:pPr>
        <w:ind w:left="912" w:hanging="360"/>
      </w:pPr>
      <w:rPr>
        <w:rFonts w:ascii="Symbol" w:hAnsi="Symbol" w:hint="default"/>
      </w:rPr>
    </w:lvl>
    <w:lvl w:ilvl="1" w:tplc="0C0A0003" w:tentative="1">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7">
    <w:nsid w:val="2F8E19F6"/>
    <w:multiLevelType w:val="hybridMultilevel"/>
    <w:tmpl w:val="32DC9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804E0D"/>
    <w:multiLevelType w:val="hybridMultilevel"/>
    <w:tmpl w:val="84401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B15092"/>
    <w:multiLevelType w:val="hybridMultilevel"/>
    <w:tmpl w:val="603EA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E81461"/>
    <w:multiLevelType w:val="hybridMultilevel"/>
    <w:tmpl w:val="CBAC0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B074D11"/>
    <w:multiLevelType w:val="hybridMultilevel"/>
    <w:tmpl w:val="5888E9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43501E28"/>
    <w:multiLevelType w:val="hybridMultilevel"/>
    <w:tmpl w:val="236C39EA"/>
    <w:lvl w:ilvl="0" w:tplc="0C0A0001">
      <w:start w:val="1"/>
      <w:numFmt w:val="bullet"/>
      <w:lvlText w:val=""/>
      <w:lvlJc w:val="left"/>
      <w:pPr>
        <w:ind w:left="912" w:hanging="360"/>
      </w:pPr>
      <w:rPr>
        <w:rFonts w:ascii="Symbol" w:hAnsi="Symbol" w:hint="default"/>
      </w:rPr>
    </w:lvl>
    <w:lvl w:ilvl="1" w:tplc="0C0A0003" w:tentative="1">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13">
    <w:nsid w:val="4BBC2E88"/>
    <w:multiLevelType w:val="hybridMultilevel"/>
    <w:tmpl w:val="91086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163BAE"/>
    <w:multiLevelType w:val="hybridMultilevel"/>
    <w:tmpl w:val="F0906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4E873D3"/>
    <w:multiLevelType w:val="hybridMultilevel"/>
    <w:tmpl w:val="5B74C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364B08"/>
    <w:multiLevelType w:val="hybridMultilevel"/>
    <w:tmpl w:val="81A29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4094EFF"/>
    <w:multiLevelType w:val="hybridMultilevel"/>
    <w:tmpl w:val="84005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195C26"/>
    <w:multiLevelType w:val="hybridMultilevel"/>
    <w:tmpl w:val="AD16C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9"/>
  </w:num>
  <w:num w:numId="4">
    <w:abstractNumId w:val="5"/>
  </w:num>
  <w:num w:numId="5">
    <w:abstractNumId w:val="15"/>
  </w:num>
  <w:num w:numId="6">
    <w:abstractNumId w:val="8"/>
  </w:num>
  <w:num w:numId="7">
    <w:abstractNumId w:val="7"/>
  </w:num>
  <w:num w:numId="8">
    <w:abstractNumId w:val="17"/>
  </w:num>
  <w:num w:numId="9">
    <w:abstractNumId w:val="13"/>
  </w:num>
  <w:num w:numId="10">
    <w:abstractNumId w:val="18"/>
  </w:num>
  <w:num w:numId="11">
    <w:abstractNumId w:val="1"/>
  </w:num>
  <w:num w:numId="12">
    <w:abstractNumId w:val="3"/>
  </w:num>
  <w:num w:numId="13">
    <w:abstractNumId w:val="2"/>
  </w:num>
  <w:num w:numId="14">
    <w:abstractNumId w:val="10"/>
  </w:num>
  <w:num w:numId="15">
    <w:abstractNumId w:val="6"/>
  </w:num>
  <w:num w:numId="16">
    <w:abstractNumId w:val="12"/>
  </w:num>
  <w:num w:numId="17">
    <w:abstractNumId w:val="14"/>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09"/>
    <w:rsid w:val="00000625"/>
    <w:rsid w:val="0000063F"/>
    <w:rsid w:val="0000247C"/>
    <w:rsid w:val="00012801"/>
    <w:rsid w:val="00013E15"/>
    <w:rsid w:val="000154F5"/>
    <w:rsid w:val="00016753"/>
    <w:rsid w:val="000242AC"/>
    <w:rsid w:val="000367D7"/>
    <w:rsid w:val="00040534"/>
    <w:rsid w:val="00041104"/>
    <w:rsid w:val="0005299F"/>
    <w:rsid w:val="00064742"/>
    <w:rsid w:val="00065181"/>
    <w:rsid w:val="00065979"/>
    <w:rsid w:val="00073D3D"/>
    <w:rsid w:val="00074847"/>
    <w:rsid w:val="0007553A"/>
    <w:rsid w:val="000807CA"/>
    <w:rsid w:val="00086573"/>
    <w:rsid w:val="00093303"/>
    <w:rsid w:val="000960F5"/>
    <w:rsid w:val="00097514"/>
    <w:rsid w:val="000A36FD"/>
    <w:rsid w:val="000A37A8"/>
    <w:rsid w:val="000A6E12"/>
    <w:rsid w:val="000B3C59"/>
    <w:rsid w:val="000B4E9E"/>
    <w:rsid w:val="000B7E93"/>
    <w:rsid w:val="000C6155"/>
    <w:rsid w:val="000D1053"/>
    <w:rsid w:val="000D3ACC"/>
    <w:rsid w:val="000D4DF8"/>
    <w:rsid w:val="000D610F"/>
    <w:rsid w:val="000E5512"/>
    <w:rsid w:val="000E637C"/>
    <w:rsid w:val="000F01E3"/>
    <w:rsid w:val="000F7C01"/>
    <w:rsid w:val="001047CD"/>
    <w:rsid w:val="0010480C"/>
    <w:rsid w:val="00104A2A"/>
    <w:rsid w:val="001075A0"/>
    <w:rsid w:val="00113ABD"/>
    <w:rsid w:val="00114408"/>
    <w:rsid w:val="00115E21"/>
    <w:rsid w:val="00121120"/>
    <w:rsid w:val="00124795"/>
    <w:rsid w:val="0012633C"/>
    <w:rsid w:val="001265E1"/>
    <w:rsid w:val="00130FB6"/>
    <w:rsid w:val="0013385C"/>
    <w:rsid w:val="00134B7D"/>
    <w:rsid w:val="0014183B"/>
    <w:rsid w:val="0014318D"/>
    <w:rsid w:val="00145410"/>
    <w:rsid w:val="00146101"/>
    <w:rsid w:val="0015094F"/>
    <w:rsid w:val="00155AC4"/>
    <w:rsid w:val="00157714"/>
    <w:rsid w:val="0016137C"/>
    <w:rsid w:val="001728E6"/>
    <w:rsid w:val="00175E2F"/>
    <w:rsid w:val="00177175"/>
    <w:rsid w:val="00180F4E"/>
    <w:rsid w:val="00185F13"/>
    <w:rsid w:val="00195AA0"/>
    <w:rsid w:val="00195D91"/>
    <w:rsid w:val="001975F6"/>
    <w:rsid w:val="001A09EF"/>
    <w:rsid w:val="001A0A1E"/>
    <w:rsid w:val="001A5A04"/>
    <w:rsid w:val="001B51E0"/>
    <w:rsid w:val="001B617C"/>
    <w:rsid w:val="001C3A08"/>
    <w:rsid w:val="001C5A49"/>
    <w:rsid w:val="001D483D"/>
    <w:rsid w:val="001E22A2"/>
    <w:rsid w:val="001E5E9E"/>
    <w:rsid w:val="001F06B8"/>
    <w:rsid w:val="001F1635"/>
    <w:rsid w:val="001F2668"/>
    <w:rsid w:val="001F4D29"/>
    <w:rsid w:val="001F5E51"/>
    <w:rsid w:val="00201FCE"/>
    <w:rsid w:val="00207158"/>
    <w:rsid w:val="00207B6F"/>
    <w:rsid w:val="00211EF7"/>
    <w:rsid w:val="0021320F"/>
    <w:rsid w:val="00222187"/>
    <w:rsid w:val="002276BA"/>
    <w:rsid w:val="00242913"/>
    <w:rsid w:val="00242D3E"/>
    <w:rsid w:val="00266E06"/>
    <w:rsid w:val="002829A9"/>
    <w:rsid w:val="00282F0C"/>
    <w:rsid w:val="00285DE8"/>
    <w:rsid w:val="00290E3B"/>
    <w:rsid w:val="00296C88"/>
    <w:rsid w:val="002A18FF"/>
    <w:rsid w:val="002B144D"/>
    <w:rsid w:val="002B343E"/>
    <w:rsid w:val="002B39F2"/>
    <w:rsid w:val="002B739C"/>
    <w:rsid w:val="002C171B"/>
    <w:rsid w:val="002C3CCA"/>
    <w:rsid w:val="002C69BC"/>
    <w:rsid w:val="002C7A7D"/>
    <w:rsid w:val="002D114F"/>
    <w:rsid w:val="002D3D6A"/>
    <w:rsid w:val="002D43EA"/>
    <w:rsid w:val="002D5E48"/>
    <w:rsid w:val="002E0A36"/>
    <w:rsid w:val="002E4887"/>
    <w:rsid w:val="002E5DA4"/>
    <w:rsid w:val="002E5DDF"/>
    <w:rsid w:val="002E6EF0"/>
    <w:rsid w:val="002E7E36"/>
    <w:rsid w:val="002F7E23"/>
    <w:rsid w:val="00300714"/>
    <w:rsid w:val="00300773"/>
    <w:rsid w:val="003011B0"/>
    <w:rsid w:val="00301D1A"/>
    <w:rsid w:val="00306C22"/>
    <w:rsid w:val="00307FA9"/>
    <w:rsid w:val="0031010F"/>
    <w:rsid w:val="00315496"/>
    <w:rsid w:val="00320627"/>
    <w:rsid w:val="00321296"/>
    <w:rsid w:val="00321572"/>
    <w:rsid w:val="00322107"/>
    <w:rsid w:val="00322AB4"/>
    <w:rsid w:val="00322CAC"/>
    <w:rsid w:val="0032474F"/>
    <w:rsid w:val="00334091"/>
    <w:rsid w:val="00337E6D"/>
    <w:rsid w:val="0034380F"/>
    <w:rsid w:val="00344B12"/>
    <w:rsid w:val="00346A20"/>
    <w:rsid w:val="003479CC"/>
    <w:rsid w:val="00350864"/>
    <w:rsid w:val="0035430A"/>
    <w:rsid w:val="00361F4D"/>
    <w:rsid w:val="00363093"/>
    <w:rsid w:val="00365281"/>
    <w:rsid w:val="003754E6"/>
    <w:rsid w:val="00376A4C"/>
    <w:rsid w:val="00382D1A"/>
    <w:rsid w:val="00382DBA"/>
    <w:rsid w:val="003838F8"/>
    <w:rsid w:val="003858D7"/>
    <w:rsid w:val="003921FB"/>
    <w:rsid w:val="0039372C"/>
    <w:rsid w:val="00395D4E"/>
    <w:rsid w:val="00396781"/>
    <w:rsid w:val="00397D6F"/>
    <w:rsid w:val="003A044D"/>
    <w:rsid w:val="003B0822"/>
    <w:rsid w:val="003B0FE8"/>
    <w:rsid w:val="003B303A"/>
    <w:rsid w:val="003B45C1"/>
    <w:rsid w:val="003B567A"/>
    <w:rsid w:val="003C24B7"/>
    <w:rsid w:val="003C482A"/>
    <w:rsid w:val="003C4EF1"/>
    <w:rsid w:val="003C60A8"/>
    <w:rsid w:val="003D1744"/>
    <w:rsid w:val="003D52FA"/>
    <w:rsid w:val="003D68DF"/>
    <w:rsid w:val="003F0E71"/>
    <w:rsid w:val="003F39F5"/>
    <w:rsid w:val="003F67AE"/>
    <w:rsid w:val="0040254B"/>
    <w:rsid w:val="00405C1B"/>
    <w:rsid w:val="00412924"/>
    <w:rsid w:val="00415820"/>
    <w:rsid w:val="00415F7D"/>
    <w:rsid w:val="00416391"/>
    <w:rsid w:val="00421243"/>
    <w:rsid w:val="00422D6E"/>
    <w:rsid w:val="00423B6D"/>
    <w:rsid w:val="00430C8B"/>
    <w:rsid w:val="004320DE"/>
    <w:rsid w:val="004451F7"/>
    <w:rsid w:val="00447C68"/>
    <w:rsid w:val="0045087D"/>
    <w:rsid w:val="00451225"/>
    <w:rsid w:val="004512E1"/>
    <w:rsid w:val="00451716"/>
    <w:rsid w:val="004548E7"/>
    <w:rsid w:val="004556A1"/>
    <w:rsid w:val="004561BD"/>
    <w:rsid w:val="00456C50"/>
    <w:rsid w:val="00456F7E"/>
    <w:rsid w:val="00464B56"/>
    <w:rsid w:val="0047333E"/>
    <w:rsid w:val="00482F31"/>
    <w:rsid w:val="00483719"/>
    <w:rsid w:val="00484985"/>
    <w:rsid w:val="00484A04"/>
    <w:rsid w:val="00490309"/>
    <w:rsid w:val="00493E50"/>
    <w:rsid w:val="0049799E"/>
    <w:rsid w:val="004A34E7"/>
    <w:rsid w:val="004A5312"/>
    <w:rsid w:val="004A62D6"/>
    <w:rsid w:val="004A7728"/>
    <w:rsid w:val="004B06DD"/>
    <w:rsid w:val="004B1512"/>
    <w:rsid w:val="004B5E81"/>
    <w:rsid w:val="004C6D42"/>
    <w:rsid w:val="004D0C1B"/>
    <w:rsid w:val="004E30B1"/>
    <w:rsid w:val="004E656F"/>
    <w:rsid w:val="004F07D0"/>
    <w:rsid w:val="004F2ED5"/>
    <w:rsid w:val="005119BD"/>
    <w:rsid w:val="00511BF3"/>
    <w:rsid w:val="0052162D"/>
    <w:rsid w:val="005216F5"/>
    <w:rsid w:val="00523A3C"/>
    <w:rsid w:val="00526480"/>
    <w:rsid w:val="005267A0"/>
    <w:rsid w:val="00531DC6"/>
    <w:rsid w:val="00543C45"/>
    <w:rsid w:val="0055028F"/>
    <w:rsid w:val="00561CEA"/>
    <w:rsid w:val="00563E7D"/>
    <w:rsid w:val="00564261"/>
    <w:rsid w:val="00564269"/>
    <w:rsid w:val="005671DD"/>
    <w:rsid w:val="005712BE"/>
    <w:rsid w:val="0057231F"/>
    <w:rsid w:val="00572355"/>
    <w:rsid w:val="00574918"/>
    <w:rsid w:val="00574AC2"/>
    <w:rsid w:val="00574FA1"/>
    <w:rsid w:val="00575B5F"/>
    <w:rsid w:val="00592937"/>
    <w:rsid w:val="005940C9"/>
    <w:rsid w:val="0059722A"/>
    <w:rsid w:val="005A06A9"/>
    <w:rsid w:val="005A66F9"/>
    <w:rsid w:val="005A6AE0"/>
    <w:rsid w:val="005B42B0"/>
    <w:rsid w:val="005B50DD"/>
    <w:rsid w:val="005B65EC"/>
    <w:rsid w:val="005C1EFB"/>
    <w:rsid w:val="005C38C0"/>
    <w:rsid w:val="005C537F"/>
    <w:rsid w:val="005C7480"/>
    <w:rsid w:val="005D1FFC"/>
    <w:rsid w:val="005D38D4"/>
    <w:rsid w:val="005E15F3"/>
    <w:rsid w:val="005F046D"/>
    <w:rsid w:val="005F3646"/>
    <w:rsid w:val="005F6353"/>
    <w:rsid w:val="00600EEC"/>
    <w:rsid w:val="006021D1"/>
    <w:rsid w:val="00602EA5"/>
    <w:rsid w:val="006046B6"/>
    <w:rsid w:val="00611A4D"/>
    <w:rsid w:val="00614276"/>
    <w:rsid w:val="00617040"/>
    <w:rsid w:val="00621427"/>
    <w:rsid w:val="00621AC3"/>
    <w:rsid w:val="00621EE3"/>
    <w:rsid w:val="0062544C"/>
    <w:rsid w:val="00625C9F"/>
    <w:rsid w:val="006328A7"/>
    <w:rsid w:val="00632F47"/>
    <w:rsid w:val="0063314B"/>
    <w:rsid w:val="00635EC8"/>
    <w:rsid w:val="00636630"/>
    <w:rsid w:val="00640AE5"/>
    <w:rsid w:val="006558BB"/>
    <w:rsid w:val="00655E09"/>
    <w:rsid w:val="00657CB6"/>
    <w:rsid w:val="006608BB"/>
    <w:rsid w:val="006754C6"/>
    <w:rsid w:val="00682A1E"/>
    <w:rsid w:val="00683B76"/>
    <w:rsid w:val="00686016"/>
    <w:rsid w:val="006862F8"/>
    <w:rsid w:val="006869E5"/>
    <w:rsid w:val="00691596"/>
    <w:rsid w:val="00693CCC"/>
    <w:rsid w:val="0069555E"/>
    <w:rsid w:val="006A0495"/>
    <w:rsid w:val="006B2586"/>
    <w:rsid w:val="006B296F"/>
    <w:rsid w:val="006C0D84"/>
    <w:rsid w:val="006C4CD4"/>
    <w:rsid w:val="006C5962"/>
    <w:rsid w:val="006D2AF6"/>
    <w:rsid w:val="006D5230"/>
    <w:rsid w:val="006D6345"/>
    <w:rsid w:val="006D659C"/>
    <w:rsid w:val="006E13A9"/>
    <w:rsid w:val="006E2B1C"/>
    <w:rsid w:val="006E50DD"/>
    <w:rsid w:val="006E5449"/>
    <w:rsid w:val="006E5FC2"/>
    <w:rsid w:val="006E73DD"/>
    <w:rsid w:val="006E7579"/>
    <w:rsid w:val="006F1A29"/>
    <w:rsid w:val="006F3503"/>
    <w:rsid w:val="006F41C1"/>
    <w:rsid w:val="006F4B0E"/>
    <w:rsid w:val="006F4F1B"/>
    <w:rsid w:val="0070147A"/>
    <w:rsid w:val="007026D3"/>
    <w:rsid w:val="0070334E"/>
    <w:rsid w:val="0071175D"/>
    <w:rsid w:val="007158BE"/>
    <w:rsid w:val="00721FB8"/>
    <w:rsid w:val="00723A29"/>
    <w:rsid w:val="00731546"/>
    <w:rsid w:val="00732A04"/>
    <w:rsid w:val="00737724"/>
    <w:rsid w:val="00737D98"/>
    <w:rsid w:val="00742F8B"/>
    <w:rsid w:val="00747203"/>
    <w:rsid w:val="00750E7A"/>
    <w:rsid w:val="007511EB"/>
    <w:rsid w:val="007537DA"/>
    <w:rsid w:val="00753B57"/>
    <w:rsid w:val="00756722"/>
    <w:rsid w:val="007571F9"/>
    <w:rsid w:val="007708E3"/>
    <w:rsid w:val="007732AD"/>
    <w:rsid w:val="00777304"/>
    <w:rsid w:val="00783B1E"/>
    <w:rsid w:val="00783B53"/>
    <w:rsid w:val="00791903"/>
    <w:rsid w:val="00791DF8"/>
    <w:rsid w:val="00794E52"/>
    <w:rsid w:val="007A1BED"/>
    <w:rsid w:val="007A2BA7"/>
    <w:rsid w:val="007A33C4"/>
    <w:rsid w:val="007A5AFF"/>
    <w:rsid w:val="007B4F78"/>
    <w:rsid w:val="007C20DF"/>
    <w:rsid w:val="007C2629"/>
    <w:rsid w:val="007C3739"/>
    <w:rsid w:val="007C43C6"/>
    <w:rsid w:val="007C5C24"/>
    <w:rsid w:val="007D6055"/>
    <w:rsid w:val="007E54EB"/>
    <w:rsid w:val="007E5B68"/>
    <w:rsid w:val="007E6728"/>
    <w:rsid w:val="007F7347"/>
    <w:rsid w:val="007F737F"/>
    <w:rsid w:val="00805370"/>
    <w:rsid w:val="00812262"/>
    <w:rsid w:val="00812525"/>
    <w:rsid w:val="008216DB"/>
    <w:rsid w:val="00821820"/>
    <w:rsid w:val="008238E3"/>
    <w:rsid w:val="00825CC2"/>
    <w:rsid w:val="00833ED7"/>
    <w:rsid w:val="00834374"/>
    <w:rsid w:val="008432B1"/>
    <w:rsid w:val="0084381D"/>
    <w:rsid w:val="00843EB3"/>
    <w:rsid w:val="008466A8"/>
    <w:rsid w:val="00853EB4"/>
    <w:rsid w:val="0085456A"/>
    <w:rsid w:val="00860045"/>
    <w:rsid w:val="00860597"/>
    <w:rsid w:val="00861BEE"/>
    <w:rsid w:val="0088193D"/>
    <w:rsid w:val="008841DE"/>
    <w:rsid w:val="00887E43"/>
    <w:rsid w:val="008942A8"/>
    <w:rsid w:val="008A1DEC"/>
    <w:rsid w:val="008A3D2F"/>
    <w:rsid w:val="008A4E83"/>
    <w:rsid w:val="008B3268"/>
    <w:rsid w:val="008B6679"/>
    <w:rsid w:val="008B6796"/>
    <w:rsid w:val="008C0D32"/>
    <w:rsid w:val="008C1811"/>
    <w:rsid w:val="008C7D75"/>
    <w:rsid w:val="008D35FE"/>
    <w:rsid w:val="008D4F14"/>
    <w:rsid w:val="008E0A7F"/>
    <w:rsid w:val="008E0B7C"/>
    <w:rsid w:val="008E464C"/>
    <w:rsid w:val="008F1707"/>
    <w:rsid w:val="008F3FA9"/>
    <w:rsid w:val="009017E0"/>
    <w:rsid w:val="00902263"/>
    <w:rsid w:val="00906402"/>
    <w:rsid w:val="00906BD2"/>
    <w:rsid w:val="00922B4F"/>
    <w:rsid w:val="0093121A"/>
    <w:rsid w:val="00935380"/>
    <w:rsid w:val="00935434"/>
    <w:rsid w:val="00937D18"/>
    <w:rsid w:val="00946329"/>
    <w:rsid w:val="00950723"/>
    <w:rsid w:val="00951A99"/>
    <w:rsid w:val="009529F1"/>
    <w:rsid w:val="009531DF"/>
    <w:rsid w:val="0096286B"/>
    <w:rsid w:val="009900A3"/>
    <w:rsid w:val="00990F9D"/>
    <w:rsid w:val="009928DC"/>
    <w:rsid w:val="009A4EF1"/>
    <w:rsid w:val="009A72CB"/>
    <w:rsid w:val="009C38A2"/>
    <w:rsid w:val="009C5FCC"/>
    <w:rsid w:val="009D1C87"/>
    <w:rsid w:val="009D72D4"/>
    <w:rsid w:val="009E210E"/>
    <w:rsid w:val="009E550B"/>
    <w:rsid w:val="009F0036"/>
    <w:rsid w:val="009F1219"/>
    <w:rsid w:val="009F13B8"/>
    <w:rsid w:val="009F6B27"/>
    <w:rsid w:val="009F7295"/>
    <w:rsid w:val="00A014F8"/>
    <w:rsid w:val="00A035E5"/>
    <w:rsid w:val="00A03EDE"/>
    <w:rsid w:val="00A0442D"/>
    <w:rsid w:val="00A075D7"/>
    <w:rsid w:val="00A136F6"/>
    <w:rsid w:val="00A14239"/>
    <w:rsid w:val="00A23984"/>
    <w:rsid w:val="00A241F0"/>
    <w:rsid w:val="00A245F3"/>
    <w:rsid w:val="00A26352"/>
    <w:rsid w:val="00A3202F"/>
    <w:rsid w:val="00A41D03"/>
    <w:rsid w:val="00A50ECE"/>
    <w:rsid w:val="00A54925"/>
    <w:rsid w:val="00A55D36"/>
    <w:rsid w:val="00A56EFB"/>
    <w:rsid w:val="00A56FF1"/>
    <w:rsid w:val="00A57BF7"/>
    <w:rsid w:val="00A607AA"/>
    <w:rsid w:val="00A61861"/>
    <w:rsid w:val="00A654DD"/>
    <w:rsid w:val="00A81276"/>
    <w:rsid w:val="00A92422"/>
    <w:rsid w:val="00AA165C"/>
    <w:rsid w:val="00AA2653"/>
    <w:rsid w:val="00AB5E8F"/>
    <w:rsid w:val="00AC3229"/>
    <w:rsid w:val="00AD2287"/>
    <w:rsid w:val="00AD710C"/>
    <w:rsid w:val="00AD767D"/>
    <w:rsid w:val="00AE1644"/>
    <w:rsid w:val="00AF5B20"/>
    <w:rsid w:val="00B01834"/>
    <w:rsid w:val="00B0452E"/>
    <w:rsid w:val="00B0539F"/>
    <w:rsid w:val="00B07419"/>
    <w:rsid w:val="00B07650"/>
    <w:rsid w:val="00B07BB9"/>
    <w:rsid w:val="00B10BD2"/>
    <w:rsid w:val="00B11336"/>
    <w:rsid w:val="00B137A1"/>
    <w:rsid w:val="00B16ABD"/>
    <w:rsid w:val="00B256C4"/>
    <w:rsid w:val="00B317B1"/>
    <w:rsid w:val="00B31AF6"/>
    <w:rsid w:val="00B35DA8"/>
    <w:rsid w:val="00B4333F"/>
    <w:rsid w:val="00B44963"/>
    <w:rsid w:val="00B5135F"/>
    <w:rsid w:val="00B56427"/>
    <w:rsid w:val="00B63CF9"/>
    <w:rsid w:val="00B64F61"/>
    <w:rsid w:val="00B67259"/>
    <w:rsid w:val="00B67345"/>
    <w:rsid w:val="00B679D0"/>
    <w:rsid w:val="00B70DB1"/>
    <w:rsid w:val="00B7501B"/>
    <w:rsid w:val="00B7518A"/>
    <w:rsid w:val="00B76FA9"/>
    <w:rsid w:val="00B8013E"/>
    <w:rsid w:val="00B80410"/>
    <w:rsid w:val="00B92B1E"/>
    <w:rsid w:val="00BA075B"/>
    <w:rsid w:val="00BA3E39"/>
    <w:rsid w:val="00BC093E"/>
    <w:rsid w:val="00BC2123"/>
    <w:rsid w:val="00BC6512"/>
    <w:rsid w:val="00BC6817"/>
    <w:rsid w:val="00BE0E59"/>
    <w:rsid w:val="00C00731"/>
    <w:rsid w:val="00C017A3"/>
    <w:rsid w:val="00C036B3"/>
    <w:rsid w:val="00C056AC"/>
    <w:rsid w:val="00C10938"/>
    <w:rsid w:val="00C1348C"/>
    <w:rsid w:val="00C13808"/>
    <w:rsid w:val="00C14700"/>
    <w:rsid w:val="00C17167"/>
    <w:rsid w:val="00C17BBD"/>
    <w:rsid w:val="00C25D47"/>
    <w:rsid w:val="00C303A7"/>
    <w:rsid w:val="00C307F6"/>
    <w:rsid w:val="00C40218"/>
    <w:rsid w:val="00C40E7D"/>
    <w:rsid w:val="00C42FC3"/>
    <w:rsid w:val="00C4587C"/>
    <w:rsid w:val="00C51C1C"/>
    <w:rsid w:val="00C52178"/>
    <w:rsid w:val="00C52371"/>
    <w:rsid w:val="00C61F00"/>
    <w:rsid w:val="00C63563"/>
    <w:rsid w:val="00C65FF5"/>
    <w:rsid w:val="00C67558"/>
    <w:rsid w:val="00C7066B"/>
    <w:rsid w:val="00C716C8"/>
    <w:rsid w:val="00C73169"/>
    <w:rsid w:val="00C73EE4"/>
    <w:rsid w:val="00C7420A"/>
    <w:rsid w:val="00C75E00"/>
    <w:rsid w:val="00C81885"/>
    <w:rsid w:val="00C86608"/>
    <w:rsid w:val="00C87F51"/>
    <w:rsid w:val="00C95896"/>
    <w:rsid w:val="00C95AF1"/>
    <w:rsid w:val="00CA0840"/>
    <w:rsid w:val="00CA10B0"/>
    <w:rsid w:val="00CA4B23"/>
    <w:rsid w:val="00CB5633"/>
    <w:rsid w:val="00CB6B0B"/>
    <w:rsid w:val="00CB703D"/>
    <w:rsid w:val="00CD049D"/>
    <w:rsid w:val="00CD1277"/>
    <w:rsid w:val="00CE5E02"/>
    <w:rsid w:val="00CE6341"/>
    <w:rsid w:val="00CE6730"/>
    <w:rsid w:val="00D03566"/>
    <w:rsid w:val="00D102EA"/>
    <w:rsid w:val="00D13384"/>
    <w:rsid w:val="00D175C6"/>
    <w:rsid w:val="00D22BCC"/>
    <w:rsid w:val="00D243B9"/>
    <w:rsid w:val="00D27705"/>
    <w:rsid w:val="00D307E8"/>
    <w:rsid w:val="00D32E02"/>
    <w:rsid w:val="00D356E9"/>
    <w:rsid w:val="00D35948"/>
    <w:rsid w:val="00D3646A"/>
    <w:rsid w:val="00D379C5"/>
    <w:rsid w:val="00D40923"/>
    <w:rsid w:val="00D41086"/>
    <w:rsid w:val="00D41ECA"/>
    <w:rsid w:val="00D41EF7"/>
    <w:rsid w:val="00D45901"/>
    <w:rsid w:val="00D50A95"/>
    <w:rsid w:val="00D57E67"/>
    <w:rsid w:val="00D6236F"/>
    <w:rsid w:val="00D647C1"/>
    <w:rsid w:val="00D64A44"/>
    <w:rsid w:val="00D73AD7"/>
    <w:rsid w:val="00D73FD5"/>
    <w:rsid w:val="00D773BD"/>
    <w:rsid w:val="00D8012D"/>
    <w:rsid w:val="00D82D4B"/>
    <w:rsid w:val="00D86542"/>
    <w:rsid w:val="00D90D1F"/>
    <w:rsid w:val="00D90F48"/>
    <w:rsid w:val="00D933E5"/>
    <w:rsid w:val="00D93F77"/>
    <w:rsid w:val="00D945DB"/>
    <w:rsid w:val="00DA66C6"/>
    <w:rsid w:val="00DB0ACF"/>
    <w:rsid w:val="00DC14F6"/>
    <w:rsid w:val="00DC1DB9"/>
    <w:rsid w:val="00DC353A"/>
    <w:rsid w:val="00DD1D22"/>
    <w:rsid w:val="00DE05DB"/>
    <w:rsid w:val="00DE0D6F"/>
    <w:rsid w:val="00DE44A5"/>
    <w:rsid w:val="00DE5F08"/>
    <w:rsid w:val="00DE74DF"/>
    <w:rsid w:val="00DE7AFA"/>
    <w:rsid w:val="00DF146A"/>
    <w:rsid w:val="00DF559A"/>
    <w:rsid w:val="00DF7E29"/>
    <w:rsid w:val="00E013F8"/>
    <w:rsid w:val="00E031C4"/>
    <w:rsid w:val="00E068C6"/>
    <w:rsid w:val="00E12F66"/>
    <w:rsid w:val="00E14E69"/>
    <w:rsid w:val="00E16D0E"/>
    <w:rsid w:val="00E20E80"/>
    <w:rsid w:val="00E21522"/>
    <w:rsid w:val="00E21F60"/>
    <w:rsid w:val="00E2349C"/>
    <w:rsid w:val="00E2417A"/>
    <w:rsid w:val="00E24CB9"/>
    <w:rsid w:val="00E31C2E"/>
    <w:rsid w:val="00E32E1D"/>
    <w:rsid w:val="00E33F47"/>
    <w:rsid w:val="00E3553D"/>
    <w:rsid w:val="00E41720"/>
    <w:rsid w:val="00E44AC7"/>
    <w:rsid w:val="00E44BC0"/>
    <w:rsid w:val="00E45679"/>
    <w:rsid w:val="00E47D4A"/>
    <w:rsid w:val="00E51092"/>
    <w:rsid w:val="00E568AD"/>
    <w:rsid w:val="00E56A22"/>
    <w:rsid w:val="00E61B71"/>
    <w:rsid w:val="00E637E4"/>
    <w:rsid w:val="00E6627C"/>
    <w:rsid w:val="00E66B50"/>
    <w:rsid w:val="00E67445"/>
    <w:rsid w:val="00E714E3"/>
    <w:rsid w:val="00E7191D"/>
    <w:rsid w:val="00E7415B"/>
    <w:rsid w:val="00E761E7"/>
    <w:rsid w:val="00E77596"/>
    <w:rsid w:val="00E77A95"/>
    <w:rsid w:val="00E77EB5"/>
    <w:rsid w:val="00E92211"/>
    <w:rsid w:val="00E97010"/>
    <w:rsid w:val="00EA0800"/>
    <w:rsid w:val="00EA0932"/>
    <w:rsid w:val="00EA7F05"/>
    <w:rsid w:val="00EB2213"/>
    <w:rsid w:val="00EB297E"/>
    <w:rsid w:val="00EC3DE7"/>
    <w:rsid w:val="00EE2645"/>
    <w:rsid w:val="00EE77B8"/>
    <w:rsid w:val="00EF1EC9"/>
    <w:rsid w:val="00EF26E1"/>
    <w:rsid w:val="00EF7342"/>
    <w:rsid w:val="00F02CD4"/>
    <w:rsid w:val="00F03D0E"/>
    <w:rsid w:val="00F116EB"/>
    <w:rsid w:val="00F2169A"/>
    <w:rsid w:val="00F231D7"/>
    <w:rsid w:val="00F2382A"/>
    <w:rsid w:val="00F25242"/>
    <w:rsid w:val="00F25F17"/>
    <w:rsid w:val="00F273B2"/>
    <w:rsid w:val="00F31D75"/>
    <w:rsid w:val="00F350B1"/>
    <w:rsid w:val="00F355B5"/>
    <w:rsid w:val="00F365F5"/>
    <w:rsid w:val="00F36A8C"/>
    <w:rsid w:val="00F423E5"/>
    <w:rsid w:val="00F45BB6"/>
    <w:rsid w:val="00F46184"/>
    <w:rsid w:val="00F474D1"/>
    <w:rsid w:val="00F47D44"/>
    <w:rsid w:val="00F51006"/>
    <w:rsid w:val="00F51CFC"/>
    <w:rsid w:val="00F54734"/>
    <w:rsid w:val="00F6082A"/>
    <w:rsid w:val="00F66A20"/>
    <w:rsid w:val="00F75CD8"/>
    <w:rsid w:val="00F76B87"/>
    <w:rsid w:val="00F80911"/>
    <w:rsid w:val="00F84E8E"/>
    <w:rsid w:val="00F86FB3"/>
    <w:rsid w:val="00F87674"/>
    <w:rsid w:val="00F92A36"/>
    <w:rsid w:val="00F94394"/>
    <w:rsid w:val="00F9693E"/>
    <w:rsid w:val="00F96BFF"/>
    <w:rsid w:val="00F96FAD"/>
    <w:rsid w:val="00F970BF"/>
    <w:rsid w:val="00FA163F"/>
    <w:rsid w:val="00FA295E"/>
    <w:rsid w:val="00FA42D4"/>
    <w:rsid w:val="00FA496B"/>
    <w:rsid w:val="00FB3FF7"/>
    <w:rsid w:val="00FB5068"/>
    <w:rsid w:val="00FB6BBD"/>
    <w:rsid w:val="00FD012E"/>
    <w:rsid w:val="00FD0B53"/>
    <w:rsid w:val="00FD2C66"/>
    <w:rsid w:val="00FF0C06"/>
    <w:rsid w:val="00FF5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811"/>
    <w:pPr>
      <w:ind w:left="720"/>
      <w:contextualSpacing/>
    </w:pPr>
  </w:style>
  <w:style w:type="table" w:styleId="Tablaconcuadrcula">
    <w:name w:val="Table Grid"/>
    <w:basedOn w:val="Tablanormal"/>
    <w:uiPriority w:val="59"/>
    <w:rsid w:val="0045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
    <w:name w:val="Grid Table 5 Dark Accent 5"/>
    <w:basedOn w:val="Tablanormal"/>
    <w:uiPriority w:val="50"/>
    <w:rsid w:val="001F1635"/>
    <w:pPr>
      <w:spacing w:before="200"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21">
    <w:name w:val="Tabla con cuadrícula21"/>
    <w:basedOn w:val="Tablanormal"/>
    <w:next w:val="Tablaconcuadrcula"/>
    <w:uiPriority w:val="39"/>
    <w:rsid w:val="004320D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D2AF6"/>
    <w:rPr>
      <w:sz w:val="16"/>
      <w:szCs w:val="16"/>
    </w:rPr>
  </w:style>
  <w:style w:type="paragraph" w:styleId="Textocomentario">
    <w:name w:val="annotation text"/>
    <w:basedOn w:val="Normal"/>
    <w:link w:val="TextocomentarioCar"/>
    <w:uiPriority w:val="99"/>
    <w:semiHidden/>
    <w:unhideWhenUsed/>
    <w:rsid w:val="006D2A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AF6"/>
    <w:rPr>
      <w:sz w:val="20"/>
      <w:szCs w:val="20"/>
    </w:rPr>
  </w:style>
  <w:style w:type="paragraph" w:styleId="Textodeglobo">
    <w:name w:val="Balloon Text"/>
    <w:basedOn w:val="Normal"/>
    <w:link w:val="TextodegloboCar"/>
    <w:uiPriority w:val="99"/>
    <w:semiHidden/>
    <w:unhideWhenUsed/>
    <w:rsid w:val="006D2A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AF6"/>
    <w:rPr>
      <w:rFonts w:ascii="Tahoma" w:hAnsi="Tahoma" w:cs="Tahoma"/>
      <w:sz w:val="16"/>
      <w:szCs w:val="16"/>
    </w:rPr>
  </w:style>
  <w:style w:type="table" w:customStyle="1" w:styleId="Tablaconcuadrcula2">
    <w:name w:val="Tabla con cuadrícula2"/>
    <w:basedOn w:val="Tablanormal"/>
    <w:next w:val="Tablaconcuadrcula"/>
    <w:uiPriority w:val="39"/>
    <w:rsid w:val="006D2A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52">
    <w:name w:val="Tabla con cuadrícula 5 oscura - Énfasis 52"/>
    <w:basedOn w:val="Tablanormal"/>
    <w:uiPriority w:val="50"/>
    <w:rsid w:val="00483719"/>
    <w:pPr>
      <w:spacing w:before="200"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811"/>
    <w:pPr>
      <w:ind w:left="720"/>
      <w:contextualSpacing/>
    </w:pPr>
  </w:style>
  <w:style w:type="table" w:styleId="Tablaconcuadrcula">
    <w:name w:val="Table Grid"/>
    <w:basedOn w:val="Tablanormal"/>
    <w:uiPriority w:val="59"/>
    <w:rsid w:val="0045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
    <w:name w:val="Grid Table 5 Dark Accent 5"/>
    <w:basedOn w:val="Tablanormal"/>
    <w:uiPriority w:val="50"/>
    <w:rsid w:val="001F1635"/>
    <w:pPr>
      <w:spacing w:before="200"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21">
    <w:name w:val="Tabla con cuadrícula21"/>
    <w:basedOn w:val="Tablanormal"/>
    <w:next w:val="Tablaconcuadrcula"/>
    <w:uiPriority w:val="39"/>
    <w:rsid w:val="004320D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D2AF6"/>
    <w:rPr>
      <w:sz w:val="16"/>
      <w:szCs w:val="16"/>
    </w:rPr>
  </w:style>
  <w:style w:type="paragraph" w:styleId="Textocomentario">
    <w:name w:val="annotation text"/>
    <w:basedOn w:val="Normal"/>
    <w:link w:val="TextocomentarioCar"/>
    <w:uiPriority w:val="99"/>
    <w:semiHidden/>
    <w:unhideWhenUsed/>
    <w:rsid w:val="006D2A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AF6"/>
    <w:rPr>
      <w:sz w:val="20"/>
      <w:szCs w:val="20"/>
    </w:rPr>
  </w:style>
  <w:style w:type="paragraph" w:styleId="Textodeglobo">
    <w:name w:val="Balloon Text"/>
    <w:basedOn w:val="Normal"/>
    <w:link w:val="TextodegloboCar"/>
    <w:uiPriority w:val="99"/>
    <w:semiHidden/>
    <w:unhideWhenUsed/>
    <w:rsid w:val="006D2A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AF6"/>
    <w:rPr>
      <w:rFonts w:ascii="Tahoma" w:hAnsi="Tahoma" w:cs="Tahoma"/>
      <w:sz w:val="16"/>
      <w:szCs w:val="16"/>
    </w:rPr>
  </w:style>
  <w:style w:type="table" w:customStyle="1" w:styleId="Tablaconcuadrcula2">
    <w:name w:val="Tabla con cuadrícula2"/>
    <w:basedOn w:val="Tablanormal"/>
    <w:next w:val="Tablaconcuadrcula"/>
    <w:uiPriority w:val="39"/>
    <w:rsid w:val="006D2A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52">
    <w:name w:val="Tabla con cuadrícula 5 oscura - Énfasis 52"/>
    <w:basedOn w:val="Tablanormal"/>
    <w:uiPriority w:val="50"/>
    <w:rsid w:val="00483719"/>
    <w:pPr>
      <w:spacing w:before="200"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ABC6-3839-42B7-A4DA-00A164B6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1139</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Hernandez Mesa</dc:creator>
  <cp:lastModifiedBy>Maite Delamo del Castillo</cp:lastModifiedBy>
  <cp:revision>3</cp:revision>
  <dcterms:created xsi:type="dcterms:W3CDTF">2020-05-26T15:02:00Z</dcterms:created>
  <dcterms:modified xsi:type="dcterms:W3CDTF">2020-07-02T17:02:00Z</dcterms:modified>
</cp:coreProperties>
</file>