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0BC" w:rsidRDefault="00B620BC">
      <w:bookmarkStart w:id="0" w:name="_GoBack"/>
      <w:bookmarkEnd w:id="0"/>
    </w:p>
    <w:p w:rsidR="002F40E3" w:rsidRDefault="002F40E3"/>
    <w:p w:rsidR="002F40E3" w:rsidRDefault="002F40E3"/>
    <w:p w:rsidR="002F40E3" w:rsidRDefault="002F40E3"/>
    <w:p w:rsidR="00B620BC" w:rsidRDefault="00B620BC"/>
    <w:p w:rsidR="002F40E3" w:rsidRDefault="005A6CAA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  <w:r>
        <w:rPr>
          <w:rFonts w:ascii="ArialMT" w:hAnsi="ArialMT" w:cs="ArialMT"/>
          <w:sz w:val="72"/>
          <w:szCs w:val="72"/>
          <w:lang w:eastAsia="es-ES_tradnl"/>
        </w:rPr>
        <w:t>PAIF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72"/>
          <w:szCs w:val="72"/>
          <w:lang w:eastAsia="es-ES_tradnl"/>
        </w:rPr>
      </w:pP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Programa de Actuación,</w:t>
      </w:r>
    </w:p>
    <w:p w:rsidR="002F40E3" w:rsidRDefault="005A6CAA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  <w:r>
        <w:rPr>
          <w:rFonts w:ascii="ArialMT" w:hAnsi="ArialMT" w:cs="ArialMT"/>
          <w:sz w:val="48"/>
          <w:szCs w:val="48"/>
          <w:lang w:eastAsia="es-ES_tradnl"/>
        </w:rPr>
        <w:t>Inversiones y Financiación 2018</w:t>
      </w:r>
    </w:p>
    <w:p w:rsidR="002F40E3" w:rsidRDefault="002F40E3" w:rsidP="002F40E3">
      <w:pPr>
        <w:autoSpaceDE w:val="0"/>
        <w:autoSpaceDN w:val="0"/>
        <w:adjustRightInd w:val="0"/>
        <w:jc w:val="center"/>
        <w:rPr>
          <w:rFonts w:ascii="ArialMT" w:hAnsi="ArialMT" w:cs="ArialMT"/>
          <w:sz w:val="48"/>
          <w:szCs w:val="48"/>
          <w:lang w:eastAsia="es-ES_tradnl"/>
        </w:rPr>
      </w:pPr>
    </w:p>
    <w:p w:rsidR="00B620BC" w:rsidRPr="00ED5B6F" w:rsidRDefault="00FE25D4" w:rsidP="002F40E3">
      <w:pPr>
        <w:jc w:val="center"/>
        <w:rPr>
          <w:rFonts w:ascii="Arial" w:hAnsi="Arial" w:cs="Arial"/>
          <w:b/>
          <w:bCs/>
          <w:sz w:val="26"/>
          <w:szCs w:val="26"/>
          <w:lang w:val="en-US"/>
        </w:rPr>
        <w:sectPr w:rsidR="00B620BC" w:rsidRPr="00ED5B6F" w:rsidSect="0068133D">
          <w:footerReference w:type="default" r:id="rId8"/>
          <w:footerReference w:type="first" r:id="rId9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>
        <w:rPr>
          <w:rFonts w:ascii="ArialMT" w:hAnsi="ArialMT" w:cs="ArialMT"/>
          <w:sz w:val="48"/>
          <w:szCs w:val="48"/>
          <w:lang w:val="en-US" w:eastAsia="es-ES_tradnl"/>
        </w:rPr>
        <w:t>CANALINK</w:t>
      </w:r>
      <w:r w:rsidR="00ED5B6F"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</w:t>
      </w:r>
      <w:r w:rsidR="00C75ACF">
        <w:rPr>
          <w:rFonts w:ascii="ArialMT" w:hAnsi="ArialMT" w:cs="ArialMT"/>
          <w:sz w:val="48"/>
          <w:szCs w:val="48"/>
          <w:lang w:val="en-US" w:eastAsia="es-ES_tradnl"/>
        </w:rPr>
        <w:t>AFRICA</w:t>
      </w:r>
      <w:r w:rsidR="00ED5B6F" w:rsidRPr="00ED5B6F">
        <w:rPr>
          <w:rFonts w:ascii="ArialMT" w:hAnsi="ArialMT" w:cs="ArialMT"/>
          <w:sz w:val="48"/>
          <w:szCs w:val="48"/>
          <w:lang w:val="en-US" w:eastAsia="es-ES_tradnl"/>
        </w:rPr>
        <w:t xml:space="preserve"> S.L.</w:t>
      </w:r>
    </w:p>
    <w:p w:rsidR="00ED5B6F" w:rsidRDefault="005A6CAA" w:rsidP="00DA112E">
      <w:pPr>
        <w:rPr>
          <w:highlight w:val="green"/>
          <w:lang w:val="en-US"/>
        </w:rPr>
        <w:sectPr w:rsidR="00ED5B6F" w:rsidSect="00C14A19">
          <w:footerReference w:type="default" r:id="rId10"/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bookmarkStart w:id="1" w:name="RANGE!B2:E62"/>
      <w:bookmarkEnd w:id="1"/>
      <w:r w:rsidRPr="005A6CAA"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252095</wp:posOffset>
            </wp:positionV>
            <wp:extent cx="4429125" cy="8648700"/>
            <wp:effectExtent l="19050" t="0" r="9525" b="0"/>
            <wp:wrapThrough wrapText="bothSides">
              <wp:wrapPolygon edited="0">
                <wp:start x="-93" y="0"/>
                <wp:lineTo x="-93" y="21505"/>
                <wp:lineTo x="21646" y="21505"/>
                <wp:lineTo x="21646" y="0"/>
                <wp:lineTo x="-93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864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6F" w:rsidRDefault="005A6CAA" w:rsidP="00DA112E">
      <w:pPr>
        <w:rPr>
          <w:noProof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5A6CAA"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795020</wp:posOffset>
            </wp:positionV>
            <wp:extent cx="5807075" cy="7334250"/>
            <wp:effectExtent l="19050" t="0" r="3175" b="0"/>
            <wp:wrapThrough wrapText="bothSides">
              <wp:wrapPolygon edited="0">
                <wp:start x="-71" y="0"/>
                <wp:lineTo x="-71" y="21488"/>
                <wp:lineTo x="21612" y="21488"/>
                <wp:lineTo x="21612" y="0"/>
                <wp:lineTo x="-71" y="0"/>
              </wp:wrapPolygon>
            </wp:wrapThrough>
            <wp:docPr id="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075" cy="733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5B6F" w:rsidRDefault="005A6CAA" w:rsidP="00DA112E">
      <w:pPr>
        <w:rPr>
          <w:highlight w:val="green"/>
          <w:lang w:val="en-US"/>
        </w:rPr>
        <w:sectPr w:rsidR="00ED5B6F" w:rsidSect="00C14A19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5A6CAA"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-900430</wp:posOffset>
            </wp:positionV>
            <wp:extent cx="4562475" cy="9763125"/>
            <wp:effectExtent l="19050" t="0" r="9525" b="0"/>
            <wp:wrapThrough wrapText="bothSides">
              <wp:wrapPolygon edited="0">
                <wp:start x="-90" y="0"/>
                <wp:lineTo x="-90" y="21537"/>
                <wp:lineTo x="21645" y="21537"/>
                <wp:lineTo x="21645" y="0"/>
                <wp:lineTo x="-90" y="0"/>
              </wp:wrapPolygon>
            </wp:wrapThrough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976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5A1F" w:rsidRDefault="005A6CAA" w:rsidP="00DA112E">
      <w:pPr>
        <w:rPr>
          <w:highlight w:val="green"/>
          <w:lang w:val="en-US"/>
        </w:rPr>
        <w:sectPr w:rsidR="00755A1F" w:rsidSect="005A6CAA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5A6CAA"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243840</wp:posOffset>
            </wp:positionH>
            <wp:positionV relativeFrom="paragraph">
              <wp:posOffset>-843280</wp:posOffset>
            </wp:positionV>
            <wp:extent cx="4914900" cy="9677400"/>
            <wp:effectExtent l="19050" t="0" r="0" b="0"/>
            <wp:wrapThrough wrapText="bothSides">
              <wp:wrapPolygon edited="0">
                <wp:start x="-84" y="0"/>
                <wp:lineTo x="-84" y="21515"/>
                <wp:lineTo x="21600" y="21515"/>
                <wp:lineTo x="21600" y="0"/>
                <wp:lineTo x="-84" y="0"/>
              </wp:wrapPolygon>
            </wp:wrapThrough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967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5A6CAA" w:rsidP="00DA112E">
      <w:pPr>
        <w:rPr>
          <w:highlight w:val="green"/>
          <w:lang w:val="en-US"/>
        </w:rPr>
        <w:sectPr w:rsidR="00C75ACF" w:rsidSect="005A6CAA">
          <w:pgSz w:w="16838" w:h="11906" w:orient="landscape"/>
          <w:pgMar w:top="1701" w:right="1418" w:bottom="1701" w:left="1418" w:header="720" w:footer="720" w:gutter="0"/>
          <w:cols w:space="720"/>
          <w:docGrid w:linePitch="272"/>
        </w:sectPr>
      </w:pPr>
      <w:r w:rsidRPr="005A6CAA"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-584835</wp:posOffset>
            </wp:positionV>
            <wp:extent cx="8772525" cy="6152515"/>
            <wp:effectExtent l="19050" t="0" r="9525" b="0"/>
            <wp:wrapThrough wrapText="bothSides">
              <wp:wrapPolygon edited="0">
                <wp:start x="-47" y="0"/>
                <wp:lineTo x="-47" y="21468"/>
                <wp:lineTo x="21623" y="21468"/>
                <wp:lineTo x="21623" y="0"/>
                <wp:lineTo x="-47" y="0"/>
              </wp:wrapPolygon>
            </wp:wrapThrough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2525" cy="6152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5A6CAA" w:rsidP="00DA112E">
      <w:pPr>
        <w:rPr>
          <w:highlight w:val="green"/>
          <w:lang w:val="en-US"/>
        </w:rPr>
        <w:sectPr w:rsidR="00C75ACF" w:rsidSect="00755A1F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5A6CAA"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566420</wp:posOffset>
            </wp:positionV>
            <wp:extent cx="5400675" cy="7791450"/>
            <wp:effectExtent l="19050" t="0" r="9525" b="0"/>
            <wp:wrapThrough wrapText="bothSides">
              <wp:wrapPolygon edited="0">
                <wp:start x="-76" y="0"/>
                <wp:lineTo x="-76" y="21494"/>
                <wp:lineTo x="21638" y="21494"/>
                <wp:lineTo x="21638" y="0"/>
                <wp:lineTo x="-76" y="0"/>
              </wp:wrapPolygon>
            </wp:wrapThrough>
            <wp:docPr id="15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ED2CD3" w:rsidP="00DA112E">
      <w:pPr>
        <w:rPr>
          <w:highlight w:val="green"/>
          <w:lang w:val="en-US"/>
        </w:rPr>
        <w:sectPr w:rsidR="00C75ACF" w:rsidSect="00ED2CD3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ED2CD3"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956945</wp:posOffset>
            </wp:positionV>
            <wp:extent cx="5607050" cy="7229475"/>
            <wp:effectExtent l="19050" t="0" r="0" b="0"/>
            <wp:wrapThrough wrapText="bothSides">
              <wp:wrapPolygon edited="0">
                <wp:start x="-73" y="0"/>
                <wp:lineTo x="-73" y="21515"/>
                <wp:lineTo x="21576" y="21515"/>
                <wp:lineTo x="21576" y="0"/>
                <wp:lineTo x="-73" y="0"/>
              </wp:wrapPolygon>
            </wp:wrapThrough>
            <wp:docPr id="16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0" cy="722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5ACF" w:rsidRDefault="00DF477A" w:rsidP="00DA112E">
      <w:pPr>
        <w:rPr>
          <w:highlight w:val="green"/>
          <w:lang w:val="en-US"/>
        </w:rPr>
        <w:sectPr w:rsidR="00C75ACF" w:rsidSect="00C75ACF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F477A"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1023620</wp:posOffset>
            </wp:positionV>
            <wp:extent cx="5482590" cy="5734050"/>
            <wp:effectExtent l="19050" t="0" r="3810" b="0"/>
            <wp:wrapThrough wrapText="bothSides">
              <wp:wrapPolygon edited="0">
                <wp:start x="-75" y="0"/>
                <wp:lineTo x="-75" y="21456"/>
                <wp:lineTo x="21615" y="21456"/>
                <wp:lineTo x="21615" y="0"/>
                <wp:lineTo x="-75" y="0"/>
              </wp:wrapPolygon>
            </wp:wrapThrough>
            <wp:docPr id="17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59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7A" w:rsidRDefault="00DF477A" w:rsidP="00DA112E">
      <w:pPr>
        <w:rPr>
          <w:highlight w:val="green"/>
          <w:lang w:val="en-US"/>
        </w:rPr>
        <w:sectPr w:rsidR="00DF477A" w:rsidSect="00DF477A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594995</wp:posOffset>
            </wp:positionV>
            <wp:extent cx="5557520" cy="6400800"/>
            <wp:effectExtent l="19050" t="0" r="5080" b="0"/>
            <wp:wrapThrough wrapText="bothSides">
              <wp:wrapPolygon edited="0">
                <wp:start x="-74" y="0"/>
                <wp:lineTo x="-74" y="21471"/>
                <wp:lineTo x="21620" y="21471"/>
                <wp:lineTo x="21620" y="0"/>
                <wp:lineTo x="-74" y="0"/>
              </wp:wrapPolygon>
            </wp:wrapThrough>
            <wp:docPr id="18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7520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7A" w:rsidRDefault="00DF477A" w:rsidP="00DA112E">
      <w:pPr>
        <w:rPr>
          <w:highlight w:val="green"/>
          <w:lang w:val="en-US"/>
        </w:rPr>
        <w:sectPr w:rsidR="00DF477A" w:rsidSect="00DF477A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-548005</wp:posOffset>
            </wp:positionV>
            <wp:extent cx="4171950" cy="9467850"/>
            <wp:effectExtent l="19050" t="0" r="0" b="0"/>
            <wp:wrapThrough wrapText="bothSides">
              <wp:wrapPolygon edited="0">
                <wp:start x="-99" y="0"/>
                <wp:lineTo x="-99" y="21513"/>
                <wp:lineTo x="21600" y="21513"/>
                <wp:lineTo x="21600" y="0"/>
                <wp:lineTo x="-99" y="0"/>
              </wp:wrapPolygon>
            </wp:wrapThrough>
            <wp:docPr id="1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946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477A" w:rsidRDefault="00DF477A" w:rsidP="00DA112E">
      <w:pPr>
        <w:rPr>
          <w:highlight w:val="green"/>
          <w:lang w:val="en-US"/>
        </w:rPr>
        <w:sectPr w:rsidR="00DF477A" w:rsidSect="00DF477A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F477A">
        <w:lastRenderedPageBreak/>
        <w:drawing>
          <wp:inline distT="0" distB="0" distL="0" distR="0">
            <wp:extent cx="5400040" cy="8594273"/>
            <wp:effectExtent l="19050" t="0" r="0" b="0"/>
            <wp:docPr id="20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59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1C64" w:rsidRDefault="00DF477A" w:rsidP="00DA112E">
      <w:pPr>
        <w:rPr>
          <w:highlight w:val="green"/>
          <w:lang w:val="en-US"/>
        </w:rPr>
        <w:sectPr w:rsidR="009B1C64" w:rsidSect="00DF477A">
          <w:pgSz w:w="11906" w:h="16838"/>
          <w:pgMar w:top="1418" w:right="1701" w:bottom="1418" w:left="1701" w:header="720" w:footer="720" w:gutter="0"/>
          <w:cols w:space="720"/>
          <w:docGrid w:linePitch="272"/>
        </w:sectPr>
      </w:pPr>
      <w:r w:rsidRPr="00DF477A"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-100330</wp:posOffset>
            </wp:positionV>
            <wp:extent cx="4962525" cy="9067800"/>
            <wp:effectExtent l="19050" t="0" r="9525" b="0"/>
            <wp:wrapThrough wrapText="bothSides">
              <wp:wrapPolygon edited="0">
                <wp:start x="-83" y="0"/>
                <wp:lineTo x="-83" y="21509"/>
                <wp:lineTo x="21641" y="21509"/>
                <wp:lineTo x="21641" y="0"/>
                <wp:lineTo x="-83" y="0"/>
              </wp:wrapPolygon>
            </wp:wrapThrough>
            <wp:docPr id="2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906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1E0"/>
      </w:tblPr>
      <w:tblGrid>
        <w:gridCol w:w="1819"/>
        <w:gridCol w:w="6158"/>
      </w:tblGrid>
      <w:tr w:rsidR="00DF477A" w:rsidRPr="002449DE" w:rsidTr="006A6EDC">
        <w:trPr>
          <w:trHeight w:val="1433"/>
        </w:trPr>
        <w:tc>
          <w:tcPr>
            <w:tcW w:w="1819" w:type="dxa"/>
          </w:tcPr>
          <w:p w:rsidR="00DF477A" w:rsidRPr="002449DE" w:rsidRDefault="00DF477A" w:rsidP="006A6ED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lastRenderedPageBreak/>
              <w:drawing>
                <wp:inline distT="0" distB="0" distL="0" distR="0">
                  <wp:extent cx="1085850" cy="847725"/>
                  <wp:effectExtent l="19050" t="0" r="0" b="0"/>
                  <wp:docPr id="22" name="Imagen 13" descr="Cabildo de Teneri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abildo de Teneri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47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8" w:type="dxa"/>
          </w:tcPr>
          <w:p w:rsidR="00DF477A" w:rsidRPr="002449DE" w:rsidRDefault="00DF477A" w:rsidP="006A6EDC">
            <w:pPr>
              <w:pStyle w:val="Area"/>
              <w:tabs>
                <w:tab w:val="left" w:leader="dot" w:pos="4591"/>
              </w:tabs>
              <w:spacing w:before="240"/>
              <w:jc w:val="left"/>
              <w:rPr>
                <w:sz w:val="24"/>
              </w:rPr>
            </w:pPr>
            <w:r w:rsidRPr="002449DE">
              <w:rPr>
                <w:b/>
                <w:sz w:val="24"/>
              </w:rPr>
              <w:t xml:space="preserve">Área de </w:t>
            </w:r>
            <w:r>
              <w:rPr>
                <w:b/>
                <w:sz w:val="24"/>
              </w:rPr>
              <w:t>Presidencia</w:t>
            </w:r>
          </w:p>
          <w:p w:rsidR="00DF477A" w:rsidRPr="002449DE" w:rsidRDefault="00DF477A" w:rsidP="006A6EDC">
            <w:pPr>
              <w:pStyle w:val="Area"/>
              <w:tabs>
                <w:tab w:val="left" w:leader="dot" w:pos="4734"/>
              </w:tabs>
              <w:spacing w:before="240"/>
            </w:pPr>
            <w:r w:rsidRPr="002449DE">
              <w:t xml:space="preserve">Servicio Administrativo de </w:t>
            </w:r>
            <w:r>
              <w:t>Sector Público Insular</w:t>
            </w:r>
          </w:p>
        </w:tc>
      </w:tr>
    </w:tbl>
    <w:p w:rsidR="009F5E51" w:rsidRDefault="009F5E51" w:rsidP="00DA112E">
      <w:pPr>
        <w:rPr>
          <w:highlight w:val="gree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9"/>
        <w:gridCol w:w="1341"/>
      </w:tblGrid>
      <w:tr w:rsidR="00DF477A" w:rsidRPr="007D095A" w:rsidTr="006A6EDC">
        <w:trPr>
          <w:trHeight w:val="1261"/>
        </w:trPr>
        <w:tc>
          <w:tcPr>
            <w:tcW w:w="4231" w:type="pct"/>
            <w:shd w:val="clear" w:color="auto" w:fill="99CCFF"/>
            <w:vAlign w:val="center"/>
          </w:tcPr>
          <w:p w:rsidR="00DF477A" w:rsidRPr="00EB7062" w:rsidRDefault="00DF477A" w:rsidP="006A6EDC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EB7062">
              <w:rPr>
                <w:rFonts w:cs="Arial"/>
                <w:b/>
                <w:bCs/>
                <w:sz w:val="22"/>
                <w:szCs w:val="22"/>
              </w:rPr>
              <w:t>PRESUPUESTO GENERAL DEL CABILDO INSULAR DE TENERIFE</w:t>
            </w:r>
            <w:r w:rsidRPr="00EB7062">
              <w:rPr>
                <w:rFonts w:cs="Arial"/>
                <w:b/>
                <w:bCs/>
                <w:sz w:val="22"/>
                <w:szCs w:val="22"/>
              </w:rPr>
              <w:br/>
              <w:t>PROGRAMA DE ACTUACIÓN, INVERSIONES Y FINANCIACIÓN</w:t>
            </w:r>
          </w:p>
          <w:p w:rsidR="00DF477A" w:rsidRPr="00EB7062" w:rsidRDefault="00DF477A" w:rsidP="006A6ED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pct"/>
            <w:vMerge w:val="restart"/>
            <w:shd w:val="clear" w:color="auto" w:fill="99CCFF"/>
            <w:vAlign w:val="center"/>
          </w:tcPr>
          <w:p w:rsidR="00DF477A" w:rsidRPr="00EB7062" w:rsidRDefault="00DF477A" w:rsidP="006A6EDC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</w:rPr>
              <w:t>2018</w:t>
            </w:r>
          </w:p>
        </w:tc>
      </w:tr>
      <w:tr w:rsidR="00DF477A" w:rsidRPr="007D095A" w:rsidTr="006A6EDC">
        <w:trPr>
          <w:trHeight w:val="428"/>
        </w:trPr>
        <w:tc>
          <w:tcPr>
            <w:tcW w:w="4231" w:type="pct"/>
            <w:shd w:val="clear" w:color="auto" w:fill="99CCFF"/>
            <w:vAlign w:val="center"/>
          </w:tcPr>
          <w:p w:rsidR="00DF477A" w:rsidRPr="00EB7062" w:rsidRDefault="00DF477A" w:rsidP="006A6EDC">
            <w:pPr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ENTIDAD: </w:t>
            </w:r>
            <w:r>
              <w:rPr>
                <w:rFonts w:cs="Arial"/>
                <w:b/>
                <w:sz w:val="22"/>
                <w:szCs w:val="22"/>
              </w:rPr>
              <w:t>CANALINK AFRICA S.L.</w:t>
            </w:r>
            <w:r w:rsidRPr="0006074F">
              <w:rPr>
                <w:rFonts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69" w:type="pct"/>
            <w:vMerge/>
            <w:shd w:val="clear" w:color="auto" w:fill="99CCFF"/>
            <w:vAlign w:val="center"/>
          </w:tcPr>
          <w:p w:rsidR="00DF477A" w:rsidRPr="00EB7062" w:rsidRDefault="00DF477A" w:rsidP="006A6EDC">
            <w:pPr>
              <w:ind w:firstLine="33"/>
              <w:jc w:val="center"/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F477A" w:rsidTr="006A6EDC">
        <w:trPr>
          <w:trHeight w:val="703"/>
        </w:trPr>
        <w:tc>
          <w:tcPr>
            <w:tcW w:w="5000" w:type="pct"/>
            <w:gridSpan w:val="2"/>
            <w:vAlign w:val="center"/>
          </w:tcPr>
          <w:p w:rsidR="00DF477A" w:rsidRPr="00EB7062" w:rsidRDefault="00DF477A" w:rsidP="006A6ED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B7062">
              <w:rPr>
                <w:rFonts w:cs="Arial"/>
                <w:b/>
                <w:sz w:val="22"/>
                <w:szCs w:val="22"/>
              </w:rPr>
              <w:t xml:space="preserve">MEMORIA DE </w:t>
            </w:r>
            <w:r>
              <w:rPr>
                <w:rFonts w:cs="Arial"/>
                <w:b/>
                <w:sz w:val="22"/>
                <w:szCs w:val="22"/>
              </w:rPr>
              <w:t>OBJETIVOS</w:t>
            </w:r>
            <w:r w:rsidRPr="00EB7062">
              <w:rPr>
                <w:rFonts w:cs="Arial"/>
                <w:b/>
                <w:sz w:val="22"/>
                <w:szCs w:val="22"/>
              </w:rPr>
              <w:t xml:space="preserve"> A REALIZAR DURANTE EL EJERCICIO 201</w:t>
            </w:r>
            <w:r>
              <w:rPr>
                <w:rFonts w:cs="Arial"/>
                <w:b/>
                <w:sz w:val="22"/>
                <w:szCs w:val="22"/>
              </w:rPr>
              <w:t>8</w:t>
            </w:r>
          </w:p>
        </w:tc>
      </w:tr>
      <w:tr w:rsidR="00DF477A" w:rsidRPr="001323D6" w:rsidTr="006A6EDC">
        <w:trPr>
          <w:trHeight w:val="8444"/>
        </w:trPr>
        <w:tc>
          <w:tcPr>
            <w:tcW w:w="5000" w:type="pct"/>
            <w:gridSpan w:val="2"/>
          </w:tcPr>
          <w:p w:rsidR="00DF477A" w:rsidRPr="00982280" w:rsidRDefault="00DF477A" w:rsidP="006A6EDC">
            <w:pPr>
              <w:rPr>
                <w:rFonts w:cs="Arial"/>
              </w:rPr>
            </w:pPr>
          </w:p>
          <w:p w:rsidR="00DF477A" w:rsidRPr="00982280" w:rsidRDefault="00DF477A" w:rsidP="006A6EDC">
            <w:pPr>
              <w:rPr>
                <w:rFonts w:cs="Arial"/>
                <w:b/>
              </w:rPr>
            </w:pPr>
            <w:r w:rsidRPr="00982280">
              <w:rPr>
                <w:rFonts w:cs="Arial"/>
                <w:b/>
              </w:rPr>
              <w:t>A) OBJETIVOS ESTRATEGICOS</w:t>
            </w:r>
          </w:p>
          <w:p w:rsidR="00DF477A" w:rsidRPr="00982280" w:rsidRDefault="00DF477A" w:rsidP="006A6EDC">
            <w:pPr>
              <w:rPr>
                <w:rFonts w:cs="Arial"/>
              </w:rPr>
            </w:pP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>El desarrollar y fortalecer las comunicaciones internacionales de Tenerife, a través de su nodo neutro D-ALiX, hacia el continente Africano. Siempre alineados con los objetivos de Canarias Submarine Link (Canalink).</w:t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>Explorar nuevas rutas y sistemas con África fortalecer el objetivo anterior y provocar un efecto atractor sobre compañías extranjeras.</w:t>
            </w:r>
          </w:p>
          <w:p w:rsidR="00DF477A" w:rsidRPr="00982280" w:rsidRDefault="00DF477A" w:rsidP="006A6EDC">
            <w:pPr>
              <w:rPr>
                <w:rFonts w:cs="Arial"/>
              </w:rPr>
            </w:pPr>
          </w:p>
          <w:p w:rsidR="00DF477A" w:rsidRPr="00982280" w:rsidRDefault="00DF477A" w:rsidP="006A6EDC">
            <w:pPr>
              <w:rPr>
                <w:rFonts w:cs="Arial"/>
              </w:rPr>
            </w:pPr>
          </w:p>
          <w:p w:rsidR="00DF477A" w:rsidRPr="00982280" w:rsidRDefault="00DF477A" w:rsidP="006A6EDC">
            <w:pPr>
              <w:rPr>
                <w:rFonts w:cs="Arial"/>
                <w:b/>
              </w:rPr>
            </w:pPr>
            <w:r w:rsidRPr="00982280">
              <w:rPr>
                <w:rFonts w:cs="Arial"/>
                <w:b/>
              </w:rPr>
              <w:t>B) OBJETIVOS Y ACCIONES CONCRETAS A DESARROLLAR EN EL AÑO</w:t>
            </w:r>
            <w:r>
              <w:rPr>
                <w:rFonts w:cs="Arial"/>
                <w:b/>
              </w:rPr>
              <w:t xml:space="preserve"> </w:t>
            </w:r>
            <w:r w:rsidRPr="00982280">
              <w:rPr>
                <w:rFonts w:cs="Arial"/>
                <w:b/>
              </w:rPr>
              <w:t>ACCIONES CUYO BENEFICIARIO SEA UNA ENTIDAD PARTICIPADA DEL CABILDO</w:t>
            </w:r>
            <w:r w:rsidRPr="00982280">
              <w:rPr>
                <w:rFonts w:cs="Arial"/>
              </w:rPr>
              <w:br/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>Explotar la estación de cable submarino internacional ACE en D-ALiX (centro de datos neutral)</w:t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 xml:space="preserve">Comercializar el modelo de explotación del sistema ACE y permitir el acceso directo a los operadores nacionales y locales a capacidad de banda ancha hacia el continente africano. </w:t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 xml:space="preserve">Desagregar tráfico internacional proveniente de África en Tenerife (D-ALiX) que fomente el desarrollo de nuevas oportunidades de negocio y fortalezca al sistema Canalink. </w:t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 xml:space="preserve">Estudiar y establecer alianzas y convenios de colaboración con operadores internacionales cuyos intereses puedan converger con Canalink África en cuanto a las conexiones Europa –África. </w:t>
            </w:r>
          </w:p>
          <w:p w:rsidR="00DF477A" w:rsidRPr="00982280" w:rsidRDefault="00DF477A" w:rsidP="00DF477A">
            <w:pPr>
              <w:numPr>
                <w:ilvl w:val="0"/>
                <w:numId w:val="11"/>
              </w:numPr>
              <w:tabs>
                <w:tab w:val="clear" w:pos="720"/>
                <w:tab w:val="num" w:pos="482"/>
              </w:tabs>
              <w:jc w:val="both"/>
              <w:rPr>
                <w:rFonts w:cs="Arial"/>
              </w:rPr>
            </w:pPr>
            <w:r w:rsidRPr="00982280">
              <w:rPr>
                <w:rFonts w:cs="Arial"/>
              </w:rPr>
              <w:t xml:space="preserve">Analizar y establecer acuerdos para potenciales proyectos de sistemas internacionales con América que puedan amarrar en Tenerife y potenciar las infraestructuras actuales. </w:t>
            </w:r>
          </w:p>
          <w:p w:rsidR="00DF477A" w:rsidRPr="00982280" w:rsidRDefault="00DF477A" w:rsidP="006A6EDC">
            <w:pPr>
              <w:rPr>
                <w:rFonts w:cs="Arial"/>
                <w:b/>
                <w:color w:val="FF0000"/>
              </w:rPr>
            </w:pPr>
          </w:p>
        </w:tc>
      </w:tr>
    </w:tbl>
    <w:p w:rsidR="00DF477A" w:rsidRPr="00124AFC" w:rsidRDefault="00DF477A" w:rsidP="00DA112E">
      <w:pPr>
        <w:rPr>
          <w:highlight w:val="green"/>
        </w:rPr>
      </w:pPr>
    </w:p>
    <w:sectPr w:rsidR="00DF477A" w:rsidRPr="00124AFC" w:rsidSect="00C14A19">
      <w:pgSz w:w="11906" w:h="16838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D3" w:rsidRDefault="00ED2CD3" w:rsidP="004D60DF">
      <w:r>
        <w:separator/>
      </w:r>
    </w:p>
  </w:endnote>
  <w:endnote w:type="continuationSeparator" w:id="0">
    <w:p w:rsidR="00ED2CD3" w:rsidRDefault="00ED2CD3" w:rsidP="004D60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D3" w:rsidRPr="008B7A42" w:rsidRDefault="00ED2CD3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>AIET - Presupuesto de Actuaciones, Inversiones y Financiación 2013</w:t>
    </w:r>
  </w:p>
  <w:p w:rsidR="00ED2CD3" w:rsidRPr="008B7A42" w:rsidRDefault="00ED2CD3" w:rsidP="0068133D">
    <w:pPr>
      <w:pStyle w:val="Piedepgina"/>
      <w:jc w:val="center"/>
      <w:rPr>
        <w:rFonts w:ascii="Arial" w:hAnsi="Arial" w:cs="Arial"/>
      </w:rPr>
    </w:pPr>
    <w:r w:rsidRPr="008B7A42">
      <w:rPr>
        <w:rFonts w:ascii="Arial" w:hAnsi="Arial" w:cs="Arial"/>
      </w:rPr>
      <w:t xml:space="preserve">Página - </w:t>
    </w:r>
    <w:r w:rsidRPr="008B7A42">
      <w:rPr>
        <w:rFonts w:ascii="Arial" w:hAnsi="Arial" w:cs="Arial"/>
      </w:rPr>
      <w:fldChar w:fldCharType="begin"/>
    </w:r>
    <w:r w:rsidRPr="008B7A42">
      <w:rPr>
        <w:rFonts w:ascii="Arial" w:hAnsi="Arial" w:cs="Arial"/>
      </w:rPr>
      <w:instrText xml:space="preserve"> PAGE   \* MERGEFORMAT </w:instrText>
    </w:r>
    <w:r w:rsidRPr="008B7A42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8B7A42">
      <w:rPr>
        <w:rFonts w:ascii="Arial" w:hAnsi="Arial" w:cs="Arial"/>
      </w:rPr>
      <w:fldChar w:fldCharType="end"/>
    </w:r>
    <w:r w:rsidRPr="008B7A42">
      <w:rPr>
        <w:rFonts w:ascii="Arial" w:hAnsi="Arial" w:cs="Arial"/>
      </w:rPr>
      <w:t xml:space="preserve"> -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D3" w:rsidRPr="00C75ACF" w:rsidRDefault="00ED2CD3" w:rsidP="002F40E3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 w:rsidRPr="00C75ACF">
      <w:rPr>
        <w:rFonts w:ascii="Arial" w:hAnsi="Arial" w:cs="Arial"/>
      </w:rPr>
      <w:t xml:space="preserve">Canalink </w:t>
    </w:r>
    <w:r>
      <w:rPr>
        <w:rFonts w:ascii="Arial" w:hAnsi="Arial" w:cs="Arial"/>
      </w:rPr>
      <w:t>África</w:t>
    </w:r>
    <w:r w:rsidRPr="00C75ACF">
      <w:rPr>
        <w:rFonts w:ascii="Arial" w:hAnsi="Arial" w:cs="Arial"/>
      </w:rPr>
      <w:t xml:space="preserve"> S.L.</w:t>
    </w:r>
  </w:p>
  <w:p w:rsidR="00ED2CD3" w:rsidRPr="004D60DF" w:rsidRDefault="00ED2CD3" w:rsidP="002F40E3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DF477A">
      <w:rPr>
        <w:rFonts w:ascii="Arial" w:hAnsi="Arial" w:cs="Arial"/>
        <w:noProof/>
      </w:rPr>
      <w:t>1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CD3" w:rsidRPr="00FE25D4" w:rsidRDefault="00ED2CD3" w:rsidP="00053D69">
    <w:pPr>
      <w:pStyle w:val="Piedepgina"/>
      <w:pBdr>
        <w:top w:val="single" w:sz="2" w:space="0" w:color="auto"/>
      </w:pBdr>
      <w:jc w:val="center"/>
      <w:rPr>
        <w:rFonts w:ascii="Arial" w:hAnsi="Arial" w:cs="Arial"/>
      </w:rPr>
    </w:pPr>
    <w:r w:rsidRPr="00FE25D4">
      <w:rPr>
        <w:rFonts w:ascii="Arial" w:hAnsi="Arial" w:cs="Arial"/>
      </w:rPr>
      <w:t xml:space="preserve">Canalink </w:t>
    </w:r>
    <w:r>
      <w:rPr>
        <w:rFonts w:ascii="Arial" w:hAnsi="Arial" w:cs="Arial"/>
      </w:rPr>
      <w:t>África</w:t>
    </w:r>
    <w:r w:rsidRPr="00FE25D4">
      <w:rPr>
        <w:rFonts w:ascii="Arial" w:hAnsi="Arial" w:cs="Arial"/>
      </w:rPr>
      <w:t xml:space="preserve"> S.L.</w:t>
    </w:r>
  </w:p>
  <w:p w:rsidR="00ED2CD3" w:rsidRPr="004D60DF" w:rsidRDefault="00ED2CD3" w:rsidP="004D60DF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>Página -</w:t>
    </w:r>
    <w:r w:rsidRPr="001266BC">
      <w:rPr>
        <w:rFonts w:ascii="Arial" w:hAnsi="Arial" w:cs="Arial"/>
      </w:rPr>
      <w:fldChar w:fldCharType="begin"/>
    </w:r>
    <w:r w:rsidRPr="001266BC">
      <w:rPr>
        <w:rFonts w:ascii="Arial" w:hAnsi="Arial" w:cs="Arial"/>
      </w:rPr>
      <w:instrText xml:space="preserve"> PAGE   \* MERGEFORMAT </w:instrText>
    </w:r>
    <w:r w:rsidRPr="001266BC">
      <w:rPr>
        <w:rFonts w:ascii="Arial" w:hAnsi="Arial" w:cs="Arial"/>
      </w:rPr>
      <w:fldChar w:fldCharType="separate"/>
    </w:r>
    <w:r w:rsidR="00DF477A">
      <w:rPr>
        <w:rFonts w:ascii="Arial" w:hAnsi="Arial" w:cs="Arial"/>
        <w:noProof/>
      </w:rPr>
      <w:t>2</w:t>
    </w:r>
    <w:r w:rsidRPr="001266BC">
      <w:rPr>
        <w:rFonts w:ascii="Arial" w:hAnsi="Arial" w:cs="Arial"/>
      </w:rPr>
      <w:fldChar w:fldCharType="end"/>
    </w:r>
    <w:r>
      <w:rPr>
        <w:rFonts w:ascii="Arial" w:hAnsi="Arial" w:cs="Arial"/>
      </w:rPr>
      <w:t>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D3" w:rsidRDefault="00ED2CD3" w:rsidP="004D60DF">
      <w:r>
        <w:separator/>
      </w:r>
    </w:p>
  </w:footnote>
  <w:footnote w:type="continuationSeparator" w:id="0">
    <w:p w:rsidR="00ED2CD3" w:rsidRDefault="00ED2CD3" w:rsidP="004D60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o"/>
      <w:lvlJc w:val="left"/>
      <w:pPr>
        <w:tabs>
          <w:tab w:val="num" w:pos="625"/>
        </w:tabs>
        <w:ind w:left="625" w:hanging="360"/>
      </w:pPr>
      <w:rPr>
        <w:rFonts w:ascii="Courier New" w:hAnsi="Courier New" w:cs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7C304BF"/>
    <w:multiLevelType w:val="multilevel"/>
    <w:tmpl w:val="774AF33A"/>
    <w:lvl w:ilvl="0">
      <w:start w:val="1"/>
      <w:numFmt w:val="none"/>
      <w:lvlText w:val="-"/>
      <w:legacy w:legacy="1" w:legacySpace="120" w:legacyIndent="720"/>
      <w:lvlJc w:val="left"/>
      <w:pPr>
        <w:ind w:left="720" w:hanging="720"/>
      </w:pPr>
      <w:rPr>
        <w:rFonts w:cs="Times New Roman"/>
        <w:b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4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80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6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2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8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4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600" w:hanging="360"/>
      </w:pPr>
      <w:rPr>
        <w:rFonts w:ascii="Wingdings" w:hAnsi="Wingdings" w:cs="Times New Roman" w:hint="default"/>
      </w:rPr>
    </w:lvl>
  </w:abstractNum>
  <w:abstractNum w:abstractNumId="3">
    <w:nsid w:val="0A6A446F"/>
    <w:multiLevelType w:val="hybridMultilevel"/>
    <w:tmpl w:val="0EB46A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410CF"/>
    <w:multiLevelType w:val="hybridMultilevel"/>
    <w:tmpl w:val="225C795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>
    <w:nsid w:val="161B493F"/>
    <w:multiLevelType w:val="hybridMultilevel"/>
    <w:tmpl w:val="CD4EA12E"/>
    <w:lvl w:ilvl="0" w:tplc="9EEE83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DE542E"/>
    <w:multiLevelType w:val="hybridMultilevel"/>
    <w:tmpl w:val="72582D18"/>
    <w:lvl w:ilvl="0" w:tplc="040A0005">
      <w:start w:val="1"/>
      <w:numFmt w:val="bullet"/>
      <w:lvlText w:val=""/>
      <w:lvlJc w:val="left"/>
      <w:pPr>
        <w:tabs>
          <w:tab w:val="num" w:pos="1038"/>
        </w:tabs>
        <w:ind w:left="1038" w:hanging="360"/>
      </w:pPr>
      <w:rPr>
        <w:rFonts w:ascii="Wingdings" w:hAnsi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7">
    <w:nsid w:val="46767135"/>
    <w:multiLevelType w:val="hybridMultilevel"/>
    <w:tmpl w:val="5B6A468C"/>
    <w:lvl w:ilvl="0" w:tplc="B0CE4018">
      <w:start w:val="1"/>
      <w:numFmt w:val="bullet"/>
      <w:lvlText w:val="-"/>
      <w:lvlJc w:val="left"/>
      <w:pPr>
        <w:tabs>
          <w:tab w:val="num" w:pos="2137"/>
        </w:tabs>
        <w:ind w:left="2137" w:hanging="720"/>
      </w:pPr>
      <w:rPr>
        <w:rFonts w:ascii="Times New Roman" w:eastAsia="Times New Roman" w:hAnsi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2497"/>
        </w:tabs>
        <w:ind w:left="249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7"/>
        </w:tabs>
        <w:ind w:left="3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7"/>
        </w:tabs>
        <w:ind w:left="3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7"/>
        </w:tabs>
        <w:ind w:left="465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7"/>
        </w:tabs>
        <w:ind w:left="5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7"/>
        </w:tabs>
        <w:ind w:left="6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7"/>
        </w:tabs>
        <w:ind w:left="681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7"/>
        </w:tabs>
        <w:ind w:left="7537" w:hanging="360"/>
      </w:pPr>
      <w:rPr>
        <w:rFonts w:ascii="Wingdings" w:hAnsi="Wingdings" w:hint="default"/>
      </w:rPr>
    </w:lvl>
  </w:abstractNum>
  <w:abstractNum w:abstractNumId="8">
    <w:nsid w:val="4C1623ED"/>
    <w:multiLevelType w:val="hybridMultilevel"/>
    <w:tmpl w:val="DA3857C2"/>
    <w:lvl w:ilvl="0" w:tplc="CE96EF6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46121"/>
    <w:multiLevelType w:val="hybridMultilevel"/>
    <w:tmpl w:val="18BC36DC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ED5AEF"/>
    <w:multiLevelType w:val="hybridMultilevel"/>
    <w:tmpl w:val="988CC3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35A1"/>
    <w:rsid w:val="00003622"/>
    <w:rsid w:val="000065DC"/>
    <w:rsid w:val="00022840"/>
    <w:rsid w:val="000505A7"/>
    <w:rsid w:val="00053D69"/>
    <w:rsid w:val="00057A67"/>
    <w:rsid w:val="00094956"/>
    <w:rsid w:val="000D3A6F"/>
    <w:rsid w:val="000F3AAF"/>
    <w:rsid w:val="00111A27"/>
    <w:rsid w:val="00124AFC"/>
    <w:rsid w:val="001266BC"/>
    <w:rsid w:val="001323D6"/>
    <w:rsid w:val="0013588F"/>
    <w:rsid w:val="00151395"/>
    <w:rsid w:val="00182A18"/>
    <w:rsid w:val="00186584"/>
    <w:rsid w:val="00187EDF"/>
    <w:rsid w:val="001A6B4F"/>
    <w:rsid w:val="001A7BB2"/>
    <w:rsid w:val="001B7998"/>
    <w:rsid w:val="001C4EBC"/>
    <w:rsid w:val="0021316D"/>
    <w:rsid w:val="00216D2F"/>
    <w:rsid w:val="002307E1"/>
    <w:rsid w:val="002331D2"/>
    <w:rsid w:val="00245CD4"/>
    <w:rsid w:val="0025557D"/>
    <w:rsid w:val="00260B08"/>
    <w:rsid w:val="0028602E"/>
    <w:rsid w:val="002C76C0"/>
    <w:rsid w:val="002C7D66"/>
    <w:rsid w:val="002E31FE"/>
    <w:rsid w:val="002E5952"/>
    <w:rsid w:val="002F40E3"/>
    <w:rsid w:val="00311CF2"/>
    <w:rsid w:val="00324375"/>
    <w:rsid w:val="00341538"/>
    <w:rsid w:val="003519CA"/>
    <w:rsid w:val="00373C26"/>
    <w:rsid w:val="00392938"/>
    <w:rsid w:val="003A03F3"/>
    <w:rsid w:val="003A288A"/>
    <w:rsid w:val="003B2369"/>
    <w:rsid w:val="003B78F5"/>
    <w:rsid w:val="003C632E"/>
    <w:rsid w:val="003C7A65"/>
    <w:rsid w:val="003F557F"/>
    <w:rsid w:val="00472E8A"/>
    <w:rsid w:val="004752F8"/>
    <w:rsid w:val="00494021"/>
    <w:rsid w:val="00495C6D"/>
    <w:rsid w:val="004B6A47"/>
    <w:rsid w:val="004C26E0"/>
    <w:rsid w:val="004D60DF"/>
    <w:rsid w:val="005146DF"/>
    <w:rsid w:val="00522339"/>
    <w:rsid w:val="00536F36"/>
    <w:rsid w:val="005476C6"/>
    <w:rsid w:val="0055052A"/>
    <w:rsid w:val="0056078A"/>
    <w:rsid w:val="00571225"/>
    <w:rsid w:val="0058077B"/>
    <w:rsid w:val="00594BE6"/>
    <w:rsid w:val="005A20C8"/>
    <w:rsid w:val="005A6066"/>
    <w:rsid w:val="005A6CAA"/>
    <w:rsid w:val="005C6C1A"/>
    <w:rsid w:val="005F424F"/>
    <w:rsid w:val="00607498"/>
    <w:rsid w:val="00642DC9"/>
    <w:rsid w:val="00667778"/>
    <w:rsid w:val="0068133D"/>
    <w:rsid w:val="006D2087"/>
    <w:rsid w:val="006E6301"/>
    <w:rsid w:val="00714410"/>
    <w:rsid w:val="00746727"/>
    <w:rsid w:val="00755A1F"/>
    <w:rsid w:val="007912DB"/>
    <w:rsid w:val="007A454A"/>
    <w:rsid w:val="007B4B15"/>
    <w:rsid w:val="007D095A"/>
    <w:rsid w:val="007F5D69"/>
    <w:rsid w:val="00823B8B"/>
    <w:rsid w:val="00827051"/>
    <w:rsid w:val="00835D94"/>
    <w:rsid w:val="00874B1A"/>
    <w:rsid w:val="00885989"/>
    <w:rsid w:val="00890645"/>
    <w:rsid w:val="008A178C"/>
    <w:rsid w:val="008A2726"/>
    <w:rsid w:val="008A393B"/>
    <w:rsid w:val="008B44C4"/>
    <w:rsid w:val="008B7A42"/>
    <w:rsid w:val="008C0245"/>
    <w:rsid w:val="008C16B4"/>
    <w:rsid w:val="008C2041"/>
    <w:rsid w:val="008C3603"/>
    <w:rsid w:val="008F0AD6"/>
    <w:rsid w:val="0094310B"/>
    <w:rsid w:val="0094399B"/>
    <w:rsid w:val="00943D94"/>
    <w:rsid w:val="00980CE6"/>
    <w:rsid w:val="009B1C64"/>
    <w:rsid w:val="009E479E"/>
    <w:rsid w:val="009E7FD0"/>
    <w:rsid w:val="009F5E51"/>
    <w:rsid w:val="00A03A1A"/>
    <w:rsid w:val="00A27BA1"/>
    <w:rsid w:val="00A35883"/>
    <w:rsid w:val="00A87A0C"/>
    <w:rsid w:val="00A94B51"/>
    <w:rsid w:val="00AA0866"/>
    <w:rsid w:val="00AB659E"/>
    <w:rsid w:val="00AE0403"/>
    <w:rsid w:val="00B42F49"/>
    <w:rsid w:val="00B620BC"/>
    <w:rsid w:val="00BA19B2"/>
    <w:rsid w:val="00BB2125"/>
    <w:rsid w:val="00C1135B"/>
    <w:rsid w:val="00C14A19"/>
    <w:rsid w:val="00C25CBF"/>
    <w:rsid w:val="00C514F8"/>
    <w:rsid w:val="00C75ACF"/>
    <w:rsid w:val="00CA7231"/>
    <w:rsid w:val="00CB2709"/>
    <w:rsid w:val="00CC4AD5"/>
    <w:rsid w:val="00CC5782"/>
    <w:rsid w:val="00CE104E"/>
    <w:rsid w:val="00D135A1"/>
    <w:rsid w:val="00D30C0F"/>
    <w:rsid w:val="00D41EC1"/>
    <w:rsid w:val="00D55B75"/>
    <w:rsid w:val="00DA112E"/>
    <w:rsid w:val="00DB332C"/>
    <w:rsid w:val="00DC5106"/>
    <w:rsid w:val="00DD438B"/>
    <w:rsid w:val="00DD4873"/>
    <w:rsid w:val="00DD4D5D"/>
    <w:rsid w:val="00DE3840"/>
    <w:rsid w:val="00DF477A"/>
    <w:rsid w:val="00E55968"/>
    <w:rsid w:val="00E640B6"/>
    <w:rsid w:val="00EB32EB"/>
    <w:rsid w:val="00EB7062"/>
    <w:rsid w:val="00ED2CD3"/>
    <w:rsid w:val="00ED5B6F"/>
    <w:rsid w:val="00EF1085"/>
    <w:rsid w:val="00F00C7A"/>
    <w:rsid w:val="00F01AEA"/>
    <w:rsid w:val="00F3376F"/>
    <w:rsid w:val="00F57B27"/>
    <w:rsid w:val="00F6727D"/>
    <w:rsid w:val="00F702DF"/>
    <w:rsid w:val="00F81BDE"/>
    <w:rsid w:val="00F90517"/>
    <w:rsid w:val="00F916BB"/>
    <w:rsid w:val="00FB2B41"/>
    <w:rsid w:val="00FB6AF1"/>
    <w:rsid w:val="00FC5028"/>
    <w:rsid w:val="00FC6E51"/>
    <w:rsid w:val="00FE25D4"/>
    <w:rsid w:val="00FF0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  <w:style w:type="paragraph" w:customStyle="1" w:styleId="Area">
    <w:name w:val="Area"/>
    <w:basedOn w:val="Normal"/>
    <w:rsid w:val="00DF477A"/>
    <w:pPr>
      <w:spacing w:line="200" w:lineRule="exact"/>
      <w:jc w:val="both"/>
    </w:pPr>
    <w:rPr>
      <w:rFonts w:ascii="Arial" w:eastAsia="Cambria" w:hAnsi="Arial" w:cs="Arial"/>
      <w:bCs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C26"/>
    <w:rPr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5476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uiPriority w:val="99"/>
    <w:rsid w:val="00324375"/>
    <w:pPr>
      <w:overflowPunct w:val="0"/>
      <w:autoSpaceDE w:val="0"/>
      <w:autoSpaceDN w:val="0"/>
      <w:adjustRightInd w:val="0"/>
      <w:ind w:left="709"/>
      <w:jc w:val="both"/>
      <w:textAlignment w:val="baseline"/>
    </w:pPr>
    <w:rPr>
      <w:sz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rsid w:val="00324375"/>
    <w:pPr>
      <w:tabs>
        <w:tab w:val="left" w:pos="-720"/>
        <w:tab w:val="left" w:pos="0"/>
      </w:tabs>
      <w:suppressAutoHyphens/>
      <w:jc w:val="both"/>
    </w:pPr>
    <w:rPr>
      <w:sz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Estilo">
    <w:name w:val="Estilo"/>
    <w:basedOn w:val="Normal"/>
    <w:next w:val="Sangradetextonormal"/>
    <w:uiPriority w:val="99"/>
    <w:rsid w:val="00324375"/>
    <w:pPr>
      <w:tabs>
        <w:tab w:val="left" w:pos="2136"/>
      </w:tabs>
      <w:overflowPunct w:val="0"/>
      <w:autoSpaceDE w:val="0"/>
      <w:autoSpaceDN w:val="0"/>
      <w:adjustRightInd w:val="0"/>
      <w:ind w:left="2124" w:hanging="706"/>
      <w:jc w:val="both"/>
      <w:textAlignment w:val="baseline"/>
    </w:pPr>
    <w:rPr>
      <w:sz w:val="24"/>
      <w:lang w:val="es-ES_tradnl"/>
    </w:rPr>
  </w:style>
  <w:style w:type="paragraph" w:styleId="Sangradetextonormal">
    <w:name w:val="Body Text Indent"/>
    <w:basedOn w:val="Normal"/>
    <w:link w:val="SangradetextonormalCar"/>
    <w:uiPriority w:val="99"/>
    <w:rsid w:val="0032437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311CF2"/>
    <w:rPr>
      <w:rFonts w:cs="Times New Roman"/>
      <w:sz w:val="20"/>
      <w:szCs w:val="20"/>
      <w:lang w:val="es-ES" w:eastAsia="es-ES"/>
    </w:rPr>
  </w:style>
  <w:style w:type="paragraph" w:customStyle="1" w:styleId="Sangra3detindependiente1">
    <w:name w:val="Sangría 3 de t. independiente1"/>
    <w:basedOn w:val="Normal"/>
    <w:uiPriority w:val="99"/>
    <w:rsid w:val="001323D6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4"/>
      <w:lang w:val="es-ES_tradnl"/>
    </w:rPr>
  </w:style>
  <w:style w:type="paragraph" w:styleId="Encabezado">
    <w:name w:val="header"/>
    <w:basedOn w:val="Normal"/>
    <w:link w:val="Encabezado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D60DF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4D60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D60DF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rsid w:val="0049402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494021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E10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99"/>
    <w:qFormat/>
    <w:rsid w:val="00CE10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18" Type="http://schemas.openxmlformats.org/officeDocument/2006/relationships/image" Target="media/image8.em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image" Target="media/image11.emf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13.jpeg"/><Relationship Id="rId10" Type="http://schemas.openxmlformats.org/officeDocument/2006/relationships/footer" Target="footer3.xml"/><Relationship Id="rId19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emf"/><Relationship Id="rId22" Type="http://schemas.openxmlformats.org/officeDocument/2006/relationships/image" Target="media/image1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C9F88-F380-4409-9602-64476D32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PRESUPUESTO GENERAL DEL CABILDO INSULAR DE TENERIFE</vt:lpstr>
    </vt:vector>
  </TitlesOfParts>
  <Company>Cabildo Insular de Tenerife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PRESUPUESTO GENERAL DEL CABILDO INSULAR DE TENERIFE</dc:title>
  <dc:creator>Miguel García Oramas</dc:creator>
  <cp:lastModifiedBy>agarcia</cp:lastModifiedBy>
  <cp:revision>2</cp:revision>
  <cp:lastPrinted>2015-11-17T15:23:00Z</cp:lastPrinted>
  <dcterms:created xsi:type="dcterms:W3CDTF">2017-11-22T15:18:00Z</dcterms:created>
  <dcterms:modified xsi:type="dcterms:W3CDTF">2017-11-22T15:18:00Z</dcterms:modified>
</cp:coreProperties>
</file>