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6979" w:rsidRDefault="0018748D" w:rsidP="00766700">
      <w:pPr>
        <w:rPr>
          <w:lang w:val="es-ES_tradnl"/>
        </w:rPr>
      </w:pPr>
      <w:r>
        <w:rPr>
          <w:noProof/>
        </w:rPr>
        <w:pict>
          <v:rect id="_x0000_s1028" style="position:absolute;margin-left:-31.6pt;margin-top:-.65pt;width:498pt;height:643.5pt;z-index:251657728" o:allowincell="f" filled="f" strokeweight="5.75pt"/>
        </w:pict>
      </w:r>
    </w:p>
    <w:p w:rsidR="00E06979" w:rsidRDefault="00E06979" w:rsidP="00766700">
      <w:pPr>
        <w:rPr>
          <w:lang w:val="es-ES_tradnl"/>
        </w:rPr>
      </w:pPr>
    </w:p>
    <w:p w:rsidR="00E06979" w:rsidRDefault="00E06979" w:rsidP="00766700">
      <w:pPr>
        <w:rPr>
          <w:lang w:val="es-ES_tradnl"/>
        </w:rPr>
      </w:pPr>
    </w:p>
    <w:p w:rsidR="00E06979" w:rsidRDefault="00E06979" w:rsidP="00766700">
      <w:pPr>
        <w:rPr>
          <w:lang w:val="es-ES_tradnl"/>
        </w:rPr>
      </w:pPr>
    </w:p>
    <w:p w:rsidR="00E06979" w:rsidRDefault="00CD4DED" w:rsidP="00766700">
      <w:pPr>
        <w:rPr>
          <w:lang w:val="es-ES_tradnl"/>
        </w:rPr>
      </w:pPr>
      <w:r>
        <w:rPr>
          <w:noProof/>
        </w:rPr>
        <w:pict>
          <v:shapetype id="_x0000_t202" coordsize="21600,21600" o:spt="202" path="m,l,21600r21600,l21600,xe">
            <v:stroke joinstyle="miter"/>
            <v:path gradientshapeok="t" o:connecttype="rect"/>
          </v:shapetype>
          <v:shape id="_x0000_s1029" type="#_x0000_t202" style="position:absolute;margin-left:-17.5pt;margin-top:5pt;width:459pt;height:268.55pt;z-index:251658752" o:allowincell="f" filled="f" stroked="f">
            <v:textbox style="mso-next-textbox:#_x0000_s1029">
              <w:txbxContent>
                <w:p w:rsidR="006B5F9A" w:rsidRDefault="006B5F9A" w:rsidP="00766700">
                  <w:pPr>
                    <w:jc w:val="right"/>
                    <w:rPr>
                      <w:rFonts w:ascii="Arial" w:hAnsi="Arial"/>
                      <w:b/>
                      <w:sz w:val="48"/>
                    </w:rPr>
                  </w:pPr>
                </w:p>
                <w:p w:rsidR="006B5F9A" w:rsidRDefault="006B5F9A" w:rsidP="00766700">
                  <w:pPr>
                    <w:jc w:val="center"/>
                    <w:rPr>
                      <w:rFonts w:ascii="Arial" w:hAnsi="Arial"/>
                      <w:b/>
                      <w:sz w:val="48"/>
                    </w:rPr>
                  </w:pPr>
                </w:p>
                <w:p w:rsidR="006B5F9A" w:rsidRDefault="006B5F9A" w:rsidP="00766700">
                  <w:pPr>
                    <w:jc w:val="center"/>
                    <w:rPr>
                      <w:rFonts w:ascii="Arial" w:hAnsi="Arial"/>
                      <w:b/>
                      <w:sz w:val="48"/>
                    </w:rPr>
                  </w:pPr>
                </w:p>
                <w:p w:rsidR="006B5F9A" w:rsidRPr="000B02F0" w:rsidRDefault="006B5F9A" w:rsidP="00766700">
                  <w:pPr>
                    <w:pStyle w:val="Ttulo1"/>
                    <w:jc w:val="center"/>
                    <w:rPr>
                      <w:rFonts w:asciiTheme="minorHAnsi" w:hAnsiTheme="minorHAnsi" w:cstheme="minorHAnsi"/>
                      <w:sz w:val="48"/>
                    </w:rPr>
                  </w:pPr>
                  <w:r w:rsidRPr="000B02F0">
                    <w:rPr>
                      <w:rFonts w:asciiTheme="minorHAnsi" w:hAnsiTheme="minorHAnsi" w:cstheme="minorHAnsi"/>
                      <w:sz w:val="48"/>
                    </w:rPr>
                    <w:t xml:space="preserve">CUENTAS </w:t>
                  </w:r>
                </w:p>
                <w:p w:rsidR="006B5F9A" w:rsidRPr="000B02F0" w:rsidRDefault="006B5F9A" w:rsidP="00766700">
                  <w:pPr>
                    <w:pStyle w:val="Ttulo1"/>
                    <w:jc w:val="center"/>
                    <w:rPr>
                      <w:rFonts w:asciiTheme="minorHAnsi" w:hAnsiTheme="minorHAnsi" w:cstheme="minorHAnsi"/>
                      <w:sz w:val="48"/>
                    </w:rPr>
                  </w:pPr>
                  <w:r w:rsidRPr="000B02F0">
                    <w:rPr>
                      <w:rFonts w:asciiTheme="minorHAnsi" w:hAnsiTheme="minorHAnsi" w:cstheme="minorHAnsi"/>
                      <w:sz w:val="48"/>
                    </w:rPr>
                    <w:t>ANUALES</w:t>
                  </w:r>
                </w:p>
                <w:p w:rsidR="006B5F9A" w:rsidRPr="000B02F0" w:rsidRDefault="006B5F9A" w:rsidP="00606E37">
                  <w:pPr>
                    <w:pStyle w:val="Ttulo1"/>
                    <w:jc w:val="center"/>
                    <w:rPr>
                      <w:rFonts w:asciiTheme="minorHAnsi" w:hAnsiTheme="minorHAnsi" w:cstheme="minorHAnsi"/>
                      <w:sz w:val="48"/>
                    </w:rPr>
                  </w:pPr>
                  <w:r w:rsidRPr="000B02F0">
                    <w:rPr>
                      <w:rFonts w:asciiTheme="minorHAnsi" w:hAnsiTheme="minorHAnsi" w:cstheme="minorHAnsi"/>
                      <w:sz w:val="48"/>
                    </w:rPr>
                    <w:t>2018</w:t>
                  </w:r>
                </w:p>
                <w:p w:rsidR="006B5F9A" w:rsidRPr="000B02F0" w:rsidRDefault="006B5F9A" w:rsidP="00606E37">
                  <w:pPr>
                    <w:rPr>
                      <w:rFonts w:asciiTheme="minorHAnsi" w:hAnsiTheme="minorHAnsi" w:cstheme="minorHAnsi"/>
                    </w:rPr>
                  </w:pPr>
                </w:p>
                <w:p w:rsidR="006B5F9A" w:rsidRPr="000B02F0" w:rsidRDefault="006B5F9A" w:rsidP="00766700">
                  <w:pPr>
                    <w:rPr>
                      <w:rFonts w:asciiTheme="minorHAnsi" w:hAnsiTheme="minorHAnsi" w:cstheme="minorHAnsi"/>
                    </w:rPr>
                  </w:pPr>
                </w:p>
                <w:p w:rsidR="006B5F9A" w:rsidRPr="000B02F0" w:rsidRDefault="006B5F9A" w:rsidP="00766700">
                  <w:pPr>
                    <w:pStyle w:val="Textoindependiente"/>
                    <w:jc w:val="center"/>
                    <w:rPr>
                      <w:rFonts w:asciiTheme="minorHAnsi" w:eastAsia="Arial Unicode MS" w:hAnsiTheme="minorHAnsi" w:cstheme="minorHAnsi"/>
                      <w:b w:val="0"/>
                      <w:bCs/>
                      <w:smallCaps/>
                      <w:sz w:val="72"/>
                    </w:rPr>
                  </w:pPr>
                  <w:proofErr w:type="spellStart"/>
                  <w:r w:rsidRPr="000B02F0">
                    <w:rPr>
                      <w:rFonts w:asciiTheme="minorHAnsi" w:eastAsia="Arial Unicode MS" w:hAnsiTheme="minorHAnsi" w:cstheme="minorHAnsi"/>
                      <w:b w:val="0"/>
                      <w:bCs/>
                      <w:smallCaps/>
                      <w:sz w:val="96"/>
                    </w:rPr>
                    <w:t>Canalink</w:t>
                  </w:r>
                  <w:proofErr w:type="spellEnd"/>
                  <w:r w:rsidRPr="000B02F0">
                    <w:rPr>
                      <w:rFonts w:asciiTheme="minorHAnsi" w:eastAsia="Arial Unicode MS" w:hAnsiTheme="minorHAnsi" w:cstheme="minorHAnsi"/>
                      <w:b w:val="0"/>
                      <w:bCs/>
                      <w:smallCaps/>
                      <w:sz w:val="96"/>
                    </w:rPr>
                    <w:t xml:space="preserve"> </w:t>
                  </w:r>
                  <w:proofErr w:type="spellStart"/>
                  <w:r w:rsidRPr="000B02F0">
                    <w:rPr>
                      <w:rFonts w:asciiTheme="minorHAnsi" w:eastAsia="Arial Unicode MS" w:hAnsiTheme="minorHAnsi" w:cstheme="minorHAnsi"/>
                      <w:b w:val="0"/>
                      <w:bCs/>
                      <w:smallCaps/>
                      <w:sz w:val="96"/>
                    </w:rPr>
                    <w:t>africa</w:t>
                  </w:r>
                  <w:proofErr w:type="gramStart"/>
                  <w:r w:rsidRPr="000B02F0">
                    <w:rPr>
                      <w:rFonts w:asciiTheme="minorHAnsi" w:eastAsia="Arial Unicode MS" w:hAnsiTheme="minorHAnsi" w:cstheme="minorHAnsi"/>
                      <w:b w:val="0"/>
                      <w:bCs/>
                      <w:smallCaps/>
                      <w:sz w:val="96"/>
                    </w:rPr>
                    <w:t>,S</w:t>
                  </w:r>
                  <w:r>
                    <w:rPr>
                      <w:rFonts w:asciiTheme="minorHAnsi" w:eastAsia="Arial Unicode MS" w:hAnsiTheme="minorHAnsi" w:cstheme="minorHAnsi"/>
                      <w:b w:val="0"/>
                      <w:bCs/>
                      <w:smallCaps/>
                      <w:sz w:val="96"/>
                    </w:rPr>
                    <w:t>.</w:t>
                  </w:r>
                  <w:r w:rsidRPr="000B02F0">
                    <w:rPr>
                      <w:rFonts w:asciiTheme="minorHAnsi" w:eastAsia="Arial Unicode MS" w:hAnsiTheme="minorHAnsi" w:cstheme="minorHAnsi"/>
                      <w:b w:val="0"/>
                      <w:bCs/>
                      <w:smallCaps/>
                      <w:sz w:val="96"/>
                    </w:rPr>
                    <w:t>L</w:t>
                  </w:r>
                  <w:proofErr w:type="spellEnd"/>
                  <w:proofErr w:type="gramEnd"/>
                  <w:r>
                    <w:rPr>
                      <w:rFonts w:asciiTheme="minorHAnsi" w:eastAsia="Arial Unicode MS" w:hAnsiTheme="minorHAnsi" w:cstheme="minorHAnsi"/>
                      <w:b w:val="0"/>
                      <w:bCs/>
                      <w:smallCaps/>
                      <w:sz w:val="96"/>
                    </w:rPr>
                    <w:t>.</w:t>
                  </w:r>
                </w:p>
              </w:txbxContent>
            </v:textbox>
          </v:shape>
        </w:pict>
      </w:r>
    </w:p>
    <w:p w:rsidR="00E06979" w:rsidRDefault="00E06979" w:rsidP="00766700">
      <w:pPr>
        <w:rPr>
          <w:lang w:val="es-ES_tradnl"/>
        </w:rPr>
      </w:pPr>
    </w:p>
    <w:p w:rsidR="00DD0E76" w:rsidRDefault="00E06979" w:rsidP="00DD0E76">
      <w:pPr>
        <w:widowControl w:val="0"/>
        <w:autoSpaceDE w:val="0"/>
        <w:autoSpaceDN w:val="0"/>
        <w:adjustRightInd w:val="0"/>
        <w:rPr>
          <w:rFonts w:ascii="Arial" w:hAnsi="Arial" w:cs="Arial"/>
          <w:b/>
          <w:bCs/>
          <w:sz w:val="28"/>
          <w:szCs w:val="28"/>
        </w:rPr>
      </w:pPr>
      <w:r>
        <w:br w:type="page"/>
      </w:r>
      <w:r w:rsidR="00DD0E76">
        <w:rPr>
          <w:rFonts w:ascii="Arial" w:hAnsi="Arial" w:cs="Arial"/>
          <w:b/>
          <w:bCs/>
          <w:sz w:val="28"/>
          <w:szCs w:val="28"/>
        </w:rPr>
        <w:lastRenderedPageBreak/>
        <w:t>Balance de Situación</w:t>
      </w:r>
    </w:p>
    <w:p w:rsidR="00814ED3" w:rsidRDefault="00814ED3" w:rsidP="00DD0E76">
      <w:pPr>
        <w:widowControl w:val="0"/>
        <w:autoSpaceDE w:val="0"/>
        <w:autoSpaceDN w:val="0"/>
        <w:adjustRightInd w:val="0"/>
        <w:rPr>
          <w:rFonts w:ascii="Arial" w:hAnsi="Arial" w:cs="Arial"/>
          <w:b/>
          <w:bCs/>
          <w:sz w:val="28"/>
          <w:szCs w:val="28"/>
        </w:rPr>
      </w:pPr>
    </w:p>
    <w:p w:rsidR="00814ED3" w:rsidRDefault="00814ED3" w:rsidP="00DD0E76">
      <w:pPr>
        <w:widowControl w:val="0"/>
        <w:autoSpaceDE w:val="0"/>
        <w:autoSpaceDN w:val="0"/>
        <w:adjustRightInd w:val="0"/>
        <w:rPr>
          <w:rFonts w:ascii="Arial" w:hAnsi="Arial" w:cs="Arial"/>
          <w:b/>
          <w:bCs/>
          <w:sz w:val="28"/>
          <w:szCs w:val="28"/>
        </w:rPr>
      </w:pPr>
    </w:p>
    <w:p w:rsidR="00814ED3" w:rsidRDefault="00814ED3" w:rsidP="00DD0E76">
      <w:pPr>
        <w:widowControl w:val="0"/>
        <w:autoSpaceDE w:val="0"/>
        <w:autoSpaceDN w:val="0"/>
        <w:adjustRightInd w:val="0"/>
        <w:rPr>
          <w:rFonts w:ascii="Arial" w:hAnsi="Arial" w:cs="Arial"/>
          <w:b/>
          <w:bCs/>
          <w:sz w:val="28"/>
          <w:szCs w:val="28"/>
        </w:rPr>
      </w:pPr>
    </w:p>
    <w:tbl>
      <w:tblPr>
        <w:tblW w:w="8900" w:type="dxa"/>
        <w:tblInd w:w="59" w:type="dxa"/>
        <w:tblCellMar>
          <w:left w:w="70" w:type="dxa"/>
          <w:right w:w="70" w:type="dxa"/>
        </w:tblCellMar>
        <w:tblLook w:val="04A0"/>
      </w:tblPr>
      <w:tblGrid>
        <w:gridCol w:w="5800"/>
        <w:gridCol w:w="620"/>
        <w:gridCol w:w="1292"/>
        <w:gridCol w:w="1292"/>
      </w:tblGrid>
      <w:tr w:rsidR="00814ED3" w:rsidRPr="00814ED3" w:rsidTr="00814ED3">
        <w:trPr>
          <w:trHeight w:val="300"/>
        </w:trPr>
        <w:tc>
          <w:tcPr>
            <w:tcW w:w="5800" w:type="dxa"/>
            <w:tcBorders>
              <w:top w:val="nil"/>
              <w:left w:val="nil"/>
              <w:bottom w:val="single" w:sz="8" w:space="0" w:color="auto"/>
              <w:right w:val="nil"/>
            </w:tcBorders>
            <w:shd w:val="clear" w:color="000000" w:fill="A5A5A5"/>
            <w:noWrap/>
            <w:vAlign w:val="bottom"/>
            <w:hideMark/>
          </w:tcPr>
          <w:p w:rsidR="00814ED3" w:rsidRPr="00814ED3" w:rsidRDefault="00814ED3" w:rsidP="00814ED3">
            <w:pPr>
              <w:jc w:val="center"/>
              <w:rPr>
                <w:rFonts w:ascii="Arial" w:hAnsi="Arial" w:cs="Arial"/>
                <w:b/>
                <w:bCs/>
                <w:color w:val="000000"/>
                <w:sz w:val="18"/>
                <w:szCs w:val="18"/>
              </w:rPr>
            </w:pPr>
            <w:r w:rsidRPr="00814ED3">
              <w:rPr>
                <w:rFonts w:ascii="Arial" w:hAnsi="Arial" w:cs="Arial"/>
                <w:b/>
                <w:bCs/>
                <w:color w:val="000000"/>
                <w:sz w:val="18"/>
                <w:szCs w:val="18"/>
                <w:lang w:val="es-ES_tradnl"/>
              </w:rPr>
              <w:t xml:space="preserve">ACTIVO </w:t>
            </w:r>
          </w:p>
        </w:tc>
        <w:tc>
          <w:tcPr>
            <w:tcW w:w="620" w:type="dxa"/>
            <w:tcBorders>
              <w:top w:val="nil"/>
              <w:left w:val="nil"/>
              <w:bottom w:val="single" w:sz="8" w:space="0" w:color="auto"/>
              <w:right w:val="nil"/>
            </w:tcBorders>
            <w:shd w:val="clear" w:color="000000" w:fill="A5A5A5"/>
            <w:noWrap/>
            <w:vAlign w:val="bottom"/>
            <w:hideMark/>
          </w:tcPr>
          <w:p w:rsidR="00814ED3" w:rsidRPr="00814ED3" w:rsidRDefault="00814ED3" w:rsidP="00814ED3">
            <w:pPr>
              <w:jc w:val="center"/>
              <w:rPr>
                <w:rFonts w:ascii="Arial" w:hAnsi="Arial" w:cs="Arial"/>
                <w:b/>
                <w:bCs/>
                <w:color w:val="000000"/>
                <w:sz w:val="18"/>
                <w:szCs w:val="18"/>
              </w:rPr>
            </w:pPr>
            <w:r w:rsidRPr="00814ED3">
              <w:rPr>
                <w:rFonts w:ascii="Arial" w:hAnsi="Arial" w:cs="Arial"/>
                <w:b/>
                <w:bCs/>
                <w:color w:val="000000"/>
                <w:sz w:val="18"/>
                <w:szCs w:val="18"/>
                <w:lang w:val="es-ES_tradnl"/>
              </w:rPr>
              <w:t xml:space="preserve">Nota </w:t>
            </w:r>
          </w:p>
        </w:tc>
        <w:tc>
          <w:tcPr>
            <w:tcW w:w="1240" w:type="dxa"/>
            <w:tcBorders>
              <w:top w:val="nil"/>
              <w:left w:val="nil"/>
              <w:bottom w:val="single" w:sz="8" w:space="0" w:color="auto"/>
              <w:right w:val="nil"/>
            </w:tcBorders>
            <w:shd w:val="clear" w:color="000000" w:fill="A5A5A5"/>
            <w:noWrap/>
            <w:vAlign w:val="bottom"/>
            <w:hideMark/>
          </w:tcPr>
          <w:p w:rsidR="00814ED3" w:rsidRPr="00814ED3" w:rsidRDefault="00814ED3" w:rsidP="00814ED3">
            <w:pPr>
              <w:jc w:val="center"/>
              <w:rPr>
                <w:rFonts w:ascii="Arial" w:hAnsi="Arial" w:cs="Arial"/>
                <w:b/>
                <w:bCs/>
                <w:color w:val="000000"/>
                <w:sz w:val="18"/>
                <w:szCs w:val="18"/>
              </w:rPr>
            </w:pPr>
            <w:r w:rsidRPr="00814ED3">
              <w:rPr>
                <w:rFonts w:ascii="Arial" w:hAnsi="Arial" w:cs="Arial"/>
                <w:b/>
                <w:bCs/>
                <w:color w:val="000000"/>
                <w:sz w:val="18"/>
                <w:szCs w:val="18"/>
                <w:lang w:val="es-ES_tradnl"/>
              </w:rPr>
              <w:t>2018</w:t>
            </w:r>
          </w:p>
        </w:tc>
        <w:tc>
          <w:tcPr>
            <w:tcW w:w="1240" w:type="dxa"/>
            <w:tcBorders>
              <w:top w:val="nil"/>
              <w:left w:val="nil"/>
              <w:bottom w:val="single" w:sz="8" w:space="0" w:color="auto"/>
              <w:right w:val="nil"/>
            </w:tcBorders>
            <w:shd w:val="clear" w:color="000000" w:fill="A5A5A5"/>
            <w:noWrap/>
            <w:vAlign w:val="bottom"/>
            <w:hideMark/>
          </w:tcPr>
          <w:p w:rsidR="00814ED3" w:rsidRPr="00814ED3" w:rsidRDefault="00814ED3" w:rsidP="00814ED3">
            <w:pPr>
              <w:jc w:val="center"/>
              <w:rPr>
                <w:rFonts w:ascii="Arial" w:hAnsi="Arial" w:cs="Arial"/>
                <w:b/>
                <w:bCs/>
                <w:color w:val="000000"/>
                <w:sz w:val="18"/>
                <w:szCs w:val="18"/>
              </w:rPr>
            </w:pPr>
            <w:r w:rsidRPr="00814ED3">
              <w:rPr>
                <w:rFonts w:ascii="Arial" w:hAnsi="Arial" w:cs="Arial"/>
                <w:b/>
                <w:bCs/>
                <w:color w:val="000000"/>
                <w:sz w:val="18"/>
                <w:szCs w:val="18"/>
                <w:lang w:val="es-ES_tradnl"/>
              </w:rPr>
              <w:t>2017</w:t>
            </w:r>
          </w:p>
        </w:tc>
      </w:tr>
      <w:tr w:rsidR="00814ED3" w:rsidRPr="00814ED3" w:rsidTr="00814ED3">
        <w:trPr>
          <w:trHeight w:val="300"/>
        </w:trPr>
        <w:tc>
          <w:tcPr>
            <w:tcW w:w="5800" w:type="dxa"/>
            <w:tcBorders>
              <w:top w:val="nil"/>
              <w:left w:val="nil"/>
              <w:bottom w:val="nil"/>
              <w:right w:val="nil"/>
            </w:tcBorders>
            <w:shd w:val="clear" w:color="auto" w:fill="auto"/>
            <w:noWrap/>
            <w:vAlign w:val="bottom"/>
            <w:hideMark/>
          </w:tcPr>
          <w:p w:rsidR="00814ED3" w:rsidRPr="00814ED3" w:rsidRDefault="00814ED3" w:rsidP="00814ED3">
            <w:pPr>
              <w:rPr>
                <w:rFonts w:ascii="Arial" w:hAnsi="Arial" w:cs="Arial"/>
                <w:color w:val="000000"/>
                <w:sz w:val="18"/>
                <w:szCs w:val="18"/>
              </w:rPr>
            </w:pPr>
          </w:p>
        </w:tc>
        <w:tc>
          <w:tcPr>
            <w:tcW w:w="620" w:type="dxa"/>
            <w:tcBorders>
              <w:top w:val="nil"/>
              <w:left w:val="nil"/>
              <w:bottom w:val="nil"/>
              <w:right w:val="nil"/>
            </w:tcBorders>
            <w:shd w:val="clear" w:color="auto" w:fill="auto"/>
            <w:noWrap/>
            <w:vAlign w:val="bottom"/>
            <w:hideMark/>
          </w:tcPr>
          <w:p w:rsidR="00814ED3" w:rsidRPr="00814ED3" w:rsidRDefault="00814ED3" w:rsidP="00814ED3">
            <w:pPr>
              <w:jc w:val="center"/>
              <w:rPr>
                <w:rFonts w:ascii="Calibri" w:hAnsi="Calibri" w:cs="Calibri"/>
                <w:color w:val="000000"/>
                <w:sz w:val="18"/>
                <w:szCs w:val="18"/>
              </w:rPr>
            </w:pPr>
          </w:p>
        </w:tc>
        <w:tc>
          <w:tcPr>
            <w:tcW w:w="1240" w:type="dxa"/>
            <w:tcBorders>
              <w:top w:val="nil"/>
              <w:left w:val="nil"/>
              <w:bottom w:val="nil"/>
              <w:right w:val="nil"/>
            </w:tcBorders>
            <w:shd w:val="clear" w:color="auto" w:fill="auto"/>
            <w:noWrap/>
            <w:vAlign w:val="bottom"/>
            <w:hideMark/>
          </w:tcPr>
          <w:p w:rsidR="00814ED3" w:rsidRPr="00814ED3" w:rsidRDefault="00814ED3" w:rsidP="00814ED3">
            <w:pPr>
              <w:rPr>
                <w:rFonts w:ascii="Calibri" w:hAnsi="Calibri" w:cs="Calibri"/>
                <w:color w:val="000000"/>
                <w:sz w:val="18"/>
                <w:szCs w:val="18"/>
              </w:rPr>
            </w:pPr>
          </w:p>
        </w:tc>
        <w:tc>
          <w:tcPr>
            <w:tcW w:w="1240" w:type="dxa"/>
            <w:tcBorders>
              <w:top w:val="nil"/>
              <w:left w:val="nil"/>
              <w:bottom w:val="nil"/>
              <w:right w:val="nil"/>
            </w:tcBorders>
            <w:shd w:val="clear" w:color="auto" w:fill="auto"/>
            <w:noWrap/>
            <w:vAlign w:val="bottom"/>
            <w:hideMark/>
          </w:tcPr>
          <w:p w:rsidR="00814ED3" w:rsidRPr="00814ED3" w:rsidRDefault="00814ED3" w:rsidP="00814ED3">
            <w:pPr>
              <w:rPr>
                <w:rFonts w:ascii="Calibri" w:hAnsi="Calibri" w:cs="Calibri"/>
                <w:color w:val="000000"/>
                <w:sz w:val="18"/>
                <w:szCs w:val="18"/>
              </w:rPr>
            </w:pPr>
          </w:p>
        </w:tc>
      </w:tr>
      <w:tr w:rsidR="00814ED3" w:rsidRPr="00814ED3" w:rsidTr="00814ED3">
        <w:trPr>
          <w:trHeight w:val="300"/>
        </w:trPr>
        <w:tc>
          <w:tcPr>
            <w:tcW w:w="5800" w:type="dxa"/>
            <w:tcBorders>
              <w:top w:val="nil"/>
              <w:left w:val="nil"/>
              <w:bottom w:val="nil"/>
              <w:right w:val="nil"/>
            </w:tcBorders>
            <w:shd w:val="clear" w:color="auto" w:fill="auto"/>
            <w:noWrap/>
            <w:vAlign w:val="bottom"/>
            <w:hideMark/>
          </w:tcPr>
          <w:p w:rsidR="00814ED3" w:rsidRPr="00814ED3" w:rsidRDefault="00814ED3" w:rsidP="00814ED3">
            <w:pPr>
              <w:rPr>
                <w:rFonts w:ascii="Arial" w:hAnsi="Arial" w:cs="Arial"/>
                <w:b/>
                <w:bCs/>
                <w:color w:val="000000"/>
                <w:sz w:val="18"/>
                <w:szCs w:val="18"/>
              </w:rPr>
            </w:pPr>
            <w:r w:rsidRPr="00814ED3">
              <w:rPr>
                <w:rFonts w:ascii="Arial" w:hAnsi="Arial" w:cs="Arial"/>
                <w:b/>
                <w:bCs/>
                <w:color w:val="000000"/>
                <w:sz w:val="18"/>
                <w:szCs w:val="18"/>
                <w:lang w:val="es-ES_tradnl"/>
              </w:rPr>
              <w:t xml:space="preserve">A) ACTIVO NO CORRIENTE </w:t>
            </w:r>
          </w:p>
        </w:tc>
        <w:tc>
          <w:tcPr>
            <w:tcW w:w="620" w:type="dxa"/>
            <w:tcBorders>
              <w:top w:val="nil"/>
              <w:left w:val="nil"/>
              <w:bottom w:val="nil"/>
              <w:right w:val="nil"/>
            </w:tcBorders>
            <w:shd w:val="clear" w:color="auto" w:fill="auto"/>
            <w:noWrap/>
            <w:vAlign w:val="bottom"/>
            <w:hideMark/>
          </w:tcPr>
          <w:p w:rsidR="00814ED3" w:rsidRPr="00814ED3" w:rsidRDefault="00814ED3" w:rsidP="00814ED3">
            <w:pPr>
              <w:jc w:val="center"/>
              <w:rPr>
                <w:rFonts w:ascii="Arial" w:hAnsi="Arial" w:cs="Arial"/>
                <w:b/>
                <w:bCs/>
                <w:color w:val="000000"/>
                <w:sz w:val="18"/>
                <w:szCs w:val="18"/>
              </w:rPr>
            </w:pPr>
            <w:r w:rsidRPr="00814ED3">
              <w:rPr>
                <w:rFonts w:ascii="Arial" w:hAnsi="Arial" w:cs="Arial"/>
                <w:b/>
                <w:bCs/>
                <w:color w:val="000000"/>
                <w:sz w:val="18"/>
                <w:szCs w:val="18"/>
                <w:lang w:val="es-ES_tradnl"/>
              </w:rPr>
              <w:t xml:space="preserve"> </w:t>
            </w:r>
          </w:p>
        </w:tc>
        <w:tc>
          <w:tcPr>
            <w:tcW w:w="1240" w:type="dxa"/>
            <w:tcBorders>
              <w:top w:val="nil"/>
              <w:left w:val="nil"/>
              <w:bottom w:val="nil"/>
              <w:right w:val="nil"/>
            </w:tcBorders>
            <w:shd w:val="clear" w:color="auto" w:fill="auto"/>
            <w:noWrap/>
            <w:vAlign w:val="bottom"/>
            <w:hideMark/>
          </w:tcPr>
          <w:p w:rsidR="00814ED3" w:rsidRPr="00814ED3" w:rsidRDefault="00814ED3" w:rsidP="00814ED3">
            <w:pPr>
              <w:jc w:val="right"/>
              <w:rPr>
                <w:rFonts w:ascii="Arial" w:hAnsi="Arial" w:cs="Arial"/>
                <w:b/>
                <w:bCs/>
                <w:color w:val="000000"/>
                <w:sz w:val="18"/>
                <w:szCs w:val="18"/>
              </w:rPr>
            </w:pPr>
            <w:r w:rsidRPr="00814ED3">
              <w:rPr>
                <w:rFonts w:ascii="Arial" w:hAnsi="Arial" w:cs="Arial"/>
                <w:b/>
                <w:bCs/>
                <w:color w:val="000000"/>
                <w:sz w:val="18"/>
                <w:szCs w:val="18"/>
                <w:lang w:val="es-ES_tradnl"/>
              </w:rPr>
              <w:t>22.461.083,87</w:t>
            </w:r>
          </w:p>
        </w:tc>
        <w:tc>
          <w:tcPr>
            <w:tcW w:w="1240" w:type="dxa"/>
            <w:tcBorders>
              <w:top w:val="nil"/>
              <w:left w:val="nil"/>
              <w:bottom w:val="nil"/>
              <w:right w:val="nil"/>
            </w:tcBorders>
            <w:shd w:val="clear" w:color="auto" w:fill="auto"/>
            <w:noWrap/>
            <w:vAlign w:val="bottom"/>
            <w:hideMark/>
          </w:tcPr>
          <w:p w:rsidR="00814ED3" w:rsidRPr="00814ED3" w:rsidRDefault="00814ED3" w:rsidP="00814ED3">
            <w:pPr>
              <w:jc w:val="right"/>
              <w:rPr>
                <w:rFonts w:ascii="Arial" w:hAnsi="Arial" w:cs="Arial"/>
                <w:b/>
                <w:bCs/>
                <w:color w:val="000000"/>
                <w:sz w:val="18"/>
                <w:szCs w:val="18"/>
              </w:rPr>
            </w:pPr>
            <w:r w:rsidRPr="00814ED3">
              <w:rPr>
                <w:rFonts w:ascii="Arial" w:hAnsi="Arial" w:cs="Arial"/>
                <w:b/>
                <w:bCs/>
                <w:color w:val="000000"/>
                <w:sz w:val="18"/>
                <w:szCs w:val="18"/>
                <w:lang w:val="es-ES_tradnl"/>
              </w:rPr>
              <w:t>23.296.434,59</w:t>
            </w:r>
          </w:p>
        </w:tc>
      </w:tr>
      <w:tr w:rsidR="00814ED3" w:rsidRPr="00814ED3" w:rsidTr="00814ED3">
        <w:trPr>
          <w:trHeight w:val="300"/>
        </w:trPr>
        <w:tc>
          <w:tcPr>
            <w:tcW w:w="5800" w:type="dxa"/>
            <w:tcBorders>
              <w:top w:val="nil"/>
              <w:left w:val="nil"/>
              <w:bottom w:val="nil"/>
              <w:right w:val="nil"/>
            </w:tcBorders>
            <w:shd w:val="clear" w:color="auto" w:fill="auto"/>
            <w:noWrap/>
            <w:vAlign w:val="bottom"/>
            <w:hideMark/>
          </w:tcPr>
          <w:p w:rsidR="00814ED3" w:rsidRPr="00814ED3" w:rsidRDefault="00814ED3" w:rsidP="00814ED3">
            <w:pPr>
              <w:rPr>
                <w:rFonts w:ascii="Arial" w:hAnsi="Arial" w:cs="Arial"/>
                <w:color w:val="000000"/>
                <w:sz w:val="18"/>
                <w:szCs w:val="18"/>
              </w:rPr>
            </w:pPr>
            <w:r w:rsidRPr="00814ED3">
              <w:rPr>
                <w:rFonts w:ascii="Arial" w:hAnsi="Arial" w:cs="Arial"/>
                <w:color w:val="000000"/>
                <w:sz w:val="18"/>
                <w:szCs w:val="18"/>
                <w:lang w:val="es-ES_tradnl"/>
              </w:rPr>
              <w:t xml:space="preserve">    I. Inmovilizado intangible </w:t>
            </w:r>
          </w:p>
        </w:tc>
        <w:tc>
          <w:tcPr>
            <w:tcW w:w="620" w:type="dxa"/>
            <w:tcBorders>
              <w:top w:val="nil"/>
              <w:left w:val="nil"/>
              <w:bottom w:val="nil"/>
              <w:right w:val="nil"/>
            </w:tcBorders>
            <w:shd w:val="clear" w:color="auto" w:fill="auto"/>
            <w:noWrap/>
            <w:vAlign w:val="bottom"/>
            <w:hideMark/>
          </w:tcPr>
          <w:p w:rsidR="00814ED3" w:rsidRPr="00814ED3" w:rsidRDefault="00814ED3" w:rsidP="00814ED3">
            <w:pPr>
              <w:jc w:val="center"/>
              <w:rPr>
                <w:rFonts w:ascii="Arial" w:hAnsi="Arial" w:cs="Arial"/>
                <w:color w:val="000000"/>
                <w:sz w:val="18"/>
                <w:szCs w:val="18"/>
              </w:rPr>
            </w:pPr>
            <w:r w:rsidRPr="00814ED3">
              <w:rPr>
                <w:rFonts w:ascii="Arial" w:hAnsi="Arial" w:cs="Arial"/>
                <w:color w:val="000000"/>
                <w:sz w:val="18"/>
                <w:szCs w:val="18"/>
                <w:lang w:val="es-ES_tradnl"/>
              </w:rPr>
              <w:t xml:space="preserve"> </w:t>
            </w:r>
          </w:p>
        </w:tc>
        <w:tc>
          <w:tcPr>
            <w:tcW w:w="1240" w:type="dxa"/>
            <w:tcBorders>
              <w:top w:val="nil"/>
              <w:left w:val="nil"/>
              <w:bottom w:val="nil"/>
              <w:right w:val="nil"/>
            </w:tcBorders>
            <w:shd w:val="clear" w:color="auto" w:fill="auto"/>
            <w:noWrap/>
            <w:vAlign w:val="bottom"/>
            <w:hideMark/>
          </w:tcPr>
          <w:p w:rsidR="00814ED3" w:rsidRPr="00814ED3" w:rsidRDefault="00814ED3" w:rsidP="00814ED3">
            <w:pPr>
              <w:jc w:val="right"/>
              <w:rPr>
                <w:rFonts w:ascii="Arial" w:hAnsi="Arial" w:cs="Arial"/>
                <w:color w:val="000000"/>
                <w:sz w:val="18"/>
                <w:szCs w:val="18"/>
              </w:rPr>
            </w:pPr>
            <w:r w:rsidRPr="00814ED3">
              <w:rPr>
                <w:rFonts w:ascii="Arial" w:hAnsi="Arial" w:cs="Arial"/>
                <w:color w:val="000000"/>
                <w:sz w:val="18"/>
                <w:szCs w:val="18"/>
                <w:lang w:val="es-ES_tradnl"/>
              </w:rPr>
              <w:t>0</w:t>
            </w:r>
          </w:p>
        </w:tc>
        <w:tc>
          <w:tcPr>
            <w:tcW w:w="1240" w:type="dxa"/>
            <w:tcBorders>
              <w:top w:val="nil"/>
              <w:left w:val="nil"/>
              <w:bottom w:val="nil"/>
              <w:right w:val="nil"/>
            </w:tcBorders>
            <w:shd w:val="clear" w:color="auto" w:fill="auto"/>
            <w:noWrap/>
            <w:vAlign w:val="bottom"/>
            <w:hideMark/>
          </w:tcPr>
          <w:p w:rsidR="00814ED3" w:rsidRPr="00814ED3" w:rsidRDefault="00814ED3" w:rsidP="00814ED3">
            <w:pPr>
              <w:jc w:val="right"/>
              <w:rPr>
                <w:rFonts w:ascii="Arial" w:hAnsi="Arial" w:cs="Arial"/>
                <w:color w:val="000000"/>
                <w:sz w:val="18"/>
                <w:szCs w:val="18"/>
              </w:rPr>
            </w:pPr>
            <w:r w:rsidRPr="00814ED3">
              <w:rPr>
                <w:rFonts w:ascii="Arial" w:hAnsi="Arial" w:cs="Arial"/>
                <w:color w:val="000000"/>
                <w:sz w:val="18"/>
                <w:szCs w:val="18"/>
                <w:lang w:val="es-ES_tradnl"/>
              </w:rPr>
              <w:t>0</w:t>
            </w:r>
          </w:p>
        </w:tc>
      </w:tr>
      <w:tr w:rsidR="00814ED3" w:rsidRPr="00814ED3" w:rsidTr="00814ED3">
        <w:trPr>
          <w:trHeight w:val="300"/>
        </w:trPr>
        <w:tc>
          <w:tcPr>
            <w:tcW w:w="5800" w:type="dxa"/>
            <w:tcBorders>
              <w:top w:val="nil"/>
              <w:left w:val="nil"/>
              <w:bottom w:val="nil"/>
              <w:right w:val="nil"/>
            </w:tcBorders>
            <w:shd w:val="clear" w:color="auto" w:fill="auto"/>
            <w:noWrap/>
            <w:vAlign w:val="bottom"/>
            <w:hideMark/>
          </w:tcPr>
          <w:p w:rsidR="00814ED3" w:rsidRPr="00814ED3" w:rsidRDefault="00814ED3" w:rsidP="00814ED3">
            <w:pPr>
              <w:rPr>
                <w:rFonts w:ascii="Arial" w:hAnsi="Arial" w:cs="Arial"/>
                <w:color w:val="000000"/>
                <w:sz w:val="18"/>
                <w:szCs w:val="18"/>
              </w:rPr>
            </w:pPr>
            <w:r w:rsidRPr="00814ED3">
              <w:rPr>
                <w:rFonts w:ascii="Arial" w:hAnsi="Arial" w:cs="Arial"/>
                <w:color w:val="000000"/>
                <w:sz w:val="18"/>
                <w:szCs w:val="18"/>
                <w:lang w:val="es-ES_tradnl"/>
              </w:rPr>
              <w:t xml:space="preserve">    II. Inmovilizado material </w:t>
            </w:r>
          </w:p>
        </w:tc>
        <w:tc>
          <w:tcPr>
            <w:tcW w:w="620" w:type="dxa"/>
            <w:tcBorders>
              <w:top w:val="nil"/>
              <w:left w:val="nil"/>
              <w:bottom w:val="nil"/>
              <w:right w:val="nil"/>
            </w:tcBorders>
            <w:shd w:val="clear" w:color="auto" w:fill="auto"/>
            <w:noWrap/>
            <w:vAlign w:val="bottom"/>
            <w:hideMark/>
          </w:tcPr>
          <w:p w:rsidR="00814ED3" w:rsidRPr="00814ED3" w:rsidRDefault="00814ED3" w:rsidP="00814ED3">
            <w:pPr>
              <w:jc w:val="center"/>
              <w:rPr>
                <w:rFonts w:ascii="Arial" w:hAnsi="Arial" w:cs="Arial"/>
                <w:color w:val="000000"/>
                <w:sz w:val="18"/>
                <w:szCs w:val="18"/>
              </w:rPr>
            </w:pPr>
            <w:r w:rsidRPr="00814ED3">
              <w:rPr>
                <w:rFonts w:ascii="Arial" w:hAnsi="Arial" w:cs="Arial"/>
                <w:color w:val="000000"/>
                <w:sz w:val="18"/>
                <w:szCs w:val="18"/>
                <w:lang w:val="es-ES_tradnl"/>
              </w:rPr>
              <w:t>4</w:t>
            </w:r>
          </w:p>
        </w:tc>
        <w:tc>
          <w:tcPr>
            <w:tcW w:w="1240" w:type="dxa"/>
            <w:tcBorders>
              <w:top w:val="nil"/>
              <w:left w:val="nil"/>
              <w:bottom w:val="nil"/>
              <w:right w:val="nil"/>
            </w:tcBorders>
            <w:shd w:val="clear" w:color="auto" w:fill="auto"/>
            <w:noWrap/>
            <w:vAlign w:val="bottom"/>
            <w:hideMark/>
          </w:tcPr>
          <w:p w:rsidR="00814ED3" w:rsidRPr="00814ED3" w:rsidRDefault="00814ED3" w:rsidP="00814ED3">
            <w:pPr>
              <w:jc w:val="right"/>
              <w:rPr>
                <w:rFonts w:ascii="Arial" w:hAnsi="Arial" w:cs="Arial"/>
                <w:color w:val="000000"/>
                <w:sz w:val="18"/>
                <w:szCs w:val="18"/>
              </w:rPr>
            </w:pPr>
            <w:r w:rsidRPr="00814ED3">
              <w:rPr>
                <w:rFonts w:ascii="Arial" w:hAnsi="Arial" w:cs="Arial"/>
                <w:color w:val="000000"/>
                <w:sz w:val="18"/>
                <w:szCs w:val="18"/>
                <w:lang w:val="es-ES_tradnl"/>
              </w:rPr>
              <w:t>22.451.930,66</w:t>
            </w:r>
          </w:p>
        </w:tc>
        <w:tc>
          <w:tcPr>
            <w:tcW w:w="1240" w:type="dxa"/>
            <w:tcBorders>
              <w:top w:val="nil"/>
              <w:left w:val="nil"/>
              <w:bottom w:val="nil"/>
              <w:right w:val="nil"/>
            </w:tcBorders>
            <w:shd w:val="clear" w:color="auto" w:fill="auto"/>
            <w:noWrap/>
            <w:vAlign w:val="bottom"/>
            <w:hideMark/>
          </w:tcPr>
          <w:p w:rsidR="00814ED3" w:rsidRPr="00814ED3" w:rsidRDefault="00814ED3" w:rsidP="00814ED3">
            <w:pPr>
              <w:jc w:val="right"/>
              <w:rPr>
                <w:rFonts w:ascii="Arial" w:hAnsi="Arial" w:cs="Arial"/>
                <w:color w:val="000000"/>
                <w:sz w:val="18"/>
                <w:szCs w:val="18"/>
              </w:rPr>
            </w:pPr>
            <w:r w:rsidRPr="00814ED3">
              <w:rPr>
                <w:rFonts w:ascii="Arial" w:hAnsi="Arial" w:cs="Arial"/>
                <w:color w:val="000000"/>
                <w:sz w:val="18"/>
                <w:szCs w:val="18"/>
                <w:lang w:val="es-ES_tradnl"/>
              </w:rPr>
              <w:t>23.287.281,38</w:t>
            </w:r>
          </w:p>
        </w:tc>
      </w:tr>
      <w:tr w:rsidR="00814ED3" w:rsidRPr="00814ED3" w:rsidTr="00814ED3">
        <w:trPr>
          <w:trHeight w:val="300"/>
        </w:trPr>
        <w:tc>
          <w:tcPr>
            <w:tcW w:w="5800" w:type="dxa"/>
            <w:tcBorders>
              <w:top w:val="nil"/>
              <w:left w:val="nil"/>
              <w:bottom w:val="nil"/>
              <w:right w:val="nil"/>
            </w:tcBorders>
            <w:shd w:val="clear" w:color="auto" w:fill="auto"/>
            <w:noWrap/>
            <w:vAlign w:val="bottom"/>
            <w:hideMark/>
          </w:tcPr>
          <w:p w:rsidR="00814ED3" w:rsidRPr="00814ED3" w:rsidRDefault="00814ED3" w:rsidP="00814ED3">
            <w:pPr>
              <w:rPr>
                <w:rFonts w:ascii="Arial" w:hAnsi="Arial" w:cs="Arial"/>
                <w:color w:val="000000"/>
                <w:sz w:val="18"/>
                <w:szCs w:val="18"/>
              </w:rPr>
            </w:pPr>
            <w:r w:rsidRPr="00814ED3">
              <w:rPr>
                <w:rFonts w:ascii="Arial" w:hAnsi="Arial" w:cs="Arial"/>
                <w:color w:val="000000"/>
                <w:sz w:val="18"/>
                <w:szCs w:val="18"/>
                <w:lang w:val="es-ES_tradnl"/>
              </w:rPr>
              <w:t xml:space="preserve">    III. Inversiones inmobiliarias </w:t>
            </w:r>
          </w:p>
        </w:tc>
        <w:tc>
          <w:tcPr>
            <w:tcW w:w="620" w:type="dxa"/>
            <w:tcBorders>
              <w:top w:val="nil"/>
              <w:left w:val="nil"/>
              <w:bottom w:val="nil"/>
              <w:right w:val="nil"/>
            </w:tcBorders>
            <w:shd w:val="clear" w:color="auto" w:fill="auto"/>
            <w:noWrap/>
            <w:vAlign w:val="bottom"/>
            <w:hideMark/>
          </w:tcPr>
          <w:p w:rsidR="00814ED3" w:rsidRPr="00814ED3" w:rsidRDefault="00814ED3" w:rsidP="00814ED3">
            <w:pPr>
              <w:jc w:val="center"/>
              <w:rPr>
                <w:rFonts w:ascii="Arial" w:hAnsi="Arial" w:cs="Arial"/>
                <w:color w:val="000000"/>
                <w:sz w:val="18"/>
                <w:szCs w:val="18"/>
              </w:rPr>
            </w:pPr>
            <w:r w:rsidRPr="00814ED3">
              <w:rPr>
                <w:rFonts w:ascii="Arial" w:hAnsi="Arial" w:cs="Arial"/>
                <w:color w:val="000000"/>
                <w:sz w:val="18"/>
                <w:szCs w:val="18"/>
                <w:lang w:val="es-ES_tradnl"/>
              </w:rPr>
              <w:t xml:space="preserve"> </w:t>
            </w:r>
          </w:p>
        </w:tc>
        <w:tc>
          <w:tcPr>
            <w:tcW w:w="1240" w:type="dxa"/>
            <w:tcBorders>
              <w:top w:val="nil"/>
              <w:left w:val="nil"/>
              <w:bottom w:val="nil"/>
              <w:right w:val="nil"/>
            </w:tcBorders>
            <w:shd w:val="clear" w:color="auto" w:fill="auto"/>
            <w:noWrap/>
            <w:vAlign w:val="bottom"/>
            <w:hideMark/>
          </w:tcPr>
          <w:p w:rsidR="00814ED3" w:rsidRPr="00814ED3" w:rsidRDefault="00814ED3" w:rsidP="00814ED3">
            <w:pPr>
              <w:jc w:val="right"/>
              <w:rPr>
                <w:rFonts w:ascii="Arial" w:hAnsi="Arial" w:cs="Arial"/>
                <w:color w:val="000000"/>
                <w:sz w:val="18"/>
                <w:szCs w:val="18"/>
              </w:rPr>
            </w:pPr>
            <w:r w:rsidRPr="00814ED3">
              <w:rPr>
                <w:rFonts w:ascii="Arial" w:hAnsi="Arial" w:cs="Arial"/>
                <w:color w:val="000000"/>
                <w:sz w:val="18"/>
                <w:szCs w:val="18"/>
                <w:lang w:val="es-ES_tradnl"/>
              </w:rPr>
              <w:t>0</w:t>
            </w:r>
          </w:p>
        </w:tc>
        <w:tc>
          <w:tcPr>
            <w:tcW w:w="1240" w:type="dxa"/>
            <w:tcBorders>
              <w:top w:val="nil"/>
              <w:left w:val="nil"/>
              <w:bottom w:val="nil"/>
              <w:right w:val="nil"/>
            </w:tcBorders>
            <w:shd w:val="clear" w:color="auto" w:fill="auto"/>
            <w:noWrap/>
            <w:vAlign w:val="bottom"/>
            <w:hideMark/>
          </w:tcPr>
          <w:p w:rsidR="00814ED3" w:rsidRPr="00814ED3" w:rsidRDefault="00814ED3" w:rsidP="00814ED3">
            <w:pPr>
              <w:jc w:val="right"/>
              <w:rPr>
                <w:rFonts w:ascii="Arial" w:hAnsi="Arial" w:cs="Arial"/>
                <w:color w:val="000000"/>
                <w:sz w:val="18"/>
                <w:szCs w:val="18"/>
              </w:rPr>
            </w:pPr>
            <w:r w:rsidRPr="00814ED3">
              <w:rPr>
                <w:rFonts w:ascii="Arial" w:hAnsi="Arial" w:cs="Arial"/>
                <w:color w:val="000000"/>
                <w:sz w:val="18"/>
                <w:szCs w:val="18"/>
                <w:lang w:val="es-ES_tradnl"/>
              </w:rPr>
              <w:t>0</w:t>
            </w:r>
          </w:p>
        </w:tc>
      </w:tr>
      <w:tr w:rsidR="00814ED3" w:rsidRPr="00814ED3" w:rsidTr="00814ED3">
        <w:trPr>
          <w:trHeight w:val="300"/>
        </w:trPr>
        <w:tc>
          <w:tcPr>
            <w:tcW w:w="5800" w:type="dxa"/>
            <w:tcBorders>
              <w:top w:val="nil"/>
              <w:left w:val="nil"/>
              <w:bottom w:val="nil"/>
              <w:right w:val="nil"/>
            </w:tcBorders>
            <w:shd w:val="clear" w:color="auto" w:fill="auto"/>
            <w:noWrap/>
            <w:vAlign w:val="bottom"/>
            <w:hideMark/>
          </w:tcPr>
          <w:p w:rsidR="00814ED3" w:rsidRPr="00814ED3" w:rsidRDefault="00814ED3" w:rsidP="00814ED3">
            <w:pPr>
              <w:rPr>
                <w:rFonts w:ascii="Arial" w:hAnsi="Arial" w:cs="Arial"/>
                <w:color w:val="000000"/>
                <w:sz w:val="18"/>
                <w:szCs w:val="18"/>
              </w:rPr>
            </w:pPr>
            <w:r w:rsidRPr="00814ED3">
              <w:rPr>
                <w:rFonts w:ascii="Arial" w:hAnsi="Arial" w:cs="Arial"/>
                <w:color w:val="000000"/>
                <w:sz w:val="18"/>
                <w:szCs w:val="18"/>
                <w:lang w:val="es-ES_tradnl"/>
              </w:rPr>
              <w:t xml:space="preserve">    IV. Inversiones en empresas del grupo y asociadas a largo plazo </w:t>
            </w:r>
          </w:p>
        </w:tc>
        <w:tc>
          <w:tcPr>
            <w:tcW w:w="620" w:type="dxa"/>
            <w:tcBorders>
              <w:top w:val="nil"/>
              <w:left w:val="nil"/>
              <w:bottom w:val="nil"/>
              <w:right w:val="nil"/>
            </w:tcBorders>
            <w:shd w:val="clear" w:color="auto" w:fill="auto"/>
            <w:noWrap/>
            <w:vAlign w:val="bottom"/>
            <w:hideMark/>
          </w:tcPr>
          <w:p w:rsidR="00814ED3" w:rsidRPr="00814ED3" w:rsidRDefault="00814ED3" w:rsidP="00814ED3">
            <w:pPr>
              <w:jc w:val="center"/>
              <w:rPr>
                <w:rFonts w:ascii="Arial" w:hAnsi="Arial" w:cs="Arial"/>
                <w:color w:val="000000"/>
                <w:sz w:val="18"/>
                <w:szCs w:val="18"/>
              </w:rPr>
            </w:pPr>
            <w:r w:rsidRPr="00814ED3">
              <w:rPr>
                <w:rFonts w:ascii="Arial" w:hAnsi="Arial" w:cs="Arial"/>
                <w:color w:val="000000"/>
                <w:sz w:val="18"/>
                <w:szCs w:val="18"/>
                <w:lang w:val="es-ES_tradnl"/>
              </w:rPr>
              <w:t xml:space="preserve"> </w:t>
            </w:r>
          </w:p>
        </w:tc>
        <w:tc>
          <w:tcPr>
            <w:tcW w:w="1240" w:type="dxa"/>
            <w:tcBorders>
              <w:top w:val="nil"/>
              <w:left w:val="nil"/>
              <w:bottom w:val="nil"/>
              <w:right w:val="nil"/>
            </w:tcBorders>
            <w:shd w:val="clear" w:color="auto" w:fill="auto"/>
            <w:noWrap/>
            <w:vAlign w:val="bottom"/>
            <w:hideMark/>
          </w:tcPr>
          <w:p w:rsidR="00814ED3" w:rsidRPr="00814ED3" w:rsidRDefault="00814ED3" w:rsidP="00814ED3">
            <w:pPr>
              <w:jc w:val="right"/>
              <w:rPr>
                <w:rFonts w:ascii="Arial" w:hAnsi="Arial" w:cs="Arial"/>
                <w:color w:val="000000"/>
                <w:sz w:val="18"/>
                <w:szCs w:val="18"/>
              </w:rPr>
            </w:pPr>
            <w:r w:rsidRPr="00814ED3">
              <w:rPr>
                <w:rFonts w:ascii="Arial" w:hAnsi="Arial" w:cs="Arial"/>
                <w:color w:val="000000"/>
                <w:sz w:val="18"/>
                <w:szCs w:val="18"/>
                <w:lang w:val="es-ES_tradnl"/>
              </w:rPr>
              <w:t>0</w:t>
            </w:r>
          </w:p>
        </w:tc>
        <w:tc>
          <w:tcPr>
            <w:tcW w:w="1240" w:type="dxa"/>
            <w:tcBorders>
              <w:top w:val="nil"/>
              <w:left w:val="nil"/>
              <w:bottom w:val="nil"/>
              <w:right w:val="nil"/>
            </w:tcBorders>
            <w:shd w:val="clear" w:color="auto" w:fill="auto"/>
            <w:noWrap/>
            <w:vAlign w:val="bottom"/>
            <w:hideMark/>
          </w:tcPr>
          <w:p w:rsidR="00814ED3" w:rsidRPr="00814ED3" w:rsidRDefault="00814ED3" w:rsidP="00814ED3">
            <w:pPr>
              <w:jc w:val="right"/>
              <w:rPr>
                <w:rFonts w:ascii="Arial" w:hAnsi="Arial" w:cs="Arial"/>
                <w:color w:val="000000"/>
                <w:sz w:val="18"/>
                <w:szCs w:val="18"/>
              </w:rPr>
            </w:pPr>
            <w:r w:rsidRPr="00814ED3">
              <w:rPr>
                <w:rFonts w:ascii="Arial" w:hAnsi="Arial" w:cs="Arial"/>
                <w:color w:val="000000"/>
                <w:sz w:val="18"/>
                <w:szCs w:val="18"/>
                <w:lang w:val="es-ES_tradnl"/>
              </w:rPr>
              <w:t>0</w:t>
            </w:r>
          </w:p>
        </w:tc>
      </w:tr>
      <w:tr w:rsidR="00814ED3" w:rsidRPr="00814ED3" w:rsidTr="00814ED3">
        <w:trPr>
          <w:trHeight w:val="300"/>
        </w:trPr>
        <w:tc>
          <w:tcPr>
            <w:tcW w:w="5800" w:type="dxa"/>
            <w:tcBorders>
              <w:top w:val="nil"/>
              <w:left w:val="nil"/>
              <w:bottom w:val="nil"/>
              <w:right w:val="nil"/>
            </w:tcBorders>
            <w:shd w:val="clear" w:color="auto" w:fill="auto"/>
            <w:noWrap/>
            <w:vAlign w:val="bottom"/>
            <w:hideMark/>
          </w:tcPr>
          <w:p w:rsidR="00814ED3" w:rsidRPr="00814ED3" w:rsidRDefault="00814ED3" w:rsidP="00814ED3">
            <w:pPr>
              <w:rPr>
                <w:rFonts w:ascii="Arial" w:hAnsi="Arial" w:cs="Arial"/>
                <w:color w:val="000000"/>
                <w:sz w:val="18"/>
                <w:szCs w:val="18"/>
              </w:rPr>
            </w:pPr>
            <w:r w:rsidRPr="00814ED3">
              <w:rPr>
                <w:rFonts w:ascii="Arial" w:hAnsi="Arial" w:cs="Arial"/>
                <w:color w:val="000000"/>
                <w:sz w:val="18"/>
                <w:szCs w:val="18"/>
                <w:lang w:val="es-ES_tradnl"/>
              </w:rPr>
              <w:t xml:space="preserve">    V. Inversiones financieras a largo plazo </w:t>
            </w:r>
          </w:p>
        </w:tc>
        <w:tc>
          <w:tcPr>
            <w:tcW w:w="620" w:type="dxa"/>
            <w:tcBorders>
              <w:top w:val="nil"/>
              <w:left w:val="nil"/>
              <w:bottom w:val="nil"/>
              <w:right w:val="nil"/>
            </w:tcBorders>
            <w:shd w:val="clear" w:color="auto" w:fill="auto"/>
            <w:noWrap/>
            <w:vAlign w:val="bottom"/>
            <w:hideMark/>
          </w:tcPr>
          <w:p w:rsidR="00814ED3" w:rsidRPr="00814ED3" w:rsidRDefault="00814ED3" w:rsidP="00814ED3">
            <w:pPr>
              <w:jc w:val="center"/>
              <w:rPr>
                <w:rFonts w:ascii="Arial" w:hAnsi="Arial" w:cs="Arial"/>
                <w:color w:val="000000"/>
                <w:sz w:val="18"/>
                <w:szCs w:val="18"/>
              </w:rPr>
            </w:pPr>
            <w:r w:rsidRPr="00814ED3">
              <w:rPr>
                <w:rFonts w:ascii="Arial" w:hAnsi="Arial" w:cs="Arial"/>
                <w:color w:val="000000"/>
                <w:sz w:val="18"/>
                <w:szCs w:val="18"/>
                <w:lang w:val="es-ES_tradnl"/>
              </w:rPr>
              <w:t xml:space="preserve"> </w:t>
            </w:r>
          </w:p>
        </w:tc>
        <w:tc>
          <w:tcPr>
            <w:tcW w:w="1240" w:type="dxa"/>
            <w:tcBorders>
              <w:top w:val="nil"/>
              <w:left w:val="nil"/>
              <w:bottom w:val="nil"/>
              <w:right w:val="nil"/>
            </w:tcBorders>
            <w:shd w:val="clear" w:color="auto" w:fill="auto"/>
            <w:noWrap/>
            <w:vAlign w:val="bottom"/>
            <w:hideMark/>
          </w:tcPr>
          <w:p w:rsidR="00814ED3" w:rsidRPr="00814ED3" w:rsidRDefault="00814ED3" w:rsidP="00814ED3">
            <w:pPr>
              <w:jc w:val="right"/>
              <w:rPr>
                <w:rFonts w:ascii="Arial" w:hAnsi="Arial" w:cs="Arial"/>
                <w:color w:val="000000"/>
                <w:sz w:val="18"/>
                <w:szCs w:val="18"/>
              </w:rPr>
            </w:pPr>
            <w:r w:rsidRPr="00814ED3">
              <w:rPr>
                <w:rFonts w:ascii="Arial" w:hAnsi="Arial" w:cs="Arial"/>
                <w:color w:val="000000"/>
                <w:sz w:val="18"/>
                <w:szCs w:val="18"/>
                <w:lang w:val="es-ES_tradnl"/>
              </w:rPr>
              <w:t>0</w:t>
            </w:r>
          </w:p>
        </w:tc>
        <w:tc>
          <w:tcPr>
            <w:tcW w:w="1240" w:type="dxa"/>
            <w:tcBorders>
              <w:top w:val="nil"/>
              <w:left w:val="nil"/>
              <w:bottom w:val="nil"/>
              <w:right w:val="nil"/>
            </w:tcBorders>
            <w:shd w:val="clear" w:color="auto" w:fill="auto"/>
            <w:noWrap/>
            <w:vAlign w:val="bottom"/>
            <w:hideMark/>
          </w:tcPr>
          <w:p w:rsidR="00814ED3" w:rsidRPr="00814ED3" w:rsidRDefault="00814ED3" w:rsidP="00814ED3">
            <w:pPr>
              <w:jc w:val="right"/>
              <w:rPr>
                <w:rFonts w:ascii="Arial" w:hAnsi="Arial" w:cs="Arial"/>
                <w:color w:val="000000"/>
                <w:sz w:val="18"/>
                <w:szCs w:val="18"/>
              </w:rPr>
            </w:pPr>
            <w:r w:rsidRPr="00814ED3">
              <w:rPr>
                <w:rFonts w:ascii="Arial" w:hAnsi="Arial" w:cs="Arial"/>
                <w:color w:val="000000"/>
                <w:sz w:val="18"/>
                <w:szCs w:val="18"/>
                <w:lang w:val="es-ES_tradnl"/>
              </w:rPr>
              <w:t>0</w:t>
            </w:r>
          </w:p>
        </w:tc>
      </w:tr>
      <w:tr w:rsidR="00814ED3" w:rsidRPr="00814ED3" w:rsidTr="00814ED3">
        <w:trPr>
          <w:trHeight w:val="300"/>
        </w:trPr>
        <w:tc>
          <w:tcPr>
            <w:tcW w:w="5800" w:type="dxa"/>
            <w:tcBorders>
              <w:top w:val="nil"/>
              <w:left w:val="nil"/>
              <w:bottom w:val="nil"/>
              <w:right w:val="nil"/>
            </w:tcBorders>
            <w:shd w:val="clear" w:color="auto" w:fill="auto"/>
            <w:noWrap/>
            <w:vAlign w:val="bottom"/>
            <w:hideMark/>
          </w:tcPr>
          <w:p w:rsidR="00814ED3" w:rsidRPr="00814ED3" w:rsidRDefault="00814ED3" w:rsidP="00814ED3">
            <w:pPr>
              <w:rPr>
                <w:rFonts w:ascii="Arial" w:hAnsi="Arial" w:cs="Arial"/>
                <w:color w:val="000000"/>
                <w:sz w:val="18"/>
                <w:szCs w:val="18"/>
              </w:rPr>
            </w:pPr>
            <w:r w:rsidRPr="00814ED3">
              <w:rPr>
                <w:rFonts w:ascii="Arial" w:hAnsi="Arial" w:cs="Arial"/>
                <w:color w:val="000000"/>
                <w:sz w:val="18"/>
                <w:szCs w:val="18"/>
                <w:lang w:val="es-ES_tradnl"/>
              </w:rPr>
              <w:t xml:space="preserve">    VI. Activos por impuesto diferido </w:t>
            </w:r>
          </w:p>
        </w:tc>
        <w:tc>
          <w:tcPr>
            <w:tcW w:w="620" w:type="dxa"/>
            <w:tcBorders>
              <w:top w:val="nil"/>
              <w:left w:val="nil"/>
              <w:bottom w:val="nil"/>
              <w:right w:val="nil"/>
            </w:tcBorders>
            <w:shd w:val="clear" w:color="auto" w:fill="auto"/>
            <w:noWrap/>
            <w:vAlign w:val="bottom"/>
            <w:hideMark/>
          </w:tcPr>
          <w:p w:rsidR="00814ED3" w:rsidRPr="00814ED3" w:rsidRDefault="00814ED3" w:rsidP="00814ED3">
            <w:pPr>
              <w:jc w:val="center"/>
              <w:rPr>
                <w:rFonts w:ascii="Arial" w:hAnsi="Arial" w:cs="Arial"/>
                <w:color w:val="000000"/>
                <w:sz w:val="18"/>
                <w:szCs w:val="18"/>
              </w:rPr>
            </w:pPr>
            <w:r w:rsidRPr="00814ED3">
              <w:rPr>
                <w:rFonts w:ascii="Arial" w:hAnsi="Arial" w:cs="Arial"/>
                <w:color w:val="000000"/>
                <w:sz w:val="18"/>
                <w:szCs w:val="18"/>
                <w:lang w:val="es-ES_tradnl"/>
              </w:rPr>
              <w:t xml:space="preserve"> </w:t>
            </w:r>
          </w:p>
        </w:tc>
        <w:tc>
          <w:tcPr>
            <w:tcW w:w="1240" w:type="dxa"/>
            <w:tcBorders>
              <w:top w:val="nil"/>
              <w:left w:val="nil"/>
              <w:bottom w:val="nil"/>
              <w:right w:val="nil"/>
            </w:tcBorders>
            <w:shd w:val="clear" w:color="auto" w:fill="auto"/>
            <w:noWrap/>
            <w:vAlign w:val="bottom"/>
            <w:hideMark/>
          </w:tcPr>
          <w:p w:rsidR="00814ED3" w:rsidRPr="00814ED3" w:rsidRDefault="00814ED3" w:rsidP="00814ED3">
            <w:pPr>
              <w:jc w:val="right"/>
              <w:rPr>
                <w:rFonts w:ascii="Arial" w:hAnsi="Arial" w:cs="Arial"/>
                <w:color w:val="000000"/>
                <w:sz w:val="18"/>
                <w:szCs w:val="18"/>
              </w:rPr>
            </w:pPr>
            <w:r w:rsidRPr="00814ED3">
              <w:rPr>
                <w:rFonts w:ascii="Arial" w:hAnsi="Arial" w:cs="Arial"/>
                <w:color w:val="000000"/>
                <w:sz w:val="18"/>
                <w:szCs w:val="18"/>
                <w:lang w:val="es-ES_tradnl"/>
              </w:rPr>
              <w:t>9.153,21</w:t>
            </w:r>
          </w:p>
        </w:tc>
        <w:tc>
          <w:tcPr>
            <w:tcW w:w="1240" w:type="dxa"/>
            <w:tcBorders>
              <w:top w:val="nil"/>
              <w:left w:val="nil"/>
              <w:bottom w:val="nil"/>
              <w:right w:val="nil"/>
            </w:tcBorders>
            <w:shd w:val="clear" w:color="auto" w:fill="auto"/>
            <w:noWrap/>
            <w:vAlign w:val="bottom"/>
            <w:hideMark/>
          </w:tcPr>
          <w:p w:rsidR="00814ED3" w:rsidRPr="00814ED3" w:rsidRDefault="00814ED3" w:rsidP="00814ED3">
            <w:pPr>
              <w:jc w:val="right"/>
              <w:rPr>
                <w:rFonts w:ascii="Arial" w:hAnsi="Arial" w:cs="Arial"/>
                <w:color w:val="000000"/>
                <w:sz w:val="18"/>
                <w:szCs w:val="18"/>
              </w:rPr>
            </w:pPr>
            <w:r w:rsidRPr="00814ED3">
              <w:rPr>
                <w:rFonts w:ascii="Arial" w:hAnsi="Arial" w:cs="Arial"/>
                <w:color w:val="000000"/>
                <w:sz w:val="18"/>
                <w:szCs w:val="18"/>
                <w:lang w:val="es-ES_tradnl"/>
              </w:rPr>
              <w:t>9.153,21</w:t>
            </w:r>
          </w:p>
        </w:tc>
      </w:tr>
      <w:tr w:rsidR="00814ED3" w:rsidRPr="00814ED3" w:rsidTr="00814ED3">
        <w:trPr>
          <w:trHeight w:val="300"/>
        </w:trPr>
        <w:tc>
          <w:tcPr>
            <w:tcW w:w="5800" w:type="dxa"/>
            <w:tcBorders>
              <w:top w:val="nil"/>
              <w:left w:val="nil"/>
              <w:bottom w:val="nil"/>
              <w:right w:val="nil"/>
            </w:tcBorders>
            <w:shd w:val="clear" w:color="auto" w:fill="auto"/>
            <w:noWrap/>
            <w:vAlign w:val="bottom"/>
            <w:hideMark/>
          </w:tcPr>
          <w:p w:rsidR="00814ED3" w:rsidRPr="00814ED3" w:rsidRDefault="00814ED3" w:rsidP="00814ED3">
            <w:pPr>
              <w:rPr>
                <w:rFonts w:ascii="Arial" w:hAnsi="Arial" w:cs="Arial"/>
                <w:color w:val="000000"/>
                <w:sz w:val="18"/>
                <w:szCs w:val="18"/>
              </w:rPr>
            </w:pPr>
            <w:r w:rsidRPr="00814ED3">
              <w:rPr>
                <w:rFonts w:ascii="Arial" w:hAnsi="Arial" w:cs="Arial"/>
                <w:color w:val="000000"/>
                <w:sz w:val="18"/>
                <w:szCs w:val="18"/>
                <w:lang w:val="es-ES_tradnl"/>
              </w:rPr>
              <w:t xml:space="preserve">    VII. Deudores comerciales no corrientes </w:t>
            </w:r>
          </w:p>
        </w:tc>
        <w:tc>
          <w:tcPr>
            <w:tcW w:w="620" w:type="dxa"/>
            <w:tcBorders>
              <w:top w:val="nil"/>
              <w:left w:val="nil"/>
              <w:bottom w:val="nil"/>
              <w:right w:val="nil"/>
            </w:tcBorders>
            <w:shd w:val="clear" w:color="auto" w:fill="auto"/>
            <w:noWrap/>
            <w:vAlign w:val="bottom"/>
            <w:hideMark/>
          </w:tcPr>
          <w:p w:rsidR="00814ED3" w:rsidRPr="00814ED3" w:rsidRDefault="00814ED3" w:rsidP="00814ED3">
            <w:pPr>
              <w:jc w:val="center"/>
              <w:rPr>
                <w:rFonts w:ascii="Arial" w:hAnsi="Arial" w:cs="Arial"/>
                <w:color w:val="000000"/>
                <w:sz w:val="18"/>
                <w:szCs w:val="18"/>
              </w:rPr>
            </w:pPr>
            <w:r w:rsidRPr="00814ED3">
              <w:rPr>
                <w:rFonts w:ascii="Arial" w:hAnsi="Arial" w:cs="Arial"/>
                <w:color w:val="000000"/>
                <w:sz w:val="18"/>
                <w:szCs w:val="18"/>
                <w:lang w:val="es-ES_tradnl"/>
              </w:rPr>
              <w:t xml:space="preserve"> </w:t>
            </w:r>
          </w:p>
        </w:tc>
        <w:tc>
          <w:tcPr>
            <w:tcW w:w="1240" w:type="dxa"/>
            <w:tcBorders>
              <w:top w:val="nil"/>
              <w:left w:val="nil"/>
              <w:bottom w:val="nil"/>
              <w:right w:val="nil"/>
            </w:tcBorders>
            <w:shd w:val="clear" w:color="auto" w:fill="auto"/>
            <w:noWrap/>
            <w:vAlign w:val="bottom"/>
            <w:hideMark/>
          </w:tcPr>
          <w:p w:rsidR="00814ED3" w:rsidRPr="00814ED3" w:rsidRDefault="00814ED3" w:rsidP="00814ED3">
            <w:pPr>
              <w:jc w:val="right"/>
              <w:rPr>
                <w:rFonts w:ascii="Arial" w:hAnsi="Arial" w:cs="Arial"/>
                <w:color w:val="000000"/>
                <w:sz w:val="18"/>
                <w:szCs w:val="18"/>
              </w:rPr>
            </w:pPr>
            <w:r w:rsidRPr="00814ED3">
              <w:rPr>
                <w:rFonts w:ascii="Arial" w:hAnsi="Arial" w:cs="Arial"/>
                <w:color w:val="000000"/>
                <w:sz w:val="18"/>
                <w:szCs w:val="18"/>
                <w:lang w:val="es-ES_tradnl"/>
              </w:rPr>
              <w:t>0</w:t>
            </w:r>
          </w:p>
        </w:tc>
        <w:tc>
          <w:tcPr>
            <w:tcW w:w="1240" w:type="dxa"/>
            <w:tcBorders>
              <w:top w:val="nil"/>
              <w:left w:val="nil"/>
              <w:bottom w:val="nil"/>
              <w:right w:val="nil"/>
            </w:tcBorders>
            <w:shd w:val="clear" w:color="auto" w:fill="auto"/>
            <w:noWrap/>
            <w:vAlign w:val="bottom"/>
            <w:hideMark/>
          </w:tcPr>
          <w:p w:rsidR="00814ED3" w:rsidRPr="00814ED3" w:rsidRDefault="00814ED3" w:rsidP="00814ED3">
            <w:pPr>
              <w:jc w:val="right"/>
              <w:rPr>
                <w:rFonts w:ascii="Arial" w:hAnsi="Arial" w:cs="Arial"/>
                <w:color w:val="000000"/>
                <w:sz w:val="18"/>
                <w:szCs w:val="18"/>
              </w:rPr>
            </w:pPr>
            <w:r w:rsidRPr="00814ED3">
              <w:rPr>
                <w:rFonts w:ascii="Arial" w:hAnsi="Arial" w:cs="Arial"/>
                <w:color w:val="000000"/>
                <w:sz w:val="18"/>
                <w:szCs w:val="18"/>
                <w:lang w:val="es-ES_tradnl"/>
              </w:rPr>
              <w:t>0</w:t>
            </w:r>
          </w:p>
        </w:tc>
      </w:tr>
      <w:tr w:rsidR="00814ED3" w:rsidRPr="00814ED3" w:rsidTr="00814ED3">
        <w:trPr>
          <w:trHeight w:val="300"/>
        </w:trPr>
        <w:tc>
          <w:tcPr>
            <w:tcW w:w="5800" w:type="dxa"/>
            <w:tcBorders>
              <w:top w:val="nil"/>
              <w:left w:val="nil"/>
              <w:bottom w:val="nil"/>
              <w:right w:val="nil"/>
            </w:tcBorders>
            <w:shd w:val="clear" w:color="auto" w:fill="auto"/>
            <w:noWrap/>
            <w:vAlign w:val="bottom"/>
            <w:hideMark/>
          </w:tcPr>
          <w:p w:rsidR="00814ED3" w:rsidRPr="00814ED3" w:rsidRDefault="00814ED3" w:rsidP="00814ED3">
            <w:pPr>
              <w:rPr>
                <w:rFonts w:ascii="Arial" w:hAnsi="Arial" w:cs="Arial"/>
                <w:color w:val="000000"/>
                <w:sz w:val="18"/>
                <w:szCs w:val="18"/>
              </w:rPr>
            </w:pPr>
          </w:p>
        </w:tc>
        <w:tc>
          <w:tcPr>
            <w:tcW w:w="620" w:type="dxa"/>
            <w:tcBorders>
              <w:top w:val="nil"/>
              <w:left w:val="nil"/>
              <w:bottom w:val="nil"/>
              <w:right w:val="nil"/>
            </w:tcBorders>
            <w:shd w:val="clear" w:color="auto" w:fill="auto"/>
            <w:noWrap/>
            <w:vAlign w:val="bottom"/>
            <w:hideMark/>
          </w:tcPr>
          <w:p w:rsidR="00814ED3" w:rsidRPr="00814ED3" w:rsidRDefault="00814ED3" w:rsidP="00814ED3">
            <w:pPr>
              <w:jc w:val="center"/>
              <w:rPr>
                <w:rFonts w:ascii="Calibri" w:hAnsi="Calibri" w:cs="Calibri"/>
                <w:color w:val="000000"/>
                <w:sz w:val="18"/>
                <w:szCs w:val="18"/>
              </w:rPr>
            </w:pPr>
          </w:p>
        </w:tc>
        <w:tc>
          <w:tcPr>
            <w:tcW w:w="1240" w:type="dxa"/>
            <w:tcBorders>
              <w:top w:val="nil"/>
              <w:left w:val="nil"/>
              <w:bottom w:val="nil"/>
              <w:right w:val="nil"/>
            </w:tcBorders>
            <w:shd w:val="clear" w:color="auto" w:fill="auto"/>
            <w:noWrap/>
            <w:vAlign w:val="bottom"/>
            <w:hideMark/>
          </w:tcPr>
          <w:p w:rsidR="00814ED3" w:rsidRPr="00814ED3" w:rsidRDefault="00814ED3" w:rsidP="00814ED3">
            <w:pPr>
              <w:rPr>
                <w:rFonts w:ascii="Calibri" w:hAnsi="Calibri" w:cs="Calibri"/>
                <w:color w:val="000000"/>
                <w:sz w:val="18"/>
                <w:szCs w:val="18"/>
              </w:rPr>
            </w:pPr>
          </w:p>
        </w:tc>
        <w:tc>
          <w:tcPr>
            <w:tcW w:w="1240" w:type="dxa"/>
            <w:tcBorders>
              <w:top w:val="nil"/>
              <w:left w:val="nil"/>
              <w:bottom w:val="nil"/>
              <w:right w:val="nil"/>
            </w:tcBorders>
            <w:shd w:val="clear" w:color="auto" w:fill="auto"/>
            <w:noWrap/>
            <w:vAlign w:val="bottom"/>
            <w:hideMark/>
          </w:tcPr>
          <w:p w:rsidR="00814ED3" w:rsidRPr="00814ED3" w:rsidRDefault="00814ED3" w:rsidP="00814ED3">
            <w:pPr>
              <w:rPr>
                <w:rFonts w:ascii="Calibri" w:hAnsi="Calibri" w:cs="Calibri"/>
                <w:color w:val="000000"/>
                <w:sz w:val="18"/>
                <w:szCs w:val="18"/>
              </w:rPr>
            </w:pPr>
          </w:p>
        </w:tc>
      </w:tr>
      <w:tr w:rsidR="00814ED3" w:rsidRPr="00814ED3" w:rsidTr="00814ED3">
        <w:trPr>
          <w:trHeight w:val="300"/>
        </w:trPr>
        <w:tc>
          <w:tcPr>
            <w:tcW w:w="5800" w:type="dxa"/>
            <w:tcBorders>
              <w:top w:val="nil"/>
              <w:left w:val="nil"/>
              <w:bottom w:val="nil"/>
              <w:right w:val="nil"/>
            </w:tcBorders>
            <w:shd w:val="clear" w:color="auto" w:fill="auto"/>
            <w:noWrap/>
            <w:vAlign w:val="bottom"/>
            <w:hideMark/>
          </w:tcPr>
          <w:p w:rsidR="00814ED3" w:rsidRPr="00814ED3" w:rsidRDefault="00814ED3" w:rsidP="00814ED3">
            <w:pPr>
              <w:rPr>
                <w:rFonts w:ascii="Arial" w:hAnsi="Arial" w:cs="Arial"/>
                <w:b/>
                <w:bCs/>
                <w:color w:val="000000"/>
                <w:sz w:val="18"/>
                <w:szCs w:val="18"/>
              </w:rPr>
            </w:pPr>
            <w:r w:rsidRPr="00814ED3">
              <w:rPr>
                <w:rFonts w:ascii="Arial" w:hAnsi="Arial" w:cs="Arial"/>
                <w:b/>
                <w:bCs/>
                <w:color w:val="000000"/>
                <w:sz w:val="18"/>
                <w:szCs w:val="18"/>
                <w:lang w:val="es-ES_tradnl"/>
              </w:rPr>
              <w:t xml:space="preserve">B) ACTIVO CORRIENTE </w:t>
            </w:r>
          </w:p>
        </w:tc>
        <w:tc>
          <w:tcPr>
            <w:tcW w:w="620" w:type="dxa"/>
            <w:tcBorders>
              <w:top w:val="nil"/>
              <w:left w:val="nil"/>
              <w:bottom w:val="nil"/>
              <w:right w:val="nil"/>
            </w:tcBorders>
            <w:shd w:val="clear" w:color="auto" w:fill="auto"/>
            <w:noWrap/>
            <w:vAlign w:val="bottom"/>
            <w:hideMark/>
          </w:tcPr>
          <w:p w:rsidR="00814ED3" w:rsidRPr="00814ED3" w:rsidRDefault="00814ED3" w:rsidP="00814ED3">
            <w:pPr>
              <w:jc w:val="center"/>
              <w:rPr>
                <w:rFonts w:ascii="Arial" w:hAnsi="Arial" w:cs="Arial"/>
                <w:b/>
                <w:bCs/>
                <w:color w:val="000000"/>
                <w:sz w:val="18"/>
                <w:szCs w:val="18"/>
              </w:rPr>
            </w:pPr>
            <w:r w:rsidRPr="00814ED3">
              <w:rPr>
                <w:rFonts w:ascii="Arial" w:hAnsi="Arial" w:cs="Arial"/>
                <w:b/>
                <w:bCs/>
                <w:color w:val="000000"/>
                <w:sz w:val="18"/>
                <w:szCs w:val="18"/>
                <w:lang w:val="es-ES_tradnl"/>
              </w:rPr>
              <w:t xml:space="preserve"> </w:t>
            </w:r>
          </w:p>
        </w:tc>
        <w:tc>
          <w:tcPr>
            <w:tcW w:w="1240" w:type="dxa"/>
            <w:tcBorders>
              <w:top w:val="nil"/>
              <w:left w:val="nil"/>
              <w:bottom w:val="nil"/>
              <w:right w:val="nil"/>
            </w:tcBorders>
            <w:shd w:val="clear" w:color="auto" w:fill="auto"/>
            <w:noWrap/>
            <w:vAlign w:val="bottom"/>
            <w:hideMark/>
          </w:tcPr>
          <w:p w:rsidR="00814ED3" w:rsidRPr="00814ED3" w:rsidRDefault="00814ED3" w:rsidP="00814ED3">
            <w:pPr>
              <w:jc w:val="right"/>
              <w:rPr>
                <w:rFonts w:ascii="Arial" w:hAnsi="Arial" w:cs="Arial"/>
                <w:b/>
                <w:bCs/>
                <w:color w:val="000000"/>
                <w:sz w:val="18"/>
                <w:szCs w:val="18"/>
              </w:rPr>
            </w:pPr>
            <w:r w:rsidRPr="00814ED3">
              <w:rPr>
                <w:rFonts w:ascii="Arial" w:hAnsi="Arial" w:cs="Arial"/>
                <w:b/>
                <w:bCs/>
                <w:color w:val="000000"/>
                <w:sz w:val="18"/>
                <w:szCs w:val="18"/>
                <w:lang w:val="es-ES_tradnl"/>
              </w:rPr>
              <w:t>3.277.329,58</w:t>
            </w:r>
          </w:p>
        </w:tc>
        <w:tc>
          <w:tcPr>
            <w:tcW w:w="1240" w:type="dxa"/>
            <w:tcBorders>
              <w:top w:val="nil"/>
              <w:left w:val="nil"/>
              <w:bottom w:val="nil"/>
              <w:right w:val="nil"/>
            </w:tcBorders>
            <w:shd w:val="clear" w:color="auto" w:fill="auto"/>
            <w:noWrap/>
            <w:vAlign w:val="bottom"/>
            <w:hideMark/>
          </w:tcPr>
          <w:p w:rsidR="00814ED3" w:rsidRPr="00814ED3" w:rsidRDefault="00814ED3" w:rsidP="00814ED3">
            <w:pPr>
              <w:jc w:val="right"/>
              <w:rPr>
                <w:rFonts w:ascii="Arial" w:hAnsi="Arial" w:cs="Arial"/>
                <w:b/>
                <w:bCs/>
                <w:color w:val="000000"/>
                <w:sz w:val="18"/>
                <w:szCs w:val="18"/>
              </w:rPr>
            </w:pPr>
            <w:r w:rsidRPr="00814ED3">
              <w:rPr>
                <w:rFonts w:ascii="Arial" w:hAnsi="Arial" w:cs="Arial"/>
                <w:b/>
                <w:bCs/>
                <w:color w:val="000000"/>
                <w:sz w:val="18"/>
                <w:szCs w:val="18"/>
                <w:lang w:val="es-ES_tradnl"/>
              </w:rPr>
              <w:t>3.538.749,75</w:t>
            </w:r>
          </w:p>
        </w:tc>
      </w:tr>
      <w:tr w:rsidR="00814ED3" w:rsidRPr="00814ED3" w:rsidTr="00814ED3">
        <w:trPr>
          <w:trHeight w:val="300"/>
        </w:trPr>
        <w:tc>
          <w:tcPr>
            <w:tcW w:w="5800" w:type="dxa"/>
            <w:tcBorders>
              <w:top w:val="nil"/>
              <w:left w:val="nil"/>
              <w:bottom w:val="nil"/>
              <w:right w:val="nil"/>
            </w:tcBorders>
            <w:shd w:val="clear" w:color="auto" w:fill="auto"/>
            <w:noWrap/>
            <w:vAlign w:val="bottom"/>
            <w:hideMark/>
          </w:tcPr>
          <w:p w:rsidR="00814ED3" w:rsidRPr="00814ED3" w:rsidRDefault="00814ED3" w:rsidP="00814ED3">
            <w:pPr>
              <w:rPr>
                <w:rFonts w:ascii="Arial" w:hAnsi="Arial" w:cs="Arial"/>
                <w:color w:val="000000"/>
                <w:sz w:val="18"/>
                <w:szCs w:val="18"/>
              </w:rPr>
            </w:pPr>
            <w:r w:rsidRPr="00814ED3">
              <w:rPr>
                <w:rFonts w:ascii="Arial" w:hAnsi="Arial" w:cs="Arial"/>
                <w:color w:val="000000"/>
                <w:sz w:val="18"/>
                <w:szCs w:val="18"/>
                <w:lang w:val="es-ES_tradnl"/>
              </w:rPr>
              <w:t xml:space="preserve">    I. Activos no corrientes mantenidos para la venta </w:t>
            </w:r>
          </w:p>
        </w:tc>
        <w:tc>
          <w:tcPr>
            <w:tcW w:w="620" w:type="dxa"/>
            <w:tcBorders>
              <w:top w:val="nil"/>
              <w:left w:val="nil"/>
              <w:bottom w:val="nil"/>
              <w:right w:val="nil"/>
            </w:tcBorders>
            <w:shd w:val="clear" w:color="auto" w:fill="auto"/>
            <w:noWrap/>
            <w:vAlign w:val="bottom"/>
            <w:hideMark/>
          </w:tcPr>
          <w:p w:rsidR="00814ED3" w:rsidRPr="00814ED3" w:rsidRDefault="00814ED3" w:rsidP="00814ED3">
            <w:pPr>
              <w:jc w:val="center"/>
              <w:rPr>
                <w:rFonts w:ascii="Arial" w:hAnsi="Arial" w:cs="Arial"/>
                <w:color w:val="000000"/>
                <w:sz w:val="18"/>
                <w:szCs w:val="18"/>
              </w:rPr>
            </w:pPr>
            <w:r w:rsidRPr="00814ED3">
              <w:rPr>
                <w:rFonts w:ascii="Arial" w:hAnsi="Arial" w:cs="Arial"/>
                <w:color w:val="000000"/>
                <w:sz w:val="18"/>
                <w:szCs w:val="18"/>
                <w:lang w:val="es-ES_tradnl"/>
              </w:rPr>
              <w:t xml:space="preserve"> </w:t>
            </w:r>
          </w:p>
        </w:tc>
        <w:tc>
          <w:tcPr>
            <w:tcW w:w="1240" w:type="dxa"/>
            <w:tcBorders>
              <w:top w:val="nil"/>
              <w:left w:val="nil"/>
              <w:bottom w:val="nil"/>
              <w:right w:val="nil"/>
            </w:tcBorders>
            <w:shd w:val="clear" w:color="auto" w:fill="auto"/>
            <w:noWrap/>
            <w:vAlign w:val="bottom"/>
            <w:hideMark/>
          </w:tcPr>
          <w:p w:rsidR="00814ED3" w:rsidRPr="00814ED3" w:rsidRDefault="00814ED3" w:rsidP="00814ED3">
            <w:pPr>
              <w:jc w:val="right"/>
              <w:rPr>
                <w:rFonts w:ascii="Arial" w:hAnsi="Arial" w:cs="Arial"/>
                <w:color w:val="000000"/>
                <w:sz w:val="18"/>
                <w:szCs w:val="18"/>
              </w:rPr>
            </w:pPr>
            <w:r w:rsidRPr="00814ED3">
              <w:rPr>
                <w:rFonts w:ascii="Arial" w:hAnsi="Arial" w:cs="Arial"/>
                <w:color w:val="000000"/>
                <w:sz w:val="18"/>
                <w:szCs w:val="18"/>
                <w:lang w:val="es-ES_tradnl"/>
              </w:rPr>
              <w:t>0</w:t>
            </w:r>
          </w:p>
        </w:tc>
        <w:tc>
          <w:tcPr>
            <w:tcW w:w="1240" w:type="dxa"/>
            <w:tcBorders>
              <w:top w:val="nil"/>
              <w:left w:val="nil"/>
              <w:bottom w:val="nil"/>
              <w:right w:val="nil"/>
            </w:tcBorders>
            <w:shd w:val="clear" w:color="auto" w:fill="auto"/>
            <w:noWrap/>
            <w:vAlign w:val="bottom"/>
            <w:hideMark/>
          </w:tcPr>
          <w:p w:rsidR="00814ED3" w:rsidRPr="00814ED3" w:rsidRDefault="00814ED3" w:rsidP="00814ED3">
            <w:pPr>
              <w:jc w:val="right"/>
              <w:rPr>
                <w:rFonts w:ascii="Arial" w:hAnsi="Arial" w:cs="Arial"/>
                <w:color w:val="000000"/>
                <w:sz w:val="18"/>
                <w:szCs w:val="18"/>
              </w:rPr>
            </w:pPr>
            <w:r w:rsidRPr="00814ED3">
              <w:rPr>
                <w:rFonts w:ascii="Arial" w:hAnsi="Arial" w:cs="Arial"/>
                <w:color w:val="000000"/>
                <w:sz w:val="18"/>
                <w:szCs w:val="18"/>
                <w:lang w:val="es-ES_tradnl"/>
              </w:rPr>
              <w:t>0</w:t>
            </w:r>
          </w:p>
        </w:tc>
      </w:tr>
      <w:tr w:rsidR="00814ED3" w:rsidRPr="00814ED3" w:rsidTr="00814ED3">
        <w:trPr>
          <w:trHeight w:val="300"/>
        </w:trPr>
        <w:tc>
          <w:tcPr>
            <w:tcW w:w="5800" w:type="dxa"/>
            <w:tcBorders>
              <w:top w:val="nil"/>
              <w:left w:val="nil"/>
              <w:bottom w:val="nil"/>
              <w:right w:val="nil"/>
            </w:tcBorders>
            <w:shd w:val="clear" w:color="auto" w:fill="auto"/>
            <w:noWrap/>
            <w:vAlign w:val="bottom"/>
            <w:hideMark/>
          </w:tcPr>
          <w:p w:rsidR="00814ED3" w:rsidRPr="00814ED3" w:rsidRDefault="00814ED3" w:rsidP="00814ED3">
            <w:pPr>
              <w:rPr>
                <w:rFonts w:ascii="Arial" w:hAnsi="Arial" w:cs="Arial"/>
                <w:color w:val="000000"/>
                <w:sz w:val="18"/>
                <w:szCs w:val="18"/>
              </w:rPr>
            </w:pPr>
            <w:r w:rsidRPr="00814ED3">
              <w:rPr>
                <w:rFonts w:ascii="Arial" w:hAnsi="Arial" w:cs="Arial"/>
                <w:color w:val="000000"/>
                <w:sz w:val="18"/>
                <w:szCs w:val="18"/>
                <w:lang w:val="es-ES_tradnl"/>
              </w:rPr>
              <w:t xml:space="preserve">    II. Existencias </w:t>
            </w:r>
          </w:p>
        </w:tc>
        <w:tc>
          <w:tcPr>
            <w:tcW w:w="620" w:type="dxa"/>
            <w:tcBorders>
              <w:top w:val="nil"/>
              <w:left w:val="nil"/>
              <w:bottom w:val="nil"/>
              <w:right w:val="nil"/>
            </w:tcBorders>
            <w:shd w:val="clear" w:color="auto" w:fill="auto"/>
            <w:noWrap/>
            <w:vAlign w:val="bottom"/>
            <w:hideMark/>
          </w:tcPr>
          <w:p w:rsidR="00814ED3" w:rsidRPr="00814ED3" w:rsidRDefault="00814ED3" w:rsidP="00814ED3">
            <w:pPr>
              <w:jc w:val="center"/>
              <w:rPr>
                <w:rFonts w:ascii="Arial" w:hAnsi="Arial" w:cs="Arial"/>
                <w:color w:val="000000"/>
                <w:sz w:val="18"/>
                <w:szCs w:val="18"/>
              </w:rPr>
            </w:pPr>
            <w:r w:rsidRPr="00814ED3">
              <w:rPr>
                <w:rFonts w:ascii="Arial" w:hAnsi="Arial" w:cs="Arial"/>
                <w:color w:val="000000"/>
                <w:sz w:val="18"/>
                <w:szCs w:val="18"/>
                <w:lang w:val="es-ES_tradnl"/>
              </w:rPr>
              <w:t xml:space="preserve"> </w:t>
            </w:r>
          </w:p>
        </w:tc>
        <w:tc>
          <w:tcPr>
            <w:tcW w:w="1240" w:type="dxa"/>
            <w:tcBorders>
              <w:top w:val="nil"/>
              <w:left w:val="nil"/>
              <w:bottom w:val="nil"/>
              <w:right w:val="nil"/>
            </w:tcBorders>
            <w:shd w:val="clear" w:color="auto" w:fill="auto"/>
            <w:noWrap/>
            <w:vAlign w:val="bottom"/>
            <w:hideMark/>
          </w:tcPr>
          <w:p w:rsidR="00814ED3" w:rsidRPr="00814ED3" w:rsidRDefault="00814ED3" w:rsidP="00814ED3">
            <w:pPr>
              <w:jc w:val="right"/>
              <w:rPr>
                <w:rFonts w:ascii="Arial" w:hAnsi="Arial" w:cs="Arial"/>
                <w:color w:val="000000"/>
                <w:sz w:val="18"/>
                <w:szCs w:val="18"/>
              </w:rPr>
            </w:pPr>
            <w:r w:rsidRPr="00814ED3">
              <w:rPr>
                <w:rFonts w:ascii="Arial" w:hAnsi="Arial" w:cs="Arial"/>
                <w:color w:val="000000"/>
                <w:sz w:val="18"/>
                <w:szCs w:val="18"/>
                <w:lang w:val="es-ES_tradnl"/>
              </w:rPr>
              <w:t>0</w:t>
            </w:r>
          </w:p>
        </w:tc>
        <w:tc>
          <w:tcPr>
            <w:tcW w:w="1240" w:type="dxa"/>
            <w:tcBorders>
              <w:top w:val="nil"/>
              <w:left w:val="nil"/>
              <w:bottom w:val="nil"/>
              <w:right w:val="nil"/>
            </w:tcBorders>
            <w:shd w:val="clear" w:color="auto" w:fill="auto"/>
            <w:noWrap/>
            <w:vAlign w:val="bottom"/>
            <w:hideMark/>
          </w:tcPr>
          <w:p w:rsidR="00814ED3" w:rsidRPr="00814ED3" w:rsidRDefault="00814ED3" w:rsidP="00814ED3">
            <w:pPr>
              <w:jc w:val="right"/>
              <w:rPr>
                <w:rFonts w:ascii="Arial" w:hAnsi="Arial" w:cs="Arial"/>
                <w:color w:val="000000"/>
                <w:sz w:val="18"/>
                <w:szCs w:val="18"/>
              </w:rPr>
            </w:pPr>
            <w:r w:rsidRPr="00814ED3">
              <w:rPr>
                <w:rFonts w:ascii="Arial" w:hAnsi="Arial" w:cs="Arial"/>
                <w:color w:val="000000"/>
                <w:sz w:val="18"/>
                <w:szCs w:val="18"/>
                <w:lang w:val="es-ES_tradnl"/>
              </w:rPr>
              <w:t>0</w:t>
            </w:r>
          </w:p>
        </w:tc>
      </w:tr>
      <w:tr w:rsidR="00814ED3" w:rsidRPr="00814ED3" w:rsidTr="00814ED3">
        <w:trPr>
          <w:trHeight w:val="300"/>
        </w:trPr>
        <w:tc>
          <w:tcPr>
            <w:tcW w:w="5800" w:type="dxa"/>
            <w:tcBorders>
              <w:top w:val="nil"/>
              <w:left w:val="nil"/>
              <w:bottom w:val="nil"/>
              <w:right w:val="nil"/>
            </w:tcBorders>
            <w:shd w:val="clear" w:color="auto" w:fill="auto"/>
            <w:noWrap/>
            <w:vAlign w:val="bottom"/>
            <w:hideMark/>
          </w:tcPr>
          <w:p w:rsidR="00814ED3" w:rsidRPr="00814ED3" w:rsidRDefault="00814ED3" w:rsidP="00814ED3">
            <w:pPr>
              <w:rPr>
                <w:rFonts w:ascii="Arial" w:hAnsi="Arial" w:cs="Arial"/>
                <w:color w:val="000000"/>
                <w:sz w:val="18"/>
                <w:szCs w:val="18"/>
              </w:rPr>
            </w:pPr>
            <w:r w:rsidRPr="00814ED3">
              <w:rPr>
                <w:rFonts w:ascii="Arial" w:hAnsi="Arial" w:cs="Arial"/>
                <w:color w:val="000000"/>
                <w:sz w:val="18"/>
                <w:szCs w:val="18"/>
                <w:lang w:val="es-ES_tradnl"/>
              </w:rPr>
              <w:t xml:space="preserve">    III. Deudores comerciales y otras cuentas a cobrar </w:t>
            </w:r>
          </w:p>
        </w:tc>
        <w:tc>
          <w:tcPr>
            <w:tcW w:w="620" w:type="dxa"/>
            <w:tcBorders>
              <w:top w:val="nil"/>
              <w:left w:val="nil"/>
              <w:bottom w:val="nil"/>
              <w:right w:val="nil"/>
            </w:tcBorders>
            <w:shd w:val="clear" w:color="auto" w:fill="auto"/>
            <w:noWrap/>
            <w:vAlign w:val="bottom"/>
            <w:hideMark/>
          </w:tcPr>
          <w:p w:rsidR="00814ED3" w:rsidRPr="00814ED3" w:rsidRDefault="00814ED3" w:rsidP="00814ED3">
            <w:pPr>
              <w:jc w:val="center"/>
              <w:rPr>
                <w:rFonts w:ascii="Arial" w:hAnsi="Arial" w:cs="Arial"/>
                <w:color w:val="000000"/>
                <w:sz w:val="18"/>
                <w:szCs w:val="18"/>
              </w:rPr>
            </w:pPr>
            <w:r w:rsidRPr="00814ED3">
              <w:rPr>
                <w:rFonts w:ascii="Arial" w:hAnsi="Arial" w:cs="Arial"/>
                <w:color w:val="000000"/>
                <w:sz w:val="18"/>
                <w:szCs w:val="18"/>
                <w:lang w:val="es-ES_tradnl"/>
              </w:rPr>
              <w:t xml:space="preserve"> </w:t>
            </w:r>
          </w:p>
        </w:tc>
        <w:tc>
          <w:tcPr>
            <w:tcW w:w="1240" w:type="dxa"/>
            <w:tcBorders>
              <w:top w:val="nil"/>
              <w:left w:val="nil"/>
              <w:bottom w:val="nil"/>
              <w:right w:val="nil"/>
            </w:tcBorders>
            <w:shd w:val="clear" w:color="auto" w:fill="auto"/>
            <w:noWrap/>
            <w:vAlign w:val="bottom"/>
            <w:hideMark/>
          </w:tcPr>
          <w:p w:rsidR="00814ED3" w:rsidRPr="00814ED3" w:rsidRDefault="00814ED3" w:rsidP="00814ED3">
            <w:pPr>
              <w:jc w:val="right"/>
              <w:rPr>
                <w:rFonts w:ascii="Arial" w:hAnsi="Arial" w:cs="Arial"/>
                <w:color w:val="000000"/>
                <w:sz w:val="18"/>
                <w:szCs w:val="18"/>
              </w:rPr>
            </w:pPr>
            <w:r w:rsidRPr="00814ED3">
              <w:rPr>
                <w:rFonts w:ascii="Arial" w:hAnsi="Arial" w:cs="Arial"/>
                <w:color w:val="000000"/>
                <w:sz w:val="18"/>
                <w:szCs w:val="18"/>
                <w:lang w:val="es-ES_tradnl"/>
              </w:rPr>
              <w:t>2.021.424,73</w:t>
            </w:r>
          </w:p>
        </w:tc>
        <w:tc>
          <w:tcPr>
            <w:tcW w:w="1240" w:type="dxa"/>
            <w:tcBorders>
              <w:top w:val="nil"/>
              <w:left w:val="nil"/>
              <w:bottom w:val="nil"/>
              <w:right w:val="nil"/>
            </w:tcBorders>
            <w:shd w:val="clear" w:color="auto" w:fill="auto"/>
            <w:noWrap/>
            <w:vAlign w:val="bottom"/>
            <w:hideMark/>
          </w:tcPr>
          <w:p w:rsidR="00814ED3" w:rsidRPr="00814ED3" w:rsidRDefault="00814ED3" w:rsidP="00814ED3">
            <w:pPr>
              <w:jc w:val="right"/>
              <w:rPr>
                <w:rFonts w:ascii="Arial" w:hAnsi="Arial" w:cs="Arial"/>
                <w:color w:val="000000"/>
                <w:sz w:val="18"/>
                <w:szCs w:val="18"/>
              </w:rPr>
            </w:pPr>
            <w:r w:rsidRPr="00814ED3">
              <w:rPr>
                <w:rFonts w:ascii="Arial" w:hAnsi="Arial" w:cs="Arial"/>
                <w:color w:val="000000"/>
                <w:sz w:val="18"/>
                <w:szCs w:val="18"/>
                <w:lang w:val="es-ES_tradnl"/>
              </w:rPr>
              <w:t>2.137.993,60</w:t>
            </w:r>
          </w:p>
        </w:tc>
      </w:tr>
      <w:tr w:rsidR="00814ED3" w:rsidRPr="00814ED3" w:rsidTr="00814ED3">
        <w:trPr>
          <w:trHeight w:val="300"/>
        </w:trPr>
        <w:tc>
          <w:tcPr>
            <w:tcW w:w="5800" w:type="dxa"/>
            <w:tcBorders>
              <w:top w:val="nil"/>
              <w:left w:val="nil"/>
              <w:bottom w:val="nil"/>
              <w:right w:val="nil"/>
            </w:tcBorders>
            <w:shd w:val="clear" w:color="auto" w:fill="auto"/>
            <w:noWrap/>
            <w:vAlign w:val="bottom"/>
            <w:hideMark/>
          </w:tcPr>
          <w:p w:rsidR="00814ED3" w:rsidRPr="00814ED3" w:rsidRDefault="00814ED3" w:rsidP="00814ED3">
            <w:pPr>
              <w:rPr>
                <w:rFonts w:ascii="Arial" w:hAnsi="Arial" w:cs="Arial"/>
                <w:color w:val="000000"/>
                <w:sz w:val="18"/>
                <w:szCs w:val="18"/>
              </w:rPr>
            </w:pPr>
            <w:r w:rsidRPr="00814ED3">
              <w:rPr>
                <w:rFonts w:ascii="Arial" w:hAnsi="Arial" w:cs="Arial"/>
                <w:color w:val="000000"/>
                <w:sz w:val="18"/>
                <w:szCs w:val="18"/>
                <w:lang w:val="es-ES_tradnl"/>
              </w:rPr>
              <w:t xml:space="preserve">        1. Clientes por ventas y prestaciones de servicios </w:t>
            </w:r>
          </w:p>
        </w:tc>
        <w:tc>
          <w:tcPr>
            <w:tcW w:w="620" w:type="dxa"/>
            <w:tcBorders>
              <w:top w:val="nil"/>
              <w:left w:val="nil"/>
              <w:bottom w:val="nil"/>
              <w:right w:val="nil"/>
            </w:tcBorders>
            <w:shd w:val="clear" w:color="auto" w:fill="auto"/>
            <w:noWrap/>
            <w:vAlign w:val="bottom"/>
            <w:hideMark/>
          </w:tcPr>
          <w:p w:rsidR="00814ED3" w:rsidRPr="00814ED3" w:rsidRDefault="00814ED3" w:rsidP="00814ED3">
            <w:pPr>
              <w:jc w:val="center"/>
              <w:rPr>
                <w:rFonts w:ascii="Arial" w:hAnsi="Arial" w:cs="Arial"/>
                <w:color w:val="000000"/>
                <w:sz w:val="18"/>
                <w:szCs w:val="18"/>
              </w:rPr>
            </w:pPr>
            <w:r w:rsidRPr="00814ED3">
              <w:rPr>
                <w:rFonts w:ascii="Arial" w:hAnsi="Arial" w:cs="Arial"/>
                <w:color w:val="000000"/>
                <w:sz w:val="18"/>
                <w:szCs w:val="18"/>
                <w:lang w:val="es-ES_tradnl"/>
              </w:rPr>
              <w:t>5</w:t>
            </w:r>
          </w:p>
        </w:tc>
        <w:tc>
          <w:tcPr>
            <w:tcW w:w="1240" w:type="dxa"/>
            <w:tcBorders>
              <w:top w:val="nil"/>
              <w:left w:val="nil"/>
              <w:bottom w:val="nil"/>
              <w:right w:val="nil"/>
            </w:tcBorders>
            <w:shd w:val="clear" w:color="auto" w:fill="auto"/>
            <w:noWrap/>
            <w:vAlign w:val="bottom"/>
            <w:hideMark/>
          </w:tcPr>
          <w:p w:rsidR="00814ED3" w:rsidRPr="00814ED3" w:rsidRDefault="00814ED3" w:rsidP="00814ED3">
            <w:pPr>
              <w:jc w:val="right"/>
              <w:rPr>
                <w:rFonts w:ascii="Arial" w:hAnsi="Arial" w:cs="Arial"/>
                <w:color w:val="000000"/>
                <w:sz w:val="18"/>
                <w:szCs w:val="18"/>
              </w:rPr>
            </w:pPr>
            <w:r w:rsidRPr="00814ED3">
              <w:rPr>
                <w:rFonts w:ascii="Arial" w:hAnsi="Arial" w:cs="Arial"/>
                <w:color w:val="000000"/>
                <w:sz w:val="18"/>
                <w:szCs w:val="18"/>
                <w:lang w:val="es-ES_tradnl"/>
              </w:rPr>
              <w:t>2.021.420,92</w:t>
            </w:r>
          </w:p>
        </w:tc>
        <w:tc>
          <w:tcPr>
            <w:tcW w:w="1240" w:type="dxa"/>
            <w:tcBorders>
              <w:top w:val="nil"/>
              <w:left w:val="nil"/>
              <w:bottom w:val="nil"/>
              <w:right w:val="nil"/>
            </w:tcBorders>
            <w:shd w:val="clear" w:color="auto" w:fill="auto"/>
            <w:noWrap/>
            <w:vAlign w:val="bottom"/>
            <w:hideMark/>
          </w:tcPr>
          <w:p w:rsidR="00814ED3" w:rsidRPr="00814ED3" w:rsidRDefault="00814ED3" w:rsidP="00814ED3">
            <w:pPr>
              <w:jc w:val="right"/>
              <w:rPr>
                <w:rFonts w:ascii="Arial" w:hAnsi="Arial" w:cs="Arial"/>
                <w:color w:val="000000"/>
                <w:sz w:val="18"/>
                <w:szCs w:val="18"/>
              </w:rPr>
            </w:pPr>
            <w:r w:rsidRPr="00814ED3">
              <w:rPr>
                <w:rFonts w:ascii="Arial" w:hAnsi="Arial" w:cs="Arial"/>
                <w:color w:val="000000"/>
                <w:sz w:val="18"/>
                <w:szCs w:val="18"/>
                <w:lang w:val="es-ES_tradnl"/>
              </w:rPr>
              <w:t>2.137.989,79</w:t>
            </w:r>
          </w:p>
        </w:tc>
      </w:tr>
      <w:tr w:rsidR="00814ED3" w:rsidRPr="00814ED3" w:rsidTr="00814ED3">
        <w:trPr>
          <w:trHeight w:val="300"/>
        </w:trPr>
        <w:tc>
          <w:tcPr>
            <w:tcW w:w="5800" w:type="dxa"/>
            <w:tcBorders>
              <w:top w:val="nil"/>
              <w:left w:val="nil"/>
              <w:bottom w:val="nil"/>
              <w:right w:val="nil"/>
            </w:tcBorders>
            <w:shd w:val="clear" w:color="auto" w:fill="auto"/>
            <w:noWrap/>
            <w:vAlign w:val="bottom"/>
            <w:hideMark/>
          </w:tcPr>
          <w:p w:rsidR="00814ED3" w:rsidRPr="00814ED3" w:rsidRDefault="00814ED3" w:rsidP="00814ED3">
            <w:pPr>
              <w:rPr>
                <w:rFonts w:ascii="Arial" w:hAnsi="Arial" w:cs="Arial"/>
                <w:color w:val="000000"/>
                <w:sz w:val="18"/>
                <w:szCs w:val="18"/>
              </w:rPr>
            </w:pPr>
            <w:r w:rsidRPr="00814ED3">
              <w:rPr>
                <w:rFonts w:ascii="Arial" w:hAnsi="Arial" w:cs="Arial"/>
                <w:color w:val="000000"/>
                <w:sz w:val="18"/>
                <w:szCs w:val="18"/>
                <w:lang w:val="es-ES_tradnl"/>
              </w:rPr>
              <w:t xml:space="preserve">            a) Clientes por ventas y prestaciones de servicios a largo plazo </w:t>
            </w:r>
          </w:p>
        </w:tc>
        <w:tc>
          <w:tcPr>
            <w:tcW w:w="620" w:type="dxa"/>
            <w:tcBorders>
              <w:top w:val="nil"/>
              <w:left w:val="nil"/>
              <w:bottom w:val="nil"/>
              <w:right w:val="nil"/>
            </w:tcBorders>
            <w:shd w:val="clear" w:color="auto" w:fill="auto"/>
            <w:noWrap/>
            <w:vAlign w:val="bottom"/>
            <w:hideMark/>
          </w:tcPr>
          <w:p w:rsidR="00814ED3" w:rsidRPr="00814ED3" w:rsidRDefault="00814ED3" w:rsidP="00814ED3">
            <w:pPr>
              <w:jc w:val="center"/>
              <w:rPr>
                <w:rFonts w:ascii="Arial" w:hAnsi="Arial" w:cs="Arial"/>
                <w:color w:val="000000"/>
                <w:sz w:val="18"/>
                <w:szCs w:val="18"/>
              </w:rPr>
            </w:pPr>
            <w:r w:rsidRPr="00814ED3">
              <w:rPr>
                <w:rFonts w:ascii="Arial" w:hAnsi="Arial" w:cs="Arial"/>
                <w:color w:val="000000"/>
                <w:sz w:val="18"/>
                <w:szCs w:val="18"/>
                <w:lang w:val="es-ES_tradnl"/>
              </w:rPr>
              <w:t xml:space="preserve"> </w:t>
            </w:r>
          </w:p>
        </w:tc>
        <w:tc>
          <w:tcPr>
            <w:tcW w:w="1240" w:type="dxa"/>
            <w:tcBorders>
              <w:top w:val="nil"/>
              <w:left w:val="nil"/>
              <w:bottom w:val="nil"/>
              <w:right w:val="nil"/>
            </w:tcBorders>
            <w:shd w:val="clear" w:color="auto" w:fill="auto"/>
            <w:noWrap/>
            <w:vAlign w:val="bottom"/>
            <w:hideMark/>
          </w:tcPr>
          <w:p w:rsidR="00814ED3" w:rsidRPr="00814ED3" w:rsidRDefault="00814ED3" w:rsidP="00814ED3">
            <w:pPr>
              <w:jc w:val="right"/>
              <w:rPr>
                <w:rFonts w:ascii="Arial" w:hAnsi="Arial" w:cs="Arial"/>
                <w:color w:val="000000"/>
                <w:sz w:val="18"/>
                <w:szCs w:val="18"/>
              </w:rPr>
            </w:pPr>
            <w:r w:rsidRPr="00814ED3">
              <w:rPr>
                <w:rFonts w:ascii="Arial" w:hAnsi="Arial" w:cs="Arial"/>
                <w:color w:val="000000"/>
                <w:sz w:val="18"/>
                <w:szCs w:val="18"/>
                <w:lang w:val="es-ES_tradnl"/>
              </w:rPr>
              <w:t>60.420,92</w:t>
            </w:r>
          </w:p>
        </w:tc>
        <w:tc>
          <w:tcPr>
            <w:tcW w:w="1240" w:type="dxa"/>
            <w:tcBorders>
              <w:top w:val="nil"/>
              <w:left w:val="nil"/>
              <w:bottom w:val="nil"/>
              <w:right w:val="nil"/>
            </w:tcBorders>
            <w:shd w:val="clear" w:color="auto" w:fill="auto"/>
            <w:noWrap/>
            <w:vAlign w:val="bottom"/>
            <w:hideMark/>
          </w:tcPr>
          <w:p w:rsidR="00814ED3" w:rsidRPr="00814ED3" w:rsidRDefault="00814ED3" w:rsidP="00814ED3">
            <w:pPr>
              <w:jc w:val="right"/>
              <w:rPr>
                <w:rFonts w:ascii="Arial" w:hAnsi="Arial" w:cs="Arial"/>
                <w:color w:val="000000"/>
                <w:sz w:val="18"/>
                <w:szCs w:val="18"/>
              </w:rPr>
            </w:pPr>
            <w:r w:rsidRPr="00814ED3">
              <w:rPr>
                <w:rFonts w:ascii="Arial" w:hAnsi="Arial" w:cs="Arial"/>
                <w:color w:val="000000"/>
                <w:sz w:val="18"/>
                <w:szCs w:val="18"/>
                <w:lang w:val="es-ES_tradnl"/>
              </w:rPr>
              <w:t>960.989,79</w:t>
            </w:r>
          </w:p>
        </w:tc>
      </w:tr>
      <w:tr w:rsidR="00814ED3" w:rsidRPr="00814ED3" w:rsidTr="00814ED3">
        <w:trPr>
          <w:trHeight w:val="300"/>
        </w:trPr>
        <w:tc>
          <w:tcPr>
            <w:tcW w:w="5800" w:type="dxa"/>
            <w:tcBorders>
              <w:top w:val="nil"/>
              <w:left w:val="nil"/>
              <w:bottom w:val="nil"/>
              <w:right w:val="nil"/>
            </w:tcBorders>
            <w:shd w:val="clear" w:color="auto" w:fill="auto"/>
            <w:noWrap/>
            <w:vAlign w:val="bottom"/>
            <w:hideMark/>
          </w:tcPr>
          <w:p w:rsidR="00814ED3" w:rsidRPr="00814ED3" w:rsidRDefault="00814ED3" w:rsidP="00814ED3">
            <w:pPr>
              <w:rPr>
                <w:rFonts w:ascii="Arial" w:hAnsi="Arial" w:cs="Arial"/>
                <w:color w:val="000000"/>
                <w:sz w:val="18"/>
                <w:szCs w:val="18"/>
              </w:rPr>
            </w:pPr>
            <w:r w:rsidRPr="00814ED3">
              <w:rPr>
                <w:rFonts w:ascii="Arial" w:hAnsi="Arial" w:cs="Arial"/>
                <w:color w:val="000000"/>
                <w:sz w:val="18"/>
                <w:szCs w:val="18"/>
                <w:lang w:val="es-ES_tradnl"/>
              </w:rPr>
              <w:t xml:space="preserve">            b) Empresas Grupo y Asociadas</w:t>
            </w:r>
          </w:p>
        </w:tc>
        <w:tc>
          <w:tcPr>
            <w:tcW w:w="620" w:type="dxa"/>
            <w:tcBorders>
              <w:top w:val="nil"/>
              <w:left w:val="nil"/>
              <w:bottom w:val="nil"/>
              <w:right w:val="nil"/>
            </w:tcBorders>
            <w:shd w:val="clear" w:color="auto" w:fill="auto"/>
            <w:noWrap/>
            <w:vAlign w:val="bottom"/>
            <w:hideMark/>
          </w:tcPr>
          <w:p w:rsidR="00814ED3" w:rsidRPr="00814ED3" w:rsidRDefault="00814ED3" w:rsidP="00814ED3">
            <w:pPr>
              <w:jc w:val="center"/>
              <w:rPr>
                <w:rFonts w:ascii="Arial" w:hAnsi="Arial" w:cs="Arial"/>
                <w:color w:val="000000"/>
                <w:sz w:val="18"/>
                <w:szCs w:val="18"/>
              </w:rPr>
            </w:pPr>
            <w:r w:rsidRPr="00814ED3">
              <w:rPr>
                <w:rFonts w:ascii="Arial" w:hAnsi="Arial" w:cs="Arial"/>
                <w:color w:val="000000"/>
                <w:sz w:val="18"/>
                <w:szCs w:val="18"/>
                <w:lang w:val="es-ES_tradnl"/>
              </w:rPr>
              <w:t xml:space="preserve"> </w:t>
            </w:r>
          </w:p>
        </w:tc>
        <w:tc>
          <w:tcPr>
            <w:tcW w:w="1240" w:type="dxa"/>
            <w:tcBorders>
              <w:top w:val="nil"/>
              <w:left w:val="nil"/>
              <w:bottom w:val="nil"/>
              <w:right w:val="nil"/>
            </w:tcBorders>
            <w:shd w:val="clear" w:color="auto" w:fill="auto"/>
            <w:noWrap/>
            <w:vAlign w:val="bottom"/>
            <w:hideMark/>
          </w:tcPr>
          <w:p w:rsidR="00814ED3" w:rsidRPr="00814ED3" w:rsidRDefault="00814ED3" w:rsidP="00814ED3">
            <w:pPr>
              <w:jc w:val="right"/>
              <w:rPr>
                <w:rFonts w:ascii="Arial" w:hAnsi="Arial" w:cs="Arial"/>
                <w:color w:val="000000"/>
                <w:sz w:val="18"/>
                <w:szCs w:val="18"/>
              </w:rPr>
            </w:pPr>
            <w:r w:rsidRPr="00814ED3">
              <w:rPr>
                <w:rFonts w:ascii="Arial" w:hAnsi="Arial" w:cs="Arial"/>
                <w:color w:val="000000"/>
                <w:sz w:val="18"/>
                <w:szCs w:val="18"/>
                <w:lang w:val="es-ES_tradnl"/>
              </w:rPr>
              <w:t>1.961.000,00</w:t>
            </w:r>
          </w:p>
        </w:tc>
        <w:tc>
          <w:tcPr>
            <w:tcW w:w="1240" w:type="dxa"/>
            <w:tcBorders>
              <w:top w:val="nil"/>
              <w:left w:val="nil"/>
              <w:bottom w:val="nil"/>
              <w:right w:val="nil"/>
            </w:tcBorders>
            <w:shd w:val="clear" w:color="auto" w:fill="auto"/>
            <w:noWrap/>
            <w:vAlign w:val="bottom"/>
            <w:hideMark/>
          </w:tcPr>
          <w:p w:rsidR="00814ED3" w:rsidRPr="00814ED3" w:rsidRDefault="00814ED3" w:rsidP="00814ED3">
            <w:pPr>
              <w:jc w:val="right"/>
              <w:rPr>
                <w:rFonts w:ascii="Arial" w:hAnsi="Arial" w:cs="Arial"/>
                <w:color w:val="000000"/>
                <w:sz w:val="18"/>
                <w:szCs w:val="18"/>
              </w:rPr>
            </w:pPr>
            <w:r w:rsidRPr="00814ED3">
              <w:rPr>
                <w:rFonts w:ascii="Arial" w:hAnsi="Arial" w:cs="Arial"/>
                <w:color w:val="000000"/>
                <w:sz w:val="18"/>
                <w:szCs w:val="18"/>
                <w:lang w:val="es-ES_tradnl"/>
              </w:rPr>
              <w:t>1.177.000,00</w:t>
            </w:r>
          </w:p>
        </w:tc>
      </w:tr>
      <w:tr w:rsidR="00814ED3" w:rsidRPr="00814ED3" w:rsidTr="00814ED3">
        <w:trPr>
          <w:trHeight w:val="300"/>
        </w:trPr>
        <w:tc>
          <w:tcPr>
            <w:tcW w:w="5800" w:type="dxa"/>
            <w:tcBorders>
              <w:top w:val="nil"/>
              <w:left w:val="nil"/>
              <w:bottom w:val="nil"/>
              <w:right w:val="nil"/>
            </w:tcBorders>
            <w:shd w:val="clear" w:color="auto" w:fill="auto"/>
            <w:noWrap/>
            <w:vAlign w:val="bottom"/>
            <w:hideMark/>
          </w:tcPr>
          <w:p w:rsidR="00814ED3" w:rsidRPr="00814ED3" w:rsidRDefault="00814ED3" w:rsidP="00814ED3">
            <w:pPr>
              <w:rPr>
                <w:rFonts w:ascii="Arial" w:hAnsi="Arial" w:cs="Arial"/>
                <w:color w:val="000000"/>
                <w:sz w:val="18"/>
                <w:szCs w:val="18"/>
              </w:rPr>
            </w:pPr>
            <w:r w:rsidRPr="00814ED3">
              <w:rPr>
                <w:rFonts w:ascii="Arial" w:hAnsi="Arial" w:cs="Arial"/>
                <w:color w:val="000000"/>
                <w:sz w:val="18"/>
                <w:szCs w:val="18"/>
                <w:lang w:val="es-ES_tradnl"/>
              </w:rPr>
              <w:t xml:space="preserve">        2. Accionistas (socios) por desembolsos exigidos </w:t>
            </w:r>
          </w:p>
        </w:tc>
        <w:tc>
          <w:tcPr>
            <w:tcW w:w="620" w:type="dxa"/>
            <w:tcBorders>
              <w:top w:val="nil"/>
              <w:left w:val="nil"/>
              <w:bottom w:val="nil"/>
              <w:right w:val="nil"/>
            </w:tcBorders>
            <w:shd w:val="clear" w:color="auto" w:fill="auto"/>
            <w:noWrap/>
            <w:vAlign w:val="bottom"/>
            <w:hideMark/>
          </w:tcPr>
          <w:p w:rsidR="00814ED3" w:rsidRPr="00814ED3" w:rsidRDefault="00814ED3" w:rsidP="00814ED3">
            <w:pPr>
              <w:jc w:val="center"/>
              <w:rPr>
                <w:rFonts w:ascii="Arial" w:hAnsi="Arial" w:cs="Arial"/>
                <w:color w:val="000000"/>
                <w:sz w:val="18"/>
                <w:szCs w:val="18"/>
              </w:rPr>
            </w:pPr>
            <w:r w:rsidRPr="00814ED3">
              <w:rPr>
                <w:rFonts w:ascii="Arial" w:hAnsi="Arial" w:cs="Arial"/>
                <w:color w:val="000000"/>
                <w:sz w:val="18"/>
                <w:szCs w:val="18"/>
                <w:lang w:val="es-ES_tradnl"/>
              </w:rPr>
              <w:t xml:space="preserve"> </w:t>
            </w:r>
          </w:p>
        </w:tc>
        <w:tc>
          <w:tcPr>
            <w:tcW w:w="1240" w:type="dxa"/>
            <w:tcBorders>
              <w:top w:val="nil"/>
              <w:left w:val="nil"/>
              <w:bottom w:val="nil"/>
              <w:right w:val="nil"/>
            </w:tcBorders>
            <w:shd w:val="clear" w:color="auto" w:fill="auto"/>
            <w:noWrap/>
            <w:vAlign w:val="bottom"/>
            <w:hideMark/>
          </w:tcPr>
          <w:p w:rsidR="00814ED3" w:rsidRPr="00814ED3" w:rsidRDefault="00814ED3" w:rsidP="00814ED3">
            <w:pPr>
              <w:jc w:val="right"/>
              <w:rPr>
                <w:rFonts w:ascii="Arial" w:hAnsi="Arial" w:cs="Arial"/>
                <w:color w:val="000000"/>
                <w:sz w:val="18"/>
                <w:szCs w:val="18"/>
              </w:rPr>
            </w:pPr>
            <w:r w:rsidRPr="00814ED3">
              <w:rPr>
                <w:rFonts w:ascii="Arial" w:hAnsi="Arial" w:cs="Arial"/>
                <w:color w:val="000000"/>
                <w:sz w:val="18"/>
                <w:szCs w:val="18"/>
                <w:lang w:val="es-ES_tradnl"/>
              </w:rPr>
              <w:t>0</w:t>
            </w:r>
          </w:p>
        </w:tc>
        <w:tc>
          <w:tcPr>
            <w:tcW w:w="1240" w:type="dxa"/>
            <w:tcBorders>
              <w:top w:val="nil"/>
              <w:left w:val="nil"/>
              <w:bottom w:val="nil"/>
              <w:right w:val="nil"/>
            </w:tcBorders>
            <w:shd w:val="clear" w:color="auto" w:fill="auto"/>
            <w:noWrap/>
            <w:vAlign w:val="bottom"/>
            <w:hideMark/>
          </w:tcPr>
          <w:p w:rsidR="00814ED3" w:rsidRPr="00814ED3" w:rsidRDefault="00814ED3" w:rsidP="00814ED3">
            <w:pPr>
              <w:jc w:val="right"/>
              <w:rPr>
                <w:rFonts w:ascii="Arial" w:hAnsi="Arial" w:cs="Arial"/>
                <w:color w:val="000000"/>
                <w:sz w:val="18"/>
                <w:szCs w:val="18"/>
              </w:rPr>
            </w:pPr>
            <w:r w:rsidRPr="00814ED3">
              <w:rPr>
                <w:rFonts w:ascii="Arial" w:hAnsi="Arial" w:cs="Arial"/>
                <w:color w:val="000000"/>
                <w:sz w:val="18"/>
                <w:szCs w:val="18"/>
                <w:lang w:val="es-ES_tradnl"/>
              </w:rPr>
              <w:t>0</w:t>
            </w:r>
          </w:p>
        </w:tc>
      </w:tr>
      <w:tr w:rsidR="00814ED3" w:rsidRPr="00814ED3" w:rsidTr="00814ED3">
        <w:trPr>
          <w:trHeight w:val="300"/>
        </w:trPr>
        <w:tc>
          <w:tcPr>
            <w:tcW w:w="5800" w:type="dxa"/>
            <w:tcBorders>
              <w:top w:val="nil"/>
              <w:left w:val="nil"/>
              <w:bottom w:val="nil"/>
              <w:right w:val="nil"/>
            </w:tcBorders>
            <w:shd w:val="clear" w:color="auto" w:fill="auto"/>
            <w:noWrap/>
            <w:vAlign w:val="bottom"/>
            <w:hideMark/>
          </w:tcPr>
          <w:p w:rsidR="00814ED3" w:rsidRPr="00814ED3" w:rsidRDefault="00814ED3" w:rsidP="00814ED3">
            <w:pPr>
              <w:rPr>
                <w:rFonts w:ascii="Arial" w:hAnsi="Arial" w:cs="Arial"/>
                <w:color w:val="000000"/>
                <w:sz w:val="18"/>
                <w:szCs w:val="18"/>
              </w:rPr>
            </w:pPr>
            <w:r w:rsidRPr="00814ED3">
              <w:rPr>
                <w:rFonts w:ascii="Arial" w:hAnsi="Arial" w:cs="Arial"/>
                <w:color w:val="000000"/>
                <w:sz w:val="18"/>
                <w:szCs w:val="18"/>
                <w:lang w:val="es-ES_tradnl"/>
              </w:rPr>
              <w:t xml:space="preserve">        3. Otros deudores </w:t>
            </w:r>
          </w:p>
        </w:tc>
        <w:tc>
          <w:tcPr>
            <w:tcW w:w="620" w:type="dxa"/>
            <w:tcBorders>
              <w:top w:val="nil"/>
              <w:left w:val="nil"/>
              <w:bottom w:val="nil"/>
              <w:right w:val="nil"/>
            </w:tcBorders>
            <w:shd w:val="clear" w:color="auto" w:fill="auto"/>
            <w:noWrap/>
            <w:vAlign w:val="bottom"/>
            <w:hideMark/>
          </w:tcPr>
          <w:p w:rsidR="00814ED3" w:rsidRPr="00814ED3" w:rsidRDefault="00814ED3" w:rsidP="00814ED3">
            <w:pPr>
              <w:jc w:val="center"/>
              <w:rPr>
                <w:rFonts w:ascii="Arial" w:hAnsi="Arial" w:cs="Arial"/>
                <w:color w:val="000000"/>
                <w:sz w:val="18"/>
                <w:szCs w:val="18"/>
              </w:rPr>
            </w:pPr>
            <w:r w:rsidRPr="00814ED3">
              <w:rPr>
                <w:rFonts w:ascii="Arial" w:hAnsi="Arial" w:cs="Arial"/>
                <w:color w:val="000000"/>
                <w:sz w:val="18"/>
                <w:szCs w:val="18"/>
                <w:lang w:val="es-ES_tradnl"/>
              </w:rPr>
              <w:t xml:space="preserve"> </w:t>
            </w:r>
          </w:p>
        </w:tc>
        <w:tc>
          <w:tcPr>
            <w:tcW w:w="1240" w:type="dxa"/>
            <w:tcBorders>
              <w:top w:val="nil"/>
              <w:left w:val="nil"/>
              <w:bottom w:val="nil"/>
              <w:right w:val="nil"/>
            </w:tcBorders>
            <w:shd w:val="clear" w:color="auto" w:fill="auto"/>
            <w:noWrap/>
            <w:vAlign w:val="bottom"/>
            <w:hideMark/>
          </w:tcPr>
          <w:p w:rsidR="00814ED3" w:rsidRPr="00814ED3" w:rsidRDefault="00814ED3" w:rsidP="00814ED3">
            <w:pPr>
              <w:jc w:val="right"/>
              <w:rPr>
                <w:rFonts w:ascii="Arial" w:hAnsi="Arial" w:cs="Arial"/>
                <w:color w:val="000000"/>
                <w:sz w:val="18"/>
                <w:szCs w:val="18"/>
              </w:rPr>
            </w:pPr>
            <w:r w:rsidRPr="00814ED3">
              <w:rPr>
                <w:rFonts w:ascii="Arial" w:hAnsi="Arial" w:cs="Arial"/>
                <w:color w:val="000000"/>
                <w:sz w:val="18"/>
                <w:szCs w:val="18"/>
                <w:lang w:val="es-ES_tradnl"/>
              </w:rPr>
              <w:t>3,81</w:t>
            </w:r>
          </w:p>
        </w:tc>
        <w:tc>
          <w:tcPr>
            <w:tcW w:w="1240" w:type="dxa"/>
            <w:tcBorders>
              <w:top w:val="nil"/>
              <w:left w:val="nil"/>
              <w:bottom w:val="nil"/>
              <w:right w:val="nil"/>
            </w:tcBorders>
            <w:shd w:val="clear" w:color="auto" w:fill="auto"/>
            <w:noWrap/>
            <w:vAlign w:val="bottom"/>
            <w:hideMark/>
          </w:tcPr>
          <w:p w:rsidR="00814ED3" w:rsidRPr="00814ED3" w:rsidRDefault="00814ED3" w:rsidP="00814ED3">
            <w:pPr>
              <w:jc w:val="right"/>
              <w:rPr>
                <w:rFonts w:ascii="Arial" w:hAnsi="Arial" w:cs="Arial"/>
                <w:color w:val="000000"/>
                <w:sz w:val="18"/>
                <w:szCs w:val="18"/>
              </w:rPr>
            </w:pPr>
            <w:r w:rsidRPr="00814ED3">
              <w:rPr>
                <w:rFonts w:ascii="Arial" w:hAnsi="Arial" w:cs="Arial"/>
                <w:color w:val="000000"/>
                <w:sz w:val="18"/>
                <w:szCs w:val="18"/>
                <w:lang w:val="es-ES_tradnl"/>
              </w:rPr>
              <w:t>3,81</w:t>
            </w:r>
          </w:p>
        </w:tc>
      </w:tr>
      <w:tr w:rsidR="00814ED3" w:rsidRPr="00814ED3" w:rsidTr="00814ED3">
        <w:trPr>
          <w:trHeight w:val="300"/>
        </w:trPr>
        <w:tc>
          <w:tcPr>
            <w:tcW w:w="5800" w:type="dxa"/>
            <w:tcBorders>
              <w:top w:val="nil"/>
              <w:left w:val="nil"/>
              <w:bottom w:val="nil"/>
              <w:right w:val="nil"/>
            </w:tcBorders>
            <w:shd w:val="clear" w:color="auto" w:fill="auto"/>
            <w:noWrap/>
            <w:vAlign w:val="bottom"/>
            <w:hideMark/>
          </w:tcPr>
          <w:p w:rsidR="00814ED3" w:rsidRPr="00814ED3" w:rsidRDefault="00814ED3" w:rsidP="00814ED3">
            <w:pPr>
              <w:rPr>
                <w:rFonts w:ascii="Arial" w:hAnsi="Arial" w:cs="Arial"/>
                <w:color w:val="000000"/>
                <w:sz w:val="18"/>
                <w:szCs w:val="18"/>
              </w:rPr>
            </w:pPr>
            <w:r w:rsidRPr="00814ED3">
              <w:rPr>
                <w:rFonts w:ascii="Arial" w:hAnsi="Arial" w:cs="Arial"/>
                <w:color w:val="000000"/>
                <w:sz w:val="18"/>
                <w:szCs w:val="18"/>
                <w:lang w:val="es-ES_tradnl"/>
              </w:rPr>
              <w:t xml:space="preserve">    IV. Inversiones en empresas del grupo y asociadas a corto plazo </w:t>
            </w:r>
          </w:p>
        </w:tc>
        <w:tc>
          <w:tcPr>
            <w:tcW w:w="620" w:type="dxa"/>
            <w:tcBorders>
              <w:top w:val="nil"/>
              <w:left w:val="nil"/>
              <w:bottom w:val="nil"/>
              <w:right w:val="nil"/>
            </w:tcBorders>
            <w:shd w:val="clear" w:color="auto" w:fill="auto"/>
            <w:noWrap/>
            <w:vAlign w:val="bottom"/>
            <w:hideMark/>
          </w:tcPr>
          <w:p w:rsidR="00814ED3" w:rsidRPr="00814ED3" w:rsidRDefault="00814ED3" w:rsidP="00814ED3">
            <w:pPr>
              <w:jc w:val="center"/>
              <w:rPr>
                <w:rFonts w:ascii="Arial" w:hAnsi="Arial" w:cs="Arial"/>
                <w:color w:val="000000"/>
                <w:sz w:val="18"/>
                <w:szCs w:val="18"/>
              </w:rPr>
            </w:pPr>
            <w:r w:rsidRPr="00814ED3">
              <w:rPr>
                <w:rFonts w:ascii="Arial" w:hAnsi="Arial" w:cs="Arial"/>
                <w:color w:val="000000"/>
                <w:sz w:val="18"/>
                <w:szCs w:val="18"/>
                <w:lang w:val="es-ES_tradnl"/>
              </w:rPr>
              <w:t xml:space="preserve"> </w:t>
            </w:r>
          </w:p>
        </w:tc>
        <w:tc>
          <w:tcPr>
            <w:tcW w:w="1240" w:type="dxa"/>
            <w:tcBorders>
              <w:top w:val="nil"/>
              <w:left w:val="nil"/>
              <w:bottom w:val="nil"/>
              <w:right w:val="nil"/>
            </w:tcBorders>
            <w:shd w:val="clear" w:color="auto" w:fill="auto"/>
            <w:noWrap/>
            <w:vAlign w:val="bottom"/>
            <w:hideMark/>
          </w:tcPr>
          <w:p w:rsidR="00814ED3" w:rsidRPr="00814ED3" w:rsidRDefault="00814ED3" w:rsidP="00814ED3">
            <w:pPr>
              <w:jc w:val="right"/>
              <w:rPr>
                <w:rFonts w:ascii="Arial" w:hAnsi="Arial" w:cs="Arial"/>
                <w:color w:val="000000"/>
                <w:sz w:val="18"/>
                <w:szCs w:val="18"/>
              </w:rPr>
            </w:pPr>
            <w:r w:rsidRPr="00814ED3">
              <w:rPr>
                <w:rFonts w:ascii="Arial" w:hAnsi="Arial" w:cs="Arial"/>
                <w:color w:val="000000"/>
                <w:sz w:val="18"/>
                <w:szCs w:val="18"/>
                <w:lang w:val="es-ES_tradnl"/>
              </w:rPr>
              <w:t>550.711,36</w:t>
            </w:r>
          </w:p>
        </w:tc>
        <w:tc>
          <w:tcPr>
            <w:tcW w:w="1240" w:type="dxa"/>
            <w:tcBorders>
              <w:top w:val="nil"/>
              <w:left w:val="nil"/>
              <w:bottom w:val="nil"/>
              <w:right w:val="nil"/>
            </w:tcBorders>
            <w:shd w:val="clear" w:color="auto" w:fill="auto"/>
            <w:noWrap/>
            <w:vAlign w:val="bottom"/>
            <w:hideMark/>
          </w:tcPr>
          <w:p w:rsidR="00814ED3" w:rsidRPr="00814ED3" w:rsidRDefault="00814ED3" w:rsidP="00814ED3">
            <w:pPr>
              <w:jc w:val="right"/>
              <w:rPr>
                <w:rFonts w:ascii="Arial" w:hAnsi="Arial" w:cs="Arial"/>
                <w:color w:val="000000"/>
                <w:sz w:val="18"/>
                <w:szCs w:val="18"/>
              </w:rPr>
            </w:pPr>
            <w:r w:rsidRPr="00814ED3">
              <w:rPr>
                <w:rFonts w:ascii="Arial" w:hAnsi="Arial" w:cs="Arial"/>
                <w:color w:val="000000"/>
                <w:sz w:val="18"/>
                <w:szCs w:val="18"/>
                <w:lang w:val="es-ES_tradnl"/>
              </w:rPr>
              <w:t>563.756,24</w:t>
            </w:r>
          </w:p>
        </w:tc>
      </w:tr>
      <w:tr w:rsidR="00814ED3" w:rsidRPr="00814ED3" w:rsidTr="00814ED3">
        <w:trPr>
          <w:trHeight w:val="300"/>
        </w:trPr>
        <w:tc>
          <w:tcPr>
            <w:tcW w:w="5800" w:type="dxa"/>
            <w:tcBorders>
              <w:top w:val="nil"/>
              <w:left w:val="nil"/>
              <w:bottom w:val="nil"/>
              <w:right w:val="nil"/>
            </w:tcBorders>
            <w:shd w:val="clear" w:color="auto" w:fill="auto"/>
            <w:noWrap/>
            <w:vAlign w:val="bottom"/>
            <w:hideMark/>
          </w:tcPr>
          <w:p w:rsidR="00814ED3" w:rsidRPr="00814ED3" w:rsidRDefault="00814ED3" w:rsidP="00814ED3">
            <w:pPr>
              <w:rPr>
                <w:rFonts w:ascii="Arial" w:hAnsi="Arial" w:cs="Arial"/>
                <w:color w:val="000000"/>
                <w:sz w:val="18"/>
                <w:szCs w:val="18"/>
              </w:rPr>
            </w:pPr>
            <w:r w:rsidRPr="00814ED3">
              <w:rPr>
                <w:rFonts w:ascii="Arial" w:hAnsi="Arial" w:cs="Arial"/>
                <w:color w:val="000000"/>
                <w:sz w:val="18"/>
                <w:szCs w:val="18"/>
                <w:lang w:val="es-ES_tradnl"/>
              </w:rPr>
              <w:t xml:space="preserve">    V. Inversiones financieras a corto plazo </w:t>
            </w:r>
          </w:p>
        </w:tc>
        <w:tc>
          <w:tcPr>
            <w:tcW w:w="620" w:type="dxa"/>
            <w:tcBorders>
              <w:top w:val="nil"/>
              <w:left w:val="nil"/>
              <w:bottom w:val="nil"/>
              <w:right w:val="nil"/>
            </w:tcBorders>
            <w:shd w:val="clear" w:color="auto" w:fill="auto"/>
            <w:noWrap/>
            <w:vAlign w:val="bottom"/>
            <w:hideMark/>
          </w:tcPr>
          <w:p w:rsidR="00814ED3" w:rsidRPr="00814ED3" w:rsidRDefault="00814ED3" w:rsidP="00814ED3">
            <w:pPr>
              <w:jc w:val="center"/>
              <w:rPr>
                <w:rFonts w:ascii="Arial" w:hAnsi="Arial" w:cs="Arial"/>
                <w:color w:val="000000"/>
                <w:sz w:val="18"/>
                <w:szCs w:val="18"/>
              </w:rPr>
            </w:pPr>
            <w:r w:rsidRPr="00814ED3">
              <w:rPr>
                <w:rFonts w:ascii="Arial" w:hAnsi="Arial" w:cs="Arial"/>
                <w:color w:val="000000"/>
                <w:sz w:val="18"/>
                <w:szCs w:val="18"/>
                <w:lang w:val="es-ES_tradnl"/>
              </w:rPr>
              <w:t xml:space="preserve"> </w:t>
            </w:r>
          </w:p>
        </w:tc>
        <w:tc>
          <w:tcPr>
            <w:tcW w:w="1240" w:type="dxa"/>
            <w:tcBorders>
              <w:top w:val="nil"/>
              <w:left w:val="nil"/>
              <w:bottom w:val="nil"/>
              <w:right w:val="nil"/>
            </w:tcBorders>
            <w:shd w:val="clear" w:color="auto" w:fill="auto"/>
            <w:noWrap/>
            <w:vAlign w:val="bottom"/>
            <w:hideMark/>
          </w:tcPr>
          <w:p w:rsidR="00814ED3" w:rsidRPr="00814ED3" w:rsidRDefault="00814ED3" w:rsidP="00814ED3">
            <w:pPr>
              <w:jc w:val="right"/>
              <w:rPr>
                <w:rFonts w:ascii="Arial" w:hAnsi="Arial" w:cs="Arial"/>
                <w:color w:val="000000"/>
                <w:sz w:val="18"/>
                <w:szCs w:val="18"/>
              </w:rPr>
            </w:pPr>
            <w:r w:rsidRPr="00814ED3">
              <w:rPr>
                <w:rFonts w:ascii="Arial" w:hAnsi="Arial" w:cs="Arial"/>
                <w:color w:val="000000"/>
                <w:sz w:val="18"/>
                <w:szCs w:val="18"/>
                <w:lang w:val="es-ES_tradnl"/>
              </w:rPr>
              <w:t>154,08</w:t>
            </w:r>
          </w:p>
        </w:tc>
        <w:tc>
          <w:tcPr>
            <w:tcW w:w="1240" w:type="dxa"/>
            <w:tcBorders>
              <w:top w:val="nil"/>
              <w:left w:val="nil"/>
              <w:bottom w:val="nil"/>
              <w:right w:val="nil"/>
            </w:tcBorders>
            <w:shd w:val="clear" w:color="auto" w:fill="auto"/>
            <w:noWrap/>
            <w:vAlign w:val="bottom"/>
            <w:hideMark/>
          </w:tcPr>
          <w:p w:rsidR="00814ED3" w:rsidRPr="00814ED3" w:rsidRDefault="00814ED3" w:rsidP="00814ED3">
            <w:pPr>
              <w:jc w:val="right"/>
              <w:rPr>
                <w:rFonts w:ascii="Arial" w:hAnsi="Arial" w:cs="Arial"/>
                <w:color w:val="000000"/>
                <w:sz w:val="18"/>
                <w:szCs w:val="18"/>
              </w:rPr>
            </w:pPr>
            <w:r w:rsidRPr="00814ED3">
              <w:rPr>
                <w:rFonts w:ascii="Arial" w:hAnsi="Arial" w:cs="Arial"/>
                <w:color w:val="000000"/>
                <w:sz w:val="18"/>
                <w:szCs w:val="18"/>
                <w:lang w:val="es-ES_tradnl"/>
              </w:rPr>
              <w:t>154,08</w:t>
            </w:r>
          </w:p>
        </w:tc>
      </w:tr>
      <w:tr w:rsidR="00814ED3" w:rsidRPr="00814ED3" w:rsidTr="00814ED3">
        <w:trPr>
          <w:trHeight w:val="300"/>
        </w:trPr>
        <w:tc>
          <w:tcPr>
            <w:tcW w:w="5800" w:type="dxa"/>
            <w:tcBorders>
              <w:top w:val="nil"/>
              <w:left w:val="nil"/>
              <w:bottom w:val="nil"/>
              <w:right w:val="nil"/>
            </w:tcBorders>
            <w:shd w:val="clear" w:color="auto" w:fill="auto"/>
            <w:noWrap/>
            <w:vAlign w:val="bottom"/>
            <w:hideMark/>
          </w:tcPr>
          <w:p w:rsidR="00814ED3" w:rsidRPr="00814ED3" w:rsidRDefault="00814ED3" w:rsidP="00814ED3">
            <w:pPr>
              <w:rPr>
                <w:rFonts w:ascii="Arial" w:hAnsi="Arial" w:cs="Arial"/>
                <w:color w:val="000000"/>
                <w:sz w:val="18"/>
                <w:szCs w:val="18"/>
              </w:rPr>
            </w:pPr>
            <w:r w:rsidRPr="00814ED3">
              <w:rPr>
                <w:rFonts w:ascii="Arial" w:hAnsi="Arial" w:cs="Arial"/>
                <w:color w:val="000000"/>
                <w:sz w:val="18"/>
                <w:szCs w:val="18"/>
                <w:lang w:val="es-ES_tradnl"/>
              </w:rPr>
              <w:t xml:space="preserve">    VI. Periodificaciones a corto plazo </w:t>
            </w:r>
          </w:p>
        </w:tc>
        <w:tc>
          <w:tcPr>
            <w:tcW w:w="620" w:type="dxa"/>
            <w:tcBorders>
              <w:top w:val="nil"/>
              <w:left w:val="nil"/>
              <w:bottom w:val="nil"/>
              <w:right w:val="nil"/>
            </w:tcBorders>
            <w:shd w:val="clear" w:color="auto" w:fill="auto"/>
            <w:noWrap/>
            <w:vAlign w:val="bottom"/>
            <w:hideMark/>
          </w:tcPr>
          <w:p w:rsidR="00814ED3" w:rsidRPr="00814ED3" w:rsidRDefault="00814ED3" w:rsidP="00814ED3">
            <w:pPr>
              <w:jc w:val="center"/>
              <w:rPr>
                <w:rFonts w:ascii="Arial" w:hAnsi="Arial" w:cs="Arial"/>
                <w:color w:val="000000"/>
                <w:sz w:val="18"/>
                <w:szCs w:val="18"/>
              </w:rPr>
            </w:pPr>
            <w:r w:rsidRPr="00814ED3">
              <w:rPr>
                <w:rFonts w:ascii="Arial" w:hAnsi="Arial" w:cs="Arial"/>
                <w:color w:val="000000"/>
                <w:sz w:val="18"/>
                <w:szCs w:val="18"/>
                <w:lang w:val="es-ES_tradnl"/>
              </w:rPr>
              <w:t xml:space="preserve"> </w:t>
            </w:r>
          </w:p>
        </w:tc>
        <w:tc>
          <w:tcPr>
            <w:tcW w:w="1240" w:type="dxa"/>
            <w:tcBorders>
              <w:top w:val="nil"/>
              <w:left w:val="nil"/>
              <w:bottom w:val="nil"/>
              <w:right w:val="nil"/>
            </w:tcBorders>
            <w:shd w:val="clear" w:color="auto" w:fill="auto"/>
            <w:noWrap/>
            <w:vAlign w:val="bottom"/>
            <w:hideMark/>
          </w:tcPr>
          <w:p w:rsidR="00814ED3" w:rsidRPr="00814ED3" w:rsidRDefault="00814ED3" w:rsidP="00814ED3">
            <w:pPr>
              <w:jc w:val="right"/>
              <w:rPr>
                <w:rFonts w:ascii="Arial" w:hAnsi="Arial" w:cs="Arial"/>
                <w:color w:val="000000"/>
                <w:sz w:val="18"/>
                <w:szCs w:val="18"/>
              </w:rPr>
            </w:pPr>
            <w:r w:rsidRPr="00814ED3">
              <w:rPr>
                <w:rFonts w:ascii="Arial" w:hAnsi="Arial" w:cs="Arial"/>
                <w:color w:val="000000"/>
                <w:sz w:val="18"/>
                <w:szCs w:val="18"/>
                <w:lang w:val="es-ES_tradnl"/>
              </w:rPr>
              <w:t>0</w:t>
            </w:r>
          </w:p>
        </w:tc>
        <w:tc>
          <w:tcPr>
            <w:tcW w:w="1240" w:type="dxa"/>
            <w:tcBorders>
              <w:top w:val="nil"/>
              <w:left w:val="nil"/>
              <w:bottom w:val="nil"/>
              <w:right w:val="nil"/>
            </w:tcBorders>
            <w:shd w:val="clear" w:color="auto" w:fill="auto"/>
            <w:noWrap/>
            <w:vAlign w:val="bottom"/>
            <w:hideMark/>
          </w:tcPr>
          <w:p w:rsidR="00814ED3" w:rsidRPr="00814ED3" w:rsidRDefault="00814ED3" w:rsidP="00814ED3">
            <w:pPr>
              <w:jc w:val="right"/>
              <w:rPr>
                <w:rFonts w:ascii="Arial" w:hAnsi="Arial" w:cs="Arial"/>
                <w:color w:val="000000"/>
                <w:sz w:val="18"/>
                <w:szCs w:val="18"/>
              </w:rPr>
            </w:pPr>
            <w:r w:rsidRPr="00814ED3">
              <w:rPr>
                <w:rFonts w:ascii="Arial" w:hAnsi="Arial" w:cs="Arial"/>
                <w:color w:val="000000"/>
                <w:sz w:val="18"/>
                <w:szCs w:val="18"/>
                <w:lang w:val="es-ES_tradnl"/>
              </w:rPr>
              <w:t>0</w:t>
            </w:r>
          </w:p>
        </w:tc>
      </w:tr>
      <w:tr w:rsidR="00814ED3" w:rsidRPr="00814ED3" w:rsidTr="00814ED3">
        <w:trPr>
          <w:trHeight w:val="300"/>
        </w:trPr>
        <w:tc>
          <w:tcPr>
            <w:tcW w:w="5800" w:type="dxa"/>
            <w:tcBorders>
              <w:top w:val="nil"/>
              <w:left w:val="nil"/>
              <w:bottom w:val="nil"/>
              <w:right w:val="nil"/>
            </w:tcBorders>
            <w:shd w:val="clear" w:color="auto" w:fill="auto"/>
            <w:noWrap/>
            <w:vAlign w:val="bottom"/>
            <w:hideMark/>
          </w:tcPr>
          <w:p w:rsidR="00814ED3" w:rsidRPr="00814ED3" w:rsidRDefault="00814ED3" w:rsidP="00814ED3">
            <w:pPr>
              <w:rPr>
                <w:rFonts w:ascii="Arial" w:hAnsi="Arial" w:cs="Arial"/>
                <w:color w:val="000000"/>
                <w:sz w:val="18"/>
                <w:szCs w:val="18"/>
              </w:rPr>
            </w:pPr>
            <w:r w:rsidRPr="00814ED3">
              <w:rPr>
                <w:rFonts w:ascii="Arial" w:hAnsi="Arial" w:cs="Arial"/>
                <w:color w:val="000000"/>
                <w:sz w:val="18"/>
                <w:szCs w:val="18"/>
                <w:lang w:val="es-ES_tradnl"/>
              </w:rPr>
              <w:t xml:space="preserve">    VII. Efectivo y otros activos líquidos equivalentes </w:t>
            </w:r>
          </w:p>
        </w:tc>
        <w:tc>
          <w:tcPr>
            <w:tcW w:w="620" w:type="dxa"/>
            <w:tcBorders>
              <w:top w:val="nil"/>
              <w:left w:val="nil"/>
              <w:bottom w:val="nil"/>
              <w:right w:val="nil"/>
            </w:tcBorders>
            <w:shd w:val="clear" w:color="auto" w:fill="auto"/>
            <w:noWrap/>
            <w:vAlign w:val="bottom"/>
            <w:hideMark/>
          </w:tcPr>
          <w:p w:rsidR="00814ED3" w:rsidRPr="00814ED3" w:rsidRDefault="00814ED3" w:rsidP="00814ED3">
            <w:pPr>
              <w:jc w:val="center"/>
              <w:rPr>
                <w:rFonts w:ascii="Arial" w:hAnsi="Arial" w:cs="Arial"/>
                <w:color w:val="000000"/>
                <w:sz w:val="18"/>
                <w:szCs w:val="18"/>
              </w:rPr>
            </w:pPr>
            <w:r w:rsidRPr="00814ED3">
              <w:rPr>
                <w:rFonts w:ascii="Arial" w:hAnsi="Arial" w:cs="Arial"/>
                <w:color w:val="000000"/>
                <w:sz w:val="18"/>
                <w:szCs w:val="18"/>
                <w:lang w:val="es-ES_tradnl"/>
              </w:rPr>
              <w:t>5</w:t>
            </w:r>
          </w:p>
        </w:tc>
        <w:tc>
          <w:tcPr>
            <w:tcW w:w="1240" w:type="dxa"/>
            <w:tcBorders>
              <w:top w:val="nil"/>
              <w:left w:val="nil"/>
              <w:bottom w:val="nil"/>
              <w:right w:val="nil"/>
            </w:tcBorders>
            <w:shd w:val="clear" w:color="auto" w:fill="auto"/>
            <w:noWrap/>
            <w:vAlign w:val="bottom"/>
            <w:hideMark/>
          </w:tcPr>
          <w:p w:rsidR="00814ED3" w:rsidRPr="00814ED3" w:rsidRDefault="00814ED3" w:rsidP="00814ED3">
            <w:pPr>
              <w:jc w:val="right"/>
              <w:rPr>
                <w:rFonts w:ascii="Arial" w:hAnsi="Arial" w:cs="Arial"/>
                <w:color w:val="000000"/>
                <w:sz w:val="18"/>
                <w:szCs w:val="18"/>
              </w:rPr>
            </w:pPr>
            <w:r w:rsidRPr="00814ED3">
              <w:rPr>
                <w:rFonts w:ascii="Arial" w:hAnsi="Arial" w:cs="Arial"/>
                <w:color w:val="000000"/>
                <w:sz w:val="18"/>
                <w:szCs w:val="18"/>
                <w:lang w:val="es-ES_tradnl"/>
              </w:rPr>
              <w:t>705.039,41</w:t>
            </w:r>
          </w:p>
        </w:tc>
        <w:tc>
          <w:tcPr>
            <w:tcW w:w="1240" w:type="dxa"/>
            <w:tcBorders>
              <w:top w:val="nil"/>
              <w:left w:val="nil"/>
              <w:bottom w:val="nil"/>
              <w:right w:val="nil"/>
            </w:tcBorders>
            <w:shd w:val="clear" w:color="auto" w:fill="auto"/>
            <w:noWrap/>
            <w:vAlign w:val="bottom"/>
            <w:hideMark/>
          </w:tcPr>
          <w:p w:rsidR="00814ED3" w:rsidRPr="00814ED3" w:rsidRDefault="00814ED3" w:rsidP="00814ED3">
            <w:pPr>
              <w:jc w:val="right"/>
              <w:rPr>
                <w:rFonts w:ascii="Arial" w:hAnsi="Arial" w:cs="Arial"/>
                <w:color w:val="000000"/>
                <w:sz w:val="18"/>
                <w:szCs w:val="18"/>
              </w:rPr>
            </w:pPr>
            <w:r w:rsidRPr="00814ED3">
              <w:rPr>
                <w:rFonts w:ascii="Arial" w:hAnsi="Arial" w:cs="Arial"/>
                <w:color w:val="000000"/>
                <w:sz w:val="18"/>
                <w:szCs w:val="18"/>
                <w:lang w:val="es-ES_tradnl"/>
              </w:rPr>
              <w:t>836.845,83</w:t>
            </w:r>
          </w:p>
        </w:tc>
      </w:tr>
      <w:tr w:rsidR="00814ED3" w:rsidRPr="00814ED3" w:rsidTr="00814ED3">
        <w:trPr>
          <w:trHeight w:val="300"/>
        </w:trPr>
        <w:tc>
          <w:tcPr>
            <w:tcW w:w="5800" w:type="dxa"/>
            <w:tcBorders>
              <w:top w:val="nil"/>
              <w:left w:val="nil"/>
              <w:bottom w:val="nil"/>
              <w:right w:val="nil"/>
            </w:tcBorders>
            <w:shd w:val="clear" w:color="auto" w:fill="auto"/>
            <w:noWrap/>
            <w:vAlign w:val="bottom"/>
            <w:hideMark/>
          </w:tcPr>
          <w:p w:rsidR="00814ED3" w:rsidRPr="00814ED3" w:rsidRDefault="00814ED3" w:rsidP="00814ED3">
            <w:pPr>
              <w:rPr>
                <w:rFonts w:ascii="Arial" w:hAnsi="Arial" w:cs="Arial"/>
                <w:color w:val="000000"/>
                <w:sz w:val="18"/>
                <w:szCs w:val="18"/>
              </w:rPr>
            </w:pPr>
          </w:p>
        </w:tc>
        <w:tc>
          <w:tcPr>
            <w:tcW w:w="620" w:type="dxa"/>
            <w:tcBorders>
              <w:top w:val="nil"/>
              <w:left w:val="nil"/>
              <w:bottom w:val="nil"/>
              <w:right w:val="nil"/>
            </w:tcBorders>
            <w:shd w:val="clear" w:color="auto" w:fill="auto"/>
            <w:noWrap/>
            <w:vAlign w:val="bottom"/>
            <w:hideMark/>
          </w:tcPr>
          <w:p w:rsidR="00814ED3" w:rsidRPr="00814ED3" w:rsidRDefault="00814ED3" w:rsidP="00814ED3">
            <w:pPr>
              <w:jc w:val="center"/>
              <w:rPr>
                <w:rFonts w:ascii="Calibri" w:hAnsi="Calibri" w:cs="Calibri"/>
                <w:color w:val="000000"/>
                <w:sz w:val="18"/>
                <w:szCs w:val="18"/>
              </w:rPr>
            </w:pPr>
          </w:p>
        </w:tc>
        <w:tc>
          <w:tcPr>
            <w:tcW w:w="1240" w:type="dxa"/>
            <w:tcBorders>
              <w:top w:val="nil"/>
              <w:left w:val="nil"/>
              <w:bottom w:val="nil"/>
              <w:right w:val="nil"/>
            </w:tcBorders>
            <w:shd w:val="clear" w:color="auto" w:fill="auto"/>
            <w:noWrap/>
            <w:vAlign w:val="bottom"/>
            <w:hideMark/>
          </w:tcPr>
          <w:p w:rsidR="00814ED3" w:rsidRPr="00814ED3" w:rsidRDefault="00814ED3" w:rsidP="00814ED3">
            <w:pPr>
              <w:rPr>
                <w:rFonts w:ascii="Calibri" w:hAnsi="Calibri" w:cs="Calibri"/>
                <w:color w:val="000000"/>
                <w:sz w:val="18"/>
                <w:szCs w:val="18"/>
              </w:rPr>
            </w:pPr>
          </w:p>
        </w:tc>
        <w:tc>
          <w:tcPr>
            <w:tcW w:w="1240" w:type="dxa"/>
            <w:tcBorders>
              <w:top w:val="nil"/>
              <w:left w:val="nil"/>
              <w:bottom w:val="nil"/>
              <w:right w:val="nil"/>
            </w:tcBorders>
            <w:shd w:val="clear" w:color="auto" w:fill="auto"/>
            <w:noWrap/>
            <w:vAlign w:val="bottom"/>
            <w:hideMark/>
          </w:tcPr>
          <w:p w:rsidR="00814ED3" w:rsidRPr="00814ED3" w:rsidRDefault="00814ED3" w:rsidP="00814ED3">
            <w:pPr>
              <w:rPr>
                <w:rFonts w:ascii="Calibri" w:hAnsi="Calibri" w:cs="Calibri"/>
                <w:color w:val="000000"/>
                <w:sz w:val="18"/>
                <w:szCs w:val="18"/>
              </w:rPr>
            </w:pPr>
          </w:p>
        </w:tc>
      </w:tr>
      <w:tr w:rsidR="00814ED3" w:rsidRPr="00814ED3" w:rsidTr="00814ED3">
        <w:trPr>
          <w:trHeight w:val="300"/>
        </w:trPr>
        <w:tc>
          <w:tcPr>
            <w:tcW w:w="5800" w:type="dxa"/>
            <w:tcBorders>
              <w:top w:val="nil"/>
              <w:left w:val="nil"/>
              <w:bottom w:val="nil"/>
              <w:right w:val="nil"/>
            </w:tcBorders>
            <w:shd w:val="clear" w:color="auto" w:fill="auto"/>
            <w:noWrap/>
            <w:vAlign w:val="bottom"/>
            <w:hideMark/>
          </w:tcPr>
          <w:p w:rsidR="00814ED3" w:rsidRPr="00814ED3" w:rsidRDefault="00814ED3" w:rsidP="00814ED3">
            <w:pPr>
              <w:rPr>
                <w:rFonts w:ascii="Arial" w:hAnsi="Arial" w:cs="Arial"/>
                <w:b/>
                <w:bCs/>
                <w:color w:val="000000"/>
                <w:sz w:val="18"/>
                <w:szCs w:val="18"/>
              </w:rPr>
            </w:pPr>
            <w:r w:rsidRPr="00814ED3">
              <w:rPr>
                <w:rFonts w:ascii="Arial" w:hAnsi="Arial" w:cs="Arial"/>
                <w:b/>
                <w:bCs/>
                <w:color w:val="000000"/>
                <w:sz w:val="18"/>
                <w:szCs w:val="18"/>
                <w:lang w:val="es-ES_tradnl"/>
              </w:rPr>
              <w:t xml:space="preserve">TOTAL ACTIVO (A+B) </w:t>
            </w:r>
          </w:p>
        </w:tc>
        <w:tc>
          <w:tcPr>
            <w:tcW w:w="620" w:type="dxa"/>
            <w:tcBorders>
              <w:top w:val="nil"/>
              <w:left w:val="nil"/>
              <w:bottom w:val="nil"/>
              <w:right w:val="nil"/>
            </w:tcBorders>
            <w:shd w:val="clear" w:color="auto" w:fill="auto"/>
            <w:noWrap/>
            <w:vAlign w:val="bottom"/>
            <w:hideMark/>
          </w:tcPr>
          <w:p w:rsidR="00814ED3" w:rsidRPr="00814ED3" w:rsidRDefault="00814ED3" w:rsidP="00814ED3">
            <w:pPr>
              <w:jc w:val="center"/>
              <w:rPr>
                <w:rFonts w:ascii="Arial" w:hAnsi="Arial" w:cs="Arial"/>
                <w:b/>
                <w:bCs/>
                <w:color w:val="000000"/>
                <w:sz w:val="18"/>
                <w:szCs w:val="18"/>
              </w:rPr>
            </w:pPr>
            <w:r w:rsidRPr="00814ED3">
              <w:rPr>
                <w:rFonts w:ascii="Arial" w:hAnsi="Arial" w:cs="Arial"/>
                <w:b/>
                <w:bCs/>
                <w:color w:val="000000"/>
                <w:sz w:val="18"/>
                <w:szCs w:val="18"/>
                <w:lang w:val="es-ES_tradnl"/>
              </w:rPr>
              <w:t xml:space="preserve"> </w:t>
            </w:r>
          </w:p>
        </w:tc>
        <w:tc>
          <w:tcPr>
            <w:tcW w:w="1240" w:type="dxa"/>
            <w:tcBorders>
              <w:top w:val="nil"/>
              <w:left w:val="nil"/>
              <w:bottom w:val="nil"/>
              <w:right w:val="nil"/>
            </w:tcBorders>
            <w:shd w:val="clear" w:color="auto" w:fill="auto"/>
            <w:noWrap/>
            <w:vAlign w:val="bottom"/>
            <w:hideMark/>
          </w:tcPr>
          <w:p w:rsidR="00814ED3" w:rsidRPr="00814ED3" w:rsidRDefault="00814ED3" w:rsidP="00814ED3">
            <w:pPr>
              <w:jc w:val="right"/>
              <w:rPr>
                <w:rFonts w:ascii="Arial" w:hAnsi="Arial" w:cs="Arial"/>
                <w:b/>
                <w:bCs/>
                <w:color w:val="000000"/>
                <w:sz w:val="18"/>
                <w:szCs w:val="18"/>
              </w:rPr>
            </w:pPr>
            <w:r w:rsidRPr="00814ED3">
              <w:rPr>
                <w:rFonts w:ascii="Arial" w:hAnsi="Arial" w:cs="Arial"/>
                <w:b/>
                <w:bCs/>
                <w:color w:val="000000"/>
                <w:sz w:val="18"/>
                <w:szCs w:val="18"/>
                <w:lang w:val="es-ES_tradnl"/>
              </w:rPr>
              <w:t>25.738.413,45</w:t>
            </w:r>
          </w:p>
        </w:tc>
        <w:tc>
          <w:tcPr>
            <w:tcW w:w="1240" w:type="dxa"/>
            <w:tcBorders>
              <w:top w:val="nil"/>
              <w:left w:val="nil"/>
              <w:bottom w:val="nil"/>
              <w:right w:val="nil"/>
            </w:tcBorders>
            <w:shd w:val="clear" w:color="auto" w:fill="auto"/>
            <w:noWrap/>
            <w:vAlign w:val="bottom"/>
            <w:hideMark/>
          </w:tcPr>
          <w:p w:rsidR="00814ED3" w:rsidRPr="00814ED3" w:rsidRDefault="00814ED3" w:rsidP="00814ED3">
            <w:pPr>
              <w:jc w:val="right"/>
              <w:rPr>
                <w:rFonts w:ascii="Arial" w:hAnsi="Arial" w:cs="Arial"/>
                <w:b/>
                <w:bCs/>
                <w:color w:val="000000"/>
                <w:sz w:val="18"/>
                <w:szCs w:val="18"/>
              </w:rPr>
            </w:pPr>
            <w:r w:rsidRPr="00814ED3">
              <w:rPr>
                <w:rFonts w:ascii="Arial" w:hAnsi="Arial" w:cs="Arial"/>
                <w:b/>
                <w:bCs/>
                <w:color w:val="000000"/>
                <w:sz w:val="18"/>
                <w:szCs w:val="18"/>
                <w:lang w:val="es-ES_tradnl"/>
              </w:rPr>
              <w:t>26.835.184,34</w:t>
            </w:r>
          </w:p>
        </w:tc>
      </w:tr>
    </w:tbl>
    <w:p w:rsidR="00814ED3" w:rsidRDefault="00814ED3" w:rsidP="00DD0E76">
      <w:pPr>
        <w:widowControl w:val="0"/>
        <w:autoSpaceDE w:val="0"/>
        <w:autoSpaceDN w:val="0"/>
        <w:adjustRightInd w:val="0"/>
        <w:rPr>
          <w:rFonts w:ascii="Arial" w:hAnsi="Arial" w:cs="Arial"/>
          <w:b/>
          <w:bCs/>
          <w:sz w:val="28"/>
          <w:szCs w:val="28"/>
        </w:rPr>
      </w:pPr>
    </w:p>
    <w:p w:rsidR="00814ED3" w:rsidRDefault="00814ED3" w:rsidP="00DD0E76">
      <w:pPr>
        <w:widowControl w:val="0"/>
        <w:autoSpaceDE w:val="0"/>
        <w:autoSpaceDN w:val="0"/>
        <w:adjustRightInd w:val="0"/>
        <w:rPr>
          <w:rFonts w:ascii="Arial" w:hAnsi="Arial" w:cs="Arial"/>
          <w:b/>
          <w:bCs/>
          <w:sz w:val="28"/>
          <w:szCs w:val="28"/>
        </w:rPr>
      </w:pPr>
    </w:p>
    <w:p w:rsidR="00814ED3" w:rsidRDefault="00814ED3" w:rsidP="00DD0E76">
      <w:pPr>
        <w:widowControl w:val="0"/>
        <w:autoSpaceDE w:val="0"/>
        <w:autoSpaceDN w:val="0"/>
        <w:adjustRightInd w:val="0"/>
        <w:rPr>
          <w:rFonts w:ascii="Arial" w:hAnsi="Arial" w:cs="Arial"/>
          <w:b/>
          <w:bCs/>
          <w:sz w:val="28"/>
          <w:szCs w:val="28"/>
        </w:rPr>
      </w:pPr>
    </w:p>
    <w:p w:rsidR="00814ED3" w:rsidRDefault="00814ED3" w:rsidP="00DD0E76">
      <w:pPr>
        <w:widowControl w:val="0"/>
        <w:autoSpaceDE w:val="0"/>
        <w:autoSpaceDN w:val="0"/>
        <w:adjustRightInd w:val="0"/>
        <w:rPr>
          <w:rFonts w:ascii="Arial" w:hAnsi="Arial" w:cs="Arial"/>
          <w:b/>
          <w:bCs/>
          <w:sz w:val="28"/>
          <w:szCs w:val="28"/>
        </w:rPr>
      </w:pPr>
    </w:p>
    <w:p w:rsidR="00814ED3" w:rsidRDefault="00814ED3" w:rsidP="00DD0E76">
      <w:pPr>
        <w:widowControl w:val="0"/>
        <w:autoSpaceDE w:val="0"/>
        <w:autoSpaceDN w:val="0"/>
        <w:adjustRightInd w:val="0"/>
        <w:rPr>
          <w:rFonts w:ascii="Arial" w:hAnsi="Arial" w:cs="Arial"/>
          <w:b/>
          <w:bCs/>
          <w:sz w:val="28"/>
          <w:szCs w:val="28"/>
        </w:rPr>
      </w:pPr>
    </w:p>
    <w:p w:rsidR="00814ED3" w:rsidRDefault="00814ED3" w:rsidP="00DD0E76">
      <w:pPr>
        <w:widowControl w:val="0"/>
        <w:autoSpaceDE w:val="0"/>
        <w:autoSpaceDN w:val="0"/>
        <w:adjustRightInd w:val="0"/>
        <w:rPr>
          <w:rFonts w:ascii="Arial" w:hAnsi="Arial" w:cs="Arial"/>
          <w:b/>
          <w:bCs/>
          <w:sz w:val="28"/>
          <w:szCs w:val="28"/>
        </w:rPr>
      </w:pPr>
    </w:p>
    <w:p w:rsidR="00814ED3" w:rsidRDefault="00814ED3" w:rsidP="00DD0E76">
      <w:pPr>
        <w:widowControl w:val="0"/>
        <w:autoSpaceDE w:val="0"/>
        <w:autoSpaceDN w:val="0"/>
        <w:adjustRightInd w:val="0"/>
        <w:rPr>
          <w:rFonts w:ascii="Arial" w:hAnsi="Arial" w:cs="Arial"/>
          <w:b/>
          <w:bCs/>
          <w:sz w:val="28"/>
          <w:szCs w:val="28"/>
        </w:rPr>
      </w:pPr>
    </w:p>
    <w:p w:rsidR="00814ED3" w:rsidRDefault="00814ED3" w:rsidP="00DD0E76">
      <w:pPr>
        <w:widowControl w:val="0"/>
        <w:autoSpaceDE w:val="0"/>
        <w:autoSpaceDN w:val="0"/>
        <w:adjustRightInd w:val="0"/>
        <w:rPr>
          <w:rFonts w:ascii="Arial" w:hAnsi="Arial" w:cs="Arial"/>
          <w:b/>
          <w:bCs/>
          <w:sz w:val="28"/>
          <w:szCs w:val="28"/>
        </w:rPr>
      </w:pPr>
    </w:p>
    <w:p w:rsidR="00814ED3" w:rsidRDefault="00814ED3" w:rsidP="00DD0E76">
      <w:pPr>
        <w:widowControl w:val="0"/>
        <w:autoSpaceDE w:val="0"/>
        <w:autoSpaceDN w:val="0"/>
        <w:adjustRightInd w:val="0"/>
        <w:rPr>
          <w:rFonts w:ascii="Arial" w:hAnsi="Arial" w:cs="Arial"/>
          <w:b/>
          <w:bCs/>
          <w:sz w:val="28"/>
          <w:szCs w:val="28"/>
        </w:rPr>
      </w:pPr>
    </w:p>
    <w:p w:rsidR="00814ED3" w:rsidRDefault="00814ED3" w:rsidP="00DD0E76">
      <w:pPr>
        <w:widowControl w:val="0"/>
        <w:autoSpaceDE w:val="0"/>
        <w:autoSpaceDN w:val="0"/>
        <w:adjustRightInd w:val="0"/>
        <w:rPr>
          <w:rFonts w:ascii="Arial" w:hAnsi="Arial" w:cs="Arial"/>
          <w:b/>
          <w:bCs/>
          <w:sz w:val="28"/>
          <w:szCs w:val="28"/>
        </w:rPr>
      </w:pPr>
    </w:p>
    <w:p w:rsidR="00814ED3" w:rsidRDefault="00814ED3" w:rsidP="00DD0E76">
      <w:pPr>
        <w:widowControl w:val="0"/>
        <w:autoSpaceDE w:val="0"/>
        <w:autoSpaceDN w:val="0"/>
        <w:adjustRightInd w:val="0"/>
        <w:rPr>
          <w:rFonts w:ascii="Arial" w:hAnsi="Arial" w:cs="Arial"/>
          <w:b/>
          <w:bCs/>
          <w:sz w:val="28"/>
          <w:szCs w:val="28"/>
        </w:rPr>
      </w:pPr>
    </w:p>
    <w:p w:rsidR="00814ED3" w:rsidRDefault="00814ED3" w:rsidP="00DD0E76">
      <w:pPr>
        <w:widowControl w:val="0"/>
        <w:autoSpaceDE w:val="0"/>
        <w:autoSpaceDN w:val="0"/>
        <w:adjustRightInd w:val="0"/>
        <w:rPr>
          <w:rFonts w:ascii="Arial" w:hAnsi="Arial" w:cs="Arial"/>
          <w:b/>
          <w:bCs/>
          <w:sz w:val="28"/>
          <w:szCs w:val="28"/>
        </w:rPr>
      </w:pPr>
    </w:p>
    <w:p w:rsidR="00814ED3" w:rsidRDefault="00814ED3" w:rsidP="00DD0E76">
      <w:pPr>
        <w:widowControl w:val="0"/>
        <w:autoSpaceDE w:val="0"/>
        <w:autoSpaceDN w:val="0"/>
        <w:adjustRightInd w:val="0"/>
        <w:rPr>
          <w:rFonts w:ascii="Arial" w:hAnsi="Arial" w:cs="Arial"/>
          <w:b/>
          <w:bCs/>
          <w:sz w:val="28"/>
          <w:szCs w:val="28"/>
        </w:rPr>
      </w:pPr>
    </w:p>
    <w:p w:rsidR="00814ED3" w:rsidRDefault="00814ED3" w:rsidP="00DD0E76">
      <w:pPr>
        <w:widowControl w:val="0"/>
        <w:autoSpaceDE w:val="0"/>
        <w:autoSpaceDN w:val="0"/>
        <w:adjustRightInd w:val="0"/>
        <w:rPr>
          <w:rFonts w:ascii="Arial" w:hAnsi="Arial" w:cs="Arial"/>
          <w:b/>
          <w:bCs/>
          <w:sz w:val="28"/>
          <w:szCs w:val="28"/>
        </w:rPr>
      </w:pPr>
    </w:p>
    <w:p w:rsidR="00814ED3" w:rsidRDefault="00814ED3" w:rsidP="00DD0E76">
      <w:pPr>
        <w:widowControl w:val="0"/>
        <w:autoSpaceDE w:val="0"/>
        <w:autoSpaceDN w:val="0"/>
        <w:adjustRightInd w:val="0"/>
        <w:rPr>
          <w:rFonts w:ascii="Arial" w:hAnsi="Arial" w:cs="Arial"/>
          <w:b/>
          <w:bCs/>
          <w:sz w:val="28"/>
          <w:szCs w:val="28"/>
        </w:rPr>
      </w:pPr>
    </w:p>
    <w:p w:rsidR="00814ED3" w:rsidRDefault="00814ED3" w:rsidP="00DD0E76">
      <w:pPr>
        <w:widowControl w:val="0"/>
        <w:autoSpaceDE w:val="0"/>
        <w:autoSpaceDN w:val="0"/>
        <w:adjustRightInd w:val="0"/>
        <w:rPr>
          <w:rFonts w:ascii="Arial" w:hAnsi="Arial" w:cs="Arial"/>
          <w:b/>
          <w:bCs/>
          <w:sz w:val="28"/>
          <w:szCs w:val="28"/>
        </w:rPr>
      </w:pPr>
    </w:p>
    <w:tbl>
      <w:tblPr>
        <w:tblW w:w="7900" w:type="dxa"/>
        <w:tblInd w:w="59" w:type="dxa"/>
        <w:tblCellMar>
          <w:left w:w="70" w:type="dxa"/>
          <w:right w:w="70" w:type="dxa"/>
        </w:tblCellMar>
        <w:tblLook w:val="04A0"/>
      </w:tblPr>
      <w:tblGrid>
        <w:gridCol w:w="4840"/>
        <w:gridCol w:w="580"/>
        <w:gridCol w:w="1292"/>
        <w:gridCol w:w="1292"/>
      </w:tblGrid>
      <w:tr w:rsidR="00814ED3" w:rsidRPr="00814ED3" w:rsidTr="00814ED3">
        <w:trPr>
          <w:trHeight w:val="300"/>
        </w:trPr>
        <w:tc>
          <w:tcPr>
            <w:tcW w:w="4840" w:type="dxa"/>
            <w:tcBorders>
              <w:top w:val="nil"/>
              <w:left w:val="nil"/>
              <w:bottom w:val="single" w:sz="8" w:space="0" w:color="auto"/>
              <w:right w:val="nil"/>
            </w:tcBorders>
            <w:shd w:val="clear" w:color="000000" w:fill="A5A5A5"/>
            <w:noWrap/>
            <w:vAlign w:val="bottom"/>
            <w:hideMark/>
          </w:tcPr>
          <w:p w:rsidR="00814ED3" w:rsidRPr="00814ED3" w:rsidRDefault="00814ED3" w:rsidP="00814ED3">
            <w:pPr>
              <w:jc w:val="center"/>
              <w:rPr>
                <w:rFonts w:ascii="Arial" w:hAnsi="Arial" w:cs="Arial"/>
                <w:b/>
                <w:bCs/>
                <w:color w:val="000000"/>
                <w:sz w:val="18"/>
                <w:szCs w:val="18"/>
              </w:rPr>
            </w:pPr>
            <w:r w:rsidRPr="00814ED3">
              <w:rPr>
                <w:rFonts w:ascii="Arial" w:hAnsi="Arial" w:cs="Arial"/>
                <w:b/>
                <w:bCs/>
                <w:color w:val="000000"/>
                <w:sz w:val="18"/>
                <w:szCs w:val="18"/>
              </w:rPr>
              <w:lastRenderedPageBreak/>
              <w:t xml:space="preserve">PASIVO </w:t>
            </w:r>
          </w:p>
        </w:tc>
        <w:tc>
          <w:tcPr>
            <w:tcW w:w="580" w:type="dxa"/>
            <w:tcBorders>
              <w:top w:val="nil"/>
              <w:left w:val="nil"/>
              <w:bottom w:val="single" w:sz="8" w:space="0" w:color="auto"/>
              <w:right w:val="nil"/>
            </w:tcBorders>
            <w:shd w:val="clear" w:color="000000" w:fill="A5A5A5"/>
            <w:noWrap/>
            <w:vAlign w:val="bottom"/>
            <w:hideMark/>
          </w:tcPr>
          <w:p w:rsidR="00814ED3" w:rsidRPr="00814ED3" w:rsidRDefault="00814ED3" w:rsidP="00814ED3">
            <w:pPr>
              <w:jc w:val="center"/>
              <w:rPr>
                <w:rFonts w:ascii="Arial" w:hAnsi="Arial" w:cs="Arial"/>
                <w:b/>
                <w:bCs/>
                <w:color w:val="000000"/>
                <w:sz w:val="18"/>
                <w:szCs w:val="18"/>
              </w:rPr>
            </w:pPr>
            <w:r w:rsidRPr="00814ED3">
              <w:rPr>
                <w:rFonts w:ascii="Arial" w:hAnsi="Arial" w:cs="Arial"/>
                <w:b/>
                <w:bCs/>
                <w:color w:val="000000"/>
                <w:sz w:val="18"/>
                <w:szCs w:val="18"/>
              </w:rPr>
              <w:t xml:space="preserve">Nota </w:t>
            </w:r>
          </w:p>
        </w:tc>
        <w:tc>
          <w:tcPr>
            <w:tcW w:w="1240" w:type="dxa"/>
            <w:tcBorders>
              <w:top w:val="nil"/>
              <w:left w:val="nil"/>
              <w:bottom w:val="single" w:sz="8" w:space="0" w:color="auto"/>
              <w:right w:val="nil"/>
            </w:tcBorders>
            <w:shd w:val="clear" w:color="000000" w:fill="A5A5A5"/>
            <w:noWrap/>
            <w:vAlign w:val="bottom"/>
            <w:hideMark/>
          </w:tcPr>
          <w:p w:rsidR="00814ED3" w:rsidRPr="00814ED3" w:rsidRDefault="00814ED3" w:rsidP="00814ED3">
            <w:pPr>
              <w:jc w:val="center"/>
              <w:rPr>
                <w:rFonts w:ascii="Arial" w:hAnsi="Arial" w:cs="Arial"/>
                <w:b/>
                <w:bCs/>
                <w:color w:val="000000"/>
                <w:sz w:val="18"/>
                <w:szCs w:val="18"/>
              </w:rPr>
            </w:pPr>
            <w:r w:rsidRPr="00814ED3">
              <w:rPr>
                <w:rFonts w:ascii="Arial" w:hAnsi="Arial" w:cs="Arial"/>
                <w:b/>
                <w:bCs/>
                <w:color w:val="000000"/>
                <w:sz w:val="18"/>
                <w:szCs w:val="18"/>
              </w:rPr>
              <w:t>2018</w:t>
            </w:r>
          </w:p>
        </w:tc>
        <w:tc>
          <w:tcPr>
            <w:tcW w:w="1240" w:type="dxa"/>
            <w:tcBorders>
              <w:top w:val="nil"/>
              <w:left w:val="nil"/>
              <w:bottom w:val="single" w:sz="8" w:space="0" w:color="auto"/>
              <w:right w:val="nil"/>
            </w:tcBorders>
            <w:shd w:val="clear" w:color="000000" w:fill="A5A5A5"/>
            <w:noWrap/>
            <w:vAlign w:val="bottom"/>
            <w:hideMark/>
          </w:tcPr>
          <w:p w:rsidR="00814ED3" w:rsidRPr="00814ED3" w:rsidRDefault="00814ED3" w:rsidP="00814ED3">
            <w:pPr>
              <w:jc w:val="center"/>
              <w:rPr>
                <w:rFonts w:ascii="Arial" w:hAnsi="Arial" w:cs="Arial"/>
                <w:b/>
                <w:bCs/>
                <w:color w:val="000000"/>
                <w:sz w:val="18"/>
                <w:szCs w:val="18"/>
              </w:rPr>
            </w:pPr>
            <w:r w:rsidRPr="00814ED3">
              <w:rPr>
                <w:rFonts w:ascii="Arial" w:hAnsi="Arial" w:cs="Arial"/>
                <w:b/>
                <w:bCs/>
                <w:color w:val="000000"/>
                <w:sz w:val="18"/>
                <w:szCs w:val="18"/>
              </w:rPr>
              <w:t>2017</w:t>
            </w:r>
          </w:p>
        </w:tc>
      </w:tr>
      <w:tr w:rsidR="00814ED3" w:rsidRPr="00814ED3" w:rsidTr="00814ED3">
        <w:trPr>
          <w:trHeight w:val="300"/>
        </w:trPr>
        <w:tc>
          <w:tcPr>
            <w:tcW w:w="4840" w:type="dxa"/>
            <w:tcBorders>
              <w:top w:val="nil"/>
              <w:left w:val="nil"/>
              <w:bottom w:val="nil"/>
              <w:right w:val="nil"/>
            </w:tcBorders>
            <w:shd w:val="clear" w:color="auto" w:fill="auto"/>
            <w:noWrap/>
            <w:vAlign w:val="bottom"/>
            <w:hideMark/>
          </w:tcPr>
          <w:p w:rsidR="00814ED3" w:rsidRPr="00814ED3" w:rsidRDefault="00814ED3" w:rsidP="00814ED3">
            <w:pPr>
              <w:rPr>
                <w:rFonts w:ascii="Arial" w:hAnsi="Arial" w:cs="Arial"/>
                <w:color w:val="000000"/>
                <w:sz w:val="18"/>
                <w:szCs w:val="18"/>
              </w:rPr>
            </w:pPr>
          </w:p>
        </w:tc>
        <w:tc>
          <w:tcPr>
            <w:tcW w:w="580" w:type="dxa"/>
            <w:tcBorders>
              <w:top w:val="nil"/>
              <w:left w:val="nil"/>
              <w:bottom w:val="nil"/>
              <w:right w:val="nil"/>
            </w:tcBorders>
            <w:shd w:val="clear" w:color="auto" w:fill="auto"/>
            <w:noWrap/>
            <w:vAlign w:val="bottom"/>
            <w:hideMark/>
          </w:tcPr>
          <w:p w:rsidR="00814ED3" w:rsidRPr="00814ED3" w:rsidRDefault="00814ED3" w:rsidP="00814ED3">
            <w:pPr>
              <w:jc w:val="center"/>
              <w:rPr>
                <w:rFonts w:ascii="Calibri" w:hAnsi="Calibri" w:cs="Calibri"/>
                <w:color w:val="000000"/>
                <w:sz w:val="18"/>
                <w:szCs w:val="18"/>
              </w:rPr>
            </w:pPr>
          </w:p>
        </w:tc>
        <w:tc>
          <w:tcPr>
            <w:tcW w:w="1240" w:type="dxa"/>
            <w:tcBorders>
              <w:top w:val="nil"/>
              <w:left w:val="nil"/>
              <w:bottom w:val="nil"/>
              <w:right w:val="nil"/>
            </w:tcBorders>
            <w:shd w:val="clear" w:color="auto" w:fill="auto"/>
            <w:noWrap/>
            <w:vAlign w:val="bottom"/>
            <w:hideMark/>
          </w:tcPr>
          <w:p w:rsidR="00814ED3" w:rsidRPr="00814ED3" w:rsidRDefault="00814ED3" w:rsidP="00814ED3">
            <w:pPr>
              <w:rPr>
                <w:rFonts w:ascii="Calibri" w:hAnsi="Calibri" w:cs="Calibri"/>
                <w:color w:val="000000"/>
                <w:sz w:val="18"/>
                <w:szCs w:val="18"/>
              </w:rPr>
            </w:pPr>
          </w:p>
        </w:tc>
        <w:tc>
          <w:tcPr>
            <w:tcW w:w="1240" w:type="dxa"/>
            <w:tcBorders>
              <w:top w:val="nil"/>
              <w:left w:val="nil"/>
              <w:bottom w:val="nil"/>
              <w:right w:val="nil"/>
            </w:tcBorders>
            <w:shd w:val="clear" w:color="auto" w:fill="auto"/>
            <w:noWrap/>
            <w:vAlign w:val="bottom"/>
            <w:hideMark/>
          </w:tcPr>
          <w:p w:rsidR="00814ED3" w:rsidRPr="00814ED3" w:rsidRDefault="00814ED3" w:rsidP="00814ED3">
            <w:pPr>
              <w:rPr>
                <w:rFonts w:ascii="Calibri" w:hAnsi="Calibri" w:cs="Calibri"/>
                <w:color w:val="000000"/>
                <w:sz w:val="18"/>
                <w:szCs w:val="18"/>
              </w:rPr>
            </w:pPr>
          </w:p>
        </w:tc>
      </w:tr>
      <w:tr w:rsidR="00814ED3" w:rsidRPr="00814ED3" w:rsidTr="00814ED3">
        <w:trPr>
          <w:trHeight w:val="300"/>
        </w:trPr>
        <w:tc>
          <w:tcPr>
            <w:tcW w:w="4840" w:type="dxa"/>
            <w:tcBorders>
              <w:top w:val="nil"/>
              <w:left w:val="nil"/>
              <w:bottom w:val="nil"/>
              <w:right w:val="nil"/>
            </w:tcBorders>
            <w:shd w:val="clear" w:color="auto" w:fill="auto"/>
            <w:noWrap/>
            <w:vAlign w:val="bottom"/>
            <w:hideMark/>
          </w:tcPr>
          <w:p w:rsidR="00814ED3" w:rsidRPr="00814ED3" w:rsidRDefault="00814ED3" w:rsidP="00814ED3">
            <w:pPr>
              <w:rPr>
                <w:rFonts w:ascii="Arial" w:hAnsi="Arial" w:cs="Arial"/>
                <w:b/>
                <w:bCs/>
                <w:color w:val="000000"/>
                <w:sz w:val="18"/>
                <w:szCs w:val="18"/>
              </w:rPr>
            </w:pPr>
            <w:r w:rsidRPr="00814ED3">
              <w:rPr>
                <w:rFonts w:ascii="Arial" w:hAnsi="Arial" w:cs="Arial"/>
                <w:b/>
                <w:bCs/>
                <w:color w:val="000000"/>
                <w:sz w:val="18"/>
                <w:szCs w:val="18"/>
              </w:rPr>
              <w:t xml:space="preserve">A) PATRIMONIO NETO </w:t>
            </w:r>
          </w:p>
        </w:tc>
        <w:tc>
          <w:tcPr>
            <w:tcW w:w="580" w:type="dxa"/>
            <w:tcBorders>
              <w:top w:val="nil"/>
              <w:left w:val="nil"/>
              <w:bottom w:val="nil"/>
              <w:right w:val="nil"/>
            </w:tcBorders>
            <w:shd w:val="clear" w:color="auto" w:fill="auto"/>
            <w:noWrap/>
            <w:vAlign w:val="bottom"/>
            <w:hideMark/>
          </w:tcPr>
          <w:p w:rsidR="00814ED3" w:rsidRPr="00814ED3" w:rsidRDefault="00814ED3" w:rsidP="00814ED3">
            <w:pPr>
              <w:jc w:val="center"/>
              <w:rPr>
                <w:rFonts w:ascii="Arial" w:hAnsi="Arial" w:cs="Arial"/>
                <w:b/>
                <w:bCs/>
                <w:color w:val="000000"/>
                <w:sz w:val="18"/>
                <w:szCs w:val="18"/>
              </w:rPr>
            </w:pPr>
            <w:r w:rsidRPr="00814ED3">
              <w:rPr>
                <w:rFonts w:ascii="Arial" w:hAnsi="Arial" w:cs="Arial"/>
                <w:b/>
                <w:bCs/>
                <w:color w:val="000000"/>
                <w:sz w:val="18"/>
                <w:szCs w:val="18"/>
                <w:lang w:val="es-ES_tradnl"/>
              </w:rPr>
              <w:t xml:space="preserve"> </w:t>
            </w:r>
          </w:p>
        </w:tc>
        <w:tc>
          <w:tcPr>
            <w:tcW w:w="1240" w:type="dxa"/>
            <w:tcBorders>
              <w:top w:val="nil"/>
              <w:left w:val="nil"/>
              <w:bottom w:val="nil"/>
              <w:right w:val="nil"/>
            </w:tcBorders>
            <w:shd w:val="clear" w:color="auto" w:fill="auto"/>
            <w:noWrap/>
            <w:vAlign w:val="bottom"/>
            <w:hideMark/>
          </w:tcPr>
          <w:p w:rsidR="00814ED3" w:rsidRPr="00814ED3" w:rsidRDefault="00814ED3" w:rsidP="00814ED3">
            <w:pPr>
              <w:jc w:val="right"/>
              <w:rPr>
                <w:rFonts w:ascii="Arial" w:hAnsi="Arial" w:cs="Arial"/>
                <w:b/>
                <w:bCs/>
                <w:color w:val="000000"/>
                <w:sz w:val="18"/>
                <w:szCs w:val="18"/>
              </w:rPr>
            </w:pPr>
            <w:r w:rsidRPr="00814ED3">
              <w:rPr>
                <w:rFonts w:ascii="Arial" w:hAnsi="Arial" w:cs="Arial"/>
                <w:b/>
                <w:bCs/>
                <w:color w:val="000000"/>
                <w:sz w:val="18"/>
                <w:szCs w:val="18"/>
              </w:rPr>
              <w:t>25.583.354,65</w:t>
            </w:r>
          </w:p>
        </w:tc>
        <w:tc>
          <w:tcPr>
            <w:tcW w:w="1240" w:type="dxa"/>
            <w:tcBorders>
              <w:top w:val="nil"/>
              <w:left w:val="nil"/>
              <w:bottom w:val="nil"/>
              <w:right w:val="nil"/>
            </w:tcBorders>
            <w:shd w:val="clear" w:color="auto" w:fill="auto"/>
            <w:noWrap/>
            <w:vAlign w:val="bottom"/>
            <w:hideMark/>
          </w:tcPr>
          <w:p w:rsidR="00814ED3" w:rsidRPr="00814ED3" w:rsidRDefault="00814ED3" w:rsidP="00814ED3">
            <w:pPr>
              <w:jc w:val="right"/>
              <w:rPr>
                <w:rFonts w:ascii="Arial" w:hAnsi="Arial" w:cs="Arial"/>
                <w:b/>
                <w:bCs/>
                <w:color w:val="000000"/>
                <w:sz w:val="18"/>
                <w:szCs w:val="18"/>
              </w:rPr>
            </w:pPr>
            <w:r w:rsidRPr="00814ED3">
              <w:rPr>
                <w:rFonts w:ascii="Arial" w:hAnsi="Arial" w:cs="Arial"/>
                <w:b/>
                <w:bCs/>
                <w:color w:val="000000"/>
                <w:sz w:val="18"/>
                <w:szCs w:val="18"/>
              </w:rPr>
              <w:t>25.505.075,40</w:t>
            </w:r>
          </w:p>
        </w:tc>
      </w:tr>
      <w:tr w:rsidR="00814ED3" w:rsidRPr="00814ED3" w:rsidTr="00814ED3">
        <w:trPr>
          <w:trHeight w:val="300"/>
        </w:trPr>
        <w:tc>
          <w:tcPr>
            <w:tcW w:w="4840" w:type="dxa"/>
            <w:tcBorders>
              <w:top w:val="nil"/>
              <w:left w:val="nil"/>
              <w:bottom w:val="nil"/>
              <w:right w:val="nil"/>
            </w:tcBorders>
            <w:shd w:val="clear" w:color="auto" w:fill="auto"/>
            <w:noWrap/>
            <w:vAlign w:val="bottom"/>
            <w:hideMark/>
          </w:tcPr>
          <w:p w:rsidR="00814ED3" w:rsidRPr="00814ED3" w:rsidRDefault="00814ED3" w:rsidP="00814ED3">
            <w:pPr>
              <w:rPr>
                <w:rFonts w:ascii="Arial" w:hAnsi="Arial" w:cs="Arial"/>
                <w:color w:val="000000"/>
                <w:sz w:val="18"/>
                <w:szCs w:val="18"/>
              </w:rPr>
            </w:pPr>
            <w:r w:rsidRPr="00814ED3">
              <w:rPr>
                <w:rFonts w:ascii="Arial" w:hAnsi="Arial" w:cs="Arial"/>
                <w:color w:val="000000"/>
                <w:sz w:val="18"/>
                <w:szCs w:val="18"/>
              </w:rPr>
              <w:t xml:space="preserve">    A-1) Fondos propios </w:t>
            </w:r>
          </w:p>
        </w:tc>
        <w:tc>
          <w:tcPr>
            <w:tcW w:w="580" w:type="dxa"/>
            <w:tcBorders>
              <w:top w:val="nil"/>
              <w:left w:val="nil"/>
              <w:bottom w:val="nil"/>
              <w:right w:val="nil"/>
            </w:tcBorders>
            <w:shd w:val="clear" w:color="auto" w:fill="auto"/>
            <w:noWrap/>
            <w:vAlign w:val="bottom"/>
            <w:hideMark/>
          </w:tcPr>
          <w:p w:rsidR="00814ED3" w:rsidRPr="00814ED3" w:rsidRDefault="00814ED3" w:rsidP="00814ED3">
            <w:pPr>
              <w:jc w:val="center"/>
              <w:rPr>
                <w:rFonts w:ascii="Arial" w:hAnsi="Arial" w:cs="Arial"/>
                <w:color w:val="000000"/>
                <w:sz w:val="18"/>
                <w:szCs w:val="18"/>
              </w:rPr>
            </w:pPr>
            <w:r w:rsidRPr="00814ED3">
              <w:rPr>
                <w:rFonts w:ascii="Arial" w:hAnsi="Arial" w:cs="Arial"/>
                <w:color w:val="000000"/>
                <w:sz w:val="18"/>
                <w:szCs w:val="18"/>
              </w:rPr>
              <w:t>7</w:t>
            </w:r>
          </w:p>
        </w:tc>
        <w:tc>
          <w:tcPr>
            <w:tcW w:w="1240" w:type="dxa"/>
            <w:tcBorders>
              <w:top w:val="nil"/>
              <w:left w:val="nil"/>
              <w:bottom w:val="nil"/>
              <w:right w:val="nil"/>
            </w:tcBorders>
            <w:shd w:val="clear" w:color="auto" w:fill="auto"/>
            <w:noWrap/>
            <w:vAlign w:val="bottom"/>
            <w:hideMark/>
          </w:tcPr>
          <w:p w:rsidR="00814ED3" w:rsidRPr="00814ED3" w:rsidRDefault="00814ED3" w:rsidP="00814ED3">
            <w:pPr>
              <w:jc w:val="right"/>
              <w:rPr>
                <w:rFonts w:ascii="Arial" w:hAnsi="Arial" w:cs="Arial"/>
                <w:color w:val="000000"/>
                <w:sz w:val="18"/>
                <w:szCs w:val="18"/>
              </w:rPr>
            </w:pPr>
            <w:r w:rsidRPr="00814ED3">
              <w:rPr>
                <w:rFonts w:ascii="Arial" w:hAnsi="Arial" w:cs="Arial"/>
                <w:color w:val="000000"/>
                <w:sz w:val="18"/>
                <w:szCs w:val="18"/>
              </w:rPr>
              <w:t>25.583.354,65</w:t>
            </w:r>
          </w:p>
        </w:tc>
        <w:tc>
          <w:tcPr>
            <w:tcW w:w="1240" w:type="dxa"/>
            <w:tcBorders>
              <w:top w:val="nil"/>
              <w:left w:val="nil"/>
              <w:bottom w:val="nil"/>
              <w:right w:val="nil"/>
            </w:tcBorders>
            <w:shd w:val="clear" w:color="auto" w:fill="auto"/>
            <w:noWrap/>
            <w:vAlign w:val="bottom"/>
            <w:hideMark/>
          </w:tcPr>
          <w:p w:rsidR="00814ED3" w:rsidRPr="00814ED3" w:rsidRDefault="00814ED3" w:rsidP="00814ED3">
            <w:pPr>
              <w:jc w:val="right"/>
              <w:rPr>
                <w:rFonts w:ascii="Arial" w:hAnsi="Arial" w:cs="Arial"/>
                <w:color w:val="000000"/>
                <w:sz w:val="18"/>
                <w:szCs w:val="18"/>
              </w:rPr>
            </w:pPr>
            <w:r w:rsidRPr="00814ED3">
              <w:rPr>
                <w:rFonts w:ascii="Arial" w:hAnsi="Arial" w:cs="Arial"/>
                <w:color w:val="000000"/>
                <w:sz w:val="18"/>
                <w:szCs w:val="18"/>
              </w:rPr>
              <w:t>25.505.075,40</w:t>
            </w:r>
          </w:p>
        </w:tc>
      </w:tr>
      <w:tr w:rsidR="00814ED3" w:rsidRPr="00814ED3" w:rsidTr="00814ED3">
        <w:trPr>
          <w:trHeight w:val="300"/>
        </w:trPr>
        <w:tc>
          <w:tcPr>
            <w:tcW w:w="4840" w:type="dxa"/>
            <w:tcBorders>
              <w:top w:val="nil"/>
              <w:left w:val="nil"/>
              <w:bottom w:val="nil"/>
              <w:right w:val="nil"/>
            </w:tcBorders>
            <w:shd w:val="clear" w:color="auto" w:fill="auto"/>
            <w:noWrap/>
            <w:vAlign w:val="bottom"/>
            <w:hideMark/>
          </w:tcPr>
          <w:p w:rsidR="00814ED3" w:rsidRPr="00814ED3" w:rsidRDefault="00814ED3" w:rsidP="00814ED3">
            <w:pPr>
              <w:rPr>
                <w:rFonts w:ascii="Arial" w:hAnsi="Arial" w:cs="Arial"/>
                <w:color w:val="000000"/>
                <w:sz w:val="18"/>
                <w:szCs w:val="18"/>
              </w:rPr>
            </w:pPr>
            <w:r w:rsidRPr="00814ED3">
              <w:rPr>
                <w:rFonts w:ascii="Arial" w:hAnsi="Arial" w:cs="Arial"/>
                <w:color w:val="000000"/>
                <w:sz w:val="18"/>
                <w:szCs w:val="18"/>
              </w:rPr>
              <w:t xml:space="preserve">        I. Capital </w:t>
            </w:r>
          </w:p>
        </w:tc>
        <w:tc>
          <w:tcPr>
            <w:tcW w:w="580" w:type="dxa"/>
            <w:tcBorders>
              <w:top w:val="nil"/>
              <w:left w:val="nil"/>
              <w:bottom w:val="nil"/>
              <w:right w:val="nil"/>
            </w:tcBorders>
            <w:shd w:val="clear" w:color="auto" w:fill="auto"/>
            <w:noWrap/>
            <w:vAlign w:val="bottom"/>
            <w:hideMark/>
          </w:tcPr>
          <w:p w:rsidR="00814ED3" w:rsidRPr="00814ED3" w:rsidRDefault="00814ED3" w:rsidP="00814ED3">
            <w:pPr>
              <w:jc w:val="center"/>
              <w:rPr>
                <w:rFonts w:ascii="Arial" w:hAnsi="Arial" w:cs="Arial"/>
                <w:color w:val="000000"/>
                <w:sz w:val="18"/>
                <w:szCs w:val="18"/>
              </w:rPr>
            </w:pPr>
            <w:r w:rsidRPr="00814ED3">
              <w:rPr>
                <w:rFonts w:ascii="Arial" w:hAnsi="Arial" w:cs="Arial"/>
                <w:color w:val="000000"/>
                <w:sz w:val="18"/>
                <w:szCs w:val="18"/>
                <w:lang w:val="es-ES_tradnl"/>
              </w:rPr>
              <w:t xml:space="preserve"> </w:t>
            </w:r>
          </w:p>
        </w:tc>
        <w:tc>
          <w:tcPr>
            <w:tcW w:w="1240" w:type="dxa"/>
            <w:tcBorders>
              <w:top w:val="nil"/>
              <w:left w:val="nil"/>
              <w:bottom w:val="nil"/>
              <w:right w:val="nil"/>
            </w:tcBorders>
            <w:shd w:val="clear" w:color="auto" w:fill="auto"/>
            <w:noWrap/>
            <w:vAlign w:val="bottom"/>
            <w:hideMark/>
          </w:tcPr>
          <w:p w:rsidR="00814ED3" w:rsidRPr="00814ED3" w:rsidRDefault="00814ED3" w:rsidP="00814ED3">
            <w:pPr>
              <w:jc w:val="right"/>
              <w:rPr>
                <w:rFonts w:ascii="Arial" w:hAnsi="Arial" w:cs="Arial"/>
                <w:color w:val="000000"/>
                <w:sz w:val="18"/>
                <w:szCs w:val="18"/>
              </w:rPr>
            </w:pPr>
            <w:r w:rsidRPr="00814ED3">
              <w:rPr>
                <w:rFonts w:ascii="Arial" w:hAnsi="Arial" w:cs="Arial"/>
                <w:color w:val="000000"/>
                <w:sz w:val="18"/>
                <w:szCs w:val="18"/>
              </w:rPr>
              <w:t>1.003.000,00</w:t>
            </w:r>
          </w:p>
        </w:tc>
        <w:tc>
          <w:tcPr>
            <w:tcW w:w="1240" w:type="dxa"/>
            <w:tcBorders>
              <w:top w:val="nil"/>
              <w:left w:val="nil"/>
              <w:bottom w:val="nil"/>
              <w:right w:val="nil"/>
            </w:tcBorders>
            <w:shd w:val="clear" w:color="auto" w:fill="auto"/>
            <w:noWrap/>
            <w:vAlign w:val="bottom"/>
            <w:hideMark/>
          </w:tcPr>
          <w:p w:rsidR="00814ED3" w:rsidRPr="00814ED3" w:rsidRDefault="00814ED3" w:rsidP="00814ED3">
            <w:pPr>
              <w:jc w:val="right"/>
              <w:rPr>
                <w:rFonts w:ascii="Arial" w:hAnsi="Arial" w:cs="Arial"/>
                <w:color w:val="000000"/>
                <w:sz w:val="18"/>
                <w:szCs w:val="18"/>
              </w:rPr>
            </w:pPr>
            <w:r w:rsidRPr="00814ED3">
              <w:rPr>
                <w:rFonts w:ascii="Arial" w:hAnsi="Arial" w:cs="Arial"/>
                <w:color w:val="000000"/>
                <w:sz w:val="18"/>
                <w:szCs w:val="18"/>
              </w:rPr>
              <w:t>1.003.000,00</w:t>
            </w:r>
          </w:p>
        </w:tc>
      </w:tr>
      <w:tr w:rsidR="00814ED3" w:rsidRPr="00814ED3" w:rsidTr="00814ED3">
        <w:trPr>
          <w:trHeight w:val="300"/>
        </w:trPr>
        <w:tc>
          <w:tcPr>
            <w:tcW w:w="4840" w:type="dxa"/>
            <w:tcBorders>
              <w:top w:val="nil"/>
              <w:left w:val="nil"/>
              <w:bottom w:val="nil"/>
              <w:right w:val="nil"/>
            </w:tcBorders>
            <w:shd w:val="clear" w:color="auto" w:fill="auto"/>
            <w:noWrap/>
            <w:vAlign w:val="bottom"/>
            <w:hideMark/>
          </w:tcPr>
          <w:p w:rsidR="00814ED3" w:rsidRPr="00814ED3" w:rsidRDefault="00814ED3" w:rsidP="00814ED3">
            <w:pPr>
              <w:rPr>
                <w:rFonts w:ascii="Arial" w:hAnsi="Arial" w:cs="Arial"/>
                <w:color w:val="000000"/>
                <w:sz w:val="18"/>
                <w:szCs w:val="18"/>
              </w:rPr>
            </w:pPr>
            <w:r w:rsidRPr="00814ED3">
              <w:rPr>
                <w:rFonts w:ascii="Arial" w:hAnsi="Arial" w:cs="Arial"/>
                <w:color w:val="000000"/>
                <w:sz w:val="18"/>
                <w:szCs w:val="18"/>
              </w:rPr>
              <w:t xml:space="preserve">            1. Capital escriturado </w:t>
            </w:r>
          </w:p>
        </w:tc>
        <w:tc>
          <w:tcPr>
            <w:tcW w:w="580" w:type="dxa"/>
            <w:tcBorders>
              <w:top w:val="nil"/>
              <w:left w:val="nil"/>
              <w:bottom w:val="nil"/>
              <w:right w:val="nil"/>
            </w:tcBorders>
            <w:shd w:val="clear" w:color="auto" w:fill="auto"/>
            <w:noWrap/>
            <w:vAlign w:val="bottom"/>
            <w:hideMark/>
          </w:tcPr>
          <w:p w:rsidR="00814ED3" w:rsidRPr="00814ED3" w:rsidRDefault="00814ED3" w:rsidP="00814ED3">
            <w:pPr>
              <w:jc w:val="center"/>
              <w:rPr>
                <w:rFonts w:ascii="Arial" w:hAnsi="Arial" w:cs="Arial"/>
                <w:color w:val="000000"/>
                <w:sz w:val="18"/>
                <w:szCs w:val="18"/>
              </w:rPr>
            </w:pPr>
            <w:r w:rsidRPr="00814ED3">
              <w:rPr>
                <w:rFonts w:ascii="Arial" w:hAnsi="Arial" w:cs="Arial"/>
                <w:color w:val="000000"/>
                <w:sz w:val="18"/>
                <w:szCs w:val="18"/>
                <w:lang w:val="es-ES_tradnl"/>
              </w:rPr>
              <w:t xml:space="preserve"> </w:t>
            </w:r>
          </w:p>
        </w:tc>
        <w:tc>
          <w:tcPr>
            <w:tcW w:w="1240" w:type="dxa"/>
            <w:tcBorders>
              <w:top w:val="nil"/>
              <w:left w:val="nil"/>
              <w:bottom w:val="nil"/>
              <w:right w:val="nil"/>
            </w:tcBorders>
            <w:shd w:val="clear" w:color="auto" w:fill="auto"/>
            <w:noWrap/>
            <w:vAlign w:val="bottom"/>
            <w:hideMark/>
          </w:tcPr>
          <w:p w:rsidR="00814ED3" w:rsidRPr="00814ED3" w:rsidRDefault="00814ED3" w:rsidP="00814ED3">
            <w:pPr>
              <w:jc w:val="right"/>
              <w:rPr>
                <w:rFonts w:ascii="Arial" w:hAnsi="Arial" w:cs="Arial"/>
                <w:color w:val="000000"/>
                <w:sz w:val="18"/>
                <w:szCs w:val="18"/>
              </w:rPr>
            </w:pPr>
            <w:r w:rsidRPr="00814ED3">
              <w:rPr>
                <w:rFonts w:ascii="Arial" w:hAnsi="Arial" w:cs="Arial"/>
                <w:color w:val="000000"/>
                <w:sz w:val="18"/>
                <w:szCs w:val="18"/>
              </w:rPr>
              <w:t>1.003.000,00</w:t>
            </w:r>
          </w:p>
        </w:tc>
        <w:tc>
          <w:tcPr>
            <w:tcW w:w="1240" w:type="dxa"/>
            <w:tcBorders>
              <w:top w:val="nil"/>
              <w:left w:val="nil"/>
              <w:bottom w:val="nil"/>
              <w:right w:val="nil"/>
            </w:tcBorders>
            <w:shd w:val="clear" w:color="auto" w:fill="auto"/>
            <w:noWrap/>
            <w:vAlign w:val="bottom"/>
            <w:hideMark/>
          </w:tcPr>
          <w:p w:rsidR="00814ED3" w:rsidRPr="00814ED3" w:rsidRDefault="00814ED3" w:rsidP="00814ED3">
            <w:pPr>
              <w:jc w:val="right"/>
              <w:rPr>
                <w:rFonts w:ascii="Arial" w:hAnsi="Arial" w:cs="Arial"/>
                <w:color w:val="000000"/>
                <w:sz w:val="18"/>
                <w:szCs w:val="18"/>
              </w:rPr>
            </w:pPr>
            <w:r w:rsidRPr="00814ED3">
              <w:rPr>
                <w:rFonts w:ascii="Arial" w:hAnsi="Arial" w:cs="Arial"/>
                <w:color w:val="000000"/>
                <w:sz w:val="18"/>
                <w:szCs w:val="18"/>
              </w:rPr>
              <w:t>1.003.000,00</w:t>
            </w:r>
          </w:p>
        </w:tc>
      </w:tr>
      <w:tr w:rsidR="00814ED3" w:rsidRPr="00814ED3" w:rsidTr="00814ED3">
        <w:trPr>
          <w:trHeight w:val="300"/>
        </w:trPr>
        <w:tc>
          <w:tcPr>
            <w:tcW w:w="4840" w:type="dxa"/>
            <w:tcBorders>
              <w:top w:val="nil"/>
              <w:left w:val="nil"/>
              <w:bottom w:val="nil"/>
              <w:right w:val="nil"/>
            </w:tcBorders>
            <w:shd w:val="clear" w:color="auto" w:fill="auto"/>
            <w:noWrap/>
            <w:vAlign w:val="bottom"/>
            <w:hideMark/>
          </w:tcPr>
          <w:p w:rsidR="00814ED3" w:rsidRPr="00814ED3" w:rsidRDefault="00814ED3" w:rsidP="00814ED3">
            <w:pPr>
              <w:rPr>
                <w:rFonts w:ascii="Arial" w:hAnsi="Arial" w:cs="Arial"/>
                <w:color w:val="000000"/>
                <w:sz w:val="18"/>
                <w:szCs w:val="18"/>
              </w:rPr>
            </w:pPr>
            <w:r w:rsidRPr="00814ED3">
              <w:rPr>
                <w:rFonts w:ascii="Arial" w:hAnsi="Arial" w:cs="Arial"/>
                <w:color w:val="000000"/>
                <w:sz w:val="18"/>
                <w:szCs w:val="18"/>
              </w:rPr>
              <w:t xml:space="preserve">            2. (Capital no exigido) </w:t>
            </w:r>
          </w:p>
        </w:tc>
        <w:tc>
          <w:tcPr>
            <w:tcW w:w="580" w:type="dxa"/>
            <w:tcBorders>
              <w:top w:val="nil"/>
              <w:left w:val="nil"/>
              <w:bottom w:val="nil"/>
              <w:right w:val="nil"/>
            </w:tcBorders>
            <w:shd w:val="clear" w:color="auto" w:fill="auto"/>
            <w:noWrap/>
            <w:vAlign w:val="bottom"/>
            <w:hideMark/>
          </w:tcPr>
          <w:p w:rsidR="00814ED3" w:rsidRPr="00814ED3" w:rsidRDefault="00814ED3" w:rsidP="00814ED3">
            <w:pPr>
              <w:jc w:val="center"/>
              <w:rPr>
                <w:rFonts w:ascii="Arial" w:hAnsi="Arial" w:cs="Arial"/>
                <w:color w:val="000000"/>
                <w:sz w:val="18"/>
                <w:szCs w:val="18"/>
              </w:rPr>
            </w:pPr>
            <w:r w:rsidRPr="00814ED3">
              <w:rPr>
                <w:rFonts w:ascii="Arial" w:hAnsi="Arial" w:cs="Arial"/>
                <w:color w:val="000000"/>
                <w:sz w:val="18"/>
                <w:szCs w:val="18"/>
                <w:lang w:val="es-ES_tradnl"/>
              </w:rPr>
              <w:t xml:space="preserve"> </w:t>
            </w:r>
          </w:p>
        </w:tc>
        <w:tc>
          <w:tcPr>
            <w:tcW w:w="1240" w:type="dxa"/>
            <w:tcBorders>
              <w:top w:val="nil"/>
              <w:left w:val="nil"/>
              <w:bottom w:val="nil"/>
              <w:right w:val="nil"/>
            </w:tcBorders>
            <w:shd w:val="clear" w:color="auto" w:fill="auto"/>
            <w:noWrap/>
            <w:vAlign w:val="bottom"/>
            <w:hideMark/>
          </w:tcPr>
          <w:p w:rsidR="00814ED3" w:rsidRPr="00814ED3" w:rsidRDefault="00814ED3" w:rsidP="00814ED3">
            <w:pPr>
              <w:rPr>
                <w:rFonts w:ascii="Calibri" w:hAnsi="Calibri" w:cs="Calibri"/>
                <w:color w:val="000000"/>
                <w:sz w:val="18"/>
                <w:szCs w:val="18"/>
              </w:rPr>
            </w:pPr>
          </w:p>
        </w:tc>
        <w:tc>
          <w:tcPr>
            <w:tcW w:w="1240" w:type="dxa"/>
            <w:tcBorders>
              <w:top w:val="nil"/>
              <w:left w:val="nil"/>
              <w:bottom w:val="nil"/>
              <w:right w:val="nil"/>
            </w:tcBorders>
            <w:shd w:val="clear" w:color="auto" w:fill="auto"/>
            <w:noWrap/>
            <w:vAlign w:val="bottom"/>
            <w:hideMark/>
          </w:tcPr>
          <w:p w:rsidR="00814ED3" w:rsidRPr="00814ED3" w:rsidRDefault="00814ED3" w:rsidP="00814ED3">
            <w:pPr>
              <w:rPr>
                <w:rFonts w:ascii="Calibri" w:hAnsi="Calibri" w:cs="Calibri"/>
                <w:color w:val="000000"/>
                <w:sz w:val="18"/>
                <w:szCs w:val="18"/>
              </w:rPr>
            </w:pPr>
          </w:p>
        </w:tc>
      </w:tr>
      <w:tr w:rsidR="00814ED3" w:rsidRPr="00814ED3" w:rsidTr="00814ED3">
        <w:trPr>
          <w:trHeight w:val="300"/>
        </w:trPr>
        <w:tc>
          <w:tcPr>
            <w:tcW w:w="4840" w:type="dxa"/>
            <w:tcBorders>
              <w:top w:val="nil"/>
              <w:left w:val="nil"/>
              <w:bottom w:val="nil"/>
              <w:right w:val="nil"/>
            </w:tcBorders>
            <w:shd w:val="clear" w:color="auto" w:fill="auto"/>
            <w:noWrap/>
            <w:vAlign w:val="bottom"/>
            <w:hideMark/>
          </w:tcPr>
          <w:p w:rsidR="00814ED3" w:rsidRPr="00814ED3" w:rsidRDefault="00814ED3" w:rsidP="00814ED3">
            <w:pPr>
              <w:rPr>
                <w:rFonts w:ascii="Arial" w:hAnsi="Arial" w:cs="Arial"/>
                <w:color w:val="000000"/>
                <w:sz w:val="18"/>
                <w:szCs w:val="18"/>
              </w:rPr>
            </w:pPr>
            <w:r w:rsidRPr="00814ED3">
              <w:rPr>
                <w:rFonts w:ascii="Arial" w:hAnsi="Arial" w:cs="Arial"/>
                <w:color w:val="000000"/>
                <w:sz w:val="18"/>
                <w:szCs w:val="18"/>
              </w:rPr>
              <w:t xml:space="preserve">        II. Prima de emisión </w:t>
            </w:r>
          </w:p>
        </w:tc>
        <w:tc>
          <w:tcPr>
            <w:tcW w:w="580" w:type="dxa"/>
            <w:tcBorders>
              <w:top w:val="nil"/>
              <w:left w:val="nil"/>
              <w:bottom w:val="nil"/>
              <w:right w:val="nil"/>
            </w:tcBorders>
            <w:shd w:val="clear" w:color="auto" w:fill="auto"/>
            <w:noWrap/>
            <w:vAlign w:val="bottom"/>
            <w:hideMark/>
          </w:tcPr>
          <w:p w:rsidR="00814ED3" w:rsidRPr="00814ED3" w:rsidRDefault="00814ED3" w:rsidP="00814ED3">
            <w:pPr>
              <w:jc w:val="center"/>
              <w:rPr>
                <w:rFonts w:ascii="Arial" w:hAnsi="Arial" w:cs="Arial"/>
                <w:color w:val="000000"/>
                <w:sz w:val="18"/>
                <w:szCs w:val="18"/>
              </w:rPr>
            </w:pPr>
            <w:r w:rsidRPr="00814ED3">
              <w:rPr>
                <w:rFonts w:ascii="Arial" w:hAnsi="Arial" w:cs="Arial"/>
                <w:color w:val="000000"/>
                <w:sz w:val="18"/>
                <w:szCs w:val="18"/>
                <w:lang w:val="es-ES_tradnl"/>
              </w:rPr>
              <w:t xml:space="preserve"> </w:t>
            </w:r>
          </w:p>
        </w:tc>
        <w:tc>
          <w:tcPr>
            <w:tcW w:w="1240" w:type="dxa"/>
            <w:tcBorders>
              <w:top w:val="nil"/>
              <w:left w:val="nil"/>
              <w:bottom w:val="nil"/>
              <w:right w:val="nil"/>
            </w:tcBorders>
            <w:shd w:val="clear" w:color="auto" w:fill="auto"/>
            <w:noWrap/>
            <w:vAlign w:val="bottom"/>
            <w:hideMark/>
          </w:tcPr>
          <w:p w:rsidR="00814ED3" w:rsidRPr="00814ED3" w:rsidRDefault="00814ED3" w:rsidP="00814ED3">
            <w:pPr>
              <w:jc w:val="right"/>
              <w:rPr>
                <w:rFonts w:ascii="Arial" w:hAnsi="Arial" w:cs="Arial"/>
                <w:color w:val="000000"/>
                <w:sz w:val="18"/>
                <w:szCs w:val="18"/>
              </w:rPr>
            </w:pPr>
            <w:r w:rsidRPr="00814ED3">
              <w:rPr>
                <w:rFonts w:ascii="Arial" w:hAnsi="Arial" w:cs="Arial"/>
                <w:color w:val="000000"/>
                <w:sz w:val="18"/>
                <w:szCs w:val="18"/>
              </w:rPr>
              <w:t>23.823.429,00</w:t>
            </w:r>
          </w:p>
        </w:tc>
        <w:tc>
          <w:tcPr>
            <w:tcW w:w="1240" w:type="dxa"/>
            <w:tcBorders>
              <w:top w:val="nil"/>
              <w:left w:val="nil"/>
              <w:bottom w:val="nil"/>
              <w:right w:val="nil"/>
            </w:tcBorders>
            <w:shd w:val="clear" w:color="auto" w:fill="auto"/>
            <w:noWrap/>
            <w:vAlign w:val="bottom"/>
            <w:hideMark/>
          </w:tcPr>
          <w:p w:rsidR="00814ED3" w:rsidRPr="00814ED3" w:rsidRDefault="00814ED3" w:rsidP="00814ED3">
            <w:pPr>
              <w:jc w:val="right"/>
              <w:rPr>
                <w:rFonts w:ascii="Arial" w:hAnsi="Arial" w:cs="Arial"/>
                <w:color w:val="000000"/>
                <w:sz w:val="18"/>
                <w:szCs w:val="18"/>
              </w:rPr>
            </w:pPr>
            <w:r w:rsidRPr="00814ED3">
              <w:rPr>
                <w:rFonts w:ascii="Arial" w:hAnsi="Arial" w:cs="Arial"/>
                <w:color w:val="000000"/>
                <w:sz w:val="18"/>
                <w:szCs w:val="18"/>
              </w:rPr>
              <w:t>23.823.429,00</w:t>
            </w:r>
          </w:p>
        </w:tc>
      </w:tr>
      <w:tr w:rsidR="00814ED3" w:rsidRPr="00814ED3" w:rsidTr="00814ED3">
        <w:trPr>
          <w:trHeight w:val="300"/>
        </w:trPr>
        <w:tc>
          <w:tcPr>
            <w:tcW w:w="4840" w:type="dxa"/>
            <w:tcBorders>
              <w:top w:val="nil"/>
              <w:left w:val="nil"/>
              <w:bottom w:val="nil"/>
              <w:right w:val="nil"/>
            </w:tcBorders>
            <w:shd w:val="clear" w:color="auto" w:fill="auto"/>
            <w:noWrap/>
            <w:vAlign w:val="bottom"/>
            <w:hideMark/>
          </w:tcPr>
          <w:p w:rsidR="00814ED3" w:rsidRPr="00814ED3" w:rsidRDefault="00814ED3" w:rsidP="00814ED3">
            <w:pPr>
              <w:rPr>
                <w:rFonts w:ascii="Arial" w:hAnsi="Arial" w:cs="Arial"/>
                <w:color w:val="000000"/>
                <w:sz w:val="18"/>
                <w:szCs w:val="18"/>
              </w:rPr>
            </w:pPr>
            <w:r w:rsidRPr="00814ED3">
              <w:rPr>
                <w:rFonts w:ascii="Arial" w:hAnsi="Arial" w:cs="Arial"/>
                <w:color w:val="000000"/>
                <w:sz w:val="18"/>
                <w:szCs w:val="18"/>
              </w:rPr>
              <w:t xml:space="preserve">        III. Reservas </w:t>
            </w:r>
          </w:p>
        </w:tc>
        <w:tc>
          <w:tcPr>
            <w:tcW w:w="580" w:type="dxa"/>
            <w:tcBorders>
              <w:top w:val="nil"/>
              <w:left w:val="nil"/>
              <w:bottom w:val="nil"/>
              <w:right w:val="nil"/>
            </w:tcBorders>
            <w:shd w:val="clear" w:color="auto" w:fill="auto"/>
            <w:noWrap/>
            <w:vAlign w:val="bottom"/>
            <w:hideMark/>
          </w:tcPr>
          <w:p w:rsidR="00814ED3" w:rsidRPr="00814ED3" w:rsidRDefault="00814ED3" w:rsidP="00814ED3">
            <w:pPr>
              <w:jc w:val="center"/>
              <w:rPr>
                <w:rFonts w:ascii="Arial" w:hAnsi="Arial" w:cs="Arial"/>
                <w:color w:val="000000"/>
                <w:sz w:val="18"/>
                <w:szCs w:val="18"/>
              </w:rPr>
            </w:pPr>
            <w:r w:rsidRPr="00814ED3">
              <w:rPr>
                <w:rFonts w:ascii="Arial" w:hAnsi="Arial" w:cs="Arial"/>
                <w:color w:val="000000"/>
                <w:sz w:val="18"/>
                <w:szCs w:val="18"/>
                <w:lang w:val="es-ES_tradnl"/>
              </w:rPr>
              <w:t xml:space="preserve"> </w:t>
            </w:r>
          </w:p>
        </w:tc>
        <w:tc>
          <w:tcPr>
            <w:tcW w:w="1240" w:type="dxa"/>
            <w:tcBorders>
              <w:top w:val="nil"/>
              <w:left w:val="nil"/>
              <w:bottom w:val="nil"/>
              <w:right w:val="nil"/>
            </w:tcBorders>
            <w:shd w:val="clear" w:color="auto" w:fill="auto"/>
            <w:noWrap/>
            <w:vAlign w:val="bottom"/>
            <w:hideMark/>
          </w:tcPr>
          <w:p w:rsidR="00814ED3" w:rsidRPr="00814ED3" w:rsidRDefault="00814ED3" w:rsidP="00814ED3">
            <w:pPr>
              <w:jc w:val="right"/>
              <w:rPr>
                <w:rFonts w:ascii="Arial" w:hAnsi="Arial" w:cs="Arial"/>
                <w:color w:val="000000"/>
                <w:sz w:val="18"/>
                <w:szCs w:val="18"/>
              </w:rPr>
            </w:pPr>
            <w:r w:rsidRPr="00814ED3">
              <w:rPr>
                <w:rFonts w:ascii="Arial" w:hAnsi="Arial" w:cs="Arial"/>
                <w:color w:val="000000"/>
                <w:sz w:val="18"/>
                <w:szCs w:val="18"/>
              </w:rPr>
              <w:t>586.608,75</w:t>
            </w:r>
          </w:p>
        </w:tc>
        <w:tc>
          <w:tcPr>
            <w:tcW w:w="1240" w:type="dxa"/>
            <w:tcBorders>
              <w:top w:val="nil"/>
              <w:left w:val="nil"/>
              <w:bottom w:val="nil"/>
              <w:right w:val="nil"/>
            </w:tcBorders>
            <w:shd w:val="clear" w:color="auto" w:fill="auto"/>
            <w:noWrap/>
            <w:vAlign w:val="bottom"/>
            <w:hideMark/>
          </w:tcPr>
          <w:p w:rsidR="00814ED3" w:rsidRPr="00814ED3" w:rsidRDefault="00814ED3" w:rsidP="00814ED3">
            <w:pPr>
              <w:jc w:val="right"/>
              <w:rPr>
                <w:rFonts w:ascii="Arial" w:hAnsi="Arial" w:cs="Arial"/>
                <w:color w:val="000000"/>
                <w:sz w:val="18"/>
                <w:szCs w:val="18"/>
              </w:rPr>
            </w:pPr>
            <w:r w:rsidRPr="00814ED3">
              <w:rPr>
                <w:rFonts w:ascii="Arial" w:hAnsi="Arial" w:cs="Arial"/>
                <w:color w:val="000000"/>
                <w:sz w:val="18"/>
                <w:szCs w:val="18"/>
              </w:rPr>
              <w:t>595.077,34</w:t>
            </w:r>
          </w:p>
        </w:tc>
      </w:tr>
      <w:tr w:rsidR="00814ED3" w:rsidRPr="00814ED3" w:rsidTr="00814ED3">
        <w:trPr>
          <w:trHeight w:val="300"/>
        </w:trPr>
        <w:tc>
          <w:tcPr>
            <w:tcW w:w="4840" w:type="dxa"/>
            <w:tcBorders>
              <w:top w:val="nil"/>
              <w:left w:val="nil"/>
              <w:bottom w:val="nil"/>
              <w:right w:val="nil"/>
            </w:tcBorders>
            <w:shd w:val="clear" w:color="auto" w:fill="auto"/>
            <w:noWrap/>
            <w:vAlign w:val="bottom"/>
            <w:hideMark/>
          </w:tcPr>
          <w:p w:rsidR="00814ED3" w:rsidRPr="00814ED3" w:rsidRDefault="00814ED3" w:rsidP="00814ED3">
            <w:pPr>
              <w:rPr>
                <w:rFonts w:ascii="Arial" w:hAnsi="Arial" w:cs="Arial"/>
                <w:color w:val="000000"/>
                <w:sz w:val="18"/>
                <w:szCs w:val="18"/>
              </w:rPr>
            </w:pPr>
            <w:r w:rsidRPr="00814ED3">
              <w:rPr>
                <w:rFonts w:ascii="Arial" w:hAnsi="Arial" w:cs="Arial"/>
                <w:color w:val="000000"/>
                <w:sz w:val="18"/>
                <w:szCs w:val="18"/>
              </w:rPr>
              <w:t xml:space="preserve">            1. Legal y Estatutaria</w:t>
            </w:r>
          </w:p>
        </w:tc>
        <w:tc>
          <w:tcPr>
            <w:tcW w:w="580" w:type="dxa"/>
            <w:tcBorders>
              <w:top w:val="nil"/>
              <w:left w:val="nil"/>
              <w:bottom w:val="nil"/>
              <w:right w:val="nil"/>
            </w:tcBorders>
            <w:shd w:val="clear" w:color="auto" w:fill="auto"/>
            <w:noWrap/>
            <w:vAlign w:val="bottom"/>
            <w:hideMark/>
          </w:tcPr>
          <w:p w:rsidR="00814ED3" w:rsidRPr="00814ED3" w:rsidRDefault="00814ED3" w:rsidP="00814ED3">
            <w:pPr>
              <w:jc w:val="center"/>
              <w:rPr>
                <w:rFonts w:ascii="Arial" w:hAnsi="Arial" w:cs="Arial"/>
                <w:color w:val="000000"/>
                <w:sz w:val="18"/>
                <w:szCs w:val="18"/>
              </w:rPr>
            </w:pPr>
            <w:r w:rsidRPr="00814ED3">
              <w:rPr>
                <w:rFonts w:ascii="Arial" w:hAnsi="Arial" w:cs="Arial"/>
                <w:color w:val="000000"/>
                <w:sz w:val="18"/>
                <w:szCs w:val="18"/>
                <w:lang w:val="es-ES_tradnl"/>
              </w:rPr>
              <w:t xml:space="preserve"> </w:t>
            </w:r>
          </w:p>
        </w:tc>
        <w:tc>
          <w:tcPr>
            <w:tcW w:w="1240" w:type="dxa"/>
            <w:tcBorders>
              <w:top w:val="nil"/>
              <w:left w:val="nil"/>
              <w:bottom w:val="nil"/>
              <w:right w:val="nil"/>
            </w:tcBorders>
            <w:shd w:val="clear" w:color="auto" w:fill="auto"/>
            <w:noWrap/>
            <w:vAlign w:val="bottom"/>
            <w:hideMark/>
          </w:tcPr>
          <w:p w:rsidR="00814ED3" w:rsidRPr="00814ED3" w:rsidRDefault="00814ED3" w:rsidP="00814ED3">
            <w:pPr>
              <w:jc w:val="right"/>
              <w:rPr>
                <w:rFonts w:ascii="Arial" w:hAnsi="Arial" w:cs="Arial"/>
                <w:color w:val="000000"/>
                <w:sz w:val="18"/>
                <w:szCs w:val="18"/>
              </w:rPr>
            </w:pPr>
            <w:r w:rsidRPr="00814ED3">
              <w:rPr>
                <w:rFonts w:ascii="Arial" w:hAnsi="Arial" w:cs="Arial"/>
                <w:color w:val="000000"/>
                <w:sz w:val="18"/>
                <w:szCs w:val="18"/>
              </w:rPr>
              <w:t>46.873,50</w:t>
            </w:r>
          </w:p>
        </w:tc>
        <w:tc>
          <w:tcPr>
            <w:tcW w:w="1240" w:type="dxa"/>
            <w:tcBorders>
              <w:top w:val="nil"/>
              <w:left w:val="nil"/>
              <w:bottom w:val="nil"/>
              <w:right w:val="nil"/>
            </w:tcBorders>
            <w:shd w:val="clear" w:color="auto" w:fill="auto"/>
            <w:noWrap/>
            <w:vAlign w:val="bottom"/>
            <w:hideMark/>
          </w:tcPr>
          <w:p w:rsidR="00814ED3" w:rsidRPr="00814ED3" w:rsidRDefault="00814ED3" w:rsidP="00814ED3">
            <w:pPr>
              <w:rPr>
                <w:rFonts w:ascii="Calibri" w:hAnsi="Calibri" w:cs="Calibri"/>
                <w:color w:val="000000"/>
                <w:sz w:val="18"/>
                <w:szCs w:val="18"/>
              </w:rPr>
            </w:pPr>
          </w:p>
        </w:tc>
      </w:tr>
      <w:tr w:rsidR="00814ED3" w:rsidRPr="00814ED3" w:rsidTr="00814ED3">
        <w:trPr>
          <w:trHeight w:val="300"/>
        </w:trPr>
        <w:tc>
          <w:tcPr>
            <w:tcW w:w="4840" w:type="dxa"/>
            <w:tcBorders>
              <w:top w:val="nil"/>
              <w:left w:val="nil"/>
              <w:bottom w:val="nil"/>
              <w:right w:val="nil"/>
            </w:tcBorders>
            <w:shd w:val="clear" w:color="auto" w:fill="auto"/>
            <w:noWrap/>
            <w:vAlign w:val="bottom"/>
            <w:hideMark/>
          </w:tcPr>
          <w:p w:rsidR="00814ED3" w:rsidRPr="00814ED3" w:rsidRDefault="00814ED3" w:rsidP="00814ED3">
            <w:pPr>
              <w:rPr>
                <w:rFonts w:ascii="Arial" w:hAnsi="Arial" w:cs="Arial"/>
                <w:color w:val="000000"/>
                <w:sz w:val="18"/>
                <w:szCs w:val="18"/>
              </w:rPr>
            </w:pPr>
            <w:r w:rsidRPr="00814ED3">
              <w:rPr>
                <w:rFonts w:ascii="Arial" w:hAnsi="Arial" w:cs="Arial"/>
                <w:color w:val="000000"/>
                <w:sz w:val="18"/>
                <w:szCs w:val="18"/>
              </w:rPr>
              <w:t xml:space="preserve">            2. Otras reservas </w:t>
            </w:r>
          </w:p>
        </w:tc>
        <w:tc>
          <w:tcPr>
            <w:tcW w:w="580" w:type="dxa"/>
            <w:tcBorders>
              <w:top w:val="nil"/>
              <w:left w:val="nil"/>
              <w:bottom w:val="nil"/>
              <w:right w:val="nil"/>
            </w:tcBorders>
            <w:shd w:val="clear" w:color="auto" w:fill="auto"/>
            <w:noWrap/>
            <w:vAlign w:val="bottom"/>
            <w:hideMark/>
          </w:tcPr>
          <w:p w:rsidR="00814ED3" w:rsidRPr="00814ED3" w:rsidRDefault="00814ED3" w:rsidP="00814ED3">
            <w:pPr>
              <w:jc w:val="center"/>
              <w:rPr>
                <w:rFonts w:ascii="Arial" w:hAnsi="Arial" w:cs="Arial"/>
                <w:color w:val="000000"/>
                <w:sz w:val="18"/>
                <w:szCs w:val="18"/>
              </w:rPr>
            </w:pPr>
            <w:r w:rsidRPr="00814ED3">
              <w:rPr>
                <w:rFonts w:ascii="Arial" w:hAnsi="Arial" w:cs="Arial"/>
                <w:color w:val="000000"/>
                <w:sz w:val="18"/>
                <w:szCs w:val="18"/>
                <w:lang w:val="es-ES_tradnl"/>
              </w:rPr>
              <w:t xml:space="preserve"> </w:t>
            </w:r>
          </w:p>
        </w:tc>
        <w:tc>
          <w:tcPr>
            <w:tcW w:w="1240" w:type="dxa"/>
            <w:tcBorders>
              <w:top w:val="nil"/>
              <w:left w:val="nil"/>
              <w:bottom w:val="nil"/>
              <w:right w:val="nil"/>
            </w:tcBorders>
            <w:shd w:val="clear" w:color="auto" w:fill="auto"/>
            <w:noWrap/>
            <w:vAlign w:val="bottom"/>
            <w:hideMark/>
          </w:tcPr>
          <w:p w:rsidR="00814ED3" w:rsidRPr="00814ED3" w:rsidRDefault="00814ED3" w:rsidP="00814ED3">
            <w:pPr>
              <w:jc w:val="right"/>
              <w:rPr>
                <w:rFonts w:ascii="Arial" w:hAnsi="Arial" w:cs="Arial"/>
                <w:color w:val="000000"/>
                <w:sz w:val="18"/>
                <w:szCs w:val="18"/>
              </w:rPr>
            </w:pPr>
            <w:r w:rsidRPr="00814ED3">
              <w:rPr>
                <w:rFonts w:ascii="Arial" w:hAnsi="Arial" w:cs="Arial"/>
                <w:color w:val="000000"/>
                <w:sz w:val="18"/>
                <w:szCs w:val="18"/>
              </w:rPr>
              <w:t>539.735,25</w:t>
            </w:r>
          </w:p>
        </w:tc>
        <w:tc>
          <w:tcPr>
            <w:tcW w:w="1240" w:type="dxa"/>
            <w:tcBorders>
              <w:top w:val="nil"/>
              <w:left w:val="nil"/>
              <w:bottom w:val="nil"/>
              <w:right w:val="nil"/>
            </w:tcBorders>
            <w:shd w:val="clear" w:color="auto" w:fill="auto"/>
            <w:noWrap/>
            <w:vAlign w:val="bottom"/>
            <w:hideMark/>
          </w:tcPr>
          <w:p w:rsidR="00814ED3" w:rsidRPr="00814ED3" w:rsidRDefault="00814ED3" w:rsidP="00814ED3">
            <w:pPr>
              <w:jc w:val="right"/>
              <w:rPr>
                <w:rFonts w:ascii="Arial" w:hAnsi="Arial" w:cs="Arial"/>
                <w:color w:val="000000"/>
                <w:sz w:val="18"/>
                <w:szCs w:val="18"/>
              </w:rPr>
            </w:pPr>
            <w:r w:rsidRPr="00814ED3">
              <w:rPr>
                <w:rFonts w:ascii="Arial" w:hAnsi="Arial" w:cs="Arial"/>
                <w:color w:val="000000"/>
                <w:sz w:val="18"/>
                <w:szCs w:val="18"/>
              </w:rPr>
              <w:t>595.077,34</w:t>
            </w:r>
          </w:p>
        </w:tc>
      </w:tr>
      <w:tr w:rsidR="00814ED3" w:rsidRPr="00814ED3" w:rsidTr="00814ED3">
        <w:trPr>
          <w:trHeight w:val="300"/>
        </w:trPr>
        <w:tc>
          <w:tcPr>
            <w:tcW w:w="4840" w:type="dxa"/>
            <w:tcBorders>
              <w:top w:val="nil"/>
              <w:left w:val="nil"/>
              <w:bottom w:val="nil"/>
              <w:right w:val="nil"/>
            </w:tcBorders>
            <w:shd w:val="clear" w:color="auto" w:fill="auto"/>
            <w:noWrap/>
            <w:vAlign w:val="bottom"/>
            <w:hideMark/>
          </w:tcPr>
          <w:p w:rsidR="00814ED3" w:rsidRPr="00814ED3" w:rsidRDefault="00814ED3" w:rsidP="00814ED3">
            <w:pPr>
              <w:rPr>
                <w:rFonts w:ascii="Arial" w:hAnsi="Arial" w:cs="Arial"/>
                <w:color w:val="000000"/>
                <w:sz w:val="18"/>
                <w:szCs w:val="18"/>
              </w:rPr>
            </w:pPr>
            <w:r w:rsidRPr="00814ED3">
              <w:rPr>
                <w:rFonts w:ascii="Arial" w:hAnsi="Arial" w:cs="Arial"/>
                <w:color w:val="000000"/>
                <w:sz w:val="18"/>
                <w:szCs w:val="18"/>
              </w:rPr>
              <w:t xml:space="preserve">        IV. (Acciones y participaciones en patrimonio propias) </w:t>
            </w:r>
          </w:p>
        </w:tc>
        <w:tc>
          <w:tcPr>
            <w:tcW w:w="580" w:type="dxa"/>
            <w:tcBorders>
              <w:top w:val="nil"/>
              <w:left w:val="nil"/>
              <w:bottom w:val="nil"/>
              <w:right w:val="nil"/>
            </w:tcBorders>
            <w:shd w:val="clear" w:color="auto" w:fill="auto"/>
            <w:noWrap/>
            <w:vAlign w:val="bottom"/>
            <w:hideMark/>
          </w:tcPr>
          <w:p w:rsidR="00814ED3" w:rsidRPr="00814ED3" w:rsidRDefault="00814ED3" w:rsidP="00814ED3">
            <w:pPr>
              <w:jc w:val="center"/>
              <w:rPr>
                <w:rFonts w:ascii="Arial" w:hAnsi="Arial" w:cs="Arial"/>
                <w:color w:val="000000"/>
                <w:sz w:val="18"/>
                <w:szCs w:val="18"/>
              </w:rPr>
            </w:pPr>
            <w:r w:rsidRPr="00814ED3">
              <w:rPr>
                <w:rFonts w:ascii="Arial" w:hAnsi="Arial" w:cs="Arial"/>
                <w:color w:val="000000"/>
                <w:sz w:val="18"/>
                <w:szCs w:val="18"/>
                <w:lang w:val="es-ES_tradnl"/>
              </w:rPr>
              <w:t xml:space="preserve"> </w:t>
            </w:r>
          </w:p>
        </w:tc>
        <w:tc>
          <w:tcPr>
            <w:tcW w:w="1240" w:type="dxa"/>
            <w:tcBorders>
              <w:top w:val="nil"/>
              <w:left w:val="nil"/>
              <w:bottom w:val="nil"/>
              <w:right w:val="nil"/>
            </w:tcBorders>
            <w:shd w:val="clear" w:color="auto" w:fill="auto"/>
            <w:noWrap/>
            <w:vAlign w:val="bottom"/>
            <w:hideMark/>
          </w:tcPr>
          <w:p w:rsidR="00814ED3" w:rsidRPr="00814ED3" w:rsidRDefault="00814ED3" w:rsidP="00814ED3">
            <w:pPr>
              <w:rPr>
                <w:rFonts w:ascii="Calibri" w:hAnsi="Calibri" w:cs="Calibri"/>
                <w:color w:val="000000"/>
                <w:sz w:val="18"/>
                <w:szCs w:val="18"/>
              </w:rPr>
            </w:pPr>
          </w:p>
        </w:tc>
        <w:tc>
          <w:tcPr>
            <w:tcW w:w="1240" w:type="dxa"/>
            <w:tcBorders>
              <w:top w:val="nil"/>
              <w:left w:val="nil"/>
              <w:bottom w:val="nil"/>
              <w:right w:val="nil"/>
            </w:tcBorders>
            <w:shd w:val="clear" w:color="auto" w:fill="auto"/>
            <w:noWrap/>
            <w:vAlign w:val="bottom"/>
            <w:hideMark/>
          </w:tcPr>
          <w:p w:rsidR="00814ED3" w:rsidRPr="00814ED3" w:rsidRDefault="00814ED3" w:rsidP="00814ED3">
            <w:pPr>
              <w:rPr>
                <w:rFonts w:ascii="Calibri" w:hAnsi="Calibri" w:cs="Calibri"/>
                <w:color w:val="000000"/>
                <w:sz w:val="18"/>
                <w:szCs w:val="18"/>
              </w:rPr>
            </w:pPr>
          </w:p>
        </w:tc>
      </w:tr>
      <w:tr w:rsidR="00814ED3" w:rsidRPr="00814ED3" w:rsidTr="00814ED3">
        <w:trPr>
          <w:trHeight w:val="300"/>
        </w:trPr>
        <w:tc>
          <w:tcPr>
            <w:tcW w:w="4840" w:type="dxa"/>
            <w:tcBorders>
              <w:top w:val="nil"/>
              <w:left w:val="nil"/>
              <w:bottom w:val="nil"/>
              <w:right w:val="nil"/>
            </w:tcBorders>
            <w:shd w:val="clear" w:color="auto" w:fill="auto"/>
            <w:noWrap/>
            <w:vAlign w:val="bottom"/>
            <w:hideMark/>
          </w:tcPr>
          <w:p w:rsidR="00814ED3" w:rsidRPr="00814ED3" w:rsidRDefault="00814ED3" w:rsidP="00814ED3">
            <w:pPr>
              <w:rPr>
                <w:rFonts w:ascii="Arial" w:hAnsi="Arial" w:cs="Arial"/>
                <w:color w:val="000000"/>
                <w:sz w:val="18"/>
                <w:szCs w:val="18"/>
              </w:rPr>
            </w:pPr>
            <w:r w:rsidRPr="00814ED3">
              <w:rPr>
                <w:rFonts w:ascii="Arial" w:hAnsi="Arial" w:cs="Arial"/>
                <w:color w:val="000000"/>
                <w:sz w:val="18"/>
                <w:szCs w:val="18"/>
              </w:rPr>
              <w:t xml:space="preserve">        V. Resultados de ejercicios anteriores </w:t>
            </w:r>
          </w:p>
        </w:tc>
        <w:tc>
          <w:tcPr>
            <w:tcW w:w="580" w:type="dxa"/>
            <w:tcBorders>
              <w:top w:val="nil"/>
              <w:left w:val="nil"/>
              <w:bottom w:val="nil"/>
              <w:right w:val="nil"/>
            </w:tcBorders>
            <w:shd w:val="clear" w:color="auto" w:fill="auto"/>
            <w:noWrap/>
            <w:vAlign w:val="bottom"/>
            <w:hideMark/>
          </w:tcPr>
          <w:p w:rsidR="00814ED3" w:rsidRPr="00814ED3" w:rsidRDefault="00814ED3" w:rsidP="00814ED3">
            <w:pPr>
              <w:jc w:val="center"/>
              <w:rPr>
                <w:rFonts w:ascii="Arial" w:hAnsi="Arial" w:cs="Arial"/>
                <w:color w:val="000000"/>
                <w:sz w:val="18"/>
                <w:szCs w:val="18"/>
              </w:rPr>
            </w:pPr>
            <w:r w:rsidRPr="00814ED3">
              <w:rPr>
                <w:rFonts w:ascii="Arial" w:hAnsi="Arial" w:cs="Arial"/>
                <w:color w:val="000000"/>
                <w:sz w:val="18"/>
                <w:szCs w:val="18"/>
                <w:lang w:val="es-ES_tradnl"/>
              </w:rPr>
              <w:t xml:space="preserve"> </w:t>
            </w:r>
          </w:p>
        </w:tc>
        <w:tc>
          <w:tcPr>
            <w:tcW w:w="1240" w:type="dxa"/>
            <w:tcBorders>
              <w:top w:val="nil"/>
              <w:left w:val="nil"/>
              <w:bottom w:val="nil"/>
              <w:right w:val="nil"/>
            </w:tcBorders>
            <w:shd w:val="clear" w:color="auto" w:fill="auto"/>
            <w:noWrap/>
            <w:vAlign w:val="bottom"/>
            <w:hideMark/>
          </w:tcPr>
          <w:p w:rsidR="00814ED3" w:rsidRPr="00814ED3" w:rsidRDefault="00814ED3" w:rsidP="00814ED3">
            <w:pPr>
              <w:rPr>
                <w:rFonts w:ascii="Calibri" w:hAnsi="Calibri" w:cs="Calibri"/>
                <w:color w:val="000000"/>
                <w:sz w:val="18"/>
                <w:szCs w:val="18"/>
              </w:rPr>
            </w:pPr>
          </w:p>
        </w:tc>
        <w:tc>
          <w:tcPr>
            <w:tcW w:w="1240" w:type="dxa"/>
            <w:tcBorders>
              <w:top w:val="nil"/>
              <w:left w:val="nil"/>
              <w:bottom w:val="nil"/>
              <w:right w:val="nil"/>
            </w:tcBorders>
            <w:shd w:val="clear" w:color="auto" w:fill="auto"/>
            <w:noWrap/>
            <w:vAlign w:val="bottom"/>
            <w:hideMark/>
          </w:tcPr>
          <w:p w:rsidR="00814ED3" w:rsidRPr="00814ED3" w:rsidRDefault="00814ED3" w:rsidP="00814ED3">
            <w:pPr>
              <w:rPr>
                <w:rFonts w:ascii="Calibri" w:hAnsi="Calibri" w:cs="Calibri"/>
                <w:color w:val="000000"/>
                <w:sz w:val="18"/>
                <w:szCs w:val="18"/>
              </w:rPr>
            </w:pPr>
          </w:p>
        </w:tc>
      </w:tr>
      <w:tr w:rsidR="00814ED3" w:rsidRPr="00814ED3" w:rsidTr="00814ED3">
        <w:trPr>
          <w:trHeight w:val="300"/>
        </w:trPr>
        <w:tc>
          <w:tcPr>
            <w:tcW w:w="4840" w:type="dxa"/>
            <w:tcBorders>
              <w:top w:val="nil"/>
              <w:left w:val="nil"/>
              <w:bottom w:val="nil"/>
              <w:right w:val="nil"/>
            </w:tcBorders>
            <w:shd w:val="clear" w:color="auto" w:fill="auto"/>
            <w:noWrap/>
            <w:vAlign w:val="bottom"/>
            <w:hideMark/>
          </w:tcPr>
          <w:p w:rsidR="00814ED3" w:rsidRPr="00814ED3" w:rsidRDefault="00814ED3" w:rsidP="00814ED3">
            <w:pPr>
              <w:rPr>
                <w:rFonts w:ascii="Arial" w:hAnsi="Arial" w:cs="Arial"/>
                <w:color w:val="000000"/>
                <w:sz w:val="18"/>
                <w:szCs w:val="18"/>
              </w:rPr>
            </w:pPr>
            <w:r w:rsidRPr="00814ED3">
              <w:rPr>
                <w:rFonts w:ascii="Arial" w:hAnsi="Arial" w:cs="Arial"/>
                <w:color w:val="000000"/>
                <w:sz w:val="18"/>
                <w:szCs w:val="18"/>
              </w:rPr>
              <w:t xml:space="preserve">        VI. Otras aportaciones de socios </w:t>
            </w:r>
          </w:p>
        </w:tc>
        <w:tc>
          <w:tcPr>
            <w:tcW w:w="580" w:type="dxa"/>
            <w:tcBorders>
              <w:top w:val="nil"/>
              <w:left w:val="nil"/>
              <w:bottom w:val="nil"/>
              <w:right w:val="nil"/>
            </w:tcBorders>
            <w:shd w:val="clear" w:color="auto" w:fill="auto"/>
            <w:noWrap/>
            <w:vAlign w:val="bottom"/>
            <w:hideMark/>
          </w:tcPr>
          <w:p w:rsidR="00814ED3" w:rsidRPr="00814ED3" w:rsidRDefault="00814ED3" w:rsidP="00814ED3">
            <w:pPr>
              <w:jc w:val="center"/>
              <w:rPr>
                <w:rFonts w:ascii="Arial" w:hAnsi="Arial" w:cs="Arial"/>
                <w:color w:val="000000"/>
                <w:sz w:val="18"/>
                <w:szCs w:val="18"/>
              </w:rPr>
            </w:pPr>
            <w:r w:rsidRPr="00814ED3">
              <w:rPr>
                <w:rFonts w:ascii="Arial" w:hAnsi="Arial" w:cs="Arial"/>
                <w:color w:val="000000"/>
                <w:sz w:val="18"/>
                <w:szCs w:val="18"/>
                <w:lang w:val="es-ES_tradnl"/>
              </w:rPr>
              <w:t xml:space="preserve"> </w:t>
            </w:r>
          </w:p>
        </w:tc>
        <w:tc>
          <w:tcPr>
            <w:tcW w:w="1240" w:type="dxa"/>
            <w:tcBorders>
              <w:top w:val="nil"/>
              <w:left w:val="nil"/>
              <w:bottom w:val="nil"/>
              <w:right w:val="nil"/>
            </w:tcBorders>
            <w:shd w:val="clear" w:color="auto" w:fill="auto"/>
            <w:noWrap/>
            <w:vAlign w:val="bottom"/>
            <w:hideMark/>
          </w:tcPr>
          <w:p w:rsidR="00814ED3" w:rsidRPr="00814ED3" w:rsidRDefault="00814ED3" w:rsidP="00814ED3">
            <w:pPr>
              <w:rPr>
                <w:rFonts w:ascii="Calibri" w:hAnsi="Calibri" w:cs="Calibri"/>
                <w:color w:val="000000"/>
                <w:sz w:val="18"/>
                <w:szCs w:val="18"/>
              </w:rPr>
            </w:pPr>
          </w:p>
        </w:tc>
        <w:tc>
          <w:tcPr>
            <w:tcW w:w="1240" w:type="dxa"/>
            <w:tcBorders>
              <w:top w:val="nil"/>
              <w:left w:val="nil"/>
              <w:bottom w:val="nil"/>
              <w:right w:val="nil"/>
            </w:tcBorders>
            <w:shd w:val="clear" w:color="auto" w:fill="auto"/>
            <w:noWrap/>
            <w:vAlign w:val="bottom"/>
            <w:hideMark/>
          </w:tcPr>
          <w:p w:rsidR="00814ED3" w:rsidRPr="00814ED3" w:rsidRDefault="00814ED3" w:rsidP="00814ED3">
            <w:pPr>
              <w:rPr>
                <w:rFonts w:ascii="Calibri" w:hAnsi="Calibri" w:cs="Calibri"/>
                <w:color w:val="000000"/>
                <w:sz w:val="18"/>
                <w:szCs w:val="18"/>
              </w:rPr>
            </w:pPr>
          </w:p>
        </w:tc>
      </w:tr>
      <w:tr w:rsidR="00814ED3" w:rsidRPr="00814ED3" w:rsidTr="00814ED3">
        <w:trPr>
          <w:trHeight w:val="300"/>
        </w:trPr>
        <w:tc>
          <w:tcPr>
            <w:tcW w:w="4840" w:type="dxa"/>
            <w:tcBorders>
              <w:top w:val="nil"/>
              <w:left w:val="nil"/>
              <w:bottom w:val="nil"/>
              <w:right w:val="nil"/>
            </w:tcBorders>
            <w:shd w:val="clear" w:color="auto" w:fill="auto"/>
            <w:noWrap/>
            <w:vAlign w:val="bottom"/>
            <w:hideMark/>
          </w:tcPr>
          <w:p w:rsidR="00814ED3" w:rsidRPr="00814ED3" w:rsidRDefault="00814ED3" w:rsidP="00814ED3">
            <w:pPr>
              <w:rPr>
                <w:rFonts w:ascii="Arial" w:hAnsi="Arial" w:cs="Arial"/>
                <w:color w:val="000000"/>
                <w:sz w:val="18"/>
                <w:szCs w:val="18"/>
              </w:rPr>
            </w:pPr>
            <w:r w:rsidRPr="00814ED3">
              <w:rPr>
                <w:rFonts w:ascii="Arial" w:hAnsi="Arial" w:cs="Arial"/>
                <w:color w:val="000000"/>
                <w:sz w:val="18"/>
                <w:szCs w:val="18"/>
              </w:rPr>
              <w:t xml:space="preserve">        VII. Resultado del ejercicio </w:t>
            </w:r>
          </w:p>
        </w:tc>
        <w:tc>
          <w:tcPr>
            <w:tcW w:w="580" w:type="dxa"/>
            <w:tcBorders>
              <w:top w:val="nil"/>
              <w:left w:val="nil"/>
              <w:bottom w:val="nil"/>
              <w:right w:val="nil"/>
            </w:tcBorders>
            <w:shd w:val="clear" w:color="auto" w:fill="auto"/>
            <w:noWrap/>
            <w:vAlign w:val="bottom"/>
            <w:hideMark/>
          </w:tcPr>
          <w:p w:rsidR="00814ED3" w:rsidRPr="00814ED3" w:rsidRDefault="00814ED3" w:rsidP="00814ED3">
            <w:pPr>
              <w:jc w:val="center"/>
              <w:rPr>
                <w:rFonts w:ascii="Arial" w:hAnsi="Arial" w:cs="Arial"/>
                <w:color w:val="000000"/>
                <w:sz w:val="18"/>
                <w:szCs w:val="18"/>
              </w:rPr>
            </w:pPr>
            <w:r w:rsidRPr="00814ED3">
              <w:rPr>
                <w:rFonts w:ascii="Arial" w:hAnsi="Arial" w:cs="Arial"/>
                <w:color w:val="000000"/>
                <w:sz w:val="18"/>
                <w:szCs w:val="18"/>
                <w:lang w:val="es-ES_tradnl"/>
              </w:rPr>
              <w:t xml:space="preserve"> </w:t>
            </w:r>
          </w:p>
        </w:tc>
        <w:tc>
          <w:tcPr>
            <w:tcW w:w="1240" w:type="dxa"/>
            <w:tcBorders>
              <w:top w:val="nil"/>
              <w:left w:val="nil"/>
              <w:bottom w:val="nil"/>
              <w:right w:val="nil"/>
            </w:tcBorders>
            <w:shd w:val="clear" w:color="auto" w:fill="auto"/>
            <w:noWrap/>
            <w:vAlign w:val="bottom"/>
            <w:hideMark/>
          </w:tcPr>
          <w:p w:rsidR="00814ED3" w:rsidRPr="00814ED3" w:rsidRDefault="00814ED3" w:rsidP="00814ED3">
            <w:pPr>
              <w:jc w:val="right"/>
              <w:rPr>
                <w:rFonts w:ascii="Arial" w:hAnsi="Arial" w:cs="Arial"/>
                <w:color w:val="000000"/>
                <w:sz w:val="18"/>
                <w:szCs w:val="18"/>
              </w:rPr>
            </w:pPr>
            <w:r w:rsidRPr="00814ED3">
              <w:rPr>
                <w:rFonts w:ascii="Arial" w:hAnsi="Arial" w:cs="Arial"/>
                <w:color w:val="000000"/>
                <w:sz w:val="18"/>
                <w:szCs w:val="18"/>
              </w:rPr>
              <w:t>170.316,90</w:t>
            </w:r>
          </w:p>
        </w:tc>
        <w:tc>
          <w:tcPr>
            <w:tcW w:w="1240" w:type="dxa"/>
            <w:tcBorders>
              <w:top w:val="nil"/>
              <w:left w:val="nil"/>
              <w:bottom w:val="nil"/>
              <w:right w:val="nil"/>
            </w:tcBorders>
            <w:shd w:val="clear" w:color="auto" w:fill="auto"/>
            <w:noWrap/>
            <w:vAlign w:val="bottom"/>
            <w:hideMark/>
          </w:tcPr>
          <w:p w:rsidR="00814ED3" w:rsidRPr="00814ED3" w:rsidRDefault="00814ED3" w:rsidP="00814ED3">
            <w:pPr>
              <w:jc w:val="right"/>
              <w:rPr>
                <w:rFonts w:ascii="Arial" w:hAnsi="Arial" w:cs="Arial"/>
                <w:color w:val="000000"/>
                <w:sz w:val="18"/>
                <w:szCs w:val="18"/>
              </w:rPr>
            </w:pPr>
            <w:r w:rsidRPr="00814ED3">
              <w:rPr>
                <w:rFonts w:ascii="Arial" w:hAnsi="Arial" w:cs="Arial"/>
                <w:color w:val="000000"/>
                <w:sz w:val="18"/>
                <w:szCs w:val="18"/>
              </w:rPr>
              <w:t>83.569,06</w:t>
            </w:r>
          </w:p>
        </w:tc>
      </w:tr>
      <w:tr w:rsidR="00814ED3" w:rsidRPr="00814ED3" w:rsidTr="00814ED3">
        <w:trPr>
          <w:trHeight w:val="300"/>
        </w:trPr>
        <w:tc>
          <w:tcPr>
            <w:tcW w:w="4840" w:type="dxa"/>
            <w:tcBorders>
              <w:top w:val="nil"/>
              <w:left w:val="nil"/>
              <w:bottom w:val="nil"/>
              <w:right w:val="nil"/>
            </w:tcBorders>
            <w:shd w:val="clear" w:color="auto" w:fill="auto"/>
            <w:noWrap/>
            <w:vAlign w:val="bottom"/>
            <w:hideMark/>
          </w:tcPr>
          <w:p w:rsidR="00814ED3" w:rsidRPr="00814ED3" w:rsidRDefault="00814ED3" w:rsidP="00814ED3">
            <w:pPr>
              <w:rPr>
                <w:rFonts w:ascii="Arial" w:hAnsi="Arial" w:cs="Arial"/>
                <w:color w:val="000000"/>
                <w:sz w:val="18"/>
                <w:szCs w:val="18"/>
              </w:rPr>
            </w:pPr>
            <w:r w:rsidRPr="00814ED3">
              <w:rPr>
                <w:rFonts w:ascii="Arial" w:hAnsi="Arial" w:cs="Arial"/>
                <w:color w:val="000000"/>
                <w:sz w:val="18"/>
                <w:szCs w:val="18"/>
              </w:rPr>
              <w:t xml:space="preserve">        VIII. (Dividendo a cuenta) </w:t>
            </w:r>
          </w:p>
        </w:tc>
        <w:tc>
          <w:tcPr>
            <w:tcW w:w="580" w:type="dxa"/>
            <w:tcBorders>
              <w:top w:val="nil"/>
              <w:left w:val="nil"/>
              <w:bottom w:val="nil"/>
              <w:right w:val="nil"/>
            </w:tcBorders>
            <w:shd w:val="clear" w:color="auto" w:fill="auto"/>
            <w:noWrap/>
            <w:vAlign w:val="bottom"/>
            <w:hideMark/>
          </w:tcPr>
          <w:p w:rsidR="00814ED3" w:rsidRPr="00814ED3" w:rsidRDefault="00814ED3" w:rsidP="00814ED3">
            <w:pPr>
              <w:jc w:val="center"/>
              <w:rPr>
                <w:rFonts w:ascii="Arial" w:hAnsi="Arial" w:cs="Arial"/>
                <w:color w:val="000000"/>
                <w:sz w:val="18"/>
                <w:szCs w:val="18"/>
              </w:rPr>
            </w:pPr>
            <w:r w:rsidRPr="00814ED3">
              <w:rPr>
                <w:rFonts w:ascii="Arial" w:hAnsi="Arial" w:cs="Arial"/>
                <w:color w:val="000000"/>
                <w:sz w:val="18"/>
                <w:szCs w:val="18"/>
                <w:lang w:val="es-ES_tradnl"/>
              </w:rPr>
              <w:t xml:space="preserve"> </w:t>
            </w:r>
          </w:p>
        </w:tc>
        <w:tc>
          <w:tcPr>
            <w:tcW w:w="1240" w:type="dxa"/>
            <w:tcBorders>
              <w:top w:val="nil"/>
              <w:left w:val="nil"/>
              <w:bottom w:val="nil"/>
              <w:right w:val="nil"/>
            </w:tcBorders>
            <w:shd w:val="clear" w:color="auto" w:fill="auto"/>
            <w:noWrap/>
            <w:vAlign w:val="bottom"/>
            <w:hideMark/>
          </w:tcPr>
          <w:p w:rsidR="00814ED3" w:rsidRPr="00814ED3" w:rsidRDefault="00814ED3" w:rsidP="00814ED3">
            <w:pPr>
              <w:rPr>
                <w:rFonts w:ascii="Calibri" w:hAnsi="Calibri" w:cs="Calibri"/>
                <w:color w:val="000000"/>
                <w:sz w:val="18"/>
                <w:szCs w:val="18"/>
              </w:rPr>
            </w:pPr>
          </w:p>
        </w:tc>
        <w:tc>
          <w:tcPr>
            <w:tcW w:w="1240" w:type="dxa"/>
            <w:tcBorders>
              <w:top w:val="nil"/>
              <w:left w:val="nil"/>
              <w:bottom w:val="nil"/>
              <w:right w:val="nil"/>
            </w:tcBorders>
            <w:shd w:val="clear" w:color="auto" w:fill="auto"/>
            <w:noWrap/>
            <w:vAlign w:val="bottom"/>
            <w:hideMark/>
          </w:tcPr>
          <w:p w:rsidR="00814ED3" w:rsidRPr="00814ED3" w:rsidRDefault="00814ED3" w:rsidP="00814ED3">
            <w:pPr>
              <w:rPr>
                <w:rFonts w:ascii="Calibri" w:hAnsi="Calibri" w:cs="Calibri"/>
                <w:color w:val="000000"/>
                <w:sz w:val="18"/>
                <w:szCs w:val="18"/>
              </w:rPr>
            </w:pPr>
          </w:p>
        </w:tc>
      </w:tr>
      <w:tr w:rsidR="00814ED3" w:rsidRPr="00814ED3" w:rsidTr="00814ED3">
        <w:trPr>
          <w:trHeight w:val="300"/>
        </w:trPr>
        <w:tc>
          <w:tcPr>
            <w:tcW w:w="4840" w:type="dxa"/>
            <w:tcBorders>
              <w:top w:val="nil"/>
              <w:left w:val="nil"/>
              <w:bottom w:val="nil"/>
              <w:right w:val="nil"/>
            </w:tcBorders>
            <w:shd w:val="clear" w:color="auto" w:fill="auto"/>
            <w:noWrap/>
            <w:vAlign w:val="bottom"/>
            <w:hideMark/>
          </w:tcPr>
          <w:p w:rsidR="00814ED3" w:rsidRPr="00814ED3" w:rsidRDefault="00814ED3" w:rsidP="00814ED3">
            <w:pPr>
              <w:rPr>
                <w:rFonts w:ascii="Arial" w:hAnsi="Arial" w:cs="Arial"/>
                <w:color w:val="000000"/>
                <w:sz w:val="18"/>
                <w:szCs w:val="18"/>
              </w:rPr>
            </w:pPr>
            <w:r w:rsidRPr="00814ED3">
              <w:rPr>
                <w:rFonts w:ascii="Arial" w:hAnsi="Arial" w:cs="Arial"/>
                <w:color w:val="000000"/>
                <w:sz w:val="18"/>
                <w:szCs w:val="18"/>
              </w:rPr>
              <w:t xml:space="preserve">        IX. Otros instrumentos de patrimonio neto </w:t>
            </w:r>
          </w:p>
        </w:tc>
        <w:tc>
          <w:tcPr>
            <w:tcW w:w="580" w:type="dxa"/>
            <w:tcBorders>
              <w:top w:val="nil"/>
              <w:left w:val="nil"/>
              <w:bottom w:val="nil"/>
              <w:right w:val="nil"/>
            </w:tcBorders>
            <w:shd w:val="clear" w:color="auto" w:fill="auto"/>
            <w:noWrap/>
            <w:vAlign w:val="bottom"/>
            <w:hideMark/>
          </w:tcPr>
          <w:p w:rsidR="00814ED3" w:rsidRPr="00814ED3" w:rsidRDefault="00814ED3" w:rsidP="00814ED3">
            <w:pPr>
              <w:jc w:val="center"/>
              <w:rPr>
                <w:rFonts w:ascii="Arial" w:hAnsi="Arial" w:cs="Arial"/>
                <w:color w:val="000000"/>
                <w:sz w:val="18"/>
                <w:szCs w:val="18"/>
              </w:rPr>
            </w:pPr>
            <w:r w:rsidRPr="00814ED3">
              <w:rPr>
                <w:rFonts w:ascii="Arial" w:hAnsi="Arial" w:cs="Arial"/>
                <w:color w:val="000000"/>
                <w:sz w:val="18"/>
                <w:szCs w:val="18"/>
                <w:lang w:val="es-ES_tradnl"/>
              </w:rPr>
              <w:t xml:space="preserve"> </w:t>
            </w:r>
          </w:p>
        </w:tc>
        <w:tc>
          <w:tcPr>
            <w:tcW w:w="1240" w:type="dxa"/>
            <w:tcBorders>
              <w:top w:val="nil"/>
              <w:left w:val="nil"/>
              <w:bottom w:val="nil"/>
              <w:right w:val="nil"/>
            </w:tcBorders>
            <w:shd w:val="clear" w:color="auto" w:fill="auto"/>
            <w:noWrap/>
            <w:vAlign w:val="bottom"/>
            <w:hideMark/>
          </w:tcPr>
          <w:p w:rsidR="00814ED3" w:rsidRPr="00814ED3" w:rsidRDefault="00814ED3" w:rsidP="00814ED3">
            <w:pPr>
              <w:rPr>
                <w:rFonts w:ascii="Calibri" w:hAnsi="Calibri" w:cs="Calibri"/>
                <w:color w:val="000000"/>
                <w:sz w:val="18"/>
                <w:szCs w:val="18"/>
              </w:rPr>
            </w:pPr>
          </w:p>
        </w:tc>
        <w:tc>
          <w:tcPr>
            <w:tcW w:w="1240" w:type="dxa"/>
            <w:tcBorders>
              <w:top w:val="nil"/>
              <w:left w:val="nil"/>
              <w:bottom w:val="nil"/>
              <w:right w:val="nil"/>
            </w:tcBorders>
            <w:shd w:val="clear" w:color="auto" w:fill="auto"/>
            <w:noWrap/>
            <w:vAlign w:val="bottom"/>
            <w:hideMark/>
          </w:tcPr>
          <w:p w:rsidR="00814ED3" w:rsidRPr="00814ED3" w:rsidRDefault="00814ED3" w:rsidP="00814ED3">
            <w:pPr>
              <w:rPr>
                <w:rFonts w:ascii="Calibri" w:hAnsi="Calibri" w:cs="Calibri"/>
                <w:color w:val="000000"/>
                <w:sz w:val="18"/>
                <w:szCs w:val="18"/>
              </w:rPr>
            </w:pPr>
          </w:p>
        </w:tc>
      </w:tr>
      <w:tr w:rsidR="00814ED3" w:rsidRPr="00814ED3" w:rsidTr="00814ED3">
        <w:trPr>
          <w:trHeight w:val="300"/>
        </w:trPr>
        <w:tc>
          <w:tcPr>
            <w:tcW w:w="4840" w:type="dxa"/>
            <w:tcBorders>
              <w:top w:val="nil"/>
              <w:left w:val="nil"/>
              <w:bottom w:val="nil"/>
              <w:right w:val="nil"/>
            </w:tcBorders>
            <w:shd w:val="clear" w:color="auto" w:fill="auto"/>
            <w:noWrap/>
            <w:vAlign w:val="bottom"/>
            <w:hideMark/>
          </w:tcPr>
          <w:p w:rsidR="00814ED3" w:rsidRPr="00814ED3" w:rsidRDefault="00814ED3" w:rsidP="00814ED3">
            <w:pPr>
              <w:rPr>
                <w:rFonts w:ascii="Arial" w:hAnsi="Arial" w:cs="Arial"/>
                <w:color w:val="000000"/>
                <w:sz w:val="18"/>
                <w:szCs w:val="18"/>
              </w:rPr>
            </w:pPr>
            <w:r w:rsidRPr="00814ED3">
              <w:rPr>
                <w:rFonts w:ascii="Arial" w:hAnsi="Arial" w:cs="Arial"/>
                <w:color w:val="000000"/>
                <w:sz w:val="18"/>
                <w:szCs w:val="18"/>
              </w:rPr>
              <w:t xml:space="preserve">    A-2) Ajustes por cambios de valor </w:t>
            </w:r>
          </w:p>
        </w:tc>
        <w:tc>
          <w:tcPr>
            <w:tcW w:w="580" w:type="dxa"/>
            <w:tcBorders>
              <w:top w:val="nil"/>
              <w:left w:val="nil"/>
              <w:bottom w:val="nil"/>
              <w:right w:val="nil"/>
            </w:tcBorders>
            <w:shd w:val="clear" w:color="auto" w:fill="auto"/>
            <w:noWrap/>
            <w:vAlign w:val="bottom"/>
            <w:hideMark/>
          </w:tcPr>
          <w:p w:rsidR="00814ED3" w:rsidRPr="00814ED3" w:rsidRDefault="00814ED3" w:rsidP="00814ED3">
            <w:pPr>
              <w:jc w:val="center"/>
              <w:rPr>
                <w:rFonts w:ascii="Arial" w:hAnsi="Arial" w:cs="Arial"/>
                <w:color w:val="000000"/>
                <w:sz w:val="18"/>
                <w:szCs w:val="18"/>
              </w:rPr>
            </w:pPr>
            <w:r w:rsidRPr="00814ED3">
              <w:rPr>
                <w:rFonts w:ascii="Arial" w:hAnsi="Arial" w:cs="Arial"/>
                <w:color w:val="000000"/>
                <w:sz w:val="18"/>
                <w:szCs w:val="18"/>
                <w:lang w:val="es-ES_tradnl"/>
              </w:rPr>
              <w:t xml:space="preserve"> </w:t>
            </w:r>
          </w:p>
        </w:tc>
        <w:tc>
          <w:tcPr>
            <w:tcW w:w="1240" w:type="dxa"/>
            <w:tcBorders>
              <w:top w:val="nil"/>
              <w:left w:val="nil"/>
              <w:bottom w:val="nil"/>
              <w:right w:val="nil"/>
            </w:tcBorders>
            <w:shd w:val="clear" w:color="auto" w:fill="auto"/>
            <w:noWrap/>
            <w:vAlign w:val="bottom"/>
            <w:hideMark/>
          </w:tcPr>
          <w:p w:rsidR="00814ED3" w:rsidRPr="00814ED3" w:rsidRDefault="00814ED3" w:rsidP="00814ED3">
            <w:pPr>
              <w:rPr>
                <w:rFonts w:ascii="Calibri" w:hAnsi="Calibri" w:cs="Calibri"/>
                <w:color w:val="000000"/>
                <w:sz w:val="18"/>
                <w:szCs w:val="18"/>
              </w:rPr>
            </w:pPr>
          </w:p>
        </w:tc>
        <w:tc>
          <w:tcPr>
            <w:tcW w:w="1240" w:type="dxa"/>
            <w:tcBorders>
              <w:top w:val="nil"/>
              <w:left w:val="nil"/>
              <w:bottom w:val="nil"/>
              <w:right w:val="nil"/>
            </w:tcBorders>
            <w:shd w:val="clear" w:color="auto" w:fill="auto"/>
            <w:noWrap/>
            <w:vAlign w:val="bottom"/>
            <w:hideMark/>
          </w:tcPr>
          <w:p w:rsidR="00814ED3" w:rsidRPr="00814ED3" w:rsidRDefault="00814ED3" w:rsidP="00814ED3">
            <w:pPr>
              <w:rPr>
                <w:rFonts w:ascii="Calibri" w:hAnsi="Calibri" w:cs="Calibri"/>
                <w:color w:val="000000"/>
                <w:sz w:val="18"/>
                <w:szCs w:val="18"/>
              </w:rPr>
            </w:pPr>
          </w:p>
        </w:tc>
      </w:tr>
      <w:tr w:rsidR="00814ED3" w:rsidRPr="00814ED3" w:rsidTr="00814ED3">
        <w:trPr>
          <w:trHeight w:val="300"/>
        </w:trPr>
        <w:tc>
          <w:tcPr>
            <w:tcW w:w="4840" w:type="dxa"/>
            <w:tcBorders>
              <w:top w:val="nil"/>
              <w:left w:val="nil"/>
              <w:bottom w:val="nil"/>
              <w:right w:val="nil"/>
            </w:tcBorders>
            <w:shd w:val="clear" w:color="auto" w:fill="auto"/>
            <w:noWrap/>
            <w:vAlign w:val="bottom"/>
            <w:hideMark/>
          </w:tcPr>
          <w:p w:rsidR="00814ED3" w:rsidRPr="00814ED3" w:rsidRDefault="00814ED3" w:rsidP="00814ED3">
            <w:pPr>
              <w:rPr>
                <w:rFonts w:ascii="Arial" w:hAnsi="Arial" w:cs="Arial"/>
                <w:color w:val="000000"/>
                <w:sz w:val="18"/>
                <w:szCs w:val="18"/>
              </w:rPr>
            </w:pPr>
            <w:r w:rsidRPr="00814ED3">
              <w:rPr>
                <w:rFonts w:ascii="Arial" w:hAnsi="Arial" w:cs="Arial"/>
                <w:color w:val="000000"/>
                <w:sz w:val="18"/>
                <w:szCs w:val="18"/>
              </w:rPr>
              <w:t xml:space="preserve">    A-3) Subvenciones, donaciones y legados recibidos </w:t>
            </w:r>
          </w:p>
        </w:tc>
        <w:tc>
          <w:tcPr>
            <w:tcW w:w="580" w:type="dxa"/>
            <w:tcBorders>
              <w:top w:val="nil"/>
              <w:left w:val="nil"/>
              <w:bottom w:val="nil"/>
              <w:right w:val="nil"/>
            </w:tcBorders>
            <w:shd w:val="clear" w:color="auto" w:fill="auto"/>
            <w:noWrap/>
            <w:vAlign w:val="bottom"/>
            <w:hideMark/>
          </w:tcPr>
          <w:p w:rsidR="00814ED3" w:rsidRPr="00814ED3" w:rsidRDefault="00814ED3" w:rsidP="00814ED3">
            <w:pPr>
              <w:jc w:val="center"/>
              <w:rPr>
                <w:rFonts w:ascii="Arial" w:hAnsi="Arial" w:cs="Arial"/>
                <w:color w:val="000000"/>
                <w:sz w:val="18"/>
                <w:szCs w:val="18"/>
              </w:rPr>
            </w:pPr>
            <w:r w:rsidRPr="00814ED3">
              <w:rPr>
                <w:rFonts w:ascii="Arial" w:hAnsi="Arial" w:cs="Arial"/>
                <w:color w:val="000000"/>
                <w:sz w:val="18"/>
                <w:szCs w:val="18"/>
                <w:lang w:val="es-ES_tradnl"/>
              </w:rPr>
              <w:t xml:space="preserve"> </w:t>
            </w:r>
          </w:p>
        </w:tc>
        <w:tc>
          <w:tcPr>
            <w:tcW w:w="1240" w:type="dxa"/>
            <w:tcBorders>
              <w:top w:val="nil"/>
              <w:left w:val="nil"/>
              <w:bottom w:val="nil"/>
              <w:right w:val="nil"/>
            </w:tcBorders>
            <w:shd w:val="clear" w:color="auto" w:fill="auto"/>
            <w:noWrap/>
            <w:vAlign w:val="bottom"/>
            <w:hideMark/>
          </w:tcPr>
          <w:p w:rsidR="00814ED3" w:rsidRPr="00814ED3" w:rsidRDefault="00814ED3" w:rsidP="00814ED3">
            <w:pPr>
              <w:rPr>
                <w:rFonts w:ascii="Calibri" w:hAnsi="Calibri" w:cs="Calibri"/>
                <w:color w:val="000000"/>
                <w:sz w:val="18"/>
                <w:szCs w:val="18"/>
              </w:rPr>
            </w:pPr>
          </w:p>
        </w:tc>
        <w:tc>
          <w:tcPr>
            <w:tcW w:w="1240" w:type="dxa"/>
            <w:tcBorders>
              <w:top w:val="nil"/>
              <w:left w:val="nil"/>
              <w:bottom w:val="nil"/>
              <w:right w:val="nil"/>
            </w:tcBorders>
            <w:shd w:val="clear" w:color="auto" w:fill="auto"/>
            <w:noWrap/>
            <w:vAlign w:val="bottom"/>
            <w:hideMark/>
          </w:tcPr>
          <w:p w:rsidR="00814ED3" w:rsidRPr="00814ED3" w:rsidRDefault="00814ED3" w:rsidP="00814ED3">
            <w:pPr>
              <w:rPr>
                <w:rFonts w:ascii="Calibri" w:hAnsi="Calibri" w:cs="Calibri"/>
                <w:color w:val="000000"/>
                <w:sz w:val="18"/>
                <w:szCs w:val="18"/>
              </w:rPr>
            </w:pPr>
          </w:p>
        </w:tc>
      </w:tr>
      <w:tr w:rsidR="00814ED3" w:rsidRPr="00814ED3" w:rsidTr="00814ED3">
        <w:trPr>
          <w:trHeight w:val="300"/>
        </w:trPr>
        <w:tc>
          <w:tcPr>
            <w:tcW w:w="4840" w:type="dxa"/>
            <w:tcBorders>
              <w:top w:val="nil"/>
              <w:left w:val="nil"/>
              <w:bottom w:val="nil"/>
              <w:right w:val="nil"/>
            </w:tcBorders>
            <w:shd w:val="clear" w:color="auto" w:fill="auto"/>
            <w:noWrap/>
            <w:vAlign w:val="bottom"/>
            <w:hideMark/>
          </w:tcPr>
          <w:p w:rsidR="00814ED3" w:rsidRPr="00814ED3" w:rsidRDefault="00814ED3" w:rsidP="00814ED3">
            <w:pPr>
              <w:rPr>
                <w:rFonts w:ascii="Arial" w:hAnsi="Arial" w:cs="Arial"/>
                <w:color w:val="000000"/>
                <w:sz w:val="18"/>
                <w:szCs w:val="18"/>
              </w:rPr>
            </w:pPr>
          </w:p>
        </w:tc>
        <w:tc>
          <w:tcPr>
            <w:tcW w:w="580" w:type="dxa"/>
            <w:tcBorders>
              <w:top w:val="nil"/>
              <w:left w:val="nil"/>
              <w:bottom w:val="nil"/>
              <w:right w:val="nil"/>
            </w:tcBorders>
            <w:shd w:val="clear" w:color="auto" w:fill="auto"/>
            <w:noWrap/>
            <w:vAlign w:val="bottom"/>
            <w:hideMark/>
          </w:tcPr>
          <w:p w:rsidR="00814ED3" w:rsidRPr="00814ED3" w:rsidRDefault="00814ED3" w:rsidP="00814ED3">
            <w:pPr>
              <w:jc w:val="center"/>
              <w:rPr>
                <w:rFonts w:ascii="Calibri" w:hAnsi="Calibri" w:cs="Calibri"/>
                <w:color w:val="000000"/>
                <w:sz w:val="18"/>
                <w:szCs w:val="18"/>
              </w:rPr>
            </w:pPr>
          </w:p>
        </w:tc>
        <w:tc>
          <w:tcPr>
            <w:tcW w:w="1240" w:type="dxa"/>
            <w:tcBorders>
              <w:top w:val="nil"/>
              <w:left w:val="nil"/>
              <w:bottom w:val="nil"/>
              <w:right w:val="nil"/>
            </w:tcBorders>
            <w:shd w:val="clear" w:color="auto" w:fill="auto"/>
            <w:noWrap/>
            <w:vAlign w:val="bottom"/>
            <w:hideMark/>
          </w:tcPr>
          <w:p w:rsidR="00814ED3" w:rsidRPr="00814ED3" w:rsidRDefault="00814ED3" w:rsidP="00814ED3">
            <w:pPr>
              <w:rPr>
                <w:rFonts w:ascii="Calibri" w:hAnsi="Calibri" w:cs="Calibri"/>
                <w:color w:val="000000"/>
                <w:sz w:val="18"/>
                <w:szCs w:val="18"/>
              </w:rPr>
            </w:pPr>
          </w:p>
        </w:tc>
        <w:tc>
          <w:tcPr>
            <w:tcW w:w="1240" w:type="dxa"/>
            <w:tcBorders>
              <w:top w:val="nil"/>
              <w:left w:val="nil"/>
              <w:bottom w:val="nil"/>
              <w:right w:val="nil"/>
            </w:tcBorders>
            <w:shd w:val="clear" w:color="auto" w:fill="auto"/>
            <w:noWrap/>
            <w:vAlign w:val="bottom"/>
            <w:hideMark/>
          </w:tcPr>
          <w:p w:rsidR="00814ED3" w:rsidRPr="00814ED3" w:rsidRDefault="00814ED3" w:rsidP="00814ED3">
            <w:pPr>
              <w:rPr>
                <w:rFonts w:ascii="Calibri" w:hAnsi="Calibri" w:cs="Calibri"/>
                <w:color w:val="000000"/>
                <w:sz w:val="18"/>
                <w:szCs w:val="18"/>
              </w:rPr>
            </w:pPr>
          </w:p>
        </w:tc>
      </w:tr>
      <w:tr w:rsidR="00814ED3" w:rsidRPr="00814ED3" w:rsidTr="00814ED3">
        <w:trPr>
          <w:trHeight w:val="300"/>
        </w:trPr>
        <w:tc>
          <w:tcPr>
            <w:tcW w:w="4840" w:type="dxa"/>
            <w:tcBorders>
              <w:top w:val="nil"/>
              <w:left w:val="nil"/>
              <w:bottom w:val="nil"/>
              <w:right w:val="nil"/>
            </w:tcBorders>
            <w:shd w:val="clear" w:color="auto" w:fill="auto"/>
            <w:noWrap/>
            <w:vAlign w:val="bottom"/>
            <w:hideMark/>
          </w:tcPr>
          <w:p w:rsidR="00814ED3" w:rsidRPr="00814ED3" w:rsidRDefault="00814ED3" w:rsidP="00814ED3">
            <w:pPr>
              <w:rPr>
                <w:rFonts w:ascii="Arial" w:hAnsi="Arial" w:cs="Arial"/>
                <w:b/>
                <w:bCs/>
                <w:color w:val="000000"/>
                <w:sz w:val="18"/>
                <w:szCs w:val="18"/>
              </w:rPr>
            </w:pPr>
            <w:r w:rsidRPr="00814ED3">
              <w:rPr>
                <w:rFonts w:ascii="Arial" w:hAnsi="Arial" w:cs="Arial"/>
                <w:b/>
                <w:bCs/>
                <w:color w:val="000000"/>
                <w:sz w:val="18"/>
                <w:szCs w:val="18"/>
              </w:rPr>
              <w:t xml:space="preserve">B) PASIVO NO CORRIENTE </w:t>
            </w:r>
          </w:p>
        </w:tc>
        <w:tc>
          <w:tcPr>
            <w:tcW w:w="580" w:type="dxa"/>
            <w:tcBorders>
              <w:top w:val="nil"/>
              <w:left w:val="nil"/>
              <w:bottom w:val="nil"/>
              <w:right w:val="nil"/>
            </w:tcBorders>
            <w:shd w:val="clear" w:color="auto" w:fill="auto"/>
            <w:noWrap/>
            <w:vAlign w:val="bottom"/>
            <w:hideMark/>
          </w:tcPr>
          <w:p w:rsidR="00814ED3" w:rsidRPr="00814ED3" w:rsidRDefault="00814ED3" w:rsidP="00814ED3">
            <w:pPr>
              <w:jc w:val="center"/>
              <w:rPr>
                <w:rFonts w:ascii="Arial" w:hAnsi="Arial" w:cs="Arial"/>
                <w:b/>
                <w:bCs/>
                <w:color w:val="000000"/>
                <w:sz w:val="18"/>
                <w:szCs w:val="18"/>
              </w:rPr>
            </w:pPr>
            <w:r w:rsidRPr="00814ED3">
              <w:rPr>
                <w:rFonts w:ascii="Arial" w:hAnsi="Arial" w:cs="Arial"/>
                <w:b/>
                <w:bCs/>
                <w:color w:val="000000"/>
                <w:sz w:val="18"/>
                <w:szCs w:val="18"/>
                <w:lang w:val="es-ES_tradnl"/>
              </w:rPr>
              <w:t xml:space="preserve"> </w:t>
            </w:r>
          </w:p>
        </w:tc>
        <w:tc>
          <w:tcPr>
            <w:tcW w:w="1240" w:type="dxa"/>
            <w:tcBorders>
              <w:top w:val="nil"/>
              <w:left w:val="nil"/>
              <w:bottom w:val="nil"/>
              <w:right w:val="nil"/>
            </w:tcBorders>
            <w:shd w:val="clear" w:color="auto" w:fill="auto"/>
            <w:noWrap/>
            <w:vAlign w:val="bottom"/>
            <w:hideMark/>
          </w:tcPr>
          <w:p w:rsidR="00814ED3" w:rsidRPr="00814ED3" w:rsidRDefault="00814ED3" w:rsidP="00814ED3">
            <w:pPr>
              <w:jc w:val="right"/>
              <w:rPr>
                <w:rFonts w:ascii="Arial" w:hAnsi="Arial" w:cs="Arial"/>
                <w:b/>
                <w:bCs/>
                <w:color w:val="000000"/>
                <w:sz w:val="18"/>
                <w:szCs w:val="18"/>
              </w:rPr>
            </w:pPr>
            <w:r w:rsidRPr="00814ED3">
              <w:rPr>
                <w:rFonts w:ascii="Arial" w:hAnsi="Arial" w:cs="Arial"/>
                <w:b/>
                <w:bCs/>
                <w:color w:val="000000"/>
                <w:sz w:val="18"/>
                <w:szCs w:val="18"/>
              </w:rPr>
              <w:t>0</w:t>
            </w:r>
          </w:p>
        </w:tc>
        <w:tc>
          <w:tcPr>
            <w:tcW w:w="1240" w:type="dxa"/>
            <w:tcBorders>
              <w:top w:val="nil"/>
              <w:left w:val="nil"/>
              <w:bottom w:val="nil"/>
              <w:right w:val="nil"/>
            </w:tcBorders>
            <w:shd w:val="clear" w:color="auto" w:fill="auto"/>
            <w:noWrap/>
            <w:vAlign w:val="bottom"/>
            <w:hideMark/>
          </w:tcPr>
          <w:p w:rsidR="00814ED3" w:rsidRPr="00814ED3" w:rsidRDefault="00814ED3" w:rsidP="00814ED3">
            <w:pPr>
              <w:jc w:val="right"/>
              <w:rPr>
                <w:rFonts w:ascii="Arial" w:hAnsi="Arial" w:cs="Arial"/>
                <w:b/>
                <w:bCs/>
                <w:color w:val="000000"/>
                <w:sz w:val="18"/>
                <w:szCs w:val="18"/>
              </w:rPr>
            </w:pPr>
            <w:r w:rsidRPr="00814ED3">
              <w:rPr>
                <w:rFonts w:ascii="Arial" w:hAnsi="Arial" w:cs="Arial"/>
                <w:b/>
                <w:bCs/>
                <w:color w:val="000000"/>
                <w:sz w:val="18"/>
                <w:szCs w:val="18"/>
              </w:rPr>
              <w:t>0</w:t>
            </w:r>
          </w:p>
        </w:tc>
      </w:tr>
      <w:tr w:rsidR="00814ED3" w:rsidRPr="00814ED3" w:rsidTr="00814ED3">
        <w:trPr>
          <w:trHeight w:val="300"/>
        </w:trPr>
        <w:tc>
          <w:tcPr>
            <w:tcW w:w="4840" w:type="dxa"/>
            <w:tcBorders>
              <w:top w:val="nil"/>
              <w:left w:val="nil"/>
              <w:bottom w:val="nil"/>
              <w:right w:val="nil"/>
            </w:tcBorders>
            <w:shd w:val="clear" w:color="auto" w:fill="auto"/>
            <w:noWrap/>
            <w:vAlign w:val="bottom"/>
            <w:hideMark/>
          </w:tcPr>
          <w:p w:rsidR="00814ED3" w:rsidRPr="00814ED3" w:rsidRDefault="00814ED3" w:rsidP="00814ED3">
            <w:pPr>
              <w:rPr>
                <w:rFonts w:ascii="Arial" w:hAnsi="Arial" w:cs="Arial"/>
                <w:color w:val="000000"/>
                <w:sz w:val="18"/>
                <w:szCs w:val="18"/>
              </w:rPr>
            </w:pPr>
            <w:r w:rsidRPr="00814ED3">
              <w:rPr>
                <w:rFonts w:ascii="Arial" w:hAnsi="Arial" w:cs="Arial"/>
                <w:color w:val="000000"/>
                <w:sz w:val="18"/>
                <w:szCs w:val="18"/>
              </w:rPr>
              <w:t xml:space="preserve">    I. Provisiones a largo plazo </w:t>
            </w:r>
          </w:p>
        </w:tc>
        <w:tc>
          <w:tcPr>
            <w:tcW w:w="580" w:type="dxa"/>
            <w:tcBorders>
              <w:top w:val="nil"/>
              <w:left w:val="nil"/>
              <w:bottom w:val="nil"/>
              <w:right w:val="nil"/>
            </w:tcBorders>
            <w:shd w:val="clear" w:color="auto" w:fill="auto"/>
            <w:noWrap/>
            <w:vAlign w:val="bottom"/>
            <w:hideMark/>
          </w:tcPr>
          <w:p w:rsidR="00814ED3" w:rsidRPr="00814ED3" w:rsidRDefault="00814ED3" w:rsidP="00814ED3">
            <w:pPr>
              <w:jc w:val="center"/>
              <w:rPr>
                <w:rFonts w:ascii="Arial" w:hAnsi="Arial" w:cs="Arial"/>
                <w:color w:val="000000"/>
                <w:sz w:val="18"/>
                <w:szCs w:val="18"/>
              </w:rPr>
            </w:pPr>
            <w:r w:rsidRPr="00814ED3">
              <w:rPr>
                <w:rFonts w:ascii="Arial" w:hAnsi="Arial" w:cs="Arial"/>
                <w:color w:val="000000"/>
                <w:sz w:val="18"/>
                <w:szCs w:val="18"/>
                <w:lang w:val="es-ES_tradnl"/>
              </w:rPr>
              <w:t xml:space="preserve"> </w:t>
            </w:r>
          </w:p>
        </w:tc>
        <w:tc>
          <w:tcPr>
            <w:tcW w:w="1240" w:type="dxa"/>
            <w:tcBorders>
              <w:top w:val="nil"/>
              <w:left w:val="nil"/>
              <w:bottom w:val="nil"/>
              <w:right w:val="nil"/>
            </w:tcBorders>
            <w:shd w:val="clear" w:color="auto" w:fill="auto"/>
            <w:noWrap/>
            <w:vAlign w:val="bottom"/>
            <w:hideMark/>
          </w:tcPr>
          <w:p w:rsidR="00814ED3" w:rsidRPr="00814ED3" w:rsidRDefault="00814ED3" w:rsidP="00814ED3">
            <w:pPr>
              <w:rPr>
                <w:rFonts w:ascii="Calibri" w:hAnsi="Calibri" w:cs="Calibri"/>
                <w:color w:val="000000"/>
                <w:sz w:val="18"/>
                <w:szCs w:val="18"/>
              </w:rPr>
            </w:pPr>
          </w:p>
        </w:tc>
        <w:tc>
          <w:tcPr>
            <w:tcW w:w="1240" w:type="dxa"/>
            <w:tcBorders>
              <w:top w:val="nil"/>
              <w:left w:val="nil"/>
              <w:bottom w:val="nil"/>
              <w:right w:val="nil"/>
            </w:tcBorders>
            <w:shd w:val="clear" w:color="auto" w:fill="auto"/>
            <w:noWrap/>
            <w:vAlign w:val="bottom"/>
            <w:hideMark/>
          </w:tcPr>
          <w:p w:rsidR="00814ED3" w:rsidRPr="00814ED3" w:rsidRDefault="00814ED3" w:rsidP="00814ED3">
            <w:pPr>
              <w:rPr>
                <w:rFonts w:ascii="Calibri" w:hAnsi="Calibri" w:cs="Calibri"/>
                <w:color w:val="000000"/>
                <w:sz w:val="18"/>
                <w:szCs w:val="18"/>
              </w:rPr>
            </w:pPr>
          </w:p>
        </w:tc>
      </w:tr>
      <w:tr w:rsidR="00814ED3" w:rsidRPr="00814ED3" w:rsidTr="00814ED3">
        <w:trPr>
          <w:trHeight w:val="300"/>
        </w:trPr>
        <w:tc>
          <w:tcPr>
            <w:tcW w:w="4840" w:type="dxa"/>
            <w:tcBorders>
              <w:top w:val="nil"/>
              <w:left w:val="nil"/>
              <w:bottom w:val="nil"/>
              <w:right w:val="nil"/>
            </w:tcBorders>
            <w:shd w:val="clear" w:color="auto" w:fill="auto"/>
            <w:noWrap/>
            <w:vAlign w:val="bottom"/>
            <w:hideMark/>
          </w:tcPr>
          <w:p w:rsidR="00814ED3" w:rsidRPr="00814ED3" w:rsidRDefault="00814ED3" w:rsidP="00814ED3">
            <w:pPr>
              <w:rPr>
                <w:rFonts w:ascii="Arial" w:hAnsi="Arial" w:cs="Arial"/>
                <w:color w:val="000000"/>
                <w:sz w:val="18"/>
                <w:szCs w:val="18"/>
              </w:rPr>
            </w:pPr>
            <w:r w:rsidRPr="00814ED3">
              <w:rPr>
                <w:rFonts w:ascii="Arial" w:hAnsi="Arial" w:cs="Arial"/>
                <w:color w:val="000000"/>
                <w:sz w:val="18"/>
                <w:szCs w:val="18"/>
              </w:rPr>
              <w:t xml:space="preserve">    II. Deudas a largo plazo </w:t>
            </w:r>
          </w:p>
        </w:tc>
        <w:tc>
          <w:tcPr>
            <w:tcW w:w="580" w:type="dxa"/>
            <w:tcBorders>
              <w:top w:val="nil"/>
              <w:left w:val="nil"/>
              <w:bottom w:val="nil"/>
              <w:right w:val="nil"/>
            </w:tcBorders>
            <w:shd w:val="clear" w:color="auto" w:fill="auto"/>
            <w:noWrap/>
            <w:vAlign w:val="bottom"/>
            <w:hideMark/>
          </w:tcPr>
          <w:p w:rsidR="00814ED3" w:rsidRPr="00814ED3" w:rsidRDefault="00814ED3" w:rsidP="00814ED3">
            <w:pPr>
              <w:jc w:val="center"/>
              <w:rPr>
                <w:rFonts w:ascii="Arial" w:hAnsi="Arial" w:cs="Arial"/>
                <w:color w:val="000000"/>
                <w:sz w:val="18"/>
                <w:szCs w:val="18"/>
              </w:rPr>
            </w:pPr>
            <w:r w:rsidRPr="00814ED3">
              <w:rPr>
                <w:rFonts w:ascii="Arial" w:hAnsi="Arial" w:cs="Arial"/>
                <w:color w:val="000000"/>
                <w:sz w:val="18"/>
                <w:szCs w:val="18"/>
                <w:lang w:val="es-ES_tradnl"/>
              </w:rPr>
              <w:t xml:space="preserve"> </w:t>
            </w:r>
          </w:p>
        </w:tc>
        <w:tc>
          <w:tcPr>
            <w:tcW w:w="1240" w:type="dxa"/>
            <w:tcBorders>
              <w:top w:val="nil"/>
              <w:left w:val="nil"/>
              <w:bottom w:val="nil"/>
              <w:right w:val="nil"/>
            </w:tcBorders>
            <w:shd w:val="clear" w:color="auto" w:fill="auto"/>
            <w:noWrap/>
            <w:vAlign w:val="bottom"/>
            <w:hideMark/>
          </w:tcPr>
          <w:p w:rsidR="00814ED3" w:rsidRPr="00814ED3" w:rsidRDefault="00814ED3" w:rsidP="00814ED3">
            <w:pPr>
              <w:rPr>
                <w:rFonts w:ascii="Calibri" w:hAnsi="Calibri" w:cs="Calibri"/>
                <w:color w:val="000000"/>
                <w:sz w:val="18"/>
                <w:szCs w:val="18"/>
              </w:rPr>
            </w:pPr>
          </w:p>
        </w:tc>
        <w:tc>
          <w:tcPr>
            <w:tcW w:w="1240" w:type="dxa"/>
            <w:tcBorders>
              <w:top w:val="nil"/>
              <w:left w:val="nil"/>
              <w:bottom w:val="nil"/>
              <w:right w:val="nil"/>
            </w:tcBorders>
            <w:shd w:val="clear" w:color="auto" w:fill="auto"/>
            <w:noWrap/>
            <w:vAlign w:val="bottom"/>
            <w:hideMark/>
          </w:tcPr>
          <w:p w:rsidR="00814ED3" w:rsidRPr="00814ED3" w:rsidRDefault="00814ED3" w:rsidP="00814ED3">
            <w:pPr>
              <w:rPr>
                <w:rFonts w:ascii="Calibri" w:hAnsi="Calibri" w:cs="Calibri"/>
                <w:color w:val="000000"/>
                <w:sz w:val="18"/>
                <w:szCs w:val="18"/>
              </w:rPr>
            </w:pPr>
          </w:p>
        </w:tc>
      </w:tr>
      <w:tr w:rsidR="00814ED3" w:rsidRPr="00814ED3" w:rsidTr="00814ED3">
        <w:trPr>
          <w:trHeight w:val="300"/>
        </w:trPr>
        <w:tc>
          <w:tcPr>
            <w:tcW w:w="4840" w:type="dxa"/>
            <w:tcBorders>
              <w:top w:val="nil"/>
              <w:left w:val="nil"/>
              <w:bottom w:val="nil"/>
              <w:right w:val="nil"/>
            </w:tcBorders>
            <w:shd w:val="clear" w:color="auto" w:fill="auto"/>
            <w:noWrap/>
            <w:vAlign w:val="bottom"/>
            <w:hideMark/>
          </w:tcPr>
          <w:p w:rsidR="00814ED3" w:rsidRPr="00814ED3" w:rsidRDefault="00814ED3" w:rsidP="00814ED3">
            <w:pPr>
              <w:rPr>
                <w:rFonts w:ascii="Arial" w:hAnsi="Arial" w:cs="Arial"/>
                <w:color w:val="000000"/>
                <w:sz w:val="18"/>
                <w:szCs w:val="18"/>
              </w:rPr>
            </w:pPr>
            <w:r w:rsidRPr="00814ED3">
              <w:rPr>
                <w:rFonts w:ascii="Arial" w:hAnsi="Arial" w:cs="Arial"/>
                <w:color w:val="000000"/>
                <w:sz w:val="18"/>
                <w:szCs w:val="18"/>
              </w:rPr>
              <w:t xml:space="preserve">    III. Deudas empresas del grupo y asociadas a L.P.</w:t>
            </w:r>
          </w:p>
        </w:tc>
        <w:tc>
          <w:tcPr>
            <w:tcW w:w="580" w:type="dxa"/>
            <w:tcBorders>
              <w:top w:val="nil"/>
              <w:left w:val="nil"/>
              <w:bottom w:val="nil"/>
              <w:right w:val="nil"/>
            </w:tcBorders>
            <w:shd w:val="clear" w:color="auto" w:fill="auto"/>
            <w:noWrap/>
            <w:vAlign w:val="bottom"/>
            <w:hideMark/>
          </w:tcPr>
          <w:p w:rsidR="00814ED3" w:rsidRPr="00814ED3" w:rsidRDefault="00814ED3" w:rsidP="00814ED3">
            <w:pPr>
              <w:jc w:val="center"/>
              <w:rPr>
                <w:rFonts w:ascii="Arial" w:hAnsi="Arial" w:cs="Arial"/>
                <w:color w:val="000000"/>
                <w:sz w:val="18"/>
                <w:szCs w:val="18"/>
              </w:rPr>
            </w:pPr>
            <w:r w:rsidRPr="00814ED3">
              <w:rPr>
                <w:rFonts w:ascii="Arial" w:hAnsi="Arial" w:cs="Arial"/>
                <w:color w:val="000000"/>
                <w:sz w:val="18"/>
                <w:szCs w:val="18"/>
                <w:lang w:val="es-ES_tradnl"/>
              </w:rPr>
              <w:t xml:space="preserve"> </w:t>
            </w:r>
          </w:p>
        </w:tc>
        <w:tc>
          <w:tcPr>
            <w:tcW w:w="1240" w:type="dxa"/>
            <w:tcBorders>
              <w:top w:val="nil"/>
              <w:left w:val="nil"/>
              <w:bottom w:val="nil"/>
              <w:right w:val="nil"/>
            </w:tcBorders>
            <w:shd w:val="clear" w:color="auto" w:fill="auto"/>
            <w:noWrap/>
            <w:vAlign w:val="bottom"/>
            <w:hideMark/>
          </w:tcPr>
          <w:p w:rsidR="00814ED3" w:rsidRPr="00814ED3" w:rsidRDefault="00814ED3" w:rsidP="00814ED3">
            <w:pPr>
              <w:rPr>
                <w:rFonts w:ascii="Calibri" w:hAnsi="Calibri" w:cs="Calibri"/>
                <w:color w:val="000000"/>
                <w:sz w:val="18"/>
                <w:szCs w:val="18"/>
              </w:rPr>
            </w:pPr>
          </w:p>
        </w:tc>
        <w:tc>
          <w:tcPr>
            <w:tcW w:w="1240" w:type="dxa"/>
            <w:tcBorders>
              <w:top w:val="nil"/>
              <w:left w:val="nil"/>
              <w:bottom w:val="nil"/>
              <w:right w:val="nil"/>
            </w:tcBorders>
            <w:shd w:val="clear" w:color="auto" w:fill="auto"/>
            <w:noWrap/>
            <w:vAlign w:val="bottom"/>
            <w:hideMark/>
          </w:tcPr>
          <w:p w:rsidR="00814ED3" w:rsidRPr="00814ED3" w:rsidRDefault="00814ED3" w:rsidP="00814ED3">
            <w:pPr>
              <w:rPr>
                <w:rFonts w:ascii="Calibri" w:hAnsi="Calibri" w:cs="Calibri"/>
                <w:color w:val="000000"/>
                <w:sz w:val="18"/>
                <w:szCs w:val="18"/>
              </w:rPr>
            </w:pPr>
          </w:p>
        </w:tc>
      </w:tr>
      <w:tr w:rsidR="00814ED3" w:rsidRPr="00814ED3" w:rsidTr="00814ED3">
        <w:trPr>
          <w:trHeight w:val="300"/>
        </w:trPr>
        <w:tc>
          <w:tcPr>
            <w:tcW w:w="4840" w:type="dxa"/>
            <w:tcBorders>
              <w:top w:val="nil"/>
              <w:left w:val="nil"/>
              <w:bottom w:val="nil"/>
              <w:right w:val="nil"/>
            </w:tcBorders>
            <w:shd w:val="clear" w:color="auto" w:fill="auto"/>
            <w:noWrap/>
            <w:vAlign w:val="bottom"/>
            <w:hideMark/>
          </w:tcPr>
          <w:p w:rsidR="00814ED3" w:rsidRPr="00814ED3" w:rsidRDefault="00814ED3" w:rsidP="00814ED3">
            <w:pPr>
              <w:rPr>
                <w:rFonts w:ascii="Arial" w:hAnsi="Arial" w:cs="Arial"/>
                <w:color w:val="000000"/>
                <w:sz w:val="18"/>
                <w:szCs w:val="18"/>
              </w:rPr>
            </w:pPr>
            <w:r w:rsidRPr="00814ED3">
              <w:rPr>
                <w:rFonts w:ascii="Arial" w:hAnsi="Arial" w:cs="Arial"/>
                <w:color w:val="000000"/>
                <w:sz w:val="18"/>
                <w:szCs w:val="18"/>
              </w:rPr>
              <w:t xml:space="preserve">    IV. Pasivos por impuesto diferido </w:t>
            </w:r>
          </w:p>
        </w:tc>
        <w:tc>
          <w:tcPr>
            <w:tcW w:w="580" w:type="dxa"/>
            <w:tcBorders>
              <w:top w:val="nil"/>
              <w:left w:val="nil"/>
              <w:bottom w:val="nil"/>
              <w:right w:val="nil"/>
            </w:tcBorders>
            <w:shd w:val="clear" w:color="auto" w:fill="auto"/>
            <w:noWrap/>
            <w:vAlign w:val="bottom"/>
            <w:hideMark/>
          </w:tcPr>
          <w:p w:rsidR="00814ED3" w:rsidRPr="00814ED3" w:rsidRDefault="00814ED3" w:rsidP="00814ED3">
            <w:pPr>
              <w:jc w:val="center"/>
              <w:rPr>
                <w:rFonts w:ascii="Arial" w:hAnsi="Arial" w:cs="Arial"/>
                <w:color w:val="000000"/>
                <w:sz w:val="18"/>
                <w:szCs w:val="18"/>
              </w:rPr>
            </w:pPr>
            <w:r w:rsidRPr="00814ED3">
              <w:rPr>
                <w:rFonts w:ascii="Arial" w:hAnsi="Arial" w:cs="Arial"/>
                <w:color w:val="000000"/>
                <w:sz w:val="18"/>
                <w:szCs w:val="18"/>
                <w:lang w:val="es-ES_tradnl"/>
              </w:rPr>
              <w:t xml:space="preserve"> </w:t>
            </w:r>
          </w:p>
        </w:tc>
        <w:tc>
          <w:tcPr>
            <w:tcW w:w="1240" w:type="dxa"/>
            <w:tcBorders>
              <w:top w:val="nil"/>
              <w:left w:val="nil"/>
              <w:bottom w:val="nil"/>
              <w:right w:val="nil"/>
            </w:tcBorders>
            <w:shd w:val="clear" w:color="auto" w:fill="auto"/>
            <w:noWrap/>
            <w:vAlign w:val="bottom"/>
            <w:hideMark/>
          </w:tcPr>
          <w:p w:rsidR="00814ED3" w:rsidRPr="00814ED3" w:rsidRDefault="00814ED3" w:rsidP="00814ED3">
            <w:pPr>
              <w:rPr>
                <w:rFonts w:ascii="Calibri" w:hAnsi="Calibri" w:cs="Calibri"/>
                <w:color w:val="000000"/>
                <w:sz w:val="18"/>
                <w:szCs w:val="18"/>
              </w:rPr>
            </w:pPr>
          </w:p>
        </w:tc>
        <w:tc>
          <w:tcPr>
            <w:tcW w:w="1240" w:type="dxa"/>
            <w:tcBorders>
              <w:top w:val="nil"/>
              <w:left w:val="nil"/>
              <w:bottom w:val="nil"/>
              <w:right w:val="nil"/>
            </w:tcBorders>
            <w:shd w:val="clear" w:color="auto" w:fill="auto"/>
            <w:noWrap/>
            <w:vAlign w:val="bottom"/>
            <w:hideMark/>
          </w:tcPr>
          <w:p w:rsidR="00814ED3" w:rsidRPr="00814ED3" w:rsidRDefault="00814ED3" w:rsidP="00814ED3">
            <w:pPr>
              <w:rPr>
                <w:rFonts w:ascii="Calibri" w:hAnsi="Calibri" w:cs="Calibri"/>
                <w:color w:val="000000"/>
                <w:sz w:val="18"/>
                <w:szCs w:val="18"/>
              </w:rPr>
            </w:pPr>
          </w:p>
        </w:tc>
      </w:tr>
      <w:tr w:rsidR="00814ED3" w:rsidRPr="00814ED3" w:rsidTr="00814ED3">
        <w:trPr>
          <w:trHeight w:val="300"/>
        </w:trPr>
        <w:tc>
          <w:tcPr>
            <w:tcW w:w="4840" w:type="dxa"/>
            <w:tcBorders>
              <w:top w:val="nil"/>
              <w:left w:val="nil"/>
              <w:bottom w:val="nil"/>
              <w:right w:val="nil"/>
            </w:tcBorders>
            <w:shd w:val="clear" w:color="auto" w:fill="auto"/>
            <w:noWrap/>
            <w:vAlign w:val="bottom"/>
            <w:hideMark/>
          </w:tcPr>
          <w:p w:rsidR="00814ED3" w:rsidRPr="00814ED3" w:rsidRDefault="00814ED3" w:rsidP="00814ED3">
            <w:pPr>
              <w:rPr>
                <w:rFonts w:ascii="Arial" w:hAnsi="Arial" w:cs="Arial"/>
                <w:color w:val="000000"/>
                <w:sz w:val="18"/>
                <w:szCs w:val="18"/>
              </w:rPr>
            </w:pPr>
            <w:r w:rsidRPr="00814ED3">
              <w:rPr>
                <w:rFonts w:ascii="Arial" w:hAnsi="Arial" w:cs="Arial"/>
                <w:color w:val="000000"/>
                <w:sz w:val="18"/>
                <w:szCs w:val="18"/>
              </w:rPr>
              <w:t xml:space="preserve">    V. Periodificaciones a largo plazo </w:t>
            </w:r>
          </w:p>
        </w:tc>
        <w:tc>
          <w:tcPr>
            <w:tcW w:w="580" w:type="dxa"/>
            <w:tcBorders>
              <w:top w:val="nil"/>
              <w:left w:val="nil"/>
              <w:bottom w:val="nil"/>
              <w:right w:val="nil"/>
            </w:tcBorders>
            <w:shd w:val="clear" w:color="auto" w:fill="auto"/>
            <w:noWrap/>
            <w:vAlign w:val="bottom"/>
            <w:hideMark/>
          </w:tcPr>
          <w:p w:rsidR="00814ED3" w:rsidRPr="00814ED3" w:rsidRDefault="00814ED3" w:rsidP="00814ED3">
            <w:pPr>
              <w:jc w:val="center"/>
              <w:rPr>
                <w:rFonts w:ascii="Arial" w:hAnsi="Arial" w:cs="Arial"/>
                <w:color w:val="000000"/>
                <w:sz w:val="18"/>
                <w:szCs w:val="18"/>
              </w:rPr>
            </w:pPr>
            <w:r w:rsidRPr="00814ED3">
              <w:rPr>
                <w:rFonts w:ascii="Arial" w:hAnsi="Arial" w:cs="Arial"/>
                <w:color w:val="000000"/>
                <w:sz w:val="18"/>
                <w:szCs w:val="18"/>
                <w:lang w:val="es-ES_tradnl"/>
              </w:rPr>
              <w:t xml:space="preserve"> </w:t>
            </w:r>
          </w:p>
        </w:tc>
        <w:tc>
          <w:tcPr>
            <w:tcW w:w="1240" w:type="dxa"/>
            <w:tcBorders>
              <w:top w:val="nil"/>
              <w:left w:val="nil"/>
              <w:bottom w:val="nil"/>
              <w:right w:val="nil"/>
            </w:tcBorders>
            <w:shd w:val="clear" w:color="auto" w:fill="auto"/>
            <w:noWrap/>
            <w:vAlign w:val="bottom"/>
            <w:hideMark/>
          </w:tcPr>
          <w:p w:rsidR="00814ED3" w:rsidRPr="00814ED3" w:rsidRDefault="00814ED3" w:rsidP="00814ED3">
            <w:pPr>
              <w:rPr>
                <w:rFonts w:ascii="Calibri" w:hAnsi="Calibri" w:cs="Calibri"/>
                <w:color w:val="000000"/>
                <w:sz w:val="18"/>
                <w:szCs w:val="18"/>
              </w:rPr>
            </w:pPr>
          </w:p>
        </w:tc>
        <w:tc>
          <w:tcPr>
            <w:tcW w:w="1240" w:type="dxa"/>
            <w:tcBorders>
              <w:top w:val="nil"/>
              <w:left w:val="nil"/>
              <w:bottom w:val="nil"/>
              <w:right w:val="nil"/>
            </w:tcBorders>
            <w:shd w:val="clear" w:color="auto" w:fill="auto"/>
            <w:noWrap/>
            <w:vAlign w:val="bottom"/>
            <w:hideMark/>
          </w:tcPr>
          <w:p w:rsidR="00814ED3" w:rsidRPr="00814ED3" w:rsidRDefault="00814ED3" w:rsidP="00814ED3">
            <w:pPr>
              <w:rPr>
                <w:rFonts w:ascii="Calibri" w:hAnsi="Calibri" w:cs="Calibri"/>
                <w:color w:val="000000"/>
                <w:sz w:val="18"/>
                <w:szCs w:val="18"/>
              </w:rPr>
            </w:pPr>
          </w:p>
        </w:tc>
      </w:tr>
      <w:tr w:rsidR="00814ED3" w:rsidRPr="00814ED3" w:rsidTr="00814ED3">
        <w:trPr>
          <w:trHeight w:val="300"/>
        </w:trPr>
        <w:tc>
          <w:tcPr>
            <w:tcW w:w="4840" w:type="dxa"/>
            <w:tcBorders>
              <w:top w:val="nil"/>
              <w:left w:val="nil"/>
              <w:bottom w:val="nil"/>
              <w:right w:val="nil"/>
            </w:tcBorders>
            <w:shd w:val="clear" w:color="auto" w:fill="auto"/>
            <w:noWrap/>
            <w:vAlign w:val="bottom"/>
            <w:hideMark/>
          </w:tcPr>
          <w:p w:rsidR="00814ED3" w:rsidRPr="00814ED3" w:rsidRDefault="00814ED3" w:rsidP="00814ED3">
            <w:pPr>
              <w:rPr>
                <w:rFonts w:ascii="Arial" w:hAnsi="Arial" w:cs="Arial"/>
                <w:color w:val="000000"/>
                <w:sz w:val="18"/>
                <w:szCs w:val="18"/>
              </w:rPr>
            </w:pPr>
            <w:r w:rsidRPr="00814ED3">
              <w:rPr>
                <w:rFonts w:ascii="Arial" w:hAnsi="Arial" w:cs="Arial"/>
                <w:color w:val="000000"/>
                <w:sz w:val="18"/>
                <w:szCs w:val="18"/>
              </w:rPr>
              <w:t xml:space="preserve">    VI. Acreedores comerciales no corrientes </w:t>
            </w:r>
          </w:p>
        </w:tc>
        <w:tc>
          <w:tcPr>
            <w:tcW w:w="580" w:type="dxa"/>
            <w:tcBorders>
              <w:top w:val="nil"/>
              <w:left w:val="nil"/>
              <w:bottom w:val="nil"/>
              <w:right w:val="nil"/>
            </w:tcBorders>
            <w:shd w:val="clear" w:color="auto" w:fill="auto"/>
            <w:noWrap/>
            <w:vAlign w:val="bottom"/>
            <w:hideMark/>
          </w:tcPr>
          <w:p w:rsidR="00814ED3" w:rsidRPr="00814ED3" w:rsidRDefault="00814ED3" w:rsidP="00814ED3">
            <w:pPr>
              <w:jc w:val="center"/>
              <w:rPr>
                <w:rFonts w:ascii="Arial" w:hAnsi="Arial" w:cs="Arial"/>
                <w:color w:val="000000"/>
                <w:sz w:val="18"/>
                <w:szCs w:val="18"/>
              </w:rPr>
            </w:pPr>
            <w:r w:rsidRPr="00814ED3">
              <w:rPr>
                <w:rFonts w:ascii="Arial" w:hAnsi="Arial" w:cs="Arial"/>
                <w:color w:val="000000"/>
                <w:sz w:val="18"/>
                <w:szCs w:val="18"/>
                <w:lang w:val="es-ES_tradnl"/>
              </w:rPr>
              <w:t xml:space="preserve"> </w:t>
            </w:r>
          </w:p>
        </w:tc>
        <w:tc>
          <w:tcPr>
            <w:tcW w:w="1240" w:type="dxa"/>
            <w:tcBorders>
              <w:top w:val="nil"/>
              <w:left w:val="nil"/>
              <w:bottom w:val="nil"/>
              <w:right w:val="nil"/>
            </w:tcBorders>
            <w:shd w:val="clear" w:color="auto" w:fill="auto"/>
            <w:noWrap/>
            <w:vAlign w:val="bottom"/>
            <w:hideMark/>
          </w:tcPr>
          <w:p w:rsidR="00814ED3" w:rsidRPr="00814ED3" w:rsidRDefault="00814ED3" w:rsidP="00814ED3">
            <w:pPr>
              <w:rPr>
                <w:rFonts w:ascii="Calibri" w:hAnsi="Calibri" w:cs="Calibri"/>
                <w:color w:val="000000"/>
                <w:sz w:val="18"/>
                <w:szCs w:val="18"/>
              </w:rPr>
            </w:pPr>
          </w:p>
        </w:tc>
        <w:tc>
          <w:tcPr>
            <w:tcW w:w="1240" w:type="dxa"/>
            <w:tcBorders>
              <w:top w:val="nil"/>
              <w:left w:val="nil"/>
              <w:bottom w:val="nil"/>
              <w:right w:val="nil"/>
            </w:tcBorders>
            <w:shd w:val="clear" w:color="auto" w:fill="auto"/>
            <w:noWrap/>
            <w:vAlign w:val="bottom"/>
            <w:hideMark/>
          </w:tcPr>
          <w:p w:rsidR="00814ED3" w:rsidRPr="00814ED3" w:rsidRDefault="00814ED3" w:rsidP="00814ED3">
            <w:pPr>
              <w:rPr>
                <w:rFonts w:ascii="Calibri" w:hAnsi="Calibri" w:cs="Calibri"/>
                <w:color w:val="000000"/>
                <w:sz w:val="18"/>
                <w:szCs w:val="18"/>
              </w:rPr>
            </w:pPr>
          </w:p>
        </w:tc>
      </w:tr>
      <w:tr w:rsidR="00814ED3" w:rsidRPr="00814ED3" w:rsidTr="00814ED3">
        <w:trPr>
          <w:trHeight w:val="300"/>
        </w:trPr>
        <w:tc>
          <w:tcPr>
            <w:tcW w:w="4840" w:type="dxa"/>
            <w:tcBorders>
              <w:top w:val="nil"/>
              <w:left w:val="nil"/>
              <w:bottom w:val="nil"/>
              <w:right w:val="nil"/>
            </w:tcBorders>
            <w:shd w:val="clear" w:color="auto" w:fill="auto"/>
            <w:noWrap/>
            <w:vAlign w:val="bottom"/>
            <w:hideMark/>
          </w:tcPr>
          <w:p w:rsidR="00814ED3" w:rsidRPr="00814ED3" w:rsidRDefault="00814ED3" w:rsidP="00814ED3">
            <w:pPr>
              <w:rPr>
                <w:rFonts w:ascii="Arial" w:hAnsi="Arial" w:cs="Arial"/>
                <w:color w:val="000000"/>
                <w:sz w:val="18"/>
                <w:szCs w:val="18"/>
              </w:rPr>
            </w:pPr>
          </w:p>
        </w:tc>
        <w:tc>
          <w:tcPr>
            <w:tcW w:w="580" w:type="dxa"/>
            <w:tcBorders>
              <w:top w:val="nil"/>
              <w:left w:val="nil"/>
              <w:bottom w:val="nil"/>
              <w:right w:val="nil"/>
            </w:tcBorders>
            <w:shd w:val="clear" w:color="auto" w:fill="auto"/>
            <w:noWrap/>
            <w:vAlign w:val="bottom"/>
            <w:hideMark/>
          </w:tcPr>
          <w:p w:rsidR="00814ED3" w:rsidRPr="00814ED3" w:rsidRDefault="00814ED3" w:rsidP="00814ED3">
            <w:pPr>
              <w:jc w:val="center"/>
              <w:rPr>
                <w:rFonts w:ascii="Calibri" w:hAnsi="Calibri" w:cs="Calibri"/>
                <w:color w:val="000000"/>
                <w:sz w:val="18"/>
                <w:szCs w:val="18"/>
              </w:rPr>
            </w:pPr>
          </w:p>
        </w:tc>
        <w:tc>
          <w:tcPr>
            <w:tcW w:w="1240" w:type="dxa"/>
            <w:tcBorders>
              <w:top w:val="nil"/>
              <w:left w:val="nil"/>
              <w:bottom w:val="nil"/>
              <w:right w:val="nil"/>
            </w:tcBorders>
            <w:shd w:val="clear" w:color="auto" w:fill="auto"/>
            <w:noWrap/>
            <w:vAlign w:val="bottom"/>
            <w:hideMark/>
          </w:tcPr>
          <w:p w:rsidR="00814ED3" w:rsidRPr="00814ED3" w:rsidRDefault="00814ED3" w:rsidP="00814ED3">
            <w:pPr>
              <w:rPr>
                <w:rFonts w:ascii="Calibri" w:hAnsi="Calibri" w:cs="Calibri"/>
                <w:color w:val="000000"/>
                <w:sz w:val="18"/>
                <w:szCs w:val="18"/>
              </w:rPr>
            </w:pPr>
          </w:p>
        </w:tc>
        <w:tc>
          <w:tcPr>
            <w:tcW w:w="1240" w:type="dxa"/>
            <w:tcBorders>
              <w:top w:val="nil"/>
              <w:left w:val="nil"/>
              <w:bottom w:val="nil"/>
              <w:right w:val="nil"/>
            </w:tcBorders>
            <w:shd w:val="clear" w:color="auto" w:fill="auto"/>
            <w:noWrap/>
            <w:vAlign w:val="bottom"/>
            <w:hideMark/>
          </w:tcPr>
          <w:p w:rsidR="00814ED3" w:rsidRPr="00814ED3" w:rsidRDefault="00814ED3" w:rsidP="00814ED3">
            <w:pPr>
              <w:rPr>
                <w:rFonts w:ascii="Calibri" w:hAnsi="Calibri" w:cs="Calibri"/>
                <w:color w:val="000000"/>
                <w:sz w:val="18"/>
                <w:szCs w:val="18"/>
              </w:rPr>
            </w:pPr>
          </w:p>
        </w:tc>
      </w:tr>
      <w:tr w:rsidR="00814ED3" w:rsidRPr="00814ED3" w:rsidTr="00814ED3">
        <w:trPr>
          <w:trHeight w:val="300"/>
        </w:trPr>
        <w:tc>
          <w:tcPr>
            <w:tcW w:w="4840" w:type="dxa"/>
            <w:tcBorders>
              <w:top w:val="nil"/>
              <w:left w:val="nil"/>
              <w:bottom w:val="nil"/>
              <w:right w:val="nil"/>
            </w:tcBorders>
            <w:shd w:val="clear" w:color="auto" w:fill="auto"/>
            <w:noWrap/>
            <w:vAlign w:val="bottom"/>
            <w:hideMark/>
          </w:tcPr>
          <w:p w:rsidR="00814ED3" w:rsidRPr="00814ED3" w:rsidRDefault="00814ED3" w:rsidP="00814ED3">
            <w:pPr>
              <w:rPr>
                <w:rFonts w:ascii="Arial" w:hAnsi="Arial" w:cs="Arial"/>
                <w:b/>
                <w:bCs/>
                <w:color w:val="000000"/>
                <w:sz w:val="18"/>
                <w:szCs w:val="18"/>
              </w:rPr>
            </w:pPr>
            <w:r w:rsidRPr="00814ED3">
              <w:rPr>
                <w:rFonts w:ascii="Arial" w:hAnsi="Arial" w:cs="Arial"/>
                <w:b/>
                <w:bCs/>
                <w:color w:val="000000"/>
                <w:sz w:val="18"/>
                <w:szCs w:val="18"/>
              </w:rPr>
              <w:t xml:space="preserve">C) PASIVO CORRIENTE </w:t>
            </w:r>
          </w:p>
        </w:tc>
        <w:tc>
          <w:tcPr>
            <w:tcW w:w="580" w:type="dxa"/>
            <w:tcBorders>
              <w:top w:val="nil"/>
              <w:left w:val="nil"/>
              <w:bottom w:val="nil"/>
              <w:right w:val="nil"/>
            </w:tcBorders>
            <w:shd w:val="clear" w:color="auto" w:fill="auto"/>
            <w:noWrap/>
            <w:vAlign w:val="bottom"/>
            <w:hideMark/>
          </w:tcPr>
          <w:p w:rsidR="00814ED3" w:rsidRPr="00814ED3" w:rsidRDefault="00814ED3" w:rsidP="00814ED3">
            <w:pPr>
              <w:jc w:val="center"/>
              <w:rPr>
                <w:rFonts w:ascii="Arial" w:hAnsi="Arial" w:cs="Arial"/>
                <w:b/>
                <w:bCs/>
                <w:color w:val="000000"/>
                <w:sz w:val="18"/>
                <w:szCs w:val="18"/>
              </w:rPr>
            </w:pPr>
            <w:r w:rsidRPr="00814ED3">
              <w:rPr>
                <w:rFonts w:ascii="Arial" w:hAnsi="Arial" w:cs="Arial"/>
                <w:b/>
                <w:bCs/>
                <w:color w:val="000000"/>
                <w:sz w:val="18"/>
                <w:szCs w:val="18"/>
                <w:lang w:val="es-ES_tradnl"/>
              </w:rPr>
              <w:t xml:space="preserve"> </w:t>
            </w:r>
          </w:p>
        </w:tc>
        <w:tc>
          <w:tcPr>
            <w:tcW w:w="1240" w:type="dxa"/>
            <w:tcBorders>
              <w:top w:val="nil"/>
              <w:left w:val="nil"/>
              <w:bottom w:val="nil"/>
              <w:right w:val="nil"/>
            </w:tcBorders>
            <w:shd w:val="clear" w:color="auto" w:fill="auto"/>
            <w:noWrap/>
            <w:vAlign w:val="bottom"/>
            <w:hideMark/>
          </w:tcPr>
          <w:p w:rsidR="00814ED3" w:rsidRPr="00814ED3" w:rsidRDefault="00814ED3" w:rsidP="00814ED3">
            <w:pPr>
              <w:jc w:val="right"/>
              <w:rPr>
                <w:rFonts w:ascii="Arial" w:hAnsi="Arial" w:cs="Arial"/>
                <w:b/>
                <w:bCs/>
                <w:color w:val="000000"/>
                <w:sz w:val="18"/>
                <w:szCs w:val="18"/>
              </w:rPr>
            </w:pPr>
            <w:r w:rsidRPr="00814ED3">
              <w:rPr>
                <w:rFonts w:ascii="Arial" w:hAnsi="Arial" w:cs="Arial"/>
                <w:b/>
                <w:bCs/>
                <w:color w:val="000000"/>
                <w:sz w:val="18"/>
                <w:szCs w:val="18"/>
              </w:rPr>
              <w:t>155.058,80</w:t>
            </w:r>
          </w:p>
        </w:tc>
        <w:tc>
          <w:tcPr>
            <w:tcW w:w="1240" w:type="dxa"/>
            <w:tcBorders>
              <w:top w:val="nil"/>
              <w:left w:val="nil"/>
              <w:bottom w:val="nil"/>
              <w:right w:val="nil"/>
            </w:tcBorders>
            <w:shd w:val="clear" w:color="auto" w:fill="auto"/>
            <w:noWrap/>
            <w:vAlign w:val="bottom"/>
            <w:hideMark/>
          </w:tcPr>
          <w:p w:rsidR="00814ED3" w:rsidRPr="00814ED3" w:rsidRDefault="00814ED3" w:rsidP="00814ED3">
            <w:pPr>
              <w:jc w:val="right"/>
              <w:rPr>
                <w:rFonts w:ascii="Arial" w:hAnsi="Arial" w:cs="Arial"/>
                <w:b/>
                <w:bCs/>
                <w:color w:val="000000"/>
                <w:sz w:val="18"/>
                <w:szCs w:val="18"/>
              </w:rPr>
            </w:pPr>
            <w:r w:rsidRPr="00814ED3">
              <w:rPr>
                <w:rFonts w:ascii="Arial" w:hAnsi="Arial" w:cs="Arial"/>
                <w:b/>
                <w:bCs/>
                <w:color w:val="000000"/>
                <w:sz w:val="18"/>
                <w:szCs w:val="18"/>
              </w:rPr>
              <w:t>1.330.108,94</w:t>
            </w:r>
          </w:p>
        </w:tc>
      </w:tr>
      <w:tr w:rsidR="00814ED3" w:rsidRPr="00814ED3" w:rsidTr="00814ED3">
        <w:trPr>
          <w:trHeight w:val="492"/>
        </w:trPr>
        <w:tc>
          <w:tcPr>
            <w:tcW w:w="4840" w:type="dxa"/>
            <w:tcBorders>
              <w:top w:val="nil"/>
              <w:left w:val="nil"/>
              <w:bottom w:val="nil"/>
              <w:right w:val="nil"/>
            </w:tcBorders>
            <w:shd w:val="clear" w:color="auto" w:fill="auto"/>
            <w:vAlign w:val="bottom"/>
            <w:hideMark/>
          </w:tcPr>
          <w:p w:rsidR="00814ED3" w:rsidRPr="00814ED3" w:rsidRDefault="00814ED3" w:rsidP="00814ED3">
            <w:pPr>
              <w:rPr>
                <w:rFonts w:ascii="Arial" w:hAnsi="Arial" w:cs="Arial"/>
                <w:color w:val="000000"/>
                <w:sz w:val="18"/>
                <w:szCs w:val="18"/>
              </w:rPr>
            </w:pPr>
            <w:r w:rsidRPr="00814ED3">
              <w:rPr>
                <w:rFonts w:ascii="Arial" w:hAnsi="Arial" w:cs="Arial"/>
                <w:color w:val="000000"/>
                <w:sz w:val="18"/>
                <w:szCs w:val="18"/>
              </w:rPr>
              <w:t xml:space="preserve">    I. Pasivos vinculados con activos no corrientes mantenidos para la venta </w:t>
            </w:r>
          </w:p>
        </w:tc>
        <w:tc>
          <w:tcPr>
            <w:tcW w:w="580" w:type="dxa"/>
            <w:tcBorders>
              <w:top w:val="nil"/>
              <w:left w:val="nil"/>
              <w:bottom w:val="nil"/>
              <w:right w:val="nil"/>
            </w:tcBorders>
            <w:shd w:val="clear" w:color="auto" w:fill="auto"/>
            <w:noWrap/>
            <w:vAlign w:val="bottom"/>
            <w:hideMark/>
          </w:tcPr>
          <w:p w:rsidR="00814ED3" w:rsidRPr="00814ED3" w:rsidRDefault="00814ED3" w:rsidP="00814ED3">
            <w:pPr>
              <w:jc w:val="center"/>
              <w:rPr>
                <w:rFonts w:ascii="Arial" w:hAnsi="Arial" w:cs="Arial"/>
                <w:color w:val="000000"/>
                <w:sz w:val="18"/>
                <w:szCs w:val="18"/>
              </w:rPr>
            </w:pPr>
            <w:r w:rsidRPr="00814ED3">
              <w:rPr>
                <w:rFonts w:ascii="Arial" w:hAnsi="Arial" w:cs="Arial"/>
                <w:color w:val="000000"/>
                <w:sz w:val="18"/>
                <w:szCs w:val="18"/>
                <w:lang w:val="es-ES_tradnl"/>
              </w:rPr>
              <w:t xml:space="preserve"> </w:t>
            </w:r>
          </w:p>
        </w:tc>
        <w:tc>
          <w:tcPr>
            <w:tcW w:w="1240" w:type="dxa"/>
            <w:tcBorders>
              <w:top w:val="nil"/>
              <w:left w:val="nil"/>
              <w:bottom w:val="nil"/>
              <w:right w:val="nil"/>
            </w:tcBorders>
            <w:shd w:val="clear" w:color="auto" w:fill="auto"/>
            <w:noWrap/>
            <w:vAlign w:val="bottom"/>
            <w:hideMark/>
          </w:tcPr>
          <w:p w:rsidR="00814ED3" w:rsidRPr="00814ED3" w:rsidRDefault="00814ED3" w:rsidP="00814ED3">
            <w:pPr>
              <w:rPr>
                <w:rFonts w:ascii="Calibri" w:hAnsi="Calibri" w:cs="Calibri"/>
                <w:color w:val="000000"/>
                <w:sz w:val="18"/>
                <w:szCs w:val="18"/>
              </w:rPr>
            </w:pPr>
          </w:p>
        </w:tc>
        <w:tc>
          <w:tcPr>
            <w:tcW w:w="1240" w:type="dxa"/>
            <w:tcBorders>
              <w:top w:val="nil"/>
              <w:left w:val="nil"/>
              <w:bottom w:val="nil"/>
              <w:right w:val="nil"/>
            </w:tcBorders>
            <w:shd w:val="clear" w:color="auto" w:fill="auto"/>
            <w:noWrap/>
            <w:vAlign w:val="bottom"/>
            <w:hideMark/>
          </w:tcPr>
          <w:p w:rsidR="00814ED3" w:rsidRPr="00814ED3" w:rsidRDefault="00814ED3" w:rsidP="00814ED3">
            <w:pPr>
              <w:rPr>
                <w:rFonts w:ascii="Calibri" w:hAnsi="Calibri" w:cs="Calibri"/>
                <w:color w:val="000000"/>
                <w:sz w:val="18"/>
                <w:szCs w:val="18"/>
              </w:rPr>
            </w:pPr>
          </w:p>
        </w:tc>
      </w:tr>
      <w:tr w:rsidR="00814ED3" w:rsidRPr="00814ED3" w:rsidTr="00814ED3">
        <w:trPr>
          <w:trHeight w:val="300"/>
        </w:trPr>
        <w:tc>
          <w:tcPr>
            <w:tcW w:w="4840" w:type="dxa"/>
            <w:tcBorders>
              <w:top w:val="nil"/>
              <w:left w:val="nil"/>
              <w:bottom w:val="nil"/>
              <w:right w:val="nil"/>
            </w:tcBorders>
            <w:shd w:val="clear" w:color="auto" w:fill="auto"/>
            <w:noWrap/>
            <w:vAlign w:val="bottom"/>
            <w:hideMark/>
          </w:tcPr>
          <w:p w:rsidR="00814ED3" w:rsidRPr="00814ED3" w:rsidRDefault="00814ED3" w:rsidP="00814ED3">
            <w:pPr>
              <w:rPr>
                <w:rFonts w:ascii="Arial" w:hAnsi="Arial" w:cs="Arial"/>
                <w:color w:val="000000"/>
                <w:sz w:val="18"/>
                <w:szCs w:val="18"/>
              </w:rPr>
            </w:pPr>
            <w:r w:rsidRPr="00814ED3">
              <w:rPr>
                <w:rFonts w:ascii="Arial" w:hAnsi="Arial" w:cs="Arial"/>
                <w:color w:val="000000"/>
                <w:sz w:val="18"/>
                <w:szCs w:val="18"/>
              </w:rPr>
              <w:t xml:space="preserve">    II. Provisiones a corto plazo </w:t>
            </w:r>
          </w:p>
        </w:tc>
        <w:tc>
          <w:tcPr>
            <w:tcW w:w="580" w:type="dxa"/>
            <w:tcBorders>
              <w:top w:val="nil"/>
              <w:left w:val="nil"/>
              <w:bottom w:val="nil"/>
              <w:right w:val="nil"/>
            </w:tcBorders>
            <w:shd w:val="clear" w:color="auto" w:fill="auto"/>
            <w:noWrap/>
            <w:vAlign w:val="bottom"/>
            <w:hideMark/>
          </w:tcPr>
          <w:p w:rsidR="00814ED3" w:rsidRPr="00814ED3" w:rsidRDefault="00814ED3" w:rsidP="00814ED3">
            <w:pPr>
              <w:jc w:val="center"/>
              <w:rPr>
                <w:rFonts w:ascii="Arial" w:hAnsi="Arial" w:cs="Arial"/>
                <w:color w:val="000000"/>
                <w:sz w:val="18"/>
                <w:szCs w:val="18"/>
              </w:rPr>
            </w:pPr>
            <w:r w:rsidRPr="00814ED3">
              <w:rPr>
                <w:rFonts w:ascii="Arial" w:hAnsi="Arial" w:cs="Arial"/>
                <w:color w:val="000000"/>
                <w:sz w:val="18"/>
                <w:szCs w:val="18"/>
                <w:lang w:val="es-ES_tradnl"/>
              </w:rPr>
              <w:t xml:space="preserve"> </w:t>
            </w:r>
          </w:p>
        </w:tc>
        <w:tc>
          <w:tcPr>
            <w:tcW w:w="1240" w:type="dxa"/>
            <w:tcBorders>
              <w:top w:val="nil"/>
              <w:left w:val="nil"/>
              <w:bottom w:val="nil"/>
              <w:right w:val="nil"/>
            </w:tcBorders>
            <w:shd w:val="clear" w:color="auto" w:fill="auto"/>
            <w:noWrap/>
            <w:vAlign w:val="bottom"/>
            <w:hideMark/>
          </w:tcPr>
          <w:p w:rsidR="00814ED3" w:rsidRPr="00814ED3" w:rsidRDefault="00814ED3" w:rsidP="00814ED3">
            <w:pPr>
              <w:rPr>
                <w:rFonts w:ascii="Calibri" w:hAnsi="Calibri" w:cs="Calibri"/>
                <w:color w:val="000000"/>
                <w:sz w:val="18"/>
                <w:szCs w:val="18"/>
              </w:rPr>
            </w:pPr>
          </w:p>
        </w:tc>
        <w:tc>
          <w:tcPr>
            <w:tcW w:w="1240" w:type="dxa"/>
            <w:tcBorders>
              <w:top w:val="nil"/>
              <w:left w:val="nil"/>
              <w:bottom w:val="nil"/>
              <w:right w:val="nil"/>
            </w:tcBorders>
            <w:shd w:val="clear" w:color="auto" w:fill="auto"/>
            <w:noWrap/>
            <w:vAlign w:val="bottom"/>
            <w:hideMark/>
          </w:tcPr>
          <w:p w:rsidR="00814ED3" w:rsidRPr="00814ED3" w:rsidRDefault="00814ED3" w:rsidP="00814ED3">
            <w:pPr>
              <w:rPr>
                <w:rFonts w:ascii="Calibri" w:hAnsi="Calibri" w:cs="Calibri"/>
                <w:color w:val="000000"/>
                <w:sz w:val="18"/>
                <w:szCs w:val="18"/>
              </w:rPr>
            </w:pPr>
          </w:p>
        </w:tc>
      </w:tr>
      <w:tr w:rsidR="00814ED3" w:rsidRPr="00814ED3" w:rsidTr="00814ED3">
        <w:trPr>
          <w:trHeight w:val="300"/>
        </w:trPr>
        <w:tc>
          <w:tcPr>
            <w:tcW w:w="4840" w:type="dxa"/>
            <w:tcBorders>
              <w:top w:val="nil"/>
              <w:left w:val="nil"/>
              <w:bottom w:val="nil"/>
              <w:right w:val="nil"/>
            </w:tcBorders>
            <w:shd w:val="clear" w:color="auto" w:fill="auto"/>
            <w:noWrap/>
            <w:vAlign w:val="bottom"/>
            <w:hideMark/>
          </w:tcPr>
          <w:p w:rsidR="00814ED3" w:rsidRPr="00814ED3" w:rsidRDefault="00814ED3" w:rsidP="00814ED3">
            <w:pPr>
              <w:rPr>
                <w:rFonts w:ascii="Arial" w:hAnsi="Arial" w:cs="Arial"/>
                <w:color w:val="000000"/>
                <w:sz w:val="18"/>
                <w:szCs w:val="18"/>
              </w:rPr>
            </w:pPr>
            <w:r w:rsidRPr="00814ED3">
              <w:rPr>
                <w:rFonts w:ascii="Arial" w:hAnsi="Arial" w:cs="Arial"/>
                <w:color w:val="000000"/>
                <w:sz w:val="18"/>
                <w:szCs w:val="18"/>
              </w:rPr>
              <w:t xml:space="preserve">    III. Deudas a corto plazo </w:t>
            </w:r>
          </w:p>
        </w:tc>
        <w:tc>
          <w:tcPr>
            <w:tcW w:w="580" w:type="dxa"/>
            <w:tcBorders>
              <w:top w:val="nil"/>
              <w:left w:val="nil"/>
              <w:bottom w:val="nil"/>
              <w:right w:val="nil"/>
            </w:tcBorders>
            <w:shd w:val="clear" w:color="auto" w:fill="auto"/>
            <w:noWrap/>
            <w:vAlign w:val="bottom"/>
            <w:hideMark/>
          </w:tcPr>
          <w:p w:rsidR="00814ED3" w:rsidRPr="00814ED3" w:rsidRDefault="00814ED3" w:rsidP="00814ED3">
            <w:pPr>
              <w:jc w:val="center"/>
              <w:rPr>
                <w:rFonts w:ascii="Arial" w:hAnsi="Arial" w:cs="Arial"/>
                <w:color w:val="000000"/>
                <w:sz w:val="18"/>
                <w:szCs w:val="18"/>
              </w:rPr>
            </w:pPr>
            <w:r w:rsidRPr="00814ED3">
              <w:rPr>
                <w:rFonts w:ascii="Arial" w:hAnsi="Arial" w:cs="Arial"/>
                <w:color w:val="000000"/>
                <w:sz w:val="18"/>
                <w:szCs w:val="18"/>
              </w:rPr>
              <w:t>6</w:t>
            </w:r>
          </w:p>
        </w:tc>
        <w:tc>
          <w:tcPr>
            <w:tcW w:w="1240" w:type="dxa"/>
            <w:tcBorders>
              <w:top w:val="nil"/>
              <w:left w:val="nil"/>
              <w:bottom w:val="nil"/>
              <w:right w:val="nil"/>
            </w:tcBorders>
            <w:shd w:val="clear" w:color="auto" w:fill="auto"/>
            <w:noWrap/>
            <w:vAlign w:val="bottom"/>
            <w:hideMark/>
          </w:tcPr>
          <w:p w:rsidR="00814ED3" w:rsidRPr="00814ED3" w:rsidRDefault="00814ED3" w:rsidP="00814ED3">
            <w:pPr>
              <w:jc w:val="right"/>
              <w:rPr>
                <w:rFonts w:ascii="Arial" w:hAnsi="Arial" w:cs="Arial"/>
                <w:color w:val="000000"/>
                <w:sz w:val="18"/>
                <w:szCs w:val="18"/>
              </w:rPr>
            </w:pPr>
            <w:r w:rsidRPr="00814ED3">
              <w:rPr>
                <w:rFonts w:ascii="Arial" w:hAnsi="Arial" w:cs="Arial"/>
                <w:color w:val="000000"/>
                <w:sz w:val="18"/>
                <w:szCs w:val="18"/>
              </w:rPr>
              <w:t>1.199,08</w:t>
            </w:r>
          </w:p>
        </w:tc>
        <w:tc>
          <w:tcPr>
            <w:tcW w:w="1240" w:type="dxa"/>
            <w:tcBorders>
              <w:top w:val="nil"/>
              <w:left w:val="nil"/>
              <w:bottom w:val="nil"/>
              <w:right w:val="nil"/>
            </w:tcBorders>
            <w:shd w:val="clear" w:color="auto" w:fill="auto"/>
            <w:noWrap/>
            <w:vAlign w:val="bottom"/>
            <w:hideMark/>
          </w:tcPr>
          <w:p w:rsidR="00814ED3" w:rsidRPr="00814ED3" w:rsidRDefault="00814ED3" w:rsidP="00814ED3">
            <w:pPr>
              <w:jc w:val="right"/>
              <w:rPr>
                <w:rFonts w:ascii="Arial" w:hAnsi="Arial" w:cs="Arial"/>
                <w:color w:val="000000"/>
                <w:sz w:val="18"/>
                <w:szCs w:val="18"/>
              </w:rPr>
            </w:pPr>
            <w:r w:rsidRPr="00814ED3">
              <w:rPr>
                <w:rFonts w:ascii="Arial" w:hAnsi="Arial" w:cs="Arial"/>
                <w:color w:val="000000"/>
                <w:sz w:val="18"/>
                <w:szCs w:val="18"/>
              </w:rPr>
              <w:t>1.143,93</w:t>
            </w:r>
          </w:p>
        </w:tc>
      </w:tr>
      <w:tr w:rsidR="00814ED3" w:rsidRPr="00814ED3" w:rsidTr="00814ED3">
        <w:trPr>
          <w:trHeight w:val="300"/>
        </w:trPr>
        <w:tc>
          <w:tcPr>
            <w:tcW w:w="4840" w:type="dxa"/>
            <w:tcBorders>
              <w:top w:val="nil"/>
              <w:left w:val="nil"/>
              <w:bottom w:val="nil"/>
              <w:right w:val="nil"/>
            </w:tcBorders>
            <w:shd w:val="clear" w:color="auto" w:fill="auto"/>
            <w:noWrap/>
            <w:vAlign w:val="bottom"/>
            <w:hideMark/>
          </w:tcPr>
          <w:p w:rsidR="00814ED3" w:rsidRPr="00814ED3" w:rsidRDefault="00814ED3" w:rsidP="00814ED3">
            <w:pPr>
              <w:rPr>
                <w:rFonts w:ascii="Arial" w:hAnsi="Arial" w:cs="Arial"/>
                <w:color w:val="000000"/>
                <w:sz w:val="18"/>
                <w:szCs w:val="18"/>
              </w:rPr>
            </w:pPr>
            <w:r w:rsidRPr="00814ED3">
              <w:rPr>
                <w:rFonts w:ascii="Arial" w:hAnsi="Arial" w:cs="Arial"/>
                <w:color w:val="000000"/>
                <w:sz w:val="18"/>
                <w:szCs w:val="18"/>
              </w:rPr>
              <w:t xml:space="preserve">        1. Deudas con entidades de crédito </w:t>
            </w:r>
          </w:p>
        </w:tc>
        <w:tc>
          <w:tcPr>
            <w:tcW w:w="580" w:type="dxa"/>
            <w:tcBorders>
              <w:top w:val="nil"/>
              <w:left w:val="nil"/>
              <w:bottom w:val="nil"/>
              <w:right w:val="nil"/>
            </w:tcBorders>
            <w:shd w:val="clear" w:color="auto" w:fill="auto"/>
            <w:noWrap/>
            <w:vAlign w:val="bottom"/>
            <w:hideMark/>
          </w:tcPr>
          <w:p w:rsidR="00814ED3" w:rsidRPr="00814ED3" w:rsidRDefault="00814ED3" w:rsidP="00814ED3">
            <w:pPr>
              <w:jc w:val="center"/>
              <w:rPr>
                <w:rFonts w:ascii="Arial" w:hAnsi="Arial" w:cs="Arial"/>
                <w:color w:val="000000"/>
                <w:sz w:val="18"/>
                <w:szCs w:val="18"/>
              </w:rPr>
            </w:pPr>
            <w:r w:rsidRPr="00814ED3">
              <w:rPr>
                <w:rFonts w:ascii="Arial" w:hAnsi="Arial" w:cs="Arial"/>
                <w:color w:val="000000"/>
                <w:sz w:val="18"/>
                <w:szCs w:val="18"/>
                <w:lang w:val="es-ES_tradnl"/>
              </w:rPr>
              <w:t xml:space="preserve"> </w:t>
            </w:r>
          </w:p>
        </w:tc>
        <w:tc>
          <w:tcPr>
            <w:tcW w:w="1240" w:type="dxa"/>
            <w:tcBorders>
              <w:top w:val="nil"/>
              <w:left w:val="nil"/>
              <w:bottom w:val="nil"/>
              <w:right w:val="nil"/>
            </w:tcBorders>
            <w:shd w:val="clear" w:color="auto" w:fill="auto"/>
            <w:noWrap/>
            <w:vAlign w:val="bottom"/>
            <w:hideMark/>
          </w:tcPr>
          <w:p w:rsidR="00814ED3" w:rsidRPr="00814ED3" w:rsidRDefault="00814ED3" w:rsidP="00814ED3">
            <w:pPr>
              <w:rPr>
                <w:rFonts w:ascii="Calibri" w:hAnsi="Calibri" w:cs="Calibri"/>
                <w:color w:val="000000"/>
                <w:sz w:val="18"/>
                <w:szCs w:val="18"/>
              </w:rPr>
            </w:pPr>
          </w:p>
        </w:tc>
        <w:tc>
          <w:tcPr>
            <w:tcW w:w="1240" w:type="dxa"/>
            <w:tcBorders>
              <w:top w:val="nil"/>
              <w:left w:val="nil"/>
              <w:bottom w:val="nil"/>
              <w:right w:val="nil"/>
            </w:tcBorders>
            <w:shd w:val="clear" w:color="auto" w:fill="auto"/>
            <w:noWrap/>
            <w:vAlign w:val="bottom"/>
            <w:hideMark/>
          </w:tcPr>
          <w:p w:rsidR="00814ED3" w:rsidRPr="00814ED3" w:rsidRDefault="00814ED3" w:rsidP="00814ED3">
            <w:pPr>
              <w:rPr>
                <w:rFonts w:ascii="Calibri" w:hAnsi="Calibri" w:cs="Calibri"/>
                <w:color w:val="000000"/>
                <w:sz w:val="18"/>
                <w:szCs w:val="18"/>
              </w:rPr>
            </w:pPr>
          </w:p>
        </w:tc>
      </w:tr>
      <w:tr w:rsidR="00814ED3" w:rsidRPr="00814ED3" w:rsidTr="00814ED3">
        <w:trPr>
          <w:trHeight w:val="300"/>
        </w:trPr>
        <w:tc>
          <w:tcPr>
            <w:tcW w:w="4840" w:type="dxa"/>
            <w:tcBorders>
              <w:top w:val="nil"/>
              <w:left w:val="nil"/>
              <w:bottom w:val="nil"/>
              <w:right w:val="nil"/>
            </w:tcBorders>
            <w:shd w:val="clear" w:color="auto" w:fill="auto"/>
            <w:noWrap/>
            <w:vAlign w:val="bottom"/>
            <w:hideMark/>
          </w:tcPr>
          <w:p w:rsidR="00814ED3" w:rsidRPr="00814ED3" w:rsidRDefault="00814ED3" w:rsidP="00814ED3">
            <w:pPr>
              <w:rPr>
                <w:rFonts w:ascii="Arial" w:hAnsi="Arial" w:cs="Arial"/>
                <w:color w:val="000000"/>
                <w:sz w:val="18"/>
                <w:szCs w:val="18"/>
              </w:rPr>
            </w:pPr>
            <w:r w:rsidRPr="00814ED3">
              <w:rPr>
                <w:rFonts w:ascii="Arial" w:hAnsi="Arial" w:cs="Arial"/>
                <w:color w:val="000000"/>
                <w:sz w:val="18"/>
                <w:szCs w:val="18"/>
              </w:rPr>
              <w:t xml:space="preserve">        2. Acreedores por arrendamiento financiero </w:t>
            </w:r>
          </w:p>
        </w:tc>
        <w:tc>
          <w:tcPr>
            <w:tcW w:w="580" w:type="dxa"/>
            <w:tcBorders>
              <w:top w:val="nil"/>
              <w:left w:val="nil"/>
              <w:bottom w:val="nil"/>
              <w:right w:val="nil"/>
            </w:tcBorders>
            <w:shd w:val="clear" w:color="auto" w:fill="auto"/>
            <w:noWrap/>
            <w:vAlign w:val="bottom"/>
            <w:hideMark/>
          </w:tcPr>
          <w:p w:rsidR="00814ED3" w:rsidRPr="00814ED3" w:rsidRDefault="00814ED3" w:rsidP="00814ED3">
            <w:pPr>
              <w:jc w:val="center"/>
              <w:rPr>
                <w:rFonts w:ascii="Arial" w:hAnsi="Arial" w:cs="Arial"/>
                <w:color w:val="000000"/>
                <w:sz w:val="18"/>
                <w:szCs w:val="18"/>
              </w:rPr>
            </w:pPr>
            <w:r w:rsidRPr="00814ED3">
              <w:rPr>
                <w:rFonts w:ascii="Arial" w:hAnsi="Arial" w:cs="Arial"/>
                <w:color w:val="000000"/>
                <w:sz w:val="18"/>
                <w:szCs w:val="18"/>
                <w:lang w:val="es-ES_tradnl"/>
              </w:rPr>
              <w:t xml:space="preserve"> </w:t>
            </w:r>
          </w:p>
        </w:tc>
        <w:tc>
          <w:tcPr>
            <w:tcW w:w="1240" w:type="dxa"/>
            <w:tcBorders>
              <w:top w:val="nil"/>
              <w:left w:val="nil"/>
              <w:bottom w:val="nil"/>
              <w:right w:val="nil"/>
            </w:tcBorders>
            <w:shd w:val="clear" w:color="auto" w:fill="auto"/>
            <w:noWrap/>
            <w:vAlign w:val="bottom"/>
            <w:hideMark/>
          </w:tcPr>
          <w:p w:rsidR="00814ED3" w:rsidRPr="00814ED3" w:rsidRDefault="00814ED3" w:rsidP="00814ED3">
            <w:pPr>
              <w:rPr>
                <w:rFonts w:ascii="Calibri" w:hAnsi="Calibri" w:cs="Calibri"/>
                <w:color w:val="000000"/>
                <w:sz w:val="18"/>
                <w:szCs w:val="18"/>
              </w:rPr>
            </w:pPr>
          </w:p>
        </w:tc>
        <w:tc>
          <w:tcPr>
            <w:tcW w:w="1240" w:type="dxa"/>
            <w:tcBorders>
              <w:top w:val="nil"/>
              <w:left w:val="nil"/>
              <w:bottom w:val="nil"/>
              <w:right w:val="nil"/>
            </w:tcBorders>
            <w:shd w:val="clear" w:color="auto" w:fill="auto"/>
            <w:noWrap/>
            <w:vAlign w:val="bottom"/>
            <w:hideMark/>
          </w:tcPr>
          <w:p w:rsidR="00814ED3" w:rsidRPr="00814ED3" w:rsidRDefault="00814ED3" w:rsidP="00814ED3">
            <w:pPr>
              <w:rPr>
                <w:rFonts w:ascii="Calibri" w:hAnsi="Calibri" w:cs="Calibri"/>
                <w:color w:val="000000"/>
                <w:sz w:val="18"/>
                <w:szCs w:val="18"/>
              </w:rPr>
            </w:pPr>
          </w:p>
        </w:tc>
      </w:tr>
      <w:tr w:rsidR="00814ED3" w:rsidRPr="00814ED3" w:rsidTr="00814ED3">
        <w:trPr>
          <w:trHeight w:val="300"/>
        </w:trPr>
        <w:tc>
          <w:tcPr>
            <w:tcW w:w="4840" w:type="dxa"/>
            <w:tcBorders>
              <w:top w:val="nil"/>
              <w:left w:val="nil"/>
              <w:bottom w:val="nil"/>
              <w:right w:val="nil"/>
            </w:tcBorders>
            <w:shd w:val="clear" w:color="auto" w:fill="auto"/>
            <w:noWrap/>
            <w:vAlign w:val="bottom"/>
            <w:hideMark/>
          </w:tcPr>
          <w:p w:rsidR="00814ED3" w:rsidRPr="00814ED3" w:rsidRDefault="00814ED3" w:rsidP="00814ED3">
            <w:pPr>
              <w:rPr>
                <w:rFonts w:ascii="Arial" w:hAnsi="Arial" w:cs="Arial"/>
                <w:color w:val="000000"/>
                <w:sz w:val="18"/>
                <w:szCs w:val="18"/>
              </w:rPr>
            </w:pPr>
            <w:r w:rsidRPr="00814ED3">
              <w:rPr>
                <w:rFonts w:ascii="Arial" w:hAnsi="Arial" w:cs="Arial"/>
                <w:color w:val="000000"/>
                <w:sz w:val="18"/>
                <w:szCs w:val="18"/>
              </w:rPr>
              <w:t xml:space="preserve">        3. Otras deudas a corto plazo </w:t>
            </w:r>
          </w:p>
        </w:tc>
        <w:tc>
          <w:tcPr>
            <w:tcW w:w="580" w:type="dxa"/>
            <w:tcBorders>
              <w:top w:val="nil"/>
              <w:left w:val="nil"/>
              <w:bottom w:val="nil"/>
              <w:right w:val="nil"/>
            </w:tcBorders>
            <w:shd w:val="clear" w:color="auto" w:fill="auto"/>
            <w:noWrap/>
            <w:vAlign w:val="bottom"/>
            <w:hideMark/>
          </w:tcPr>
          <w:p w:rsidR="00814ED3" w:rsidRPr="00814ED3" w:rsidRDefault="00814ED3" w:rsidP="00814ED3">
            <w:pPr>
              <w:jc w:val="center"/>
              <w:rPr>
                <w:rFonts w:ascii="Arial" w:hAnsi="Arial" w:cs="Arial"/>
                <w:color w:val="000000"/>
                <w:sz w:val="18"/>
                <w:szCs w:val="18"/>
              </w:rPr>
            </w:pPr>
            <w:r w:rsidRPr="00814ED3">
              <w:rPr>
                <w:rFonts w:ascii="Arial" w:hAnsi="Arial" w:cs="Arial"/>
                <w:color w:val="000000"/>
                <w:sz w:val="18"/>
                <w:szCs w:val="18"/>
                <w:lang w:val="es-ES_tradnl"/>
              </w:rPr>
              <w:t xml:space="preserve"> </w:t>
            </w:r>
          </w:p>
        </w:tc>
        <w:tc>
          <w:tcPr>
            <w:tcW w:w="1240" w:type="dxa"/>
            <w:tcBorders>
              <w:top w:val="nil"/>
              <w:left w:val="nil"/>
              <w:bottom w:val="nil"/>
              <w:right w:val="nil"/>
            </w:tcBorders>
            <w:shd w:val="clear" w:color="auto" w:fill="auto"/>
            <w:noWrap/>
            <w:vAlign w:val="bottom"/>
            <w:hideMark/>
          </w:tcPr>
          <w:p w:rsidR="00814ED3" w:rsidRPr="00814ED3" w:rsidRDefault="00814ED3" w:rsidP="00814ED3">
            <w:pPr>
              <w:jc w:val="right"/>
              <w:rPr>
                <w:rFonts w:ascii="Arial" w:hAnsi="Arial" w:cs="Arial"/>
                <w:color w:val="000000"/>
                <w:sz w:val="18"/>
                <w:szCs w:val="18"/>
              </w:rPr>
            </w:pPr>
            <w:r w:rsidRPr="00814ED3">
              <w:rPr>
                <w:rFonts w:ascii="Arial" w:hAnsi="Arial" w:cs="Arial"/>
                <w:color w:val="000000"/>
                <w:sz w:val="18"/>
                <w:szCs w:val="18"/>
              </w:rPr>
              <w:t>1.199,08</w:t>
            </w:r>
          </w:p>
        </w:tc>
        <w:tc>
          <w:tcPr>
            <w:tcW w:w="1240" w:type="dxa"/>
            <w:tcBorders>
              <w:top w:val="nil"/>
              <w:left w:val="nil"/>
              <w:bottom w:val="nil"/>
              <w:right w:val="nil"/>
            </w:tcBorders>
            <w:shd w:val="clear" w:color="auto" w:fill="auto"/>
            <w:noWrap/>
            <w:vAlign w:val="bottom"/>
            <w:hideMark/>
          </w:tcPr>
          <w:p w:rsidR="00814ED3" w:rsidRPr="00814ED3" w:rsidRDefault="00814ED3" w:rsidP="00814ED3">
            <w:pPr>
              <w:jc w:val="right"/>
              <w:rPr>
                <w:rFonts w:ascii="Arial" w:hAnsi="Arial" w:cs="Arial"/>
                <w:color w:val="000000"/>
                <w:sz w:val="18"/>
                <w:szCs w:val="18"/>
              </w:rPr>
            </w:pPr>
            <w:r w:rsidRPr="00814ED3">
              <w:rPr>
                <w:rFonts w:ascii="Arial" w:hAnsi="Arial" w:cs="Arial"/>
                <w:color w:val="000000"/>
                <w:sz w:val="18"/>
                <w:szCs w:val="18"/>
              </w:rPr>
              <w:t>1.143,93</w:t>
            </w:r>
          </w:p>
        </w:tc>
      </w:tr>
      <w:tr w:rsidR="00814ED3" w:rsidRPr="00814ED3" w:rsidTr="00814ED3">
        <w:trPr>
          <w:trHeight w:val="468"/>
        </w:trPr>
        <w:tc>
          <w:tcPr>
            <w:tcW w:w="4840" w:type="dxa"/>
            <w:tcBorders>
              <w:top w:val="nil"/>
              <w:left w:val="nil"/>
              <w:bottom w:val="nil"/>
              <w:right w:val="nil"/>
            </w:tcBorders>
            <w:shd w:val="clear" w:color="auto" w:fill="auto"/>
            <w:vAlign w:val="bottom"/>
            <w:hideMark/>
          </w:tcPr>
          <w:p w:rsidR="00814ED3" w:rsidRPr="00814ED3" w:rsidRDefault="00814ED3" w:rsidP="00814ED3">
            <w:pPr>
              <w:rPr>
                <w:rFonts w:ascii="Arial" w:hAnsi="Arial" w:cs="Arial"/>
                <w:color w:val="000000"/>
                <w:sz w:val="18"/>
                <w:szCs w:val="18"/>
              </w:rPr>
            </w:pPr>
            <w:r w:rsidRPr="00814ED3">
              <w:rPr>
                <w:rFonts w:ascii="Arial" w:hAnsi="Arial" w:cs="Arial"/>
                <w:color w:val="000000"/>
                <w:sz w:val="18"/>
                <w:szCs w:val="18"/>
              </w:rPr>
              <w:t xml:space="preserve">    IV. Deudas con empresas del grupo y asociadas a corto plazo </w:t>
            </w:r>
          </w:p>
        </w:tc>
        <w:tc>
          <w:tcPr>
            <w:tcW w:w="580" w:type="dxa"/>
            <w:tcBorders>
              <w:top w:val="nil"/>
              <w:left w:val="nil"/>
              <w:bottom w:val="nil"/>
              <w:right w:val="nil"/>
            </w:tcBorders>
            <w:shd w:val="clear" w:color="auto" w:fill="auto"/>
            <w:noWrap/>
            <w:vAlign w:val="bottom"/>
            <w:hideMark/>
          </w:tcPr>
          <w:p w:rsidR="00814ED3" w:rsidRPr="00814ED3" w:rsidRDefault="00814ED3" w:rsidP="00814ED3">
            <w:pPr>
              <w:jc w:val="center"/>
              <w:rPr>
                <w:rFonts w:ascii="Arial" w:hAnsi="Arial" w:cs="Arial"/>
                <w:color w:val="000000"/>
                <w:sz w:val="18"/>
                <w:szCs w:val="18"/>
              </w:rPr>
            </w:pPr>
            <w:r w:rsidRPr="00814ED3">
              <w:rPr>
                <w:rFonts w:ascii="Arial" w:hAnsi="Arial" w:cs="Arial"/>
                <w:color w:val="000000"/>
                <w:sz w:val="18"/>
                <w:szCs w:val="18"/>
                <w:lang w:val="es-ES_tradnl"/>
              </w:rPr>
              <w:t xml:space="preserve"> </w:t>
            </w:r>
          </w:p>
        </w:tc>
        <w:tc>
          <w:tcPr>
            <w:tcW w:w="1240" w:type="dxa"/>
            <w:tcBorders>
              <w:top w:val="nil"/>
              <w:left w:val="nil"/>
              <w:bottom w:val="nil"/>
              <w:right w:val="nil"/>
            </w:tcBorders>
            <w:shd w:val="clear" w:color="auto" w:fill="auto"/>
            <w:noWrap/>
            <w:vAlign w:val="bottom"/>
            <w:hideMark/>
          </w:tcPr>
          <w:p w:rsidR="00814ED3" w:rsidRPr="00814ED3" w:rsidRDefault="00814ED3" w:rsidP="00814ED3">
            <w:pPr>
              <w:jc w:val="right"/>
              <w:rPr>
                <w:rFonts w:ascii="Arial" w:hAnsi="Arial" w:cs="Arial"/>
                <w:color w:val="000000"/>
                <w:sz w:val="18"/>
                <w:szCs w:val="18"/>
              </w:rPr>
            </w:pPr>
            <w:r w:rsidRPr="00814ED3">
              <w:rPr>
                <w:rFonts w:ascii="Arial" w:hAnsi="Arial" w:cs="Arial"/>
                <w:color w:val="000000"/>
                <w:sz w:val="18"/>
                <w:szCs w:val="18"/>
              </w:rPr>
              <w:t>30.047,02</w:t>
            </w:r>
          </w:p>
        </w:tc>
        <w:tc>
          <w:tcPr>
            <w:tcW w:w="1240" w:type="dxa"/>
            <w:tcBorders>
              <w:top w:val="nil"/>
              <w:left w:val="nil"/>
              <w:bottom w:val="nil"/>
              <w:right w:val="nil"/>
            </w:tcBorders>
            <w:shd w:val="clear" w:color="auto" w:fill="auto"/>
            <w:noWrap/>
            <w:vAlign w:val="bottom"/>
            <w:hideMark/>
          </w:tcPr>
          <w:p w:rsidR="00814ED3" w:rsidRPr="00814ED3" w:rsidRDefault="00814ED3" w:rsidP="00814ED3">
            <w:pPr>
              <w:jc w:val="right"/>
              <w:rPr>
                <w:rFonts w:ascii="Arial" w:hAnsi="Arial" w:cs="Arial"/>
                <w:color w:val="000000"/>
                <w:sz w:val="18"/>
                <w:szCs w:val="18"/>
              </w:rPr>
            </w:pPr>
            <w:r w:rsidRPr="00814ED3">
              <w:rPr>
                <w:rFonts w:ascii="Arial" w:hAnsi="Arial" w:cs="Arial"/>
                <w:color w:val="000000"/>
                <w:sz w:val="18"/>
                <w:szCs w:val="18"/>
              </w:rPr>
              <w:t>17.012,93</w:t>
            </w:r>
          </w:p>
        </w:tc>
      </w:tr>
      <w:tr w:rsidR="00814ED3" w:rsidRPr="00814ED3" w:rsidTr="00814ED3">
        <w:trPr>
          <w:trHeight w:val="300"/>
        </w:trPr>
        <w:tc>
          <w:tcPr>
            <w:tcW w:w="4840" w:type="dxa"/>
            <w:tcBorders>
              <w:top w:val="nil"/>
              <w:left w:val="nil"/>
              <w:bottom w:val="nil"/>
              <w:right w:val="nil"/>
            </w:tcBorders>
            <w:shd w:val="clear" w:color="auto" w:fill="auto"/>
            <w:noWrap/>
            <w:vAlign w:val="bottom"/>
            <w:hideMark/>
          </w:tcPr>
          <w:p w:rsidR="00814ED3" w:rsidRPr="00814ED3" w:rsidRDefault="00814ED3" w:rsidP="00814ED3">
            <w:pPr>
              <w:rPr>
                <w:rFonts w:ascii="Arial" w:hAnsi="Arial" w:cs="Arial"/>
                <w:color w:val="000000"/>
                <w:sz w:val="18"/>
                <w:szCs w:val="18"/>
              </w:rPr>
            </w:pPr>
            <w:r w:rsidRPr="00814ED3">
              <w:rPr>
                <w:rFonts w:ascii="Arial" w:hAnsi="Arial" w:cs="Arial"/>
                <w:color w:val="000000"/>
                <w:sz w:val="18"/>
                <w:szCs w:val="18"/>
              </w:rPr>
              <w:t xml:space="preserve">    V. Acreedores comerciales y otras cuentas a pagar </w:t>
            </w:r>
          </w:p>
        </w:tc>
        <w:tc>
          <w:tcPr>
            <w:tcW w:w="580" w:type="dxa"/>
            <w:tcBorders>
              <w:top w:val="nil"/>
              <w:left w:val="nil"/>
              <w:bottom w:val="nil"/>
              <w:right w:val="nil"/>
            </w:tcBorders>
            <w:shd w:val="clear" w:color="auto" w:fill="auto"/>
            <w:noWrap/>
            <w:vAlign w:val="bottom"/>
            <w:hideMark/>
          </w:tcPr>
          <w:p w:rsidR="00814ED3" w:rsidRPr="00814ED3" w:rsidRDefault="00814ED3" w:rsidP="00814ED3">
            <w:pPr>
              <w:jc w:val="center"/>
              <w:rPr>
                <w:rFonts w:ascii="Arial" w:hAnsi="Arial" w:cs="Arial"/>
                <w:color w:val="000000"/>
                <w:sz w:val="18"/>
                <w:szCs w:val="18"/>
              </w:rPr>
            </w:pPr>
            <w:r w:rsidRPr="00814ED3">
              <w:rPr>
                <w:rFonts w:ascii="Arial" w:hAnsi="Arial" w:cs="Arial"/>
                <w:color w:val="000000"/>
                <w:sz w:val="18"/>
                <w:szCs w:val="18"/>
                <w:lang w:val="es-ES_tradnl"/>
              </w:rPr>
              <w:t xml:space="preserve"> </w:t>
            </w:r>
          </w:p>
        </w:tc>
        <w:tc>
          <w:tcPr>
            <w:tcW w:w="1240" w:type="dxa"/>
            <w:tcBorders>
              <w:top w:val="nil"/>
              <w:left w:val="nil"/>
              <w:bottom w:val="nil"/>
              <w:right w:val="nil"/>
            </w:tcBorders>
            <w:shd w:val="clear" w:color="auto" w:fill="auto"/>
            <w:noWrap/>
            <w:vAlign w:val="bottom"/>
            <w:hideMark/>
          </w:tcPr>
          <w:p w:rsidR="00814ED3" w:rsidRPr="00814ED3" w:rsidRDefault="00814ED3" w:rsidP="00814ED3">
            <w:pPr>
              <w:jc w:val="right"/>
              <w:rPr>
                <w:rFonts w:ascii="Arial" w:hAnsi="Arial" w:cs="Arial"/>
                <w:color w:val="000000"/>
                <w:sz w:val="18"/>
                <w:szCs w:val="18"/>
              </w:rPr>
            </w:pPr>
            <w:r w:rsidRPr="00814ED3">
              <w:rPr>
                <w:rFonts w:ascii="Arial" w:hAnsi="Arial" w:cs="Arial"/>
                <w:color w:val="000000"/>
                <w:sz w:val="18"/>
                <w:szCs w:val="18"/>
              </w:rPr>
              <w:t>123.812,70</w:t>
            </w:r>
          </w:p>
        </w:tc>
        <w:tc>
          <w:tcPr>
            <w:tcW w:w="1240" w:type="dxa"/>
            <w:tcBorders>
              <w:top w:val="nil"/>
              <w:left w:val="nil"/>
              <w:bottom w:val="nil"/>
              <w:right w:val="nil"/>
            </w:tcBorders>
            <w:shd w:val="clear" w:color="auto" w:fill="auto"/>
            <w:noWrap/>
            <w:vAlign w:val="bottom"/>
            <w:hideMark/>
          </w:tcPr>
          <w:p w:rsidR="00814ED3" w:rsidRPr="00814ED3" w:rsidRDefault="00814ED3" w:rsidP="00814ED3">
            <w:pPr>
              <w:jc w:val="right"/>
              <w:rPr>
                <w:rFonts w:ascii="Arial" w:hAnsi="Arial" w:cs="Arial"/>
                <w:color w:val="000000"/>
                <w:sz w:val="18"/>
                <w:szCs w:val="18"/>
              </w:rPr>
            </w:pPr>
            <w:r w:rsidRPr="00814ED3">
              <w:rPr>
                <w:rFonts w:ascii="Arial" w:hAnsi="Arial" w:cs="Arial"/>
                <w:color w:val="000000"/>
                <w:sz w:val="18"/>
                <w:szCs w:val="18"/>
              </w:rPr>
              <w:t>1.311.952,08</w:t>
            </w:r>
          </w:p>
        </w:tc>
      </w:tr>
      <w:tr w:rsidR="00814ED3" w:rsidRPr="00814ED3" w:rsidTr="00814ED3">
        <w:trPr>
          <w:trHeight w:val="300"/>
        </w:trPr>
        <w:tc>
          <w:tcPr>
            <w:tcW w:w="4840" w:type="dxa"/>
            <w:tcBorders>
              <w:top w:val="nil"/>
              <w:left w:val="nil"/>
              <w:bottom w:val="nil"/>
              <w:right w:val="nil"/>
            </w:tcBorders>
            <w:shd w:val="clear" w:color="auto" w:fill="auto"/>
            <w:noWrap/>
            <w:vAlign w:val="bottom"/>
            <w:hideMark/>
          </w:tcPr>
          <w:p w:rsidR="00814ED3" w:rsidRPr="00814ED3" w:rsidRDefault="00814ED3" w:rsidP="00814ED3">
            <w:pPr>
              <w:rPr>
                <w:rFonts w:ascii="Arial" w:hAnsi="Arial" w:cs="Arial"/>
                <w:color w:val="000000"/>
                <w:sz w:val="18"/>
                <w:szCs w:val="18"/>
              </w:rPr>
            </w:pPr>
            <w:r w:rsidRPr="00814ED3">
              <w:rPr>
                <w:rFonts w:ascii="Arial" w:hAnsi="Arial" w:cs="Arial"/>
                <w:color w:val="000000"/>
                <w:sz w:val="18"/>
                <w:szCs w:val="18"/>
              </w:rPr>
              <w:t xml:space="preserve">        1. Proveedores </w:t>
            </w:r>
          </w:p>
        </w:tc>
        <w:tc>
          <w:tcPr>
            <w:tcW w:w="580" w:type="dxa"/>
            <w:tcBorders>
              <w:top w:val="nil"/>
              <w:left w:val="nil"/>
              <w:bottom w:val="nil"/>
              <w:right w:val="nil"/>
            </w:tcBorders>
            <w:shd w:val="clear" w:color="auto" w:fill="auto"/>
            <w:noWrap/>
            <w:vAlign w:val="bottom"/>
            <w:hideMark/>
          </w:tcPr>
          <w:p w:rsidR="00814ED3" w:rsidRPr="00814ED3" w:rsidRDefault="00814ED3" w:rsidP="00814ED3">
            <w:pPr>
              <w:jc w:val="center"/>
              <w:rPr>
                <w:rFonts w:ascii="Arial" w:hAnsi="Arial" w:cs="Arial"/>
                <w:color w:val="000000"/>
                <w:sz w:val="18"/>
                <w:szCs w:val="18"/>
              </w:rPr>
            </w:pPr>
            <w:r w:rsidRPr="00814ED3">
              <w:rPr>
                <w:rFonts w:ascii="Arial" w:hAnsi="Arial" w:cs="Arial"/>
                <w:color w:val="000000"/>
                <w:sz w:val="18"/>
                <w:szCs w:val="18"/>
                <w:lang w:val="es-ES_tradnl"/>
              </w:rPr>
              <w:t xml:space="preserve"> </w:t>
            </w:r>
          </w:p>
        </w:tc>
        <w:tc>
          <w:tcPr>
            <w:tcW w:w="1240" w:type="dxa"/>
            <w:tcBorders>
              <w:top w:val="nil"/>
              <w:left w:val="nil"/>
              <w:bottom w:val="nil"/>
              <w:right w:val="nil"/>
            </w:tcBorders>
            <w:shd w:val="clear" w:color="auto" w:fill="auto"/>
            <w:noWrap/>
            <w:vAlign w:val="bottom"/>
            <w:hideMark/>
          </w:tcPr>
          <w:p w:rsidR="00814ED3" w:rsidRPr="00814ED3" w:rsidRDefault="00814ED3" w:rsidP="00814ED3">
            <w:pPr>
              <w:rPr>
                <w:rFonts w:ascii="Calibri" w:hAnsi="Calibri" w:cs="Calibri"/>
                <w:color w:val="000000"/>
                <w:sz w:val="18"/>
                <w:szCs w:val="18"/>
              </w:rPr>
            </w:pPr>
          </w:p>
        </w:tc>
        <w:tc>
          <w:tcPr>
            <w:tcW w:w="1240" w:type="dxa"/>
            <w:tcBorders>
              <w:top w:val="nil"/>
              <w:left w:val="nil"/>
              <w:bottom w:val="nil"/>
              <w:right w:val="nil"/>
            </w:tcBorders>
            <w:shd w:val="clear" w:color="auto" w:fill="auto"/>
            <w:noWrap/>
            <w:vAlign w:val="bottom"/>
            <w:hideMark/>
          </w:tcPr>
          <w:p w:rsidR="00814ED3" w:rsidRPr="00814ED3" w:rsidRDefault="00814ED3" w:rsidP="00814ED3">
            <w:pPr>
              <w:rPr>
                <w:rFonts w:ascii="Calibri" w:hAnsi="Calibri" w:cs="Calibri"/>
                <w:color w:val="000000"/>
                <w:sz w:val="18"/>
                <w:szCs w:val="18"/>
              </w:rPr>
            </w:pPr>
          </w:p>
        </w:tc>
      </w:tr>
      <w:tr w:rsidR="00814ED3" w:rsidRPr="00814ED3" w:rsidTr="00814ED3">
        <w:trPr>
          <w:trHeight w:val="300"/>
        </w:trPr>
        <w:tc>
          <w:tcPr>
            <w:tcW w:w="4840" w:type="dxa"/>
            <w:tcBorders>
              <w:top w:val="nil"/>
              <w:left w:val="nil"/>
              <w:bottom w:val="nil"/>
              <w:right w:val="nil"/>
            </w:tcBorders>
            <w:shd w:val="clear" w:color="auto" w:fill="auto"/>
            <w:noWrap/>
            <w:vAlign w:val="bottom"/>
            <w:hideMark/>
          </w:tcPr>
          <w:p w:rsidR="00814ED3" w:rsidRPr="00814ED3" w:rsidRDefault="00814ED3" w:rsidP="00814ED3">
            <w:pPr>
              <w:rPr>
                <w:rFonts w:ascii="Arial" w:hAnsi="Arial" w:cs="Arial"/>
                <w:color w:val="000000"/>
                <w:sz w:val="18"/>
                <w:szCs w:val="18"/>
              </w:rPr>
            </w:pPr>
            <w:r w:rsidRPr="00814ED3">
              <w:rPr>
                <w:rFonts w:ascii="Arial" w:hAnsi="Arial" w:cs="Arial"/>
                <w:color w:val="000000"/>
                <w:sz w:val="18"/>
                <w:szCs w:val="18"/>
              </w:rPr>
              <w:t xml:space="preserve">            b) Proveedores a corto plazo </w:t>
            </w:r>
          </w:p>
        </w:tc>
        <w:tc>
          <w:tcPr>
            <w:tcW w:w="580" w:type="dxa"/>
            <w:tcBorders>
              <w:top w:val="nil"/>
              <w:left w:val="nil"/>
              <w:bottom w:val="nil"/>
              <w:right w:val="nil"/>
            </w:tcBorders>
            <w:shd w:val="clear" w:color="auto" w:fill="auto"/>
            <w:noWrap/>
            <w:vAlign w:val="bottom"/>
            <w:hideMark/>
          </w:tcPr>
          <w:p w:rsidR="00814ED3" w:rsidRPr="00814ED3" w:rsidRDefault="00814ED3" w:rsidP="00814ED3">
            <w:pPr>
              <w:jc w:val="center"/>
              <w:rPr>
                <w:rFonts w:ascii="Arial" w:hAnsi="Arial" w:cs="Arial"/>
                <w:color w:val="000000"/>
                <w:sz w:val="18"/>
                <w:szCs w:val="18"/>
              </w:rPr>
            </w:pPr>
            <w:r w:rsidRPr="00814ED3">
              <w:rPr>
                <w:rFonts w:ascii="Arial" w:hAnsi="Arial" w:cs="Arial"/>
                <w:color w:val="000000"/>
                <w:sz w:val="18"/>
                <w:szCs w:val="18"/>
                <w:lang w:val="es-ES_tradnl"/>
              </w:rPr>
              <w:t xml:space="preserve"> </w:t>
            </w:r>
          </w:p>
        </w:tc>
        <w:tc>
          <w:tcPr>
            <w:tcW w:w="1240" w:type="dxa"/>
            <w:tcBorders>
              <w:top w:val="nil"/>
              <w:left w:val="nil"/>
              <w:bottom w:val="nil"/>
              <w:right w:val="nil"/>
            </w:tcBorders>
            <w:shd w:val="clear" w:color="auto" w:fill="auto"/>
            <w:noWrap/>
            <w:vAlign w:val="bottom"/>
            <w:hideMark/>
          </w:tcPr>
          <w:p w:rsidR="00814ED3" w:rsidRPr="00814ED3" w:rsidRDefault="00814ED3" w:rsidP="00814ED3">
            <w:pPr>
              <w:rPr>
                <w:rFonts w:ascii="Calibri" w:hAnsi="Calibri" w:cs="Calibri"/>
                <w:color w:val="000000"/>
                <w:sz w:val="18"/>
                <w:szCs w:val="18"/>
              </w:rPr>
            </w:pPr>
          </w:p>
        </w:tc>
        <w:tc>
          <w:tcPr>
            <w:tcW w:w="1240" w:type="dxa"/>
            <w:tcBorders>
              <w:top w:val="nil"/>
              <w:left w:val="nil"/>
              <w:bottom w:val="nil"/>
              <w:right w:val="nil"/>
            </w:tcBorders>
            <w:shd w:val="clear" w:color="auto" w:fill="auto"/>
            <w:noWrap/>
            <w:vAlign w:val="bottom"/>
            <w:hideMark/>
          </w:tcPr>
          <w:p w:rsidR="00814ED3" w:rsidRPr="00814ED3" w:rsidRDefault="00814ED3" w:rsidP="00814ED3">
            <w:pPr>
              <w:rPr>
                <w:rFonts w:ascii="Calibri" w:hAnsi="Calibri" w:cs="Calibri"/>
                <w:color w:val="000000"/>
                <w:sz w:val="18"/>
                <w:szCs w:val="18"/>
              </w:rPr>
            </w:pPr>
          </w:p>
        </w:tc>
      </w:tr>
      <w:tr w:rsidR="00814ED3" w:rsidRPr="00814ED3" w:rsidTr="00814ED3">
        <w:trPr>
          <w:trHeight w:val="300"/>
        </w:trPr>
        <w:tc>
          <w:tcPr>
            <w:tcW w:w="4840" w:type="dxa"/>
            <w:tcBorders>
              <w:top w:val="nil"/>
              <w:left w:val="nil"/>
              <w:bottom w:val="nil"/>
              <w:right w:val="nil"/>
            </w:tcBorders>
            <w:shd w:val="clear" w:color="auto" w:fill="auto"/>
            <w:noWrap/>
            <w:vAlign w:val="bottom"/>
            <w:hideMark/>
          </w:tcPr>
          <w:p w:rsidR="00814ED3" w:rsidRPr="00814ED3" w:rsidRDefault="00814ED3" w:rsidP="00814ED3">
            <w:pPr>
              <w:rPr>
                <w:rFonts w:ascii="Arial" w:hAnsi="Arial" w:cs="Arial"/>
                <w:color w:val="000000"/>
                <w:sz w:val="18"/>
                <w:szCs w:val="18"/>
              </w:rPr>
            </w:pPr>
            <w:r w:rsidRPr="00814ED3">
              <w:rPr>
                <w:rFonts w:ascii="Arial" w:hAnsi="Arial" w:cs="Arial"/>
                <w:color w:val="000000"/>
                <w:sz w:val="18"/>
                <w:szCs w:val="18"/>
              </w:rPr>
              <w:t xml:space="preserve">        2. Otros acreedores </w:t>
            </w:r>
          </w:p>
        </w:tc>
        <w:tc>
          <w:tcPr>
            <w:tcW w:w="580" w:type="dxa"/>
            <w:tcBorders>
              <w:top w:val="nil"/>
              <w:left w:val="nil"/>
              <w:bottom w:val="nil"/>
              <w:right w:val="nil"/>
            </w:tcBorders>
            <w:shd w:val="clear" w:color="auto" w:fill="auto"/>
            <w:noWrap/>
            <w:vAlign w:val="bottom"/>
            <w:hideMark/>
          </w:tcPr>
          <w:p w:rsidR="00814ED3" w:rsidRPr="00814ED3" w:rsidRDefault="00814ED3" w:rsidP="00814ED3">
            <w:pPr>
              <w:jc w:val="center"/>
              <w:rPr>
                <w:rFonts w:ascii="Arial" w:hAnsi="Arial" w:cs="Arial"/>
                <w:color w:val="000000"/>
                <w:sz w:val="18"/>
                <w:szCs w:val="18"/>
              </w:rPr>
            </w:pPr>
            <w:r w:rsidRPr="00814ED3">
              <w:rPr>
                <w:rFonts w:ascii="Arial" w:hAnsi="Arial" w:cs="Arial"/>
                <w:color w:val="000000"/>
                <w:sz w:val="18"/>
                <w:szCs w:val="18"/>
              </w:rPr>
              <w:t>6</w:t>
            </w:r>
          </w:p>
        </w:tc>
        <w:tc>
          <w:tcPr>
            <w:tcW w:w="1240" w:type="dxa"/>
            <w:tcBorders>
              <w:top w:val="nil"/>
              <w:left w:val="nil"/>
              <w:bottom w:val="nil"/>
              <w:right w:val="nil"/>
            </w:tcBorders>
            <w:shd w:val="clear" w:color="auto" w:fill="auto"/>
            <w:noWrap/>
            <w:vAlign w:val="bottom"/>
            <w:hideMark/>
          </w:tcPr>
          <w:p w:rsidR="00814ED3" w:rsidRPr="00814ED3" w:rsidRDefault="00814ED3" w:rsidP="00814ED3">
            <w:pPr>
              <w:jc w:val="right"/>
              <w:rPr>
                <w:rFonts w:ascii="Arial" w:hAnsi="Arial" w:cs="Arial"/>
                <w:color w:val="000000"/>
                <w:sz w:val="18"/>
                <w:szCs w:val="18"/>
              </w:rPr>
            </w:pPr>
            <w:r w:rsidRPr="00814ED3">
              <w:rPr>
                <w:rFonts w:ascii="Arial" w:hAnsi="Arial" w:cs="Arial"/>
                <w:color w:val="000000"/>
                <w:sz w:val="18"/>
                <w:szCs w:val="18"/>
              </w:rPr>
              <w:t>123.812,70</w:t>
            </w:r>
          </w:p>
        </w:tc>
        <w:tc>
          <w:tcPr>
            <w:tcW w:w="1240" w:type="dxa"/>
            <w:tcBorders>
              <w:top w:val="nil"/>
              <w:left w:val="nil"/>
              <w:bottom w:val="nil"/>
              <w:right w:val="nil"/>
            </w:tcBorders>
            <w:shd w:val="clear" w:color="auto" w:fill="auto"/>
            <w:noWrap/>
            <w:vAlign w:val="bottom"/>
            <w:hideMark/>
          </w:tcPr>
          <w:p w:rsidR="00814ED3" w:rsidRPr="00814ED3" w:rsidRDefault="00814ED3" w:rsidP="00814ED3">
            <w:pPr>
              <w:jc w:val="right"/>
              <w:rPr>
                <w:rFonts w:ascii="Arial" w:hAnsi="Arial" w:cs="Arial"/>
                <w:color w:val="000000"/>
                <w:sz w:val="18"/>
                <w:szCs w:val="18"/>
              </w:rPr>
            </w:pPr>
            <w:r w:rsidRPr="00814ED3">
              <w:rPr>
                <w:rFonts w:ascii="Arial" w:hAnsi="Arial" w:cs="Arial"/>
                <w:color w:val="000000"/>
                <w:sz w:val="18"/>
                <w:szCs w:val="18"/>
              </w:rPr>
              <w:t>1.311.952,08</w:t>
            </w:r>
          </w:p>
        </w:tc>
      </w:tr>
      <w:tr w:rsidR="00814ED3" w:rsidRPr="00814ED3" w:rsidTr="00814ED3">
        <w:trPr>
          <w:trHeight w:val="300"/>
        </w:trPr>
        <w:tc>
          <w:tcPr>
            <w:tcW w:w="4840" w:type="dxa"/>
            <w:tcBorders>
              <w:top w:val="nil"/>
              <w:left w:val="nil"/>
              <w:bottom w:val="nil"/>
              <w:right w:val="nil"/>
            </w:tcBorders>
            <w:shd w:val="clear" w:color="auto" w:fill="auto"/>
            <w:noWrap/>
            <w:vAlign w:val="bottom"/>
            <w:hideMark/>
          </w:tcPr>
          <w:p w:rsidR="00814ED3" w:rsidRPr="00814ED3" w:rsidRDefault="00814ED3" w:rsidP="00814ED3">
            <w:pPr>
              <w:rPr>
                <w:rFonts w:ascii="Arial" w:hAnsi="Arial" w:cs="Arial"/>
                <w:color w:val="000000"/>
                <w:sz w:val="18"/>
                <w:szCs w:val="18"/>
              </w:rPr>
            </w:pPr>
            <w:r w:rsidRPr="00814ED3">
              <w:rPr>
                <w:rFonts w:ascii="Arial" w:hAnsi="Arial" w:cs="Arial"/>
                <w:color w:val="000000"/>
                <w:sz w:val="18"/>
                <w:szCs w:val="18"/>
              </w:rPr>
              <w:t xml:space="preserve">    VI. Periodificaciones a corto plazo </w:t>
            </w:r>
          </w:p>
        </w:tc>
        <w:tc>
          <w:tcPr>
            <w:tcW w:w="580" w:type="dxa"/>
            <w:tcBorders>
              <w:top w:val="nil"/>
              <w:left w:val="nil"/>
              <w:bottom w:val="nil"/>
              <w:right w:val="nil"/>
            </w:tcBorders>
            <w:shd w:val="clear" w:color="auto" w:fill="auto"/>
            <w:noWrap/>
            <w:vAlign w:val="bottom"/>
            <w:hideMark/>
          </w:tcPr>
          <w:p w:rsidR="00814ED3" w:rsidRPr="00814ED3" w:rsidRDefault="00814ED3" w:rsidP="00814ED3">
            <w:pPr>
              <w:jc w:val="center"/>
              <w:rPr>
                <w:rFonts w:ascii="Arial" w:hAnsi="Arial" w:cs="Arial"/>
                <w:color w:val="000000"/>
                <w:sz w:val="18"/>
                <w:szCs w:val="18"/>
              </w:rPr>
            </w:pPr>
            <w:r w:rsidRPr="00814ED3">
              <w:rPr>
                <w:rFonts w:ascii="Arial" w:hAnsi="Arial" w:cs="Arial"/>
                <w:color w:val="000000"/>
                <w:sz w:val="18"/>
                <w:szCs w:val="18"/>
                <w:lang w:val="es-ES_tradnl"/>
              </w:rPr>
              <w:t xml:space="preserve"> </w:t>
            </w:r>
          </w:p>
        </w:tc>
        <w:tc>
          <w:tcPr>
            <w:tcW w:w="1240" w:type="dxa"/>
            <w:tcBorders>
              <w:top w:val="nil"/>
              <w:left w:val="nil"/>
              <w:bottom w:val="nil"/>
              <w:right w:val="nil"/>
            </w:tcBorders>
            <w:shd w:val="clear" w:color="auto" w:fill="auto"/>
            <w:noWrap/>
            <w:vAlign w:val="bottom"/>
            <w:hideMark/>
          </w:tcPr>
          <w:p w:rsidR="00814ED3" w:rsidRPr="00814ED3" w:rsidRDefault="00814ED3" w:rsidP="00814ED3">
            <w:pPr>
              <w:rPr>
                <w:rFonts w:ascii="Calibri" w:hAnsi="Calibri" w:cs="Calibri"/>
                <w:color w:val="000000"/>
                <w:sz w:val="18"/>
                <w:szCs w:val="18"/>
              </w:rPr>
            </w:pPr>
          </w:p>
        </w:tc>
        <w:tc>
          <w:tcPr>
            <w:tcW w:w="1240" w:type="dxa"/>
            <w:tcBorders>
              <w:top w:val="nil"/>
              <w:left w:val="nil"/>
              <w:bottom w:val="nil"/>
              <w:right w:val="nil"/>
            </w:tcBorders>
            <w:shd w:val="clear" w:color="auto" w:fill="auto"/>
            <w:noWrap/>
            <w:vAlign w:val="bottom"/>
            <w:hideMark/>
          </w:tcPr>
          <w:p w:rsidR="00814ED3" w:rsidRPr="00814ED3" w:rsidRDefault="00814ED3" w:rsidP="00814ED3">
            <w:pPr>
              <w:rPr>
                <w:rFonts w:ascii="Calibri" w:hAnsi="Calibri" w:cs="Calibri"/>
                <w:color w:val="000000"/>
                <w:sz w:val="18"/>
                <w:szCs w:val="18"/>
              </w:rPr>
            </w:pPr>
          </w:p>
        </w:tc>
      </w:tr>
      <w:tr w:rsidR="00814ED3" w:rsidRPr="00814ED3" w:rsidTr="00814ED3">
        <w:trPr>
          <w:trHeight w:val="300"/>
        </w:trPr>
        <w:tc>
          <w:tcPr>
            <w:tcW w:w="4840" w:type="dxa"/>
            <w:tcBorders>
              <w:top w:val="nil"/>
              <w:left w:val="nil"/>
              <w:bottom w:val="nil"/>
              <w:right w:val="nil"/>
            </w:tcBorders>
            <w:shd w:val="clear" w:color="auto" w:fill="auto"/>
            <w:noWrap/>
            <w:vAlign w:val="bottom"/>
            <w:hideMark/>
          </w:tcPr>
          <w:p w:rsidR="00814ED3" w:rsidRPr="00814ED3" w:rsidRDefault="00814ED3" w:rsidP="00814ED3">
            <w:pPr>
              <w:rPr>
                <w:rFonts w:ascii="Arial" w:hAnsi="Arial" w:cs="Arial"/>
                <w:color w:val="000000"/>
                <w:sz w:val="18"/>
                <w:szCs w:val="18"/>
              </w:rPr>
            </w:pPr>
            <w:r w:rsidRPr="00814ED3">
              <w:rPr>
                <w:rFonts w:ascii="Arial" w:hAnsi="Arial" w:cs="Arial"/>
                <w:color w:val="000000"/>
                <w:sz w:val="18"/>
                <w:szCs w:val="18"/>
              </w:rPr>
              <w:t xml:space="preserve">    VII. Deuda con características especiales a corto plazo </w:t>
            </w:r>
          </w:p>
        </w:tc>
        <w:tc>
          <w:tcPr>
            <w:tcW w:w="580" w:type="dxa"/>
            <w:tcBorders>
              <w:top w:val="nil"/>
              <w:left w:val="nil"/>
              <w:bottom w:val="nil"/>
              <w:right w:val="nil"/>
            </w:tcBorders>
            <w:shd w:val="clear" w:color="auto" w:fill="auto"/>
            <w:noWrap/>
            <w:vAlign w:val="bottom"/>
            <w:hideMark/>
          </w:tcPr>
          <w:p w:rsidR="00814ED3" w:rsidRPr="00814ED3" w:rsidRDefault="00814ED3" w:rsidP="00814ED3">
            <w:pPr>
              <w:jc w:val="center"/>
              <w:rPr>
                <w:rFonts w:ascii="Arial" w:hAnsi="Arial" w:cs="Arial"/>
                <w:color w:val="000000"/>
                <w:sz w:val="18"/>
                <w:szCs w:val="18"/>
              </w:rPr>
            </w:pPr>
            <w:r w:rsidRPr="00814ED3">
              <w:rPr>
                <w:rFonts w:ascii="Arial" w:hAnsi="Arial" w:cs="Arial"/>
                <w:color w:val="000000"/>
                <w:sz w:val="18"/>
                <w:szCs w:val="18"/>
                <w:lang w:val="es-ES_tradnl"/>
              </w:rPr>
              <w:t xml:space="preserve"> </w:t>
            </w:r>
          </w:p>
        </w:tc>
        <w:tc>
          <w:tcPr>
            <w:tcW w:w="1240" w:type="dxa"/>
            <w:tcBorders>
              <w:top w:val="nil"/>
              <w:left w:val="nil"/>
              <w:bottom w:val="nil"/>
              <w:right w:val="nil"/>
            </w:tcBorders>
            <w:shd w:val="clear" w:color="auto" w:fill="auto"/>
            <w:noWrap/>
            <w:vAlign w:val="bottom"/>
            <w:hideMark/>
          </w:tcPr>
          <w:p w:rsidR="00814ED3" w:rsidRPr="00814ED3" w:rsidRDefault="00814ED3" w:rsidP="00814ED3">
            <w:pPr>
              <w:rPr>
                <w:rFonts w:ascii="Calibri" w:hAnsi="Calibri" w:cs="Calibri"/>
                <w:color w:val="000000"/>
                <w:sz w:val="18"/>
                <w:szCs w:val="18"/>
              </w:rPr>
            </w:pPr>
          </w:p>
        </w:tc>
        <w:tc>
          <w:tcPr>
            <w:tcW w:w="1240" w:type="dxa"/>
            <w:tcBorders>
              <w:top w:val="nil"/>
              <w:left w:val="nil"/>
              <w:bottom w:val="nil"/>
              <w:right w:val="nil"/>
            </w:tcBorders>
            <w:shd w:val="clear" w:color="auto" w:fill="auto"/>
            <w:noWrap/>
            <w:vAlign w:val="bottom"/>
            <w:hideMark/>
          </w:tcPr>
          <w:p w:rsidR="00814ED3" w:rsidRPr="00814ED3" w:rsidRDefault="00814ED3" w:rsidP="00814ED3">
            <w:pPr>
              <w:rPr>
                <w:rFonts w:ascii="Calibri" w:hAnsi="Calibri" w:cs="Calibri"/>
                <w:color w:val="000000"/>
                <w:sz w:val="18"/>
                <w:szCs w:val="18"/>
              </w:rPr>
            </w:pPr>
          </w:p>
        </w:tc>
      </w:tr>
      <w:tr w:rsidR="00814ED3" w:rsidRPr="00814ED3" w:rsidTr="00814ED3">
        <w:trPr>
          <w:trHeight w:val="300"/>
        </w:trPr>
        <w:tc>
          <w:tcPr>
            <w:tcW w:w="4840" w:type="dxa"/>
            <w:tcBorders>
              <w:top w:val="nil"/>
              <w:left w:val="nil"/>
              <w:bottom w:val="nil"/>
              <w:right w:val="nil"/>
            </w:tcBorders>
            <w:shd w:val="clear" w:color="auto" w:fill="auto"/>
            <w:noWrap/>
            <w:vAlign w:val="bottom"/>
            <w:hideMark/>
          </w:tcPr>
          <w:p w:rsidR="00814ED3" w:rsidRPr="00814ED3" w:rsidRDefault="00814ED3" w:rsidP="00814ED3">
            <w:pPr>
              <w:rPr>
                <w:rFonts w:ascii="Arial" w:hAnsi="Arial" w:cs="Arial"/>
                <w:color w:val="000000"/>
                <w:sz w:val="18"/>
                <w:szCs w:val="18"/>
              </w:rPr>
            </w:pPr>
          </w:p>
        </w:tc>
        <w:tc>
          <w:tcPr>
            <w:tcW w:w="580" w:type="dxa"/>
            <w:tcBorders>
              <w:top w:val="nil"/>
              <w:left w:val="nil"/>
              <w:bottom w:val="nil"/>
              <w:right w:val="nil"/>
            </w:tcBorders>
            <w:shd w:val="clear" w:color="auto" w:fill="auto"/>
            <w:noWrap/>
            <w:vAlign w:val="bottom"/>
            <w:hideMark/>
          </w:tcPr>
          <w:p w:rsidR="00814ED3" w:rsidRPr="00814ED3" w:rsidRDefault="00814ED3" w:rsidP="00814ED3">
            <w:pPr>
              <w:jc w:val="center"/>
              <w:rPr>
                <w:rFonts w:ascii="Calibri" w:hAnsi="Calibri" w:cs="Calibri"/>
                <w:color w:val="000000"/>
                <w:sz w:val="18"/>
                <w:szCs w:val="18"/>
              </w:rPr>
            </w:pPr>
          </w:p>
        </w:tc>
        <w:tc>
          <w:tcPr>
            <w:tcW w:w="1240" w:type="dxa"/>
            <w:tcBorders>
              <w:top w:val="nil"/>
              <w:left w:val="nil"/>
              <w:bottom w:val="nil"/>
              <w:right w:val="nil"/>
            </w:tcBorders>
            <w:shd w:val="clear" w:color="auto" w:fill="auto"/>
            <w:noWrap/>
            <w:vAlign w:val="bottom"/>
            <w:hideMark/>
          </w:tcPr>
          <w:p w:rsidR="00814ED3" w:rsidRPr="00814ED3" w:rsidRDefault="00814ED3" w:rsidP="00814ED3">
            <w:pPr>
              <w:rPr>
                <w:rFonts w:ascii="Calibri" w:hAnsi="Calibri" w:cs="Calibri"/>
                <w:color w:val="000000"/>
                <w:sz w:val="18"/>
                <w:szCs w:val="18"/>
              </w:rPr>
            </w:pPr>
          </w:p>
        </w:tc>
        <w:tc>
          <w:tcPr>
            <w:tcW w:w="1240" w:type="dxa"/>
            <w:tcBorders>
              <w:top w:val="nil"/>
              <w:left w:val="nil"/>
              <w:bottom w:val="nil"/>
              <w:right w:val="nil"/>
            </w:tcBorders>
            <w:shd w:val="clear" w:color="auto" w:fill="auto"/>
            <w:noWrap/>
            <w:vAlign w:val="bottom"/>
            <w:hideMark/>
          </w:tcPr>
          <w:p w:rsidR="00814ED3" w:rsidRPr="00814ED3" w:rsidRDefault="00814ED3" w:rsidP="00814ED3">
            <w:pPr>
              <w:rPr>
                <w:rFonts w:ascii="Calibri" w:hAnsi="Calibri" w:cs="Calibri"/>
                <w:color w:val="000000"/>
                <w:sz w:val="18"/>
                <w:szCs w:val="18"/>
              </w:rPr>
            </w:pPr>
          </w:p>
        </w:tc>
      </w:tr>
      <w:tr w:rsidR="00814ED3" w:rsidRPr="00814ED3" w:rsidTr="00814ED3">
        <w:trPr>
          <w:trHeight w:val="300"/>
        </w:trPr>
        <w:tc>
          <w:tcPr>
            <w:tcW w:w="4840" w:type="dxa"/>
            <w:tcBorders>
              <w:top w:val="nil"/>
              <w:left w:val="nil"/>
              <w:bottom w:val="nil"/>
              <w:right w:val="nil"/>
            </w:tcBorders>
            <w:shd w:val="clear" w:color="auto" w:fill="auto"/>
            <w:noWrap/>
            <w:vAlign w:val="bottom"/>
            <w:hideMark/>
          </w:tcPr>
          <w:p w:rsidR="00814ED3" w:rsidRPr="00814ED3" w:rsidRDefault="00814ED3" w:rsidP="00814ED3">
            <w:pPr>
              <w:rPr>
                <w:rFonts w:ascii="Arial" w:hAnsi="Arial" w:cs="Arial"/>
                <w:b/>
                <w:bCs/>
                <w:color w:val="000000"/>
                <w:sz w:val="18"/>
                <w:szCs w:val="18"/>
              </w:rPr>
            </w:pPr>
            <w:r w:rsidRPr="00814ED3">
              <w:rPr>
                <w:rFonts w:ascii="Arial" w:hAnsi="Arial" w:cs="Arial"/>
                <w:b/>
                <w:bCs/>
                <w:color w:val="000000"/>
                <w:sz w:val="18"/>
                <w:szCs w:val="18"/>
              </w:rPr>
              <w:t xml:space="preserve">TOTAL PATRIMONIO NETO Y PASIVO (A+B+C) </w:t>
            </w:r>
          </w:p>
        </w:tc>
        <w:tc>
          <w:tcPr>
            <w:tcW w:w="580" w:type="dxa"/>
            <w:tcBorders>
              <w:top w:val="nil"/>
              <w:left w:val="nil"/>
              <w:bottom w:val="nil"/>
              <w:right w:val="nil"/>
            </w:tcBorders>
            <w:shd w:val="clear" w:color="auto" w:fill="auto"/>
            <w:noWrap/>
            <w:vAlign w:val="bottom"/>
            <w:hideMark/>
          </w:tcPr>
          <w:p w:rsidR="00814ED3" w:rsidRPr="00814ED3" w:rsidRDefault="00814ED3" w:rsidP="00814ED3">
            <w:pPr>
              <w:jc w:val="center"/>
              <w:rPr>
                <w:rFonts w:ascii="Arial" w:hAnsi="Arial" w:cs="Arial"/>
                <w:b/>
                <w:bCs/>
                <w:color w:val="000000"/>
                <w:sz w:val="18"/>
                <w:szCs w:val="18"/>
              </w:rPr>
            </w:pPr>
            <w:r w:rsidRPr="00814ED3">
              <w:rPr>
                <w:rFonts w:ascii="Arial" w:hAnsi="Arial" w:cs="Arial"/>
                <w:b/>
                <w:bCs/>
                <w:color w:val="000000"/>
                <w:sz w:val="18"/>
                <w:szCs w:val="18"/>
                <w:lang w:val="es-ES_tradnl"/>
              </w:rPr>
              <w:t xml:space="preserve"> </w:t>
            </w:r>
          </w:p>
        </w:tc>
        <w:tc>
          <w:tcPr>
            <w:tcW w:w="1240" w:type="dxa"/>
            <w:tcBorders>
              <w:top w:val="nil"/>
              <w:left w:val="nil"/>
              <w:bottom w:val="nil"/>
              <w:right w:val="nil"/>
            </w:tcBorders>
            <w:shd w:val="clear" w:color="auto" w:fill="auto"/>
            <w:noWrap/>
            <w:vAlign w:val="bottom"/>
            <w:hideMark/>
          </w:tcPr>
          <w:p w:rsidR="00814ED3" w:rsidRPr="00814ED3" w:rsidRDefault="00814ED3" w:rsidP="00814ED3">
            <w:pPr>
              <w:jc w:val="right"/>
              <w:rPr>
                <w:rFonts w:ascii="Arial" w:hAnsi="Arial" w:cs="Arial"/>
                <w:b/>
                <w:bCs/>
                <w:color w:val="000000"/>
                <w:sz w:val="18"/>
                <w:szCs w:val="18"/>
              </w:rPr>
            </w:pPr>
            <w:r w:rsidRPr="00814ED3">
              <w:rPr>
                <w:rFonts w:ascii="Arial" w:hAnsi="Arial" w:cs="Arial"/>
                <w:b/>
                <w:bCs/>
                <w:color w:val="000000"/>
                <w:sz w:val="18"/>
                <w:szCs w:val="18"/>
              </w:rPr>
              <w:t>25.738.413,45</w:t>
            </w:r>
          </w:p>
        </w:tc>
        <w:tc>
          <w:tcPr>
            <w:tcW w:w="1240" w:type="dxa"/>
            <w:tcBorders>
              <w:top w:val="nil"/>
              <w:left w:val="nil"/>
              <w:bottom w:val="nil"/>
              <w:right w:val="nil"/>
            </w:tcBorders>
            <w:shd w:val="clear" w:color="auto" w:fill="auto"/>
            <w:noWrap/>
            <w:vAlign w:val="bottom"/>
            <w:hideMark/>
          </w:tcPr>
          <w:p w:rsidR="00814ED3" w:rsidRPr="00814ED3" w:rsidRDefault="00814ED3" w:rsidP="00814ED3">
            <w:pPr>
              <w:jc w:val="right"/>
              <w:rPr>
                <w:rFonts w:ascii="Arial" w:hAnsi="Arial" w:cs="Arial"/>
                <w:b/>
                <w:bCs/>
                <w:color w:val="000000"/>
                <w:sz w:val="18"/>
                <w:szCs w:val="18"/>
              </w:rPr>
            </w:pPr>
            <w:r w:rsidRPr="00814ED3">
              <w:rPr>
                <w:rFonts w:ascii="Arial" w:hAnsi="Arial" w:cs="Arial"/>
                <w:b/>
                <w:bCs/>
                <w:color w:val="000000"/>
                <w:sz w:val="18"/>
                <w:szCs w:val="18"/>
              </w:rPr>
              <w:t>26.835.184,34</w:t>
            </w:r>
          </w:p>
        </w:tc>
      </w:tr>
    </w:tbl>
    <w:p w:rsidR="00814ED3" w:rsidRDefault="00814ED3" w:rsidP="00DD0E76">
      <w:pPr>
        <w:widowControl w:val="0"/>
        <w:autoSpaceDE w:val="0"/>
        <w:autoSpaceDN w:val="0"/>
        <w:adjustRightInd w:val="0"/>
        <w:rPr>
          <w:rFonts w:ascii="Arial" w:hAnsi="Arial" w:cs="Arial"/>
          <w:b/>
          <w:bCs/>
          <w:sz w:val="28"/>
          <w:szCs w:val="28"/>
        </w:rPr>
      </w:pPr>
    </w:p>
    <w:p w:rsidR="00814ED3" w:rsidRDefault="00814ED3" w:rsidP="00DD0E76">
      <w:pPr>
        <w:widowControl w:val="0"/>
        <w:autoSpaceDE w:val="0"/>
        <w:autoSpaceDN w:val="0"/>
        <w:adjustRightInd w:val="0"/>
        <w:rPr>
          <w:rFonts w:ascii="Arial" w:hAnsi="Arial" w:cs="Arial"/>
          <w:b/>
          <w:bCs/>
          <w:sz w:val="28"/>
          <w:szCs w:val="28"/>
        </w:rPr>
      </w:pPr>
    </w:p>
    <w:p w:rsidR="003B72A5" w:rsidRDefault="003B72A5" w:rsidP="003B72A5">
      <w:pPr>
        <w:widowControl w:val="0"/>
        <w:autoSpaceDE w:val="0"/>
        <w:autoSpaceDN w:val="0"/>
        <w:adjustRightInd w:val="0"/>
        <w:rPr>
          <w:rFonts w:ascii="Arial" w:hAnsi="Arial" w:cs="Arial"/>
          <w:b/>
          <w:bCs/>
          <w:sz w:val="28"/>
          <w:szCs w:val="28"/>
        </w:rPr>
      </w:pPr>
      <w:r>
        <w:rPr>
          <w:rFonts w:ascii="Arial" w:hAnsi="Arial" w:cs="Arial"/>
          <w:b/>
          <w:bCs/>
          <w:sz w:val="28"/>
          <w:szCs w:val="28"/>
        </w:rPr>
        <w:lastRenderedPageBreak/>
        <w:t>Cuenta de Pérdidas y Ganancias</w:t>
      </w:r>
    </w:p>
    <w:p w:rsidR="00814ED3" w:rsidRDefault="00814ED3" w:rsidP="00C53D2A">
      <w:pPr>
        <w:rPr>
          <w:lang w:val="es-ES_tradnl"/>
        </w:rPr>
      </w:pPr>
    </w:p>
    <w:p w:rsidR="00814ED3" w:rsidRDefault="00814ED3" w:rsidP="00C53D2A">
      <w:pPr>
        <w:rPr>
          <w:lang w:val="es-ES_tradnl"/>
        </w:rPr>
      </w:pPr>
    </w:p>
    <w:tbl>
      <w:tblPr>
        <w:tblW w:w="9380" w:type="dxa"/>
        <w:tblInd w:w="59" w:type="dxa"/>
        <w:tblCellMar>
          <w:left w:w="70" w:type="dxa"/>
          <w:right w:w="70" w:type="dxa"/>
        </w:tblCellMar>
        <w:tblLook w:val="04A0"/>
      </w:tblPr>
      <w:tblGrid>
        <w:gridCol w:w="6220"/>
        <w:gridCol w:w="660"/>
        <w:gridCol w:w="1191"/>
        <w:gridCol w:w="1360"/>
      </w:tblGrid>
      <w:tr w:rsidR="00814ED3" w:rsidRPr="00814ED3" w:rsidTr="00814ED3">
        <w:trPr>
          <w:trHeight w:val="240"/>
        </w:trPr>
        <w:tc>
          <w:tcPr>
            <w:tcW w:w="6220" w:type="dxa"/>
            <w:tcBorders>
              <w:top w:val="nil"/>
              <w:left w:val="nil"/>
              <w:bottom w:val="nil"/>
              <w:right w:val="nil"/>
            </w:tcBorders>
            <w:shd w:val="clear" w:color="000000" w:fill="A5A5A5"/>
            <w:noWrap/>
            <w:vAlign w:val="bottom"/>
            <w:hideMark/>
          </w:tcPr>
          <w:p w:rsidR="00814ED3" w:rsidRPr="00814ED3" w:rsidRDefault="00814ED3" w:rsidP="00814ED3">
            <w:pPr>
              <w:rPr>
                <w:rFonts w:ascii="Arial" w:hAnsi="Arial" w:cs="Arial"/>
                <w:b/>
                <w:bCs/>
                <w:color w:val="000000"/>
                <w:sz w:val="18"/>
                <w:szCs w:val="18"/>
              </w:rPr>
            </w:pPr>
          </w:p>
        </w:tc>
        <w:tc>
          <w:tcPr>
            <w:tcW w:w="660" w:type="dxa"/>
            <w:tcBorders>
              <w:top w:val="nil"/>
              <w:left w:val="nil"/>
              <w:bottom w:val="nil"/>
              <w:right w:val="nil"/>
            </w:tcBorders>
            <w:shd w:val="clear" w:color="000000" w:fill="A5A5A5"/>
            <w:noWrap/>
            <w:vAlign w:val="bottom"/>
            <w:hideMark/>
          </w:tcPr>
          <w:p w:rsidR="00814ED3" w:rsidRPr="00814ED3" w:rsidRDefault="00814ED3" w:rsidP="00814ED3">
            <w:pPr>
              <w:jc w:val="center"/>
              <w:rPr>
                <w:rFonts w:ascii="Arial" w:hAnsi="Arial" w:cs="Arial"/>
                <w:b/>
                <w:bCs/>
                <w:color w:val="000000"/>
                <w:sz w:val="18"/>
                <w:szCs w:val="18"/>
              </w:rPr>
            </w:pPr>
            <w:r w:rsidRPr="00814ED3">
              <w:rPr>
                <w:rFonts w:ascii="Arial" w:hAnsi="Arial" w:cs="Arial"/>
                <w:b/>
                <w:bCs/>
                <w:color w:val="000000"/>
                <w:sz w:val="18"/>
                <w:szCs w:val="18"/>
              </w:rPr>
              <w:t xml:space="preserve">Nota </w:t>
            </w:r>
          </w:p>
        </w:tc>
        <w:tc>
          <w:tcPr>
            <w:tcW w:w="1140" w:type="dxa"/>
            <w:tcBorders>
              <w:top w:val="nil"/>
              <w:left w:val="nil"/>
              <w:bottom w:val="nil"/>
              <w:right w:val="nil"/>
            </w:tcBorders>
            <w:shd w:val="clear" w:color="000000" w:fill="A5A5A5"/>
            <w:noWrap/>
            <w:vAlign w:val="bottom"/>
            <w:hideMark/>
          </w:tcPr>
          <w:p w:rsidR="00814ED3" w:rsidRPr="00814ED3" w:rsidRDefault="00814ED3" w:rsidP="00814ED3">
            <w:pPr>
              <w:jc w:val="center"/>
              <w:rPr>
                <w:rFonts w:ascii="Arial" w:hAnsi="Arial" w:cs="Arial"/>
                <w:b/>
                <w:bCs/>
                <w:color w:val="000000"/>
                <w:sz w:val="18"/>
                <w:szCs w:val="18"/>
              </w:rPr>
            </w:pPr>
            <w:r w:rsidRPr="00814ED3">
              <w:rPr>
                <w:rFonts w:ascii="Arial" w:hAnsi="Arial" w:cs="Arial"/>
                <w:b/>
                <w:bCs/>
                <w:color w:val="000000"/>
                <w:sz w:val="18"/>
                <w:szCs w:val="18"/>
              </w:rPr>
              <w:t>2018</w:t>
            </w:r>
          </w:p>
        </w:tc>
        <w:tc>
          <w:tcPr>
            <w:tcW w:w="1360" w:type="dxa"/>
            <w:tcBorders>
              <w:top w:val="nil"/>
              <w:left w:val="nil"/>
              <w:bottom w:val="nil"/>
              <w:right w:val="nil"/>
            </w:tcBorders>
            <w:shd w:val="clear" w:color="000000" w:fill="A5A5A5"/>
            <w:noWrap/>
            <w:vAlign w:val="bottom"/>
            <w:hideMark/>
          </w:tcPr>
          <w:p w:rsidR="00814ED3" w:rsidRPr="00814ED3" w:rsidRDefault="00814ED3" w:rsidP="00814ED3">
            <w:pPr>
              <w:jc w:val="center"/>
              <w:rPr>
                <w:rFonts w:ascii="Arial" w:hAnsi="Arial" w:cs="Arial"/>
                <w:b/>
                <w:bCs/>
                <w:color w:val="000000"/>
                <w:sz w:val="18"/>
                <w:szCs w:val="18"/>
              </w:rPr>
            </w:pPr>
            <w:r w:rsidRPr="00814ED3">
              <w:rPr>
                <w:rFonts w:ascii="Arial" w:hAnsi="Arial" w:cs="Arial"/>
                <w:b/>
                <w:bCs/>
                <w:color w:val="000000"/>
                <w:sz w:val="18"/>
                <w:szCs w:val="18"/>
              </w:rPr>
              <w:t>2017</w:t>
            </w:r>
          </w:p>
        </w:tc>
      </w:tr>
      <w:tr w:rsidR="00814ED3" w:rsidRPr="00814ED3" w:rsidTr="00814ED3">
        <w:trPr>
          <w:trHeight w:val="240"/>
        </w:trPr>
        <w:tc>
          <w:tcPr>
            <w:tcW w:w="6220" w:type="dxa"/>
            <w:tcBorders>
              <w:top w:val="nil"/>
              <w:left w:val="nil"/>
              <w:bottom w:val="nil"/>
              <w:right w:val="nil"/>
            </w:tcBorders>
            <w:shd w:val="clear" w:color="auto" w:fill="auto"/>
            <w:noWrap/>
            <w:vAlign w:val="bottom"/>
            <w:hideMark/>
          </w:tcPr>
          <w:p w:rsidR="00814ED3" w:rsidRPr="00814ED3" w:rsidRDefault="00814ED3" w:rsidP="00814ED3">
            <w:pPr>
              <w:rPr>
                <w:rFonts w:ascii="Arial" w:hAnsi="Arial" w:cs="Arial"/>
                <w:color w:val="000000"/>
                <w:sz w:val="18"/>
                <w:szCs w:val="18"/>
              </w:rPr>
            </w:pPr>
          </w:p>
        </w:tc>
        <w:tc>
          <w:tcPr>
            <w:tcW w:w="660" w:type="dxa"/>
            <w:tcBorders>
              <w:top w:val="nil"/>
              <w:left w:val="nil"/>
              <w:bottom w:val="nil"/>
              <w:right w:val="nil"/>
            </w:tcBorders>
            <w:shd w:val="clear" w:color="auto" w:fill="auto"/>
            <w:noWrap/>
            <w:vAlign w:val="bottom"/>
            <w:hideMark/>
          </w:tcPr>
          <w:p w:rsidR="00814ED3" w:rsidRPr="00814ED3" w:rsidRDefault="00814ED3" w:rsidP="00814ED3">
            <w:pPr>
              <w:jc w:val="center"/>
              <w:rPr>
                <w:rFonts w:ascii="Calibri" w:hAnsi="Calibri" w:cs="Calibri"/>
                <w:color w:val="000000"/>
                <w:sz w:val="18"/>
                <w:szCs w:val="18"/>
              </w:rPr>
            </w:pPr>
          </w:p>
        </w:tc>
        <w:tc>
          <w:tcPr>
            <w:tcW w:w="1140" w:type="dxa"/>
            <w:tcBorders>
              <w:top w:val="nil"/>
              <w:left w:val="nil"/>
              <w:bottom w:val="nil"/>
              <w:right w:val="nil"/>
            </w:tcBorders>
            <w:shd w:val="clear" w:color="auto" w:fill="auto"/>
            <w:noWrap/>
            <w:vAlign w:val="bottom"/>
            <w:hideMark/>
          </w:tcPr>
          <w:p w:rsidR="00814ED3" w:rsidRPr="00814ED3" w:rsidRDefault="00814ED3" w:rsidP="00814ED3">
            <w:pPr>
              <w:rPr>
                <w:rFonts w:ascii="Calibri" w:hAnsi="Calibri" w:cs="Calibri"/>
                <w:color w:val="000000"/>
                <w:sz w:val="18"/>
                <w:szCs w:val="18"/>
              </w:rPr>
            </w:pPr>
          </w:p>
        </w:tc>
        <w:tc>
          <w:tcPr>
            <w:tcW w:w="1360" w:type="dxa"/>
            <w:tcBorders>
              <w:top w:val="nil"/>
              <w:left w:val="nil"/>
              <w:bottom w:val="nil"/>
              <w:right w:val="nil"/>
            </w:tcBorders>
            <w:shd w:val="clear" w:color="auto" w:fill="auto"/>
            <w:noWrap/>
            <w:vAlign w:val="bottom"/>
            <w:hideMark/>
          </w:tcPr>
          <w:p w:rsidR="00814ED3" w:rsidRPr="00814ED3" w:rsidRDefault="00814ED3" w:rsidP="00814ED3">
            <w:pPr>
              <w:rPr>
                <w:rFonts w:ascii="Calibri" w:hAnsi="Calibri" w:cs="Calibri"/>
                <w:color w:val="000000"/>
                <w:sz w:val="18"/>
                <w:szCs w:val="18"/>
              </w:rPr>
            </w:pPr>
          </w:p>
        </w:tc>
      </w:tr>
      <w:tr w:rsidR="00814ED3" w:rsidRPr="00814ED3" w:rsidTr="00814ED3">
        <w:trPr>
          <w:trHeight w:val="240"/>
        </w:trPr>
        <w:tc>
          <w:tcPr>
            <w:tcW w:w="6220" w:type="dxa"/>
            <w:tcBorders>
              <w:top w:val="nil"/>
              <w:left w:val="nil"/>
              <w:bottom w:val="nil"/>
              <w:right w:val="nil"/>
            </w:tcBorders>
            <w:shd w:val="clear" w:color="auto" w:fill="auto"/>
            <w:noWrap/>
            <w:vAlign w:val="bottom"/>
            <w:hideMark/>
          </w:tcPr>
          <w:p w:rsidR="00814ED3" w:rsidRPr="00814ED3" w:rsidRDefault="00814ED3" w:rsidP="00814ED3">
            <w:pPr>
              <w:rPr>
                <w:rFonts w:ascii="Arial" w:hAnsi="Arial" w:cs="Arial"/>
                <w:b/>
                <w:bCs/>
                <w:color w:val="000000"/>
                <w:sz w:val="18"/>
                <w:szCs w:val="18"/>
              </w:rPr>
            </w:pPr>
            <w:r w:rsidRPr="00814ED3">
              <w:rPr>
                <w:rFonts w:ascii="Arial" w:hAnsi="Arial" w:cs="Arial"/>
                <w:b/>
                <w:bCs/>
                <w:color w:val="000000"/>
                <w:sz w:val="18"/>
                <w:szCs w:val="18"/>
              </w:rPr>
              <w:t xml:space="preserve">PÉRDIDAS Y GANANCIAS </w:t>
            </w:r>
          </w:p>
        </w:tc>
        <w:tc>
          <w:tcPr>
            <w:tcW w:w="660" w:type="dxa"/>
            <w:tcBorders>
              <w:top w:val="nil"/>
              <w:left w:val="nil"/>
              <w:bottom w:val="nil"/>
              <w:right w:val="nil"/>
            </w:tcBorders>
            <w:shd w:val="clear" w:color="auto" w:fill="auto"/>
            <w:noWrap/>
            <w:vAlign w:val="bottom"/>
            <w:hideMark/>
          </w:tcPr>
          <w:p w:rsidR="00814ED3" w:rsidRPr="00814ED3" w:rsidRDefault="00814ED3" w:rsidP="00814ED3">
            <w:pPr>
              <w:jc w:val="center"/>
              <w:rPr>
                <w:rFonts w:ascii="Arial" w:hAnsi="Arial" w:cs="Arial"/>
                <w:b/>
                <w:bCs/>
                <w:color w:val="000000"/>
                <w:sz w:val="18"/>
                <w:szCs w:val="18"/>
              </w:rPr>
            </w:pPr>
            <w:r w:rsidRPr="00814ED3">
              <w:rPr>
                <w:rFonts w:ascii="Arial" w:hAnsi="Arial" w:cs="Arial"/>
                <w:b/>
                <w:bCs/>
                <w:color w:val="000000"/>
                <w:sz w:val="18"/>
                <w:szCs w:val="18"/>
              </w:rPr>
              <w:t xml:space="preserve"> </w:t>
            </w:r>
          </w:p>
        </w:tc>
        <w:tc>
          <w:tcPr>
            <w:tcW w:w="1140" w:type="dxa"/>
            <w:tcBorders>
              <w:top w:val="nil"/>
              <w:left w:val="nil"/>
              <w:bottom w:val="nil"/>
              <w:right w:val="nil"/>
            </w:tcBorders>
            <w:shd w:val="clear" w:color="auto" w:fill="auto"/>
            <w:noWrap/>
            <w:vAlign w:val="bottom"/>
            <w:hideMark/>
          </w:tcPr>
          <w:p w:rsidR="00814ED3" w:rsidRPr="00814ED3" w:rsidRDefault="00814ED3" w:rsidP="00814ED3">
            <w:pPr>
              <w:jc w:val="right"/>
              <w:rPr>
                <w:rFonts w:ascii="Arial" w:hAnsi="Arial" w:cs="Arial"/>
                <w:b/>
                <w:bCs/>
                <w:color w:val="000000"/>
                <w:sz w:val="18"/>
                <w:szCs w:val="18"/>
              </w:rPr>
            </w:pPr>
          </w:p>
        </w:tc>
        <w:tc>
          <w:tcPr>
            <w:tcW w:w="1360" w:type="dxa"/>
            <w:tcBorders>
              <w:top w:val="nil"/>
              <w:left w:val="nil"/>
              <w:bottom w:val="nil"/>
              <w:right w:val="nil"/>
            </w:tcBorders>
            <w:shd w:val="clear" w:color="auto" w:fill="auto"/>
            <w:noWrap/>
            <w:vAlign w:val="bottom"/>
            <w:hideMark/>
          </w:tcPr>
          <w:p w:rsidR="00814ED3" w:rsidRPr="00814ED3" w:rsidRDefault="00814ED3" w:rsidP="00814ED3">
            <w:pPr>
              <w:jc w:val="right"/>
              <w:rPr>
                <w:rFonts w:ascii="Arial" w:hAnsi="Arial" w:cs="Arial"/>
                <w:b/>
                <w:bCs/>
                <w:color w:val="000000"/>
                <w:sz w:val="18"/>
                <w:szCs w:val="18"/>
              </w:rPr>
            </w:pPr>
          </w:p>
        </w:tc>
      </w:tr>
      <w:tr w:rsidR="00814ED3" w:rsidRPr="00814ED3" w:rsidTr="00814ED3">
        <w:trPr>
          <w:trHeight w:val="240"/>
        </w:trPr>
        <w:tc>
          <w:tcPr>
            <w:tcW w:w="6220" w:type="dxa"/>
            <w:tcBorders>
              <w:top w:val="nil"/>
              <w:left w:val="nil"/>
              <w:bottom w:val="nil"/>
              <w:right w:val="nil"/>
            </w:tcBorders>
            <w:shd w:val="clear" w:color="auto" w:fill="auto"/>
            <w:noWrap/>
            <w:vAlign w:val="bottom"/>
            <w:hideMark/>
          </w:tcPr>
          <w:p w:rsidR="00814ED3" w:rsidRPr="00814ED3" w:rsidRDefault="00814ED3" w:rsidP="00814ED3">
            <w:pPr>
              <w:rPr>
                <w:rFonts w:ascii="Arial" w:hAnsi="Arial" w:cs="Arial"/>
                <w:color w:val="000000"/>
                <w:sz w:val="18"/>
                <w:szCs w:val="18"/>
              </w:rPr>
            </w:pPr>
            <w:r w:rsidRPr="00814ED3">
              <w:rPr>
                <w:rFonts w:ascii="Arial" w:hAnsi="Arial" w:cs="Arial"/>
                <w:color w:val="000000"/>
                <w:sz w:val="18"/>
                <w:szCs w:val="18"/>
              </w:rPr>
              <w:t xml:space="preserve">    1. Importe neto de la cifra de negocios </w:t>
            </w:r>
          </w:p>
        </w:tc>
        <w:tc>
          <w:tcPr>
            <w:tcW w:w="660" w:type="dxa"/>
            <w:tcBorders>
              <w:top w:val="nil"/>
              <w:left w:val="nil"/>
              <w:bottom w:val="nil"/>
              <w:right w:val="nil"/>
            </w:tcBorders>
            <w:shd w:val="clear" w:color="auto" w:fill="auto"/>
            <w:noWrap/>
            <w:vAlign w:val="bottom"/>
            <w:hideMark/>
          </w:tcPr>
          <w:p w:rsidR="00814ED3" w:rsidRPr="00814ED3" w:rsidRDefault="00814ED3" w:rsidP="00814ED3">
            <w:pPr>
              <w:jc w:val="center"/>
              <w:rPr>
                <w:rFonts w:ascii="Arial" w:hAnsi="Arial" w:cs="Arial"/>
                <w:color w:val="000000"/>
                <w:sz w:val="18"/>
                <w:szCs w:val="18"/>
              </w:rPr>
            </w:pPr>
            <w:r w:rsidRPr="00814ED3">
              <w:rPr>
                <w:rFonts w:ascii="Arial" w:hAnsi="Arial" w:cs="Arial"/>
                <w:color w:val="000000"/>
                <w:sz w:val="18"/>
                <w:szCs w:val="18"/>
              </w:rPr>
              <w:t>10</w:t>
            </w:r>
          </w:p>
        </w:tc>
        <w:tc>
          <w:tcPr>
            <w:tcW w:w="1140" w:type="dxa"/>
            <w:tcBorders>
              <w:top w:val="nil"/>
              <w:left w:val="nil"/>
              <w:bottom w:val="nil"/>
              <w:right w:val="nil"/>
            </w:tcBorders>
            <w:shd w:val="clear" w:color="auto" w:fill="auto"/>
            <w:noWrap/>
            <w:vAlign w:val="bottom"/>
            <w:hideMark/>
          </w:tcPr>
          <w:p w:rsidR="00814ED3" w:rsidRPr="00814ED3" w:rsidRDefault="00814ED3" w:rsidP="00814ED3">
            <w:pPr>
              <w:jc w:val="right"/>
              <w:rPr>
                <w:rFonts w:ascii="Arial" w:hAnsi="Arial" w:cs="Arial"/>
                <w:color w:val="000000"/>
                <w:sz w:val="18"/>
                <w:szCs w:val="18"/>
              </w:rPr>
            </w:pPr>
            <w:r w:rsidRPr="00814ED3">
              <w:rPr>
                <w:rFonts w:ascii="Arial" w:hAnsi="Arial" w:cs="Arial"/>
                <w:color w:val="000000"/>
                <w:sz w:val="18"/>
                <w:szCs w:val="18"/>
              </w:rPr>
              <w:t>1.722.693,91</w:t>
            </w:r>
          </w:p>
        </w:tc>
        <w:tc>
          <w:tcPr>
            <w:tcW w:w="1360" w:type="dxa"/>
            <w:tcBorders>
              <w:top w:val="nil"/>
              <w:left w:val="nil"/>
              <w:bottom w:val="nil"/>
              <w:right w:val="nil"/>
            </w:tcBorders>
            <w:shd w:val="clear" w:color="auto" w:fill="auto"/>
            <w:noWrap/>
            <w:vAlign w:val="bottom"/>
            <w:hideMark/>
          </w:tcPr>
          <w:p w:rsidR="00814ED3" w:rsidRPr="00814ED3" w:rsidRDefault="00814ED3" w:rsidP="00814ED3">
            <w:pPr>
              <w:jc w:val="right"/>
              <w:rPr>
                <w:rFonts w:ascii="Arial" w:hAnsi="Arial" w:cs="Arial"/>
                <w:color w:val="000000"/>
                <w:sz w:val="18"/>
                <w:szCs w:val="18"/>
              </w:rPr>
            </w:pPr>
            <w:r w:rsidRPr="00814ED3">
              <w:rPr>
                <w:rFonts w:ascii="Arial" w:hAnsi="Arial" w:cs="Arial"/>
                <w:color w:val="000000"/>
                <w:sz w:val="18"/>
                <w:szCs w:val="18"/>
              </w:rPr>
              <w:t>1.622.674,44</w:t>
            </w:r>
          </w:p>
        </w:tc>
      </w:tr>
      <w:tr w:rsidR="00814ED3" w:rsidRPr="00814ED3" w:rsidTr="00814ED3">
        <w:trPr>
          <w:trHeight w:val="240"/>
        </w:trPr>
        <w:tc>
          <w:tcPr>
            <w:tcW w:w="6220" w:type="dxa"/>
            <w:tcBorders>
              <w:top w:val="nil"/>
              <w:left w:val="nil"/>
              <w:bottom w:val="nil"/>
              <w:right w:val="nil"/>
            </w:tcBorders>
            <w:shd w:val="clear" w:color="auto" w:fill="auto"/>
            <w:noWrap/>
            <w:vAlign w:val="bottom"/>
            <w:hideMark/>
          </w:tcPr>
          <w:p w:rsidR="00814ED3" w:rsidRPr="00814ED3" w:rsidRDefault="00814ED3" w:rsidP="00814ED3">
            <w:pPr>
              <w:rPr>
                <w:rFonts w:ascii="Arial" w:hAnsi="Arial" w:cs="Arial"/>
                <w:color w:val="000000"/>
                <w:sz w:val="18"/>
                <w:szCs w:val="18"/>
              </w:rPr>
            </w:pPr>
            <w:r w:rsidRPr="00814ED3">
              <w:rPr>
                <w:rFonts w:ascii="Arial" w:hAnsi="Arial" w:cs="Arial"/>
                <w:color w:val="000000"/>
                <w:sz w:val="18"/>
                <w:szCs w:val="18"/>
              </w:rPr>
              <w:t xml:space="preserve">    2. Variación de existencias de </w:t>
            </w:r>
            <w:proofErr w:type="spellStart"/>
            <w:r w:rsidRPr="00814ED3">
              <w:rPr>
                <w:rFonts w:ascii="Arial" w:hAnsi="Arial" w:cs="Arial"/>
                <w:color w:val="000000"/>
                <w:sz w:val="18"/>
                <w:szCs w:val="18"/>
              </w:rPr>
              <w:t>pdtos</w:t>
            </w:r>
            <w:proofErr w:type="spellEnd"/>
            <w:r w:rsidRPr="00814ED3">
              <w:rPr>
                <w:rFonts w:ascii="Arial" w:hAnsi="Arial" w:cs="Arial"/>
                <w:color w:val="000000"/>
                <w:sz w:val="18"/>
                <w:szCs w:val="18"/>
              </w:rPr>
              <w:t xml:space="preserve"> terminados y en curso</w:t>
            </w:r>
          </w:p>
        </w:tc>
        <w:tc>
          <w:tcPr>
            <w:tcW w:w="660" w:type="dxa"/>
            <w:tcBorders>
              <w:top w:val="nil"/>
              <w:left w:val="nil"/>
              <w:bottom w:val="nil"/>
              <w:right w:val="nil"/>
            </w:tcBorders>
            <w:shd w:val="clear" w:color="auto" w:fill="auto"/>
            <w:noWrap/>
            <w:vAlign w:val="bottom"/>
            <w:hideMark/>
          </w:tcPr>
          <w:p w:rsidR="00814ED3" w:rsidRPr="00814ED3" w:rsidRDefault="00814ED3" w:rsidP="00814ED3">
            <w:pPr>
              <w:jc w:val="center"/>
              <w:rPr>
                <w:rFonts w:ascii="Arial" w:hAnsi="Arial" w:cs="Arial"/>
                <w:color w:val="000000"/>
                <w:sz w:val="18"/>
                <w:szCs w:val="18"/>
              </w:rPr>
            </w:pPr>
            <w:r w:rsidRPr="00814ED3">
              <w:rPr>
                <w:rFonts w:ascii="Arial" w:hAnsi="Arial" w:cs="Arial"/>
                <w:color w:val="000000"/>
                <w:sz w:val="18"/>
                <w:szCs w:val="18"/>
              </w:rPr>
              <w:t xml:space="preserve"> </w:t>
            </w:r>
          </w:p>
        </w:tc>
        <w:tc>
          <w:tcPr>
            <w:tcW w:w="1140" w:type="dxa"/>
            <w:tcBorders>
              <w:top w:val="nil"/>
              <w:left w:val="nil"/>
              <w:bottom w:val="nil"/>
              <w:right w:val="nil"/>
            </w:tcBorders>
            <w:shd w:val="clear" w:color="auto" w:fill="auto"/>
            <w:noWrap/>
            <w:vAlign w:val="bottom"/>
            <w:hideMark/>
          </w:tcPr>
          <w:p w:rsidR="00814ED3" w:rsidRPr="00814ED3" w:rsidRDefault="00814ED3" w:rsidP="00814ED3">
            <w:pPr>
              <w:jc w:val="right"/>
              <w:rPr>
                <w:rFonts w:ascii="Arial" w:hAnsi="Arial" w:cs="Arial"/>
                <w:color w:val="000000"/>
                <w:sz w:val="18"/>
                <w:szCs w:val="18"/>
              </w:rPr>
            </w:pPr>
          </w:p>
        </w:tc>
        <w:tc>
          <w:tcPr>
            <w:tcW w:w="1360" w:type="dxa"/>
            <w:tcBorders>
              <w:top w:val="nil"/>
              <w:left w:val="nil"/>
              <w:bottom w:val="nil"/>
              <w:right w:val="nil"/>
            </w:tcBorders>
            <w:shd w:val="clear" w:color="auto" w:fill="auto"/>
            <w:noWrap/>
            <w:vAlign w:val="bottom"/>
            <w:hideMark/>
          </w:tcPr>
          <w:p w:rsidR="00814ED3" w:rsidRPr="00814ED3" w:rsidRDefault="00814ED3" w:rsidP="00814ED3">
            <w:pPr>
              <w:jc w:val="right"/>
              <w:rPr>
                <w:rFonts w:ascii="Arial" w:hAnsi="Arial" w:cs="Arial"/>
                <w:color w:val="000000"/>
                <w:sz w:val="18"/>
                <w:szCs w:val="18"/>
              </w:rPr>
            </w:pPr>
          </w:p>
        </w:tc>
      </w:tr>
      <w:tr w:rsidR="00814ED3" w:rsidRPr="00814ED3" w:rsidTr="00814ED3">
        <w:trPr>
          <w:trHeight w:val="240"/>
        </w:trPr>
        <w:tc>
          <w:tcPr>
            <w:tcW w:w="6220" w:type="dxa"/>
            <w:tcBorders>
              <w:top w:val="nil"/>
              <w:left w:val="nil"/>
              <w:bottom w:val="nil"/>
              <w:right w:val="nil"/>
            </w:tcBorders>
            <w:shd w:val="clear" w:color="auto" w:fill="auto"/>
            <w:noWrap/>
            <w:vAlign w:val="bottom"/>
            <w:hideMark/>
          </w:tcPr>
          <w:p w:rsidR="00814ED3" w:rsidRPr="00814ED3" w:rsidRDefault="00814ED3" w:rsidP="00814ED3">
            <w:pPr>
              <w:rPr>
                <w:rFonts w:ascii="Arial" w:hAnsi="Arial" w:cs="Arial"/>
                <w:color w:val="000000"/>
                <w:sz w:val="18"/>
                <w:szCs w:val="18"/>
              </w:rPr>
            </w:pPr>
            <w:r w:rsidRPr="00814ED3">
              <w:rPr>
                <w:rFonts w:ascii="Arial" w:hAnsi="Arial" w:cs="Arial"/>
                <w:color w:val="000000"/>
                <w:sz w:val="18"/>
                <w:szCs w:val="18"/>
              </w:rPr>
              <w:t xml:space="preserve">    3. Trabajos realizados por la empresa para su activo </w:t>
            </w:r>
          </w:p>
        </w:tc>
        <w:tc>
          <w:tcPr>
            <w:tcW w:w="660" w:type="dxa"/>
            <w:tcBorders>
              <w:top w:val="nil"/>
              <w:left w:val="nil"/>
              <w:bottom w:val="nil"/>
              <w:right w:val="nil"/>
            </w:tcBorders>
            <w:shd w:val="clear" w:color="auto" w:fill="auto"/>
            <w:noWrap/>
            <w:vAlign w:val="bottom"/>
            <w:hideMark/>
          </w:tcPr>
          <w:p w:rsidR="00814ED3" w:rsidRPr="00814ED3" w:rsidRDefault="00814ED3" w:rsidP="00814ED3">
            <w:pPr>
              <w:jc w:val="center"/>
              <w:rPr>
                <w:rFonts w:ascii="Arial" w:hAnsi="Arial" w:cs="Arial"/>
                <w:color w:val="000000"/>
                <w:sz w:val="18"/>
                <w:szCs w:val="18"/>
              </w:rPr>
            </w:pPr>
            <w:r w:rsidRPr="00814ED3">
              <w:rPr>
                <w:rFonts w:ascii="Arial" w:hAnsi="Arial" w:cs="Arial"/>
                <w:color w:val="000000"/>
                <w:sz w:val="18"/>
                <w:szCs w:val="18"/>
              </w:rPr>
              <w:t xml:space="preserve"> </w:t>
            </w:r>
          </w:p>
        </w:tc>
        <w:tc>
          <w:tcPr>
            <w:tcW w:w="1140" w:type="dxa"/>
            <w:tcBorders>
              <w:top w:val="nil"/>
              <w:left w:val="nil"/>
              <w:bottom w:val="nil"/>
              <w:right w:val="nil"/>
            </w:tcBorders>
            <w:shd w:val="clear" w:color="auto" w:fill="auto"/>
            <w:noWrap/>
            <w:vAlign w:val="bottom"/>
            <w:hideMark/>
          </w:tcPr>
          <w:p w:rsidR="00814ED3" w:rsidRPr="00814ED3" w:rsidRDefault="00814ED3" w:rsidP="00814ED3">
            <w:pPr>
              <w:jc w:val="right"/>
              <w:rPr>
                <w:rFonts w:ascii="Arial" w:hAnsi="Arial" w:cs="Arial"/>
                <w:color w:val="000000"/>
                <w:sz w:val="18"/>
                <w:szCs w:val="18"/>
              </w:rPr>
            </w:pPr>
          </w:p>
        </w:tc>
        <w:tc>
          <w:tcPr>
            <w:tcW w:w="1360" w:type="dxa"/>
            <w:tcBorders>
              <w:top w:val="nil"/>
              <w:left w:val="nil"/>
              <w:bottom w:val="nil"/>
              <w:right w:val="nil"/>
            </w:tcBorders>
            <w:shd w:val="clear" w:color="auto" w:fill="auto"/>
            <w:noWrap/>
            <w:vAlign w:val="bottom"/>
            <w:hideMark/>
          </w:tcPr>
          <w:p w:rsidR="00814ED3" w:rsidRPr="00814ED3" w:rsidRDefault="00814ED3" w:rsidP="00814ED3">
            <w:pPr>
              <w:jc w:val="right"/>
              <w:rPr>
                <w:rFonts w:ascii="Arial" w:hAnsi="Arial" w:cs="Arial"/>
                <w:color w:val="000000"/>
                <w:sz w:val="18"/>
                <w:szCs w:val="18"/>
              </w:rPr>
            </w:pPr>
          </w:p>
        </w:tc>
      </w:tr>
      <w:tr w:rsidR="00814ED3" w:rsidRPr="00814ED3" w:rsidTr="00814ED3">
        <w:trPr>
          <w:trHeight w:val="240"/>
        </w:trPr>
        <w:tc>
          <w:tcPr>
            <w:tcW w:w="6220" w:type="dxa"/>
            <w:tcBorders>
              <w:top w:val="nil"/>
              <w:left w:val="nil"/>
              <w:bottom w:val="nil"/>
              <w:right w:val="nil"/>
            </w:tcBorders>
            <w:shd w:val="clear" w:color="auto" w:fill="auto"/>
            <w:noWrap/>
            <w:vAlign w:val="bottom"/>
            <w:hideMark/>
          </w:tcPr>
          <w:p w:rsidR="00814ED3" w:rsidRPr="00814ED3" w:rsidRDefault="00814ED3" w:rsidP="00814ED3">
            <w:pPr>
              <w:rPr>
                <w:rFonts w:ascii="Arial" w:hAnsi="Arial" w:cs="Arial"/>
                <w:color w:val="000000"/>
                <w:sz w:val="18"/>
                <w:szCs w:val="18"/>
              </w:rPr>
            </w:pPr>
            <w:r w:rsidRPr="00814ED3">
              <w:rPr>
                <w:rFonts w:ascii="Arial" w:hAnsi="Arial" w:cs="Arial"/>
                <w:color w:val="000000"/>
                <w:sz w:val="18"/>
                <w:szCs w:val="18"/>
              </w:rPr>
              <w:t xml:space="preserve">    4. Aprovisionamientos </w:t>
            </w:r>
          </w:p>
        </w:tc>
        <w:tc>
          <w:tcPr>
            <w:tcW w:w="660" w:type="dxa"/>
            <w:tcBorders>
              <w:top w:val="nil"/>
              <w:left w:val="nil"/>
              <w:bottom w:val="nil"/>
              <w:right w:val="nil"/>
            </w:tcBorders>
            <w:shd w:val="clear" w:color="auto" w:fill="auto"/>
            <w:noWrap/>
            <w:vAlign w:val="bottom"/>
            <w:hideMark/>
          </w:tcPr>
          <w:p w:rsidR="00814ED3" w:rsidRPr="00814ED3" w:rsidRDefault="00814ED3" w:rsidP="00814ED3">
            <w:pPr>
              <w:jc w:val="center"/>
              <w:rPr>
                <w:rFonts w:ascii="Arial" w:hAnsi="Arial" w:cs="Arial"/>
                <w:color w:val="000000"/>
                <w:sz w:val="18"/>
                <w:szCs w:val="18"/>
              </w:rPr>
            </w:pPr>
            <w:r w:rsidRPr="00814ED3">
              <w:rPr>
                <w:rFonts w:ascii="Arial" w:hAnsi="Arial" w:cs="Arial"/>
                <w:color w:val="000000"/>
                <w:sz w:val="18"/>
                <w:szCs w:val="18"/>
              </w:rPr>
              <w:t xml:space="preserve"> </w:t>
            </w:r>
          </w:p>
        </w:tc>
        <w:tc>
          <w:tcPr>
            <w:tcW w:w="1140" w:type="dxa"/>
            <w:tcBorders>
              <w:top w:val="nil"/>
              <w:left w:val="nil"/>
              <w:bottom w:val="nil"/>
              <w:right w:val="nil"/>
            </w:tcBorders>
            <w:shd w:val="clear" w:color="auto" w:fill="auto"/>
            <w:noWrap/>
            <w:vAlign w:val="bottom"/>
            <w:hideMark/>
          </w:tcPr>
          <w:p w:rsidR="00814ED3" w:rsidRPr="00814ED3" w:rsidRDefault="00814ED3" w:rsidP="00814ED3">
            <w:pPr>
              <w:jc w:val="right"/>
              <w:rPr>
                <w:rFonts w:ascii="Arial" w:hAnsi="Arial" w:cs="Arial"/>
                <w:color w:val="000000"/>
                <w:sz w:val="18"/>
                <w:szCs w:val="18"/>
              </w:rPr>
            </w:pPr>
          </w:p>
        </w:tc>
        <w:tc>
          <w:tcPr>
            <w:tcW w:w="1360" w:type="dxa"/>
            <w:tcBorders>
              <w:top w:val="nil"/>
              <w:left w:val="nil"/>
              <w:bottom w:val="nil"/>
              <w:right w:val="nil"/>
            </w:tcBorders>
            <w:shd w:val="clear" w:color="auto" w:fill="auto"/>
            <w:noWrap/>
            <w:vAlign w:val="bottom"/>
            <w:hideMark/>
          </w:tcPr>
          <w:p w:rsidR="00814ED3" w:rsidRPr="00814ED3" w:rsidRDefault="00814ED3" w:rsidP="00814ED3">
            <w:pPr>
              <w:jc w:val="right"/>
              <w:rPr>
                <w:rFonts w:ascii="Arial" w:hAnsi="Arial" w:cs="Arial"/>
                <w:color w:val="000000"/>
                <w:sz w:val="18"/>
                <w:szCs w:val="18"/>
              </w:rPr>
            </w:pPr>
          </w:p>
        </w:tc>
      </w:tr>
      <w:tr w:rsidR="00814ED3" w:rsidRPr="00814ED3" w:rsidTr="00814ED3">
        <w:trPr>
          <w:trHeight w:val="240"/>
        </w:trPr>
        <w:tc>
          <w:tcPr>
            <w:tcW w:w="6220" w:type="dxa"/>
            <w:tcBorders>
              <w:top w:val="nil"/>
              <w:left w:val="nil"/>
              <w:bottom w:val="nil"/>
              <w:right w:val="nil"/>
            </w:tcBorders>
            <w:shd w:val="clear" w:color="auto" w:fill="auto"/>
            <w:noWrap/>
            <w:vAlign w:val="bottom"/>
            <w:hideMark/>
          </w:tcPr>
          <w:p w:rsidR="00814ED3" w:rsidRPr="00814ED3" w:rsidRDefault="00814ED3" w:rsidP="00814ED3">
            <w:pPr>
              <w:rPr>
                <w:rFonts w:ascii="Arial" w:hAnsi="Arial" w:cs="Arial"/>
                <w:color w:val="000000"/>
                <w:sz w:val="18"/>
                <w:szCs w:val="18"/>
              </w:rPr>
            </w:pPr>
            <w:r w:rsidRPr="00814ED3">
              <w:rPr>
                <w:rFonts w:ascii="Arial" w:hAnsi="Arial" w:cs="Arial"/>
                <w:color w:val="000000"/>
                <w:sz w:val="18"/>
                <w:szCs w:val="18"/>
              </w:rPr>
              <w:t xml:space="preserve">    5. Otros ingresos de explotación </w:t>
            </w:r>
          </w:p>
        </w:tc>
        <w:tc>
          <w:tcPr>
            <w:tcW w:w="660" w:type="dxa"/>
            <w:tcBorders>
              <w:top w:val="nil"/>
              <w:left w:val="nil"/>
              <w:bottom w:val="nil"/>
              <w:right w:val="nil"/>
            </w:tcBorders>
            <w:shd w:val="clear" w:color="auto" w:fill="auto"/>
            <w:noWrap/>
            <w:vAlign w:val="bottom"/>
            <w:hideMark/>
          </w:tcPr>
          <w:p w:rsidR="00814ED3" w:rsidRPr="00814ED3" w:rsidRDefault="00814ED3" w:rsidP="00814ED3">
            <w:pPr>
              <w:jc w:val="center"/>
              <w:rPr>
                <w:rFonts w:ascii="Arial" w:hAnsi="Arial" w:cs="Arial"/>
                <w:color w:val="000000"/>
                <w:sz w:val="18"/>
                <w:szCs w:val="18"/>
              </w:rPr>
            </w:pPr>
            <w:r w:rsidRPr="00814ED3">
              <w:rPr>
                <w:rFonts w:ascii="Arial" w:hAnsi="Arial" w:cs="Arial"/>
                <w:color w:val="000000"/>
                <w:sz w:val="18"/>
                <w:szCs w:val="18"/>
              </w:rPr>
              <w:t xml:space="preserve"> </w:t>
            </w:r>
          </w:p>
        </w:tc>
        <w:tc>
          <w:tcPr>
            <w:tcW w:w="1140" w:type="dxa"/>
            <w:tcBorders>
              <w:top w:val="nil"/>
              <w:left w:val="nil"/>
              <w:bottom w:val="nil"/>
              <w:right w:val="nil"/>
            </w:tcBorders>
            <w:shd w:val="clear" w:color="auto" w:fill="auto"/>
            <w:noWrap/>
            <w:vAlign w:val="bottom"/>
            <w:hideMark/>
          </w:tcPr>
          <w:p w:rsidR="00814ED3" w:rsidRPr="00814ED3" w:rsidRDefault="00814ED3" w:rsidP="00814ED3">
            <w:pPr>
              <w:jc w:val="right"/>
              <w:rPr>
                <w:rFonts w:ascii="Arial" w:hAnsi="Arial" w:cs="Arial"/>
                <w:color w:val="000000"/>
                <w:sz w:val="18"/>
                <w:szCs w:val="18"/>
              </w:rPr>
            </w:pPr>
            <w:r w:rsidRPr="00814ED3">
              <w:rPr>
                <w:rFonts w:ascii="Arial" w:hAnsi="Arial" w:cs="Arial"/>
                <w:color w:val="000000"/>
                <w:sz w:val="18"/>
                <w:szCs w:val="18"/>
              </w:rPr>
              <w:t>59.201,35</w:t>
            </w:r>
          </w:p>
        </w:tc>
        <w:tc>
          <w:tcPr>
            <w:tcW w:w="1360" w:type="dxa"/>
            <w:tcBorders>
              <w:top w:val="nil"/>
              <w:left w:val="nil"/>
              <w:bottom w:val="nil"/>
              <w:right w:val="nil"/>
            </w:tcBorders>
            <w:shd w:val="clear" w:color="auto" w:fill="auto"/>
            <w:noWrap/>
            <w:vAlign w:val="bottom"/>
            <w:hideMark/>
          </w:tcPr>
          <w:p w:rsidR="00814ED3" w:rsidRPr="00814ED3" w:rsidRDefault="00814ED3" w:rsidP="00814ED3">
            <w:pPr>
              <w:jc w:val="right"/>
              <w:rPr>
                <w:rFonts w:ascii="Arial" w:hAnsi="Arial" w:cs="Arial"/>
                <w:color w:val="000000"/>
                <w:sz w:val="18"/>
                <w:szCs w:val="18"/>
              </w:rPr>
            </w:pPr>
            <w:r w:rsidRPr="00814ED3">
              <w:rPr>
                <w:rFonts w:ascii="Arial" w:hAnsi="Arial" w:cs="Arial"/>
                <w:color w:val="000000"/>
                <w:sz w:val="18"/>
                <w:szCs w:val="18"/>
              </w:rPr>
              <w:t>19.039,02</w:t>
            </w:r>
          </w:p>
        </w:tc>
      </w:tr>
      <w:tr w:rsidR="00814ED3" w:rsidRPr="00814ED3" w:rsidTr="00814ED3">
        <w:trPr>
          <w:trHeight w:val="240"/>
        </w:trPr>
        <w:tc>
          <w:tcPr>
            <w:tcW w:w="6220" w:type="dxa"/>
            <w:tcBorders>
              <w:top w:val="nil"/>
              <w:left w:val="nil"/>
              <w:bottom w:val="nil"/>
              <w:right w:val="nil"/>
            </w:tcBorders>
            <w:shd w:val="clear" w:color="auto" w:fill="auto"/>
            <w:noWrap/>
            <w:vAlign w:val="bottom"/>
            <w:hideMark/>
          </w:tcPr>
          <w:p w:rsidR="00814ED3" w:rsidRPr="00814ED3" w:rsidRDefault="00814ED3" w:rsidP="00814ED3">
            <w:pPr>
              <w:rPr>
                <w:rFonts w:ascii="Arial" w:hAnsi="Arial" w:cs="Arial"/>
                <w:color w:val="000000"/>
                <w:sz w:val="18"/>
                <w:szCs w:val="18"/>
              </w:rPr>
            </w:pPr>
            <w:r w:rsidRPr="00814ED3">
              <w:rPr>
                <w:rFonts w:ascii="Arial" w:hAnsi="Arial" w:cs="Arial"/>
                <w:color w:val="000000"/>
                <w:sz w:val="18"/>
                <w:szCs w:val="18"/>
              </w:rPr>
              <w:t xml:space="preserve">    6. Gastos de personal </w:t>
            </w:r>
          </w:p>
        </w:tc>
        <w:tc>
          <w:tcPr>
            <w:tcW w:w="660" w:type="dxa"/>
            <w:tcBorders>
              <w:top w:val="nil"/>
              <w:left w:val="nil"/>
              <w:bottom w:val="nil"/>
              <w:right w:val="nil"/>
            </w:tcBorders>
            <w:shd w:val="clear" w:color="auto" w:fill="auto"/>
            <w:noWrap/>
            <w:vAlign w:val="bottom"/>
            <w:hideMark/>
          </w:tcPr>
          <w:p w:rsidR="00814ED3" w:rsidRPr="00814ED3" w:rsidRDefault="00814ED3" w:rsidP="00814ED3">
            <w:pPr>
              <w:jc w:val="center"/>
              <w:rPr>
                <w:rFonts w:ascii="Arial" w:hAnsi="Arial" w:cs="Arial"/>
                <w:color w:val="000000"/>
                <w:sz w:val="18"/>
                <w:szCs w:val="18"/>
              </w:rPr>
            </w:pPr>
            <w:r w:rsidRPr="00814ED3">
              <w:rPr>
                <w:rFonts w:ascii="Arial" w:hAnsi="Arial" w:cs="Arial"/>
                <w:color w:val="000000"/>
                <w:sz w:val="18"/>
                <w:szCs w:val="18"/>
              </w:rPr>
              <w:t xml:space="preserve"> </w:t>
            </w:r>
          </w:p>
        </w:tc>
        <w:tc>
          <w:tcPr>
            <w:tcW w:w="1140" w:type="dxa"/>
            <w:tcBorders>
              <w:top w:val="nil"/>
              <w:left w:val="nil"/>
              <w:bottom w:val="nil"/>
              <w:right w:val="nil"/>
            </w:tcBorders>
            <w:shd w:val="clear" w:color="auto" w:fill="auto"/>
            <w:noWrap/>
            <w:vAlign w:val="bottom"/>
            <w:hideMark/>
          </w:tcPr>
          <w:p w:rsidR="00814ED3" w:rsidRPr="00814ED3" w:rsidRDefault="00814ED3" w:rsidP="00814ED3">
            <w:pPr>
              <w:jc w:val="right"/>
              <w:rPr>
                <w:rFonts w:ascii="Arial" w:hAnsi="Arial" w:cs="Arial"/>
                <w:color w:val="000000"/>
                <w:sz w:val="18"/>
                <w:szCs w:val="18"/>
              </w:rPr>
            </w:pPr>
          </w:p>
        </w:tc>
        <w:tc>
          <w:tcPr>
            <w:tcW w:w="1360" w:type="dxa"/>
            <w:tcBorders>
              <w:top w:val="nil"/>
              <w:left w:val="nil"/>
              <w:bottom w:val="nil"/>
              <w:right w:val="nil"/>
            </w:tcBorders>
            <w:shd w:val="clear" w:color="auto" w:fill="auto"/>
            <w:noWrap/>
            <w:vAlign w:val="bottom"/>
            <w:hideMark/>
          </w:tcPr>
          <w:p w:rsidR="00814ED3" w:rsidRPr="00814ED3" w:rsidRDefault="00814ED3" w:rsidP="00814ED3">
            <w:pPr>
              <w:jc w:val="right"/>
              <w:rPr>
                <w:rFonts w:ascii="Arial" w:hAnsi="Arial" w:cs="Arial"/>
                <w:color w:val="000000"/>
                <w:sz w:val="18"/>
                <w:szCs w:val="18"/>
              </w:rPr>
            </w:pPr>
          </w:p>
        </w:tc>
      </w:tr>
      <w:tr w:rsidR="00814ED3" w:rsidRPr="00814ED3" w:rsidTr="00814ED3">
        <w:trPr>
          <w:trHeight w:val="240"/>
        </w:trPr>
        <w:tc>
          <w:tcPr>
            <w:tcW w:w="6220" w:type="dxa"/>
            <w:tcBorders>
              <w:top w:val="nil"/>
              <w:left w:val="nil"/>
              <w:bottom w:val="nil"/>
              <w:right w:val="nil"/>
            </w:tcBorders>
            <w:shd w:val="clear" w:color="auto" w:fill="auto"/>
            <w:noWrap/>
            <w:vAlign w:val="bottom"/>
            <w:hideMark/>
          </w:tcPr>
          <w:p w:rsidR="00814ED3" w:rsidRPr="00814ED3" w:rsidRDefault="00814ED3" w:rsidP="00814ED3">
            <w:pPr>
              <w:rPr>
                <w:rFonts w:ascii="Arial" w:hAnsi="Arial" w:cs="Arial"/>
                <w:color w:val="000000"/>
                <w:sz w:val="18"/>
                <w:szCs w:val="18"/>
              </w:rPr>
            </w:pPr>
            <w:r w:rsidRPr="00814ED3">
              <w:rPr>
                <w:rFonts w:ascii="Arial" w:hAnsi="Arial" w:cs="Arial"/>
                <w:color w:val="000000"/>
                <w:sz w:val="18"/>
                <w:szCs w:val="18"/>
              </w:rPr>
              <w:t xml:space="preserve">    7. Otros gastos de explotación </w:t>
            </w:r>
          </w:p>
        </w:tc>
        <w:tc>
          <w:tcPr>
            <w:tcW w:w="660" w:type="dxa"/>
            <w:tcBorders>
              <w:top w:val="nil"/>
              <w:left w:val="nil"/>
              <w:bottom w:val="nil"/>
              <w:right w:val="nil"/>
            </w:tcBorders>
            <w:shd w:val="clear" w:color="auto" w:fill="auto"/>
            <w:noWrap/>
            <w:vAlign w:val="bottom"/>
            <w:hideMark/>
          </w:tcPr>
          <w:p w:rsidR="00814ED3" w:rsidRPr="00814ED3" w:rsidRDefault="00814ED3" w:rsidP="00814ED3">
            <w:pPr>
              <w:jc w:val="center"/>
              <w:rPr>
                <w:rFonts w:ascii="Arial" w:hAnsi="Arial" w:cs="Arial"/>
                <w:color w:val="000000"/>
                <w:sz w:val="18"/>
                <w:szCs w:val="18"/>
              </w:rPr>
            </w:pPr>
            <w:r w:rsidRPr="00814ED3">
              <w:rPr>
                <w:rFonts w:ascii="Arial" w:hAnsi="Arial" w:cs="Arial"/>
                <w:color w:val="000000"/>
                <w:sz w:val="18"/>
                <w:szCs w:val="18"/>
              </w:rPr>
              <w:t>10</w:t>
            </w:r>
          </w:p>
        </w:tc>
        <w:tc>
          <w:tcPr>
            <w:tcW w:w="1140" w:type="dxa"/>
            <w:tcBorders>
              <w:top w:val="nil"/>
              <w:left w:val="nil"/>
              <w:bottom w:val="nil"/>
              <w:right w:val="nil"/>
            </w:tcBorders>
            <w:shd w:val="clear" w:color="auto" w:fill="auto"/>
            <w:noWrap/>
            <w:vAlign w:val="bottom"/>
            <w:hideMark/>
          </w:tcPr>
          <w:p w:rsidR="00814ED3" w:rsidRPr="00814ED3" w:rsidRDefault="00814ED3" w:rsidP="00814ED3">
            <w:pPr>
              <w:jc w:val="right"/>
              <w:rPr>
                <w:rFonts w:ascii="Arial" w:hAnsi="Arial" w:cs="Arial"/>
                <w:color w:val="000000"/>
                <w:sz w:val="18"/>
                <w:szCs w:val="18"/>
              </w:rPr>
            </w:pPr>
            <w:r w:rsidRPr="00814ED3">
              <w:rPr>
                <w:rFonts w:ascii="Arial" w:hAnsi="Arial" w:cs="Arial"/>
                <w:color w:val="000000"/>
                <w:sz w:val="18"/>
                <w:szCs w:val="18"/>
              </w:rPr>
              <w:t>-753.380,78</w:t>
            </w:r>
          </w:p>
        </w:tc>
        <w:tc>
          <w:tcPr>
            <w:tcW w:w="1360" w:type="dxa"/>
            <w:tcBorders>
              <w:top w:val="nil"/>
              <w:left w:val="nil"/>
              <w:bottom w:val="nil"/>
              <w:right w:val="nil"/>
            </w:tcBorders>
            <w:shd w:val="clear" w:color="auto" w:fill="auto"/>
            <w:noWrap/>
            <w:vAlign w:val="bottom"/>
            <w:hideMark/>
          </w:tcPr>
          <w:p w:rsidR="00814ED3" w:rsidRPr="00814ED3" w:rsidRDefault="00814ED3" w:rsidP="00814ED3">
            <w:pPr>
              <w:jc w:val="right"/>
              <w:rPr>
                <w:rFonts w:ascii="Arial" w:hAnsi="Arial" w:cs="Arial"/>
                <w:color w:val="000000"/>
                <w:sz w:val="18"/>
                <w:szCs w:val="18"/>
              </w:rPr>
            </w:pPr>
            <w:r w:rsidRPr="00814ED3">
              <w:rPr>
                <w:rFonts w:ascii="Arial" w:hAnsi="Arial" w:cs="Arial"/>
                <w:color w:val="000000"/>
                <w:sz w:val="18"/>
                <w:szCs w:val="18"/>
              </w:rPr>
              <w:t>-704.637,14</w:t>
            </w:r>
          </w:p>
        </w:tc>
      </w:tr>
      <w:tr w:rsidR="00814ED3" w:rsidRPr="00814ED3" w:rsidTr="00814ED3">
        <w:trPr>
          <w:trHeight w:val="240"/>
        </w:trPr>
        <w:tc>
          <w:tcPr>
            <w:tcW w:w="6220" w:type="dxa"/>
            <w:tcBorders>
              <w:top w:val="nil"/>
              <w:left w:val="nil"/>
              <w:bottom w:val="nil"/>
              <w:right w:val="nil"/>
            </w:tcBorders>
            <w:shd w:val="clear" w:color="auto" w:fill="auto"/>
            <w:noWrap/>
            <w:vAlign w:val="bottom"/>
            <w:hideMark/>
          </w:tcPr>
          <w:p w:rsidR="00814ED3" w:rsidRPr="00814ED3" w:rsidRDefault="00814ED3" w:rsidP="00814ED3">
            <w:pPr>
              <w:rPr>
                <w:rFonts w:ascii="Arial" w:hAnsi="Arial" w:cs="Arial"/>
                <w:color w:val="000000"/>
                <w:sz w:val="18"/>
                <w:szCs w:val="18"/>
              </w:rPr>
            </w:pPr>
            <w:r w:rsidRPr="00814ED3">
              <w:rPr>
                <w:rFonts w:ascii="Arial" w:hAnsi="Arial" w:cs="Arial"/>
                <w:color w:val="000000"/>
                <w:sz w:val="18"/>
                <w:szCs w:val="18"/>
              </w:rPr>
              <w:t xml:space="preserve">    8. Amortización del inmovilizado </w:t>
            </w:r>
          </w:p>
        </w:tc>
        <w:tc>
          <w:tcPr>
            <w:tcW w:w="660" w:type="dxa"/>
            <w:tcBorders>
              <w:top w:val="nil"/>
              <w:left w:val="nil"/>
              <w:bottom w:val="nil"/>
              <w:right w:val="nil"/>
            </w:tcBorders>
            <w:shd w:val="clear" w:color="auto" w:fill="auto"/>
            <w:noWrap/>
            <w:vAlign w:val="bottom"/>
            <w:hideMark/>
          </w:tcPr>
          <w:p w:rsidR="00814ED3" w:rsidRPr="00814ED3" w:rsidRDefault="00814ED3" w:rsidP="00814ED3">
            <w:pPr>
              <w:jc w:val="center"/>
              <w:rPr>
                <w:rFonts w:ascii="Arial" w:hAnsi="Arial" w:cs="Arial"/>
                <w:color w:val="000000"/>
                <w:sz w:val="18"/>
                <w:szCs w:val="18"/>
              </w:rPr>
            </w:pPr>
            <w:r w:rsidRPr="00814ED3">
              <w:rPr>
                <w:rFonts w:ascii="Arial" w:hAnsi="Arial" w:cs="Arial"/>
                <w:color w:val="000000"/>
                <w:sz w:val="18"/>
                <w:szCs w:val="18"/>
              </w:rPr>
              <w:t>4</w:t>
            </w:r>
          </w:p>
        </w:tc>
        <w:tc>
          <w:tcPr>
            <w:tcW w:w="1140" w:type="dxa"/>
            <w:tcBorders>
              <w:top w:val="nil"/>
              <w:left w:val="nil"/>
              <w:bottom w:val="nil"/>
              <w:right w:val="nil"/>
            </w:tcBorders>
            <w:shd w:val="clear" w:color="auto" w:fill="auto"/>
            <w:noWrap/>
            <w:vAlign w:val="bottom"/>
            <w:hideMark/>
          </w:tcPr>
          <w:p w:rsidR="00814ED3" w:rsidRPr="00814ED3" w:rsidRDefault="00814ED3" w:rsidP="00814ED3">
            <w:pPr>
              <w:jc w:val="right"/>
              <w:rPr>
                <w:rFonts w:ascii="Arial" w:hAnsi="Arial" w:cs="Arial"/>
                <w:color w:val="000000"/>
                <w:sz w:val="18"/>
                <w:szCs w:val="18"/>
              </w:rPr>
            </w:pPr>
            <w:r w:rsidRPr="00814ED3">
              <w:rPr>
                <w:rFonts w:ascii="Arial" w:hAnsi="Arial" w:cs="Arial"/>
                <w:color w:val="000000"/>
                <w:sz w:val="18"/>
                <w:szCs w:val="18"/>
              </w:rPr>
              <w:t>-835.350,72</w:t>
            </w:r>
          </w:p>
        </w:tc>
        <w:tc>
          <w:tcPr>
            <w:tcW w:w="1360" w:type="dxa"/>
            <w:tcBorders>
              <w:top w:val="nil"/>
              <w:left w:val="nil"/>
              <w:bottom w:val="nil"/>
              <w:right w:val="nil"/>
            </w:tcBorders>
            <w:shd w:val="clear" w:color="auto" w:fill="auto"/>
            <w:noWrap/>
            <w:vAlign w:val="bottom"/>
            <w:hideMark/>
          </w:tcPr>
          <w:p w:rsidR="00814ED3" w:rsidRPr="00814ED3" w:rsidRDefault="00814ED3" w:rsidP="00814ED3">
            <w:pPr>
              <w:jc w:val="right"/>
              <w:rPr>
                <w:rFonts w:ascii="Arial" w:hAnsi="Arial" w:cs="Arial"/>
                <w:color w:val="000000"/>
                <w:sz w:val="18"/>
                <w:szCs w:val="18"/>
              </w:rPr>
            </w:pPr>
            <w:r w:rsidRPr="00814ED3">
              <w:rPr>
                <w:rFonts w:ascii="Arial" w:hAnsi="Arial" w:cs="Arial"/>
                <w:color w:val="000000"/>
                <w:sz w:val="18"/>
                <w:szCs w:val="18"/>
              </w:rPr>
              <w:t>-835.350,66</w:t>
            </w:r>
          </w:p>
        </w:tc>
      </w:tr>
      <w:tr w:rsidR="00814ED3" w:rsidRPr="00814ED3" w:rsidTr="00814ED3">
        <w:trPr>
          <w:trHeight w:val="240"/>
        </w:trPr>
        <w:tc>
          <w:tcPr>
            <w:tcW w:w="6220" w:type="dxa"/>
            <w:tcBorders>
              <w:top w:val="nil"/>
              <w:left w:val="nil"/>
              <w:bottom w:val="nil"/>
              <w:right w:val="nil"/>
            </w:tcBorders>
            <w:shd w:val="clear" w:color="auto" w:fill="auto"/>
            <w:noWrap/>
            <w:vAlign w:val="bottom"/>
            <w:hideMark/>
          </w:tcPr>
          <w:p w:rsidR="00814ED3" w:rsidRPr="00814ED3" w:rsidRDefault="00814ED3" w:rsidP="00814ED3">
            <w:pPr>
              <w:rPr>
                <w:rFonts w:ascii="Arial" w:hAnsi="Arial" w:cs="Arial"/>
                <w:color w:val="000000"/>
                <w:sz w:val="18"/>
                <w:szCs w:val="18"/>
              </w:rPr>
            </w:pPr>
            <w:r w:rsidRPr="00814ED3">
              <w:rPr>
                <w:rFonts w:ascii="Arial" w:hAnsi="Arial" w:cs="Arial"/>
                <w:color w:val="000000"/>
                <w:sz w:val="18"/>
                <w:szCs w:val="18"/>
              </w:rPr>
              <w:t xml:space="preserve">    9. Imputación de subvenciones de inmovilizado no financiero y otras </w:t>
            </w:r>
          </w:p>
        </w:tc>
        <w:tc>
          <w:tcPr>
            <w:tcW w:w="660" w:type="dxa"/>
            <w:tcBorders>
              <w:top w:val="nil"/>
              <w:left w:val="nil"/>
              <w:bottom w:val="nil"/>
              <w:right w:val="nil"/>
            </w:tcBorders>
            <w:shd w:val="clear" w:color="auto" w:fill="auto"/>
            <w:noWrap/>
            <w:vAlign w:val="bottom"/>
            <w:hideMark/>
          </w:tcPr>
          <w:p w:rsidR="00814ED3" w:rsidRPr="00814ED3" w:rsidRDefault="00814ED3" w:rsidP="00814ED3">
            <w:pPr>
              <w:jc w:val="center"/>
              <w:rPr>
                <w:rFonts w:ascii="Arial" w:hAnsi="Arial" w:cs="Arial"/>
                <w:color w:val="000000"/>
                <w:sz w:val="18"/>
                <w:szCs w:val="18"/>
              </w:rPr>
            </w:pPr>
            <w:r w:rsidRPr="00814ED3">
              <w:rPr>
                <w:rFonts w:ascii="Arial" w:hAnsi="Arial" w:cs="Arial"/>
                <w:color w:val="000000"/>
                <w:sz w:val="18"/>
                <w:szCs w:val="18"/>
              </w:rPr>
              <w:t xml:space="preserve"> </w:t>
            </w:r>
          </w:p>
        </w:tc>
        <w:tc>
          <w:tcPr>
            <w:tcW w:w="1140" w:type="dxa"/>
            <w:tcBorders>
              <w:top w:val="nil"/>
              <w:left w:val="nil"/>
              <w:bottom w:val="nil"/>
              <w:right w:val="nil"/>
            </w:tcBorders>
            <w:shd w:val="clear" w:color="auto" w:fill="auto"/>
            <w:noWrap/>
            <w:vAlign w:val="bottom"/>
            <w:hideMark/>
          </w:tcPr>
          <w:p w:rsidR="00814ED3" w:rsidRPr="00814ED3" w:rsidRDefault="00814ED3" w:rsidP="00814ED3">
            <w:pPr>
              <w:jc w:val="right"/>
              <w:rPr>
                <w:rFonts w:ascii="Arial" w:hAnsi="Arial" w:cs="Arial"/>
                <w:color w:val="000000"/>
                <w:sz w:val="18"/>
                <w:szCs w:val="18"/>
              </w:rPr>
            </w:pPr>
          </w:p>
        </w:tc>
        <w:tc>
          <w:tcPr>
            <w:tcW w:w="1360" w:type="dxa"/>
            <w:tcBorders>
              <w:top w:val="nil"/>
              <w:left w:val="nil"/>
              <w:bottom w:val="nil"/>
              <w:right w:val="nil"/>
            </w:tcBorders>
            <w:shd w:val="clear" w:color="auto" w:fill="auto"/>
            <w:noWrap/>
            <w:vAlign w:val="bottom"/>
            <w:hideMark/>
          </w:tcPr>
          <w:p w:rsidR="00814ED3" w:rsidRPr="00814ED3" w:rsidRDefault="00814ED3" w:rsidP="00814ED3">
            <w:pPr>
              <w:jc w:val="right"/>
              <w:rPr>
                <w:rFonts w:ascii="Arial" w:hAnsi="Arial" w:cs="Arial"/>
                <w:color w:val="000000"/>
                <w:sz w:val="18"/>
                <w:szCs w:val="18"/>
              </w:rPr>
            </w:pPr>
          </w:p>
        </w:tc>
      </w:tr>
      <w:tr w:rsidR="00814ED3" w:rsidRPr="00814ED3" w:rsidTr="00814ED3">
        <w:trPr>
          <w:trHeight w:val="240"/>
        </w:trPr>
        <w:tc>
          <w:tcPr>
            <w:tcW w:w="6220" w:type="dxa"/>
            <w:tcBorders>
              <w:top w:val="nil"/>
              <w:left w:val="nil"/>
              <w:bottom w:val="nil"/>
              <w:right w:val="nil"/>
            </w:tcBorders>
            <w:shd w:val="clear" w:color="auto" w:fill="auto"/>
            <w:noWrap/>
            <w:vAlign w:val="bottom"/>
            <w:hideMark/>
          </w:tcPr>
          <w:p w:rsidR="00814ED3" w:rsidRPr="00814ED3" w:rsidRDefault="00814ED3" w:rsidP="00814ED3">
            <w:pPr>
              <w:rPr>
                <w:rFonts w:ascii="Arial" w:hAnsi="Arial" w:cs="Arial"/>
                <w:color w:val="000000"/>
                <w:sz w:val="18"/>
                <w:szCs w:val="18"/>
              </w:rPr>
            </w:pPr>
            <w:r w:rsidRPr="00814ED3">
              <w:rPr>
                <w:rFonts w:ascii="Arial" w:hAnsi="Arial" w:cs="Arial"/>
                <w:color w:val="000000"/>
                <w:sz w:val="18"/>
                <w:szCs w:val="18"/>
              </w:rPr>
              <w:t xml:space="preserve">    10. Excesos de provisiones </w:t>
            </w:r>
          </w:p>
        </w:tc>
        <w:tc>
          <w:tcPr>
            <w:tcW w:w="660" w:type="dxa"/>
            <w:tcBorders>
              <w:top w:val="nil"/>
              <w:left w:val="nil"/>
              <w:bottom w:val="nil"/>
              <w:right w:val="nil"/>
            </w:tcBorders>
            <w:shd w:val="clear" w:color="auto" w:fill="auto"/>
            <w:noWrap/>
            <w:vAlign w:val="bottom"/>
            <w:hideMark/>
          </w:tcPr>
          <w:p w:rsidR="00814ED3" w:rsidRPr="00814ED3" w:rsidRDefault="00814ED3" w:rsidP="00814ED3">
            <w:pPr>
              <w:jc w:val="center"/>
              <w:rPr>
                <w:rFonts w:ascii="Arial" w:hAnsi="Arial" w:cs="Arial"/>
                <w:color w:val="000000"/>
                <w:sz w:val="18"/>
                <w:szCs w:val="18"/>
              </w:rPr>
            </w:pPr>
            <w:r w:rsidRPr="00814ED3">
              <w:rPr>
                <w:rFonts w:ascii="Arial" w:hAnsi="Arial" w:cs="Arial"/>
                <w:color w:val="000000"/>
                <w:sz w:val="18"/>
                <w:szCs w:val="18"/>
              </w:rPr>
              <w:t xml:space="preserve"> </w:t>
            </w:r>
          </w:p>
        </w:tc>
        <w:tc>
          <w:tcPr>
            <w:tcW w:w="1140" w:type="dxa"/>
            <w:tcBorders>
              <w:top w:val="nil"/>
              <w:left w:val="nil"/>
              <w:bottom w:val="nil"/>
              <w:right w:val="nil"/>
            </w:tcBorders>
            <w:shd w:val="clear" w:color="auto" w:fill="auto"/>
            <w:noWrap/>
            <w:vAlign w:val="bottom"/>
            <w:hideMark/>
          </w:tcPr>
          <w:p w:rsidR="00814ED3" w:rsidRPr="00814ED3" w:rsidRDefault="00814ED3" w:rsidP="00814ED3">
            <w:pPr>
              <w:jc w:val="right"/>
              <w:rPr>
                <w:rFonts w:ascii="Arial" w:hAnsi="Arial" w:cs="Arial"/>
                <w:color w:val="000000"/>
                <w:sz w:val="18"/>
                <w:szCs w:val="18"/>
              </w:rPr>
            </w:pPr>
          </w:p>
        </w:tc>
        <w:tc>
          <w:tcPr>
            <w:tcW w:w="1360" w:type="dxa"/>
            <w:tcBorders>
              <w:top w:val="nil"/>
              <w:left w:val="nil"/>
              <w:bottom w:val="nil"/>
              <w:right w:val="nil"/>
            </w:tcBorders>
            <w:shd w:val="clear" w:color="auto" w:fill="auto"/>
            <w:noWrap/>
            <w:vAlign w:val="bottom"/>
            <w:hideMark/>
          </w:tcPr>
          <w:p w:rsidR="00814ED3" w:rsidRPr="00814ED3" w:rsidRDefault="00814ED3" w:rsidP="00814ED3">
            <w:pPr>
              <w:jc w:val="right"/>
              <w:rPr>
                <w:rFonts w:ascii="Arial" w:hAnsi="Arial" w:cs="Arial"/>
                <w:color w:val="000000"/>
                <w:sz w:val="18"/>
                <w:szCs w:val="18"/>
              </w:rPr>
            </w:pPr>
          </w:p>
        </w:tc>
      </w:tr>
      <w:tr w:rsidR="00814ED3" w:rsidRPr="00814ED3" w:rsidTr="00814ED3">
        <w:trPr>
          <w:trHeight w:val="240"/>
        </w:trPr>
        <w:tc>
          <w:tcPr>
            <w:tcW w:w="6220" w:type="dxa"/>
            <w:tcBorders>
              <w:top w:val="nil"/>
              <w:left w:val="nil"/>
              <w:bottom w:val="nil"/>
              <w:right w:val="nil"/>
            </w:tcBorders>
            <w:shd w:val="clear" w:color="auto" w:fill="auto"/>
            <w:noWrap/>
            <w:vAlign w:val="bottom"/>
            <w:hideMark/>
          </w:tcPr>
          <w:p w:rsidR="00814ED3" w:rsidRPr="00814ED3" w:rsidRDefault="00814ED3" w:rsidP="00814ED3">
            <w:pPr>
              <w:rPr>
                <w:rFonts w:ascii="Arial" w:hAnsi="Arial" w:cs="Arial"/>
                <w:color w:val="000000"/>
                <w:sz w:val="18"/>
                <w:szCs w:val="18"/>
              </w:rPr>
            </w:pPr>
            <w:r w:rsidRPr="00814ED3">
              <w:rPr>
                <w:rFonts w:ascii="Arial" w:hAnsi="Arial" w:cs="Arial"/>
                <w:color w:val="000000"/>
                <w:sz w:val="18"/>
                <w:szCs w:val="18"/>
              </w:rPr>
              <w:t xml:space="preserve">    11. Deterioro y resultado por enajenaciones del inmovilizado </w:t>
            </w:r>
          </w:p>
        </w:tc>
        <w:tc>
          <w:tcPr>
            <w:tcW w:w="660" w:type="dxa"/>
            <w:tcBorders>
              <w:top w:val="nil"/>
              <w:left w:val="nil"/>
              <w:bottom w:val="nil"/>
              <w:right w:val="nil"/>
            </w:tcBorders>
            <w:shd w:val="clear" w:color="auto" w:fill="auto"/>
            <w:noWrap/>
            <w:vAlign w:val="bottom"/>
            <w:hideMark/>
          </w:tcPr>
          <w:p w:rsidR="00814ED3" w:rsidRPr="00814ED3" w:rsidRDefault="00814ED3" w:rsidP="00814ED3">
            <w:pPr>
              <w:jc w:val="center"/>
              <w:rPr>
                <w:rFonts w:ascii="Arial" w:hAnsi="Arial" w:cs="Arial"/>
                <w:color w:val="000000"/>
                <w:sz w:val="18"/>
                <w:szCs w:val="18"/>
              </w:rPr>
            </w:pPr>
            <w:r w:rsidRPr="00814ED3">
              <w:rPr>
                <w:rFonts w:ascii="Arial" w:hAnsi="Arial" w:cs="Arial"/>
                <w:color w:val="000000"/>
                <w:sz w:val="18"/>
                <w:szCs w:val="18"/>
              </w:rPr>
              <w:t xml:space="preserve"> </w:t>
            </w:r>
          </w:p>
        </w:tc>
        <w:tc>
          <w:tcPr>
            <w:tcW w:w="1140" w:type="dxa"/>
            <w:tcBorders>
              <w:top w:val="nil"/>
              <w:left w:val="nil"/>
              <w:bottom w:val="nil"/>
              <w:right w:val="nil"/>
            </w:tcBorders>
            <w:shd w:val="clear" w:color="auto" w:fill="auto"/>
            <w:noWrap/>
            <w:vAlign w:val="bottom"/>
            <w:hideMark/>
          </w:tcPr>
          <w:p w:rsidR="00814ED3" w:rsidRPr="00814ED3" w:rsidRDefault="00814ED3" w:rsidP="00814ED3">
            <w:pPr>
              <w:jc w:val="right"/>
              <w:rPr>
                <w:rFonts w:ascii="Arial" w:hAnsi="Arial" w:cs="Arial"/>
                <w:color w:val="000000"/>
                <w:sz w:val="18"/>
                <w:szCs w:val="18"/>
              </w:rPr>
            </w:pPr>
          </w:p>
        </w:tc>
        <w:tc>
          <w:tcPr>
            <w:tcW w:w="1360" w:type="dxa"/>
            <w:tcBorders>
              <w:top w:val="nil"/>
              <w:left w:val="nil"/>
              <w:bottom w:val="nil"/>
              <w:right w:val="nil"/>
            </w:tcBorders>
            <w:shd w:val="clear" w:color="auto" w:fill="auto"/>
            <w:noWrap/>
            <w:vAlign w:val="bottom"/>
            <w:hideMark/>
          </w:tcPr>
          <w:p w:rsidR="00814ED3" w:rsidRPr="00814ED3" w:rsidRDefault="00814ED3" w:rsidP="00814ED3">
            <w:pPr>
              <w:jc w:val="right"/>
              <w:rPr>
                <w:rFonts w:ascii="Arial" w:hAnsi="Arial" w:cs="Arial"/>
                <w:color w:val="000000"/>
                <w:sz w:val="18"/>
                <w:szCs w:val="18"/>
              </w:rPr>
            </w:pPr>
            <w:r w:rsidRPr="00814ED3">
              <w:rPr>
                <w:rFonts w:ascii="Arial" w:hAnsi="Arial" w:cs="Arial"/>
                <w:color w:val="000000"/>
                <w:sz w:val="18"/>
                <w:szCs w:val="18"/>
              </w:rPr>
              <w:t>15.454,47</w:t>
            </w:r>
          </w:p>
        </w:tc>
      </w:tr>
      <w:tr w:rsidR="00814ED3" w:rsidRPr="00814ED3" w:rsidTr="00814ED3">
        <w:trPr>
          <w:trHeight w:val="240"/>
        </w:trPr>
        <w:tc>
          <w:tcPr>
            <w:tcW w:w="6220" w:type="dxa"/>
            <w:tcBorders>
              <w:top w:val="nil"/>
              <w:left w:val="nil"/>
              <w:bottom w:val="nil"/>
              <w:right w:val="nil"/>
            </w:tcBorders>
            <w:shd w:val="clear" w:color="auto" w:fill="auto"/>
            <w:noWrap/>
            <w:vAlign w:val="bottom"/>
            <w:hideMark/>
          </w:tcPr>
          <w:p w:rsidR="00814ED3" w:rsidRPr="00814ED3" w:rsidRDefault="00814ED3" w:rsidP="00814ED3">
            <w:pPr>
              <w:rPr>
                <w:rFonts w:ascii="Arial" w:hAnsi="Arial" w:cs="Arial"/>
                <w:color w:val="000000"/>
                <w:sz w:val="18"/>
                <w:szCs w:val="18"/>
              </w:rPr>
            </w:pPr>
            <w:r w:rsidRPr="00814ED3">
              <w:rPr>
                <w:rFonts w:ascii="Arial" w:hAnsi="Arial" w:cs="Arial"/>
                <w:color w:val="000000"/>
                <w:sz w:val="18"/>
                <w:szCs w:val="18"/>
              </w:rPr>
              <w:t xml:space="preserve">    12. Diferencia negativa de combinaciones de negocio </w:t>
            </w:r>
          </w:p>
        </w:tc>
        <w:tc>
          <w:tcPr>
            <w:tcW w:w="660" w:type="dxa"/>
            <w:tcBorders>
              <w:top w:val="nil"/>
              <w:left w:val="nil"/>
              <w:bottom w:val="nil"/>
              <w:right w:val="nil"/>
            </w:tcBorders>
            <w:shd w:val="clear" w:color="auto" w:fill="auto"/>
            <w:noWrap/>
            <w:vAlign w:val="bottom"/>
            <w:hideMark/>
          </w:tcPr>
          <w:p w:rsidR="00814ED3" w:rsidRPr="00814ED3" w:rsidRDefault="00814ED3" w:rsidP="00814ED3">
            <w:pPr>
              <w:jc w:val="center"/>
              <w:rPr>
                <w:rFonts w:ascii="Arial" w:hAnsi="Arial" w:cs="Arial"/>
                <w:color w:val="000000"/>
                <w:sz w:val="18"/>
                <w:szCs w:val="18"/>
              </w:rPr>
            </w:pPr>
            <w:r w:rsidRPr="00814ED3">
              <w:rPr>
                <w:rFonts w:ascii="Arial" w:hAnsi="Arial" w:cs="Arial"/>
                <w:color w:val="000000"/>
                <w:sz w:val="18"/>
                <w:szCs w:val="18"/>
              </w:rPr>
              <w:t xml:space="preserve"> </w:t>
            </w:r>
          </w:p>
        </w:tc>
        <w:tc>
          <w:tcPr>
            <w:tcW w:w="1140" w:type="dxa"/>
            <w:tcBorders>
              <w:top w:val="nil"/>
              <w:left w:val="nil"/>
              <w:bottom w:val="nil"/>
              <w:right w:val="nil"/>
            </w:tcBorders>
            <w:shd w:val="clear" w:color="auto" w:fill="auto"/>
            <w:noWrap/>
            <w:vAlign w:val="bottom"/>
            <w:hideMark/>
          </w:tcPr>
          <w:p w:rsidR="00814ED3" w:rsidRPr="00814ED3" w:rsidRDefault="00814ED3" w:rsidP="00814ED3">
            <w:pPr>
              <w:jc w:val="right"/>
              <w:rPr>
                <w:rFonts w:ascii="Arial" w:hAnsi="Arial" w:cs="Arial"/>
                <w:color w:val="000000"/>
                <w:sz w:val="18"/>
                <w:szCs w:val="18"/>
              </w:rPr>
            </w:pPr>
          </w:p>
        </w:tc>
        <w:tc>
          <w:tcPr>
            <w:tcW w:w="1360" w:type="dxa"/>
            <w:tcBorders>
              <w:top w:val="nil"/>
              <w:left w:val="nil"/>
              <w:bottom w:val="nil"/>
              <w:right w:val="nil"/>
            </w:tcBorders>
            <w:shd w:val="clear" w:color="auto" w:fill="auto"/>
            <w:noWrap/>
            <w:vAlign w:val="bottom"/>
            <w:hideMark/>
          </w:tcPr>
          <w:p w:rsidR="00814ED3" w:rsidRPr="00814ED3" w:rsidRDefault="00814ED3" w:rsidP="00814ED3">
            <w:pPr>
              <w:jc w:val="right"/>
              <w:rPr>
                <w:rFonts w:ascii="Arial" w:hAnsi="Arial" w:cs="Arial"/>
                <w:color w:val="000000"/>
                <w:sz w:val="18"/>
                <w:szCs w:val="18"/>
              </w:rPr>
            </w:pPr>
          </w:p>
        </w:tc>
      </w:tr>
      <w:tr w:rsidR="00814ED3" w:rsidRPr="00814ED3" w:rsidTr="00814ED3">
        <w:trPr>
          <w:trHeight w:val="240"/>
        </w:trPr>
        <w:tc>
          <w:tcPr>
            <w:tcW w:w="6220" w:type="dxa"/>
            <w:tcBorders>
              <w:top w:val="nil"/>
              <w:left w:val="nil"/>
              <w:bottom w:val="nil"/>
              <w:right w:val="nil"/>
            </w:tcBorders>
            <w:shd w:val="clear" w:color="auto" w:fill="auto"/>
            <w:noWrap/>
            <w:vAlign w:val="bottom"/>
            <w:hideMark/>
          </w:tcPr>
          <w:p w:rsidR="00814ED3" w:rsidRPr="00814ED3" w:rsidRDefault="00814ED3" w:rsidP="00814ED3">
            <w:pPr>
              <w:rPr>
                <w:rFonts w:ascii="Arial" w:hAnsi="Arial" w:cs="Arial"/>
                <w:color w:val="000000"/>
                <w:sz w:val="18"/>
                <w:szCs w:val="18"/>
              </w:rPr>
            </w:pPr>
            <w:r w:rsidRPr="00814ED3">
              <w:rPr>
                <w:rFonts w:ascii="Arial" w:hAnsi="Arial" w:cs="Arial"/>
                <w:color w:val="000000"/>
                <w:sz w:val="18"/>
                <w:szCs w:val="18"/>
              </w:rPr>
              <w:t xml:space="preserve">    13. Otros resultados </w:t>
            </w:r>
          </w:p>
        </w:tc>
        <w:tc>
          <w:tcPr>
            <w:tcW w:w="660" w:type="dxa"/>
            <w:tcBorders>
              <w:top w:val="nil"/>
              <w:left w:val="nil"/>
              <w:bottom w:val="nil"/>
              <w:right w:val="nil"/>
            </w:tcBorders>
            <w:shd w:val="clear" w:color="auto" w:fill="auto"/>
            <w:noWrap/>
            <w:vAlign w:val="bottom"/>
            <w:hideMark/>
          </w:tcPr>
          <w:p w:rsidR="00814ED3" w:rsidRPr="00814ED3" w:rsidRDefault="00814ED3" w:rsidP="00814ED3">
            <w:pPr>
              <w:jc w:val="center"/>
              <w:rPr>
                <w:rFonts w:ascii="Arial" w:hAnsi="Arial" w:cs="Arial"/>
                <w:color w:val="000000"/>
                <w:sz w:val="18"/>
                <w:szCs w:val="18"/>
              </w:rPr>
            </w:pPr>
            <w:r w:rsidRPr="00814ED3">
              <w:rPr>
                <w:rFonts w:ascii="Arial" w:hAnsi="Arial" w:cs="Arial"/>
                <w:color w:val="000000"/>
                <w:sz w:val="18"/>
                <w:szCs w:val="18"/>
              </w:rPr>
              <w:t xml:space="preserve"> </w:t>
            </w:r>
          </w:p>
        </w:tc>
        <w:tc>
          <w:tcPr>
            <w:tcW w:w="1140" w:type="dxa"/>
            <w:tcBorders>
              <w:top w:val="nil"/>
              <w:left w:val="nil"/>
              <w:bottom w:val="nil"/>
              <w:right w:val="nil"/>
            </w:tcBorders>
            <w:shd w:val="clear" w:color="auto" w:fill="auto"/>
            <w:noWrap/>
            <w:vAlign w:val="bottom"/>
            <w:hideMark/>
          </w:tcPr>
          <w:p w:rsidR="00814ED3" w:rsidRPr="00814ED3" w:rsidRDefault="00814ED3" w:rsidP="00814ED3">
            <w:pPr>
              <w:jc w:val="right"/>
              <w:rPr>
                <w:rFonts w:ascii="Arial" w:hAnsi="Arial" w:cs="Arial"/>
                <w:color w:val="000000"/>
                <w:sz w:val="18"/>
                <w:szCs w:val="18"/>
              </w:rPr>
            </w:pPr>
          </w:p>
        </w:tc>
        <w:tc>
          <w:tcPr>
            <w:tcW w:w="1360" w:type="dxa"/>
            <w:tcBorders>
              <w:top w:val="nil"/>
              <w:left w:val="nil"/>
              <w:bottom w:val="nil"/>
              <w:right w:val="nil"/>
            </w:tcBorders>
            <w:shd w:val="clear" w:color="auto" w:fill="auto"/>
            <w:noWrap/>
            <w:vAlign w:val="bottom"/>
            <w:hideMark/>
          </w:tcPr>
          <w:p w:rsidR="00814ED3" w:rsidRPr="00814ED3" w:rsidRDefault="00814ED3" w:rsidP="00814ED3">
            <w:pPr>
              <w:jc w:val="right"/>
              <w:rPr>
                <w:rFonts w:ascii="Arial" w:hAnsi="Arial" w:cs="Arial"/>
                <w:color w:val="000000"/>
                <w:sz w:val="18"/>
                <w:szCs w:val="18"/>
              </w:rPr>
            </w:pPr>
          </w:p>
        </w:tc>
      </w:tr>
      <w:tr w:rsidR="00814ED3" w:rsidRPr="00814ED3" w:rsidTr="00814ED3">
        <w:trPr>
          <w:trHeight w:val="240"/>
        </w:trPr>
        <w:tc>
          <w:tcPr>
            <w:tcW w:w="6220" w:type="dxa"/>
            <w:tcBorders>
              <w:top w:val="nil"/>
              <w:left w:val="nil"/>
              <w:bottom w:val="nil"/>
              <w:right w:val="nil"/>
            </w:tcBorders>
            <w:shd w:val="clear" w:color="auto" w:fill="auto"/>
            <w:noWrap/>
            <w:vAlign w:val="bottom"/>
            <w:hideMark/>
          </w:tcPr>
          <w:p w:rsidR="00814ED3" w:rsidRPr="00814ED3" w:rsidRDefault="00814ED3" w:rsidP="00814ED3">
            <w:pPr>
              <w:rPr>
                <w:rFonts w:ascii="Arial" w:hAnsi="Arial" w:cs="Arial"/>
                <w:color w:val="000000"/>
                <w:sz w:val="18"/>
                <w:szCs w:val="18"/>
              </w:rPr>
            </w:pPr>
          </w:p>
        </w:tc>
        <w:tc>
          <w:tcPr>
            <w:tcW w:w="660" w:type="dxa"/>
            <w:tcBorders>
              <w:top w:val="nil"/>
              <w:left w:val="nil"/>
              <w:bottom w:val="nil"/>
              <w:right w:val="nil"/>
            </w:tcBorders>
            <w:shd w:val="clear" w:color="auto" w:fill="auto"/>
            <w:noWrap/>
            <w:vAlign w:val="bottom"/>
            <w:hideMark/>
          </w:tcPr>
          <w:p w:rsidR="00814ED3" w:rsidRPr="00814ED3" w:rsidRDefault="00814ED3" w:rsidP="00814ED3">
            <w:pPr>
              <w:jc w:val="center"/>
              <w:rPr>
                <w:rFonts w:ascii="Calibri" w:hAnsi="Calibri" w:cs="Calibri"/>
                <w:color w:val="000000"/>
                <w:sz w:val="18"/>
                <w:szCs w:val="18"/>
              </w:rPr>
            </w:pPr>
          </w:p>
        </w:tc>
        <w:tc>
          <w:tcPr>
            <w:tcW w:w="1140" w:type="dxa"/>
            <w:tcBorders>
              <w:top w:val="nil"/>
              <w:left w:val="nil"/>
              <w:bottom w:val="nil"/>
              <w:right w:val="nil"/>
            </w:tcBorders>
            <w:shd w:val="clear" w:color="auto" w:fill="auto"/>
            <w:noWrap/>
            <w:vAlign w:val="bottom"/>
            <w:hideMark/>
          </w:tcPr>
          <w:p w:rsidR="00814ED3" w:rsidRPr="00814ED3" w:rsidRDefault="00814ED3" w:rsidP="00814ED3">
            <w:pPr>
              <w:rPr>
                <w:rFonts w:ascii="Calibri" w:hAnsi="Calibri" w:cs="Calibri"/>
                <w:color w:val="000000"/>
                <w:sz w:val="18"/>
                <w:szCs w:val="18"/>
              </w:rPr>
            </w:pPr>
          </w:p>
        </w:tc>
        <w:tc>
          <w:tcPr>
            <w:tcW w:w="1360" w:type="dxa"/>
            <w:tcBorders>
              <w:top w:val="nil"/>
              <w:left w:val="nil"/>
              <w:bottom w:val="nil"/>
              <w:right w:val="nil"/>
            </w:tcBorders>
            <w:shd w:val="clear" w:color="auto" w:fill="auto"/>
            <w:noWrap/>
            <w:vAlign w:val="bottom"/>
            <w:hideMark/>
          </w:tcPr>
          <w:p w:rsidR="00814ED3" w:rsidRPr="00814ED3" w:rsidRDefault="00814ED3" w:rsidP="00814ED3">
            <w:pPr>
              <w:rPr>
                <w:rFonts w:ascii="Calibri" w:hAnsi="Calibri" w:cs="Calibri"/>
                <w:color w:val="000000"/>
                <w:sz w:val="18"/>
                <w:szCs w:val="18"/>
              </w:rPr>
            </w:pPr>
          </w:p>
        </w:tc>
      </w:tr>
      <w:tr w:rsidR="00814ED3" w:rsidRPr="00814ED3" w:rsidTr="00814ED3">
        <w:trPr>
          <w:trHeight w:val="240"/>
        </w:trPr>
        <w:tc>
          <w:tcPr>
            <w:tcW w:w="6220" w:type="dxa"/>
            <w:tcBorders>
              <w:top w:val="nil"/>
              <w:left w:val="nil"/>
              <w:bottom w:val="nil"/>
              <w:right w:val="nil"/>
            </w:tcBorders>
            <w:shd w:val="clear" w:color="auto" w:fill="auto"/>
            <w:noWrap/>
            <w:vAlign w:val="bottom"/>
            <w:hideMark/>
          </w:tcPr>
          <w:p w:rsidR="00814ED3" w:rsidRPr="00814ED3" w:rsidRDefault="00814ED3" w:rsidP="00814ED3">
            <w:pPr>
              <w:rPr>
                <w:rFonts w:ascii="Arial" w:hAnsi="Arial" w:cs="Arial"/>
                <w:b/>
                <w:bCs/>
                <w:color w:val="000000"/>
                <w:sz w:val="18"/>
                <w:szCs w:val="18"/>
              </w:rPr>
            </w:pPr>
            <w:r w:rsidRPr="00814ED3">
              <w:rPr>
                <w:rFonts w:ascii="Arial" w:hAnsi="Arial" w:cs="Arial"/>
                <w:b/>
                <w:bCs/>
                <w:color w:val="000000"/>
                <w:sz w:val="18"/>
                <w:szCs w:val="18"/>
              </w:rPr>
              <w:t xml:space="preserve">A) RESULTADO DE EXPLOTACIÓN (1+2+3+4+5+6+7+8+9+10+11+12+13) </w:t>
            </w:r>
          </w:p>
        </w:tc>
        <w:tc>
          <w:tcPr>
            <w:tcW w:w="660" w:type="dxa"/>
            <w:tcBorders>
              <w:top w:val="nil"/>
              <w:left w:val="nil"/>
              <w:bottom w:val="nil"/>
              <w:right w:val="nil"/>
            </w:tcBorders>
            <w:shd w:val="clear" w:color="auto" w:fill="auto"/>
            <w:noWrap/>
            <w:vAlign w:val="bottom"/>
            <w:hideMark/>
          </w:tcPr>
          <w:p w:rsidR="00814ED3" w:rsidRPr="00814ED3" w:rsidRDefault="00814ED3" w:rsidP="00814ED3">
            <w:pPr>
              <w:jc w:val="center"/>
              <w:rPr>
                <w:rFonts w:ascii="Arial" w:hAnsi="Arial" w:cs="Arial"/>
                <w:b/>
                <w:bCs/>
                <w:color w:val="000000"/>
                <w:sz w:val="18"/>
                <w:szCs w:val="18"/>
              </w:rPr>
            </w:pPr>
            <w:r w:rsidRPr="00814ED3">
              <w:rPr>
                <w:rFonts w:ascii="Arial" w:hAnsi="Arial" w:cs="Arial"/>
                <w:b/>
                <w:bCs/>
                <w:color w:val="000000"/>
                <w:sz w:val="18"/>
                <w:szCs w:val="18"/>
              </w:rPr>
              <w:t xml:space="preserve"> </w:t>
            </w:r>
          </w:p>
        </w:tc>
        <w:tc>
          <w:tcPr>
            <w:tcW w:w="1140" w:type="dxa"/>
            <w:tcBorders>
              <w:top w:val="nil"/>
              <w:left w:val="nil"/>
              <w:bottom w:val="nil"/>
              <w:right w:val="nil"/>
            </w:tcBorders>
            <w:shd w:val="clear" w:color="auto" w:fill="auto"/>
            <w:noWrap/>
            <w:vAlign w:val="bottom"/>
            <w:hideMark/>
          </w:tcPr>
          <w:p w:rsidR="00814ED3" w:rsidRPr="00814ED3" w:rsidRDefault="00814ED3" w:rsidP="00814ED3">
            <w:pPr>
              <w:jc w:val="right"/>
              <w:rPr>
                <w:rFonts w:ascii="Arial" w:hAnsi="Arial" w:cs="Arial"/>
                <w:b/>
                <w:bCs/>
                <w:color w:val="000000"/>
                <w:sz w:val="18"/>
                <w:szCs w:val="18"/>
              </w:rPr>
            </w:pPr>
            <w:r w:rsidRPr="00814ED3">
              <w:rPr>
                <w:rFonts w:ascii="Arial" w:hAnsi="Arial" w:cs="Arial"/>
                <w:b/>
                <w:bCs/>
                <w:color w:val="000000"/>
                <w:sz w:val="18"/>
                <w:szCs w:val="18"/>
              </w:rPr>
              <w:t>193.163,76</w:t>
            </w:r>
          </w:p>
        </w:tc>
        <w:tc>
          <w:tcPr>
            <w:tcW w:w="1360" w:type="dxa"/>
            <w:tcBorders>
              <w:top w:val="nil"/>
              <w:left w:val="nil"/>
              <w:bottom w:val="nil"/>
              <w:right w:val="nil"/>
            </w:tcBorders>
            <w:shd w:val="clear" w:color="auto" w:fill="auto"/>
            <w:noWrap/>
            <w:vAlign w:val="bottom"/>
            <w:hideMark/>
          </w:tcPr>
          <w:p w:rsidR="00814ED3" w:rsidRPr="00814ED3" w:rsidRDefault="00814ED3" w:rsidP="00814ED3">
            <w:pPr>
              <w:jc w:val="right"/>
              <w:rPr>
                <w:rFonts w:ascii="Arial" w:hAnsi="Arial" w:cs="Arial"/>
                <w:b/>
                <w:bCs/>
                <w:color w:val="000000"/>
                <w:sz w:val="18"/>
                <w:szCs w:val="18"/>
              </w:rPr>
            </w:pPr>
            <w:r w:rsidRPr="00814ED3">
              <w:rPr>
                <w:rFonts w:ascii="Arial" w:hAnsi="Arial" w:cs="Arial"/>
                <w:b/>
                <w:bCs/>
                <w:color w:val="000000"/>
                <w:sz w:val="18"/>
                <w:szCs w:val="18"/>
              </w:rPr>
              <w:t>117.180,13</w:t>
            </w:r>
          </w:p>
        </w:tc>
      </w:tr>
      <w:tr w:rsidR="00814ED3" w:rsidRPr="00814ED3" w:rsidTr="00814ED3">
        <w:trPr>
          <w:trHeight w:val="240"/>
        </w:trPr>
        <w:tc>
          <w:tcPr>
            <w:tcW w:w="6220" w:type="dxa"/>
            <w:tcBorders>
              <w:top w:val="nil"/>
              <w:left w:val="nil"/>
              <w:bottom w:val="nil"/>
              <w:right w:val="nil"/>
            </w:tcBorders>
            <w:shd w:val="clear" w:color="auto" w:fill="auto"/>
            <w:noWrap/>
            <w:vAlign w:val="bottom"/>
            <w:hideMark/>
          </w:tcPr>
          <w:p w:rsidR="00814ED3" w:rsidRPr="00814ED3" w:rsidRDefault="00814ED3" w:rsidP="00814ED3">
            <w:pPr>
              <w:rPr>
                <w:rFonts w:ascii="Arial" w:hAnsi="Arial" w:cs="Arial"/>
                <w:color w:val="000000"/>
                <w:sz w:val="18"/>
                <w:szCs w:val="18"/>
              </w:rPr>
            </w:pPr>
            <w:r w:rsidRPr="00814ED3">
              <w:rPr>
                <w:rFonts w:ascii="Arial" w:hAnsi="Arial" w:cs="Arial"/>
                <w:color w:val="000000"/>
                <w:sz w:val="18"/>
                <w:szCs w:val="18"/>
              </w:rPr>
              <w:t xml:space="preserve">    14. Ingresos financieros </w:t>
            </w:r>
          </w:p>
        </w:tc>
        <w:tc>
          <w:tcPr>
            <w:tcW w:w="660" w:type="dxa"/>
            <w:tcBorders>
              <w:top w:val="nil"/>
              <w:left w:val="nil"/>
              <w:bottom w:val="nil"/>
              <w:right w:val="nil"/>
            </w:tcBorders>
            <w:shd w:val="clear" w:color="auto" w:fill="auto"/>
            <w:noWrap/>
            <w:vAlign w:val="bottom"/>
            <w:hideMark/>
          </w:tcPr>
          <w:p w:rsidR="00814ED3" w:rsidRPr="00814ED3" w:rsidRDefault="00814ED3" w:rsidP="00814ED3">
            <w:pPr>
              <w:jc w:val="center"/>
              <w:rPr>
                <w:rFonts w:ascii="Arial" w:hAnsi="Arial" w:cs="Arial"/>
                <w:color w:val="000000"/>
                <w:sz w:val="18"/>
                <w:szCs w:val="18"/>
              </w:rPr>
            </w:pPr>
            <w:r w:rsidRPr="00814ED3">
              <w:rPr>
                <w:rFonts w:ascii="Arial" w:hAnsi="Arial" w:cs="Arial"/>
                <w:color w:val="000000"/>
                <w:sz w:val="18"/>
                <w:szCs w:val="18"/>
              </w:rPr>
              <w:t xml:space="preserve"> </w:t>
            </w:r>
          </w:p>
        </w:tc>
        <w:tc>
          <w:tcPr>
            <w:tcW w:w="1140" w:type="dxa"/>
            <w:tcBorders>
              <w:top w:val="nil"/>
              <w:left w:val="nil"/>
              <w:bottom w:val="nil"/>
              <w:right w:val="nil"/>
            </w:tcBorders>
            <w:shd w:val="clear" w:color="auto" w:fill="auto"/>
            <w:noWrap/>
            <w:vAlign w:val="bottom"/>
            <w:hideMark/>
          </w:tcPr>
          <w:p w:rsidR="00814ED3" w:rsidRPr="00814ED3" w:rsidRDefault="00814ED3" w:rsidP="00814ED3">
            <w:pPr>
              <w:jc w:val="right"/>
              <w:rPr>
                <w:rFonts w:ascii="Arial" w:hAnsi="Arial" w:cs="Arial"/>
                <w:color w:val="000000"/>
                <w:sz w:val="18"/>
                <w:szCs w:val="18"/>
              </w:rPr>
            </w:pPr>
          </w:p>
        </w:tc>
        <w:tc>
          <w:tcPr>
            <w:tcW w:w="1360" w:type="dxa"/>
            <w:tcBorders>
              <w:top w:val="nil"/>
              <w:left w:val="nil"/>
              <w:bottom w:val="nil"/>
              <w:right w:val="nil"/>
            </w:tcBorders>
            <w:shd w:val="clear" w:color="auto" w:fill="auto"/>
            <w:noWrap/>
            <w:vAlign w:val="bottom"/>
            <w:hideMark/>
          </w:tcPr>
          <w:p w:rsidR="00814ED3" w:rsidRPr="00814ED3" w:rsidRDefault="00814ED3" w:rsidP="00814ED3">
            <w:pPr>
              <w:jc w:val="right"/>
              <w:rPr>
                <w:rFonts w:ascii="Arial" w:hAnsi="Arial" w:cs="Arial"/>
                <w:color w:val="000000"/>
                <w:sz w:val="18"/>
                <w:szCs w:val="18"/>
              </w:rPr>
            </w:pPr>
          </w:p>
        </w:tc>
      </w:tr>
      <w:tr w:rsidR="00814ED3" w:rsidRPr="00814ED3" w:rsidTr="00814ED3">
        <w:trPr>
          <w:trHeight w:val="240"/>
        </w:trPr>
        <w:tc>
          <w:tcPr>
            <w:tcW w:w="6220" w:type="dxa"/>
            <w:tcBorders>
              <w:top w:val="nil"/>
              <w:left w:val="nil"/>
              <w:bottom w:val="nil"/>
              <w:right w:val="nil"/>
            </w:tcBorders>
            <w:shd w:val="clear" w:color="auto" w:fill="auto"/>
            <w:noWrap/>
            <w:vAlign w:val="bottom"/>
            <w:hideMark/>
          </w:tcPr>
          <w:p w:rsidR="00814ED3" w:rsidRPr="00814ED3" w:rsidRDefault="00814ED3" w:rsidP="00814ED3">
            <w:pPr>
              <w:rPr>
                <w:rFonts w:ascii="Arial" w:hAnsi="Arial" w:cs="Arial"/>
                <w:color w:val="000000"/>
                <w:sz w:val="18"/>
                <w:szCs w:val="18"/>
              </w:rPr>
            </w:pPr>
            <w:r w:rsidRPr="00814ED3">
              <w:rPr>
                <w:rFonts w:ascii="Arial" w:hAnsi="Arial" w:cs="Arial"/>
                <w:color w:val="000000"/>
                <w:sz w:val="18"/>
                <w:szCs w:val="18"/>
              </w:rPr>
              <w:t xml:space="preserve">        a) Imputación de </w:t>
            </w:r>
            <w:proofErr w:type="spellStart"/>
            <w:r w:rsidRPr="00814ED3">
              <w:rPr>
                <w:rFonts w:ascii="Arial" w:hAnsi="Arial" w:cs="Arial"/>
                <w:color w:val="000000"/>
                <w:sz w:val="18"/>
                <w:szCs w:val="18"/>
              </w:rPr>
              <w:t>subv</w:t>
            </w:r>
            <w:proofErr w:type="spellEnd"/>
            <w:r w:rsidRPr="00814ED3">
              <w:rPr>
                <w:rFonts w:ascii="Arial" w:hAnsi="Arial" w:cs="Arial"/>
                <w:color w:val="000000"/>
                <w:sz w:val="18"/>
                <w:szCs w:val="18"/>
              </w:rPr>
              <w:t xml:space="preserve">, donaciones y legados de carácter financiero </w:t>
            </w:r>
          </w:p>
        </w:tc>
        <w:tc>
          <w:tcPr>
            <w:tcW w:w="660" w:type="dxa"/>
            <w:tcBorders>
              <w:top w:val="nil"/>
              <w:left w:val="nil"/>
              <w:bottom w:val="nil"/>
              <w:right w:val="nil"/>
            </w:tcBorders>
            <w:shd w:val="clear" w:color="auto" w:fill="auto"/>
            <w:noWrap/>
            <w:vAlign w:val="bottom"/>
            <w:hideMark/>
          </w:tcPr>
          <w:p w:rsidR="00814ED3" w:rsidRPr="00814ED3" w:rsidRDefault="00814ED3" w:rsidP="00814ED3">
            <w:pPr>
              <w:jc w:val="center"/>
              <w:rPr>
                <w:rFonts w:ascii="Arial" w:hAnsi="Arial" w:cs="Arial"/>
                <w:color w:val="000000"/>
                <w:sz w:val="18"/>
                <w:szCs w:val="18"/>
              </w:rPr>
            </w:pPr>
            <w:r w:rsidRPr="00814ED3">
              <w:rPr>
                <w:rFonts w:ascii="Arial" w:hAnsi="Arial" w:cs="Arial"/>
                <w:color w:val="000000"/>
                <w:sz w:val="18"/>
                <w:szCs w:val="18"/>
              </w:rPr>
              <w:t xml:space="preserve"> </w:t>
            </w:r>
          </w:p>
        </w:tc>
        <w:tc>
          <w:tcPr>
            <w:tcW w:w="1140" w:type="dxa"/>
            <w:tcBorders>
              <w:top w:val="nil"/>
              <w:left w:val="nil"/>
              <w:bottom w:val="nil"/>
              <w:right w:val="nil"/>
            </w:tcBorders>
            <w:shd w:val="clear" w:color="auto" w:fill="auto"/>
            <w:noWrap/>
            <w:vAlign w:val="bottom"/>
            <w:hideMark/>
          </w:tcPr>
          <w:p w:rsidR="00814ED3" w:rsidRPr="00814ED3" w:rsidRDefault="00814ED3" w:rsidP="00814ED3">
            <w:pPr>
              <w:jc w:val="right"/>
              <w:rPr>
                <w:rFonts w:ascii="Arial" w:hAnsi="Arial" w:cs="Arial"/>
                <w:color w:val="000000"/>
                <w:sz w:val="18"/>
                <w:szCs w:val="18"/>
              </w:rPr>
            </w:pPr>
          </w:p>
        </w:tc>
        <w:tc>
          <w:tcPr>
            <w:tcW w:w="1360" w:type="dxa"/>
            <w:tcBorders>
              <w:top w:val="nil"/>
              <w:left w:val="nil"/>
              <w:bottom w:val="nil"/>
              <w:right w:val="nil"/>
            </w:tcBorders>
            <w:shd w:val="clear" w:color="auto" w:fill="auto"/>
            <w:noWrap/>
            <w:vAlign w:val="bottom"/>
            <w:hideMark/>
          </w:tcPr>
          <w:p w:rsidR="00814ED3" w:rsidRPr="00814ED3" w:rsidRDefault="00814ED3" w:rsidP="00814ED3">
            <w:pPr>
              <w:jc w:val="right"/>
              <w:rPr>
                <w:rFonts w:ascii="Arial" w:hAnsi="Arial" w:cs="Arial"/>
                <w:color w:val="000000"/>
                <w:sz w:val="18"/>
                <w:szCs w:val="18"/>
              </w:rPr>
            </w:pPr>
          </w:p>
        </w:tc>
      </w:tr>
      <w:tr w:rsidR="00814ED3" w:rsidRPr="00814ED3" w:rsidTr="00814ED3">
        <w:trPr>
          <w:trHeight w:val="240"/>
        </w:trPr>
        <w:tc>
          <w:tcPr>
            <w:tcW w:w="6220" w:type="dxa"/>
            <w:tcBorders>
              <w:top w:val="nil"/>
              <w:left w:val="nil"/>
              <w:bottom w:val="nil"/>
              <w:right w:val="nil"/>
            </w:tcBorders>
            <w:shd w:val="clear" w:color="auto" w:fill="auto"/>
            <w:noWrap/>
            <w:vAlign w:val="bottom"/>
            <w:hideMark/>
          </w:tcPr>
          <w:p w:rsidR="00814ED3" w:rsidRPr="00814ED3" w:rsidRDefault="00814ED3" w:rsidP="00814ED3">
            <w:pPr>
              <w:rPr>
                <w:rFonts w:ascii="Arial" w:hAnsi="Arial" w:cs="Arial"/>
                <w:color w:val="000000"/>
                <w:sz w:val="18"/>
                <w:szCs w:val="18"/>
              </w:rPr>
            </w:pPr>
            <w:r w:rsidRPr="00814ED3">
              <w:rPr>
                <w:rFonts w:ascii="Arial" w:hAnsi="Arial" w:cs="Arial"/>
                <w:color w:val="000000"/>
                <w:sz w:val="18"/>
                <w:szCs w:val="18"/>
              </w:rPr>
              <w:t xml:space="preserve">        b) Otros ingresos financieros </w:t>
            </w:r>
          </w:p>
        </w:tc>
        <w:tc>
          <w:tcPr>
            <w:tcW w:w="660" w:type="dxa"/>
            <w:tcBorders>
              <w:top w:val="nil"/>
              <w:left w:val="nil"/>
              <w:bottom w:val="nil"/>
              <w:right w:val="nil"/>
            </w:tcBorders>
            <w:shd w:val="clear" w:color="auto" w:fill="auto"/>
            <w:noWrap/>
            <w:vAlign w:val="bottom"/>
            <w:hideMark/>
          </w:tcPr>
          <w:p w:rsidR="00814ED3" w:rsidRPr="00814ED3" w:rsidRDefault="00814ED3" w:rsidP="00814ED3">
            <w:pPr>
              <w:jc w:val="center"/>
              <w:rPr>
                <w:rFonts w:ascii="Arial" w:hAnsi="Arial" w:cs="Arial"/>
                <w:color w:val="000000"/>
                <w:sz w:val="18"/>
                <w:szCs w:val="18"/>
              </w:rPr>
            </w:pPr>
            <w:r w:rsidRPr="00814ED3">
              <w:rPr>
                <w:rFonts w:ascii="Arial" w:hAnsi="Arial" w:cs="Arial"/>
                <w:color w:val="000000"/>
                <w:sz w:val="18"/>
                <w:szCs w:val="18"/>
              </w:rPr>
              <w:t>10</w:t>
            </w:r>
          </w:p>
        </w:tc>
        <w:tc>
          <w:tcPr>
            <w:tcW w:w="1140" w:type="dxa"/>
            <w:tcBorders>
              <w:top w:val="nil"/>
              <w:left w:val="nil"/>
              <w:bottom w:val="nil"/>
              <w:right w:val="nil"/>
            </w:tcBorders>
            <w:shd w:val="clear" w:color="auto" w:fill="auto"/>
            <w:noWrap/>
            <w:vAlign w:val="bottom"/>
            <w:hideMark/>
          </w:tcPr>
          <w:p w:rsidR="00814ED3" w:rsidRPr="00814ED3" w:rsidRDefault="00814ED3" w:rsidP="00814ED3">
            <w:pPr>
              <w:jc w:val="right"/>
              <w:rPr>
                <w:rFonts w:ascii="Arial" w:hAnsi="Arial" w:cs="Arial"/>
                <w:color w:val="000000"/>
                <w:sz w:val="18"/>
                <w:szCs w:val="18"/>
              </w:rPr>
            </w:pPr>
          </w:p>
        </w:tc>
        <w:tc>
          <w:tcPr>
            <w:tcW w:w="1360" w:type="dxa"/>
            <w:tcBorders>
              <w:top w:val="nil"/>
              <w:left w:val="nil"/>
              <w:bottom w:val="nil"/>
              <w:right w:val="nil"/>
            </w:tcBorders>
            <w:shd w:val="clear" w:color="auto" w:fill="auto"/>
            <w:noWrap/>
            <w:vAlign w:val="bottom"/>
            <w:hideMark/>
          </w:tcPr>
          <w:p w:rsidR="00814ED3" w:rsidRPr="00814ED3" w:rsidRDefault="00814ED3" w:rsidP="00814ED3">
            <w:pPr>
              <w:jc w:val="right"/>
              <w:rPr>
                <w:rFonts w:ascii="Arial" w:hAnsi="Arial" w:cs="Arial"/>
                <w:color w:val="000000"/>
                <w:sz w:val="18"/>
                <w:szCs w:val="18"/>
              </w:rPr>
            </w:pPr>
          </w:p>
        </w:tc>
      </w:tr>
      <w:tr w:rsidR="00814ED3" w:rsidRPr="00814ED3" w:rsidTr="00814ED3">
        <w:trPr>
          <w:trHeight w:val="240"/>
        </w:trPr>
        <w:tc>
          <w:tcPr>
            <w:tcW w:w="6220" w:type="dxa"/>
            <w:tcBorders>
              <w:top w:val="nil"/>
              <w:left w:val="nil"/>
              <w:bottom w:val="nil"/>
              <w:right w:val="nil"/>
            </w:tcBorders>
            <w:shd w:val="clear" w:color="auto" w:fill="auto"/>
            <w:noWrap/>
            <w:vAlign w:val="bottom"/>
            <w:hideMark/>
          </w:tcPr>
          <w:p w:rsidR="00814ED3" w:rsidRPr="00814ED3" w:rsidRDefault="00814ED3" w:rsidP="00814ED3">
            <w:pPr>
              <w:rPr>
                <w:rFonts w:ascii="Arial" w:hAnsi="Arial" w:cs="Arial"/>
                <w:color w:val="000000"/>
                <w:sz w:val="18"/>
                <w:szCs w:val="18"/>
              </w:rPr>
            </w:pPr>
            <w:r w:rsidRPr="00814ED3">
              <w:rPr>
                <w:rFonts w:ascii="Arial" w:hAnsi="Arial" w:cs="Arial"/>
                <w:color w:val="000000"/>
                <w:sz w:val="18"/>
                <w:szCs w:val="18"/>
              </w:rPr>
              <w:t xml:space="preserve">    15. Gastos financieros </w:t>
            </w:r>
          </w:p>
        </w:tc>
        <w:tc>
          <w:tcPr>
            <w:tcW w:w="660" w:type="dxa"/>
            <w:tcBorders>
              <w:top w:val="nil"/>
              <w:left w:val="nil"/>
              <w:bottom w:val="nil"/>
              <w:right w:val="nil"/>
            </w:tcBorders>
            <w:shd w:val="clear" w:color="auto" w:fill="auto"/>
            <w:noWrap/>
            <w:vAlign w:val="bottom"/>
            <w:hideMark/>
          </w:tcPr>
          <w:p w:rsidR="00814ED3" w:rsidRPr="00814ED3" w:rsidRDefault="00814ED3" w:rsidP="00814ED3">
            <w:pPr>
              <w:jc w:val="center"/>
              <w:rPr>
                <w:rFonts w:ascii="Arial" w:hAnsi="Arial" w:cs="Arial"/>
                <w:color w:val="000000"/>
                <w:sz w:val="18"/>
                <w:szCs w:val="18"/>
              </w:rPr>
            </w:pPr>
            <w:r w:rsidRPr="00814ED3">
              <w:rPr>
                <w:rFonts w:ascii="Arial" w:hAnsi="Arial" w:cs="Arial"/>
                <w:color w:val="000000"/>
                <w:sz w:val="18"/>
                <w:szCs w:val="18"/>
              </w:rPr>
              <w:t>10</w:t>
            </w:r>
          </w:p>
        </w:tc>
        <w:tc>
          <w:tcPr>
            <w:tcW w:w="1140" w:type="dxa"/>
            <w:tcBorders>
              <w:top w:val="nil"/>
              <w:left w:val="nil"/>
              <w:bottom w:val="nil"/>
              <w:right w:val="nil"/>
            </w:tcBorders>
            <w:shd w:val="clear" w:color="auto" w:fill="auto"/>
            <w:noWrap/>
            <w:vAlign w:val="bottom"/>
            <w:hideMark/>
          </w:tcPr>
          <w:p w:rsidR="00814ED3" w:rsidRPr="00814ED3" w:rsidRDefault="00814ED3" w:rsidP="00814ED3">
            <w:pPr>
              <w:jc w:val="right"/>
              <w:rPr>
                <w:rFonts w:ascii="Arial" w:hAnsi="Arial" w:cs="Arial"/>
                <w:color w:val="000000"/>
                <w:sz w:val="18"/>
                <w:szCs w:val="18"/>
              </w:rPr>
            </w:pPr>
            <w:r w:rsidRPr="00814ED3">
              <w:rPr>
                <w:rFonts w:ascii="Arial" w:hAnsi="Arial" w:cs="Arial"/>
                <w:color w:val="000000"/>
                <w:sz w:val="18"/>
                <w:szCs w:val="18"/>
              </w:rPr>
              <w:t>0</w:t>
            </w:r>
          </w:p>
        </w:tc>
        <w:tc>
          <w:tcPr>
            <w:tcW w:w="1360" w:type="dxa"/>
            <w:tcBorders>
              <w:top w:val="nil"/>
              <w:left w:val="nil"/>
              <w:bottom w:val="nil"/>
              <w:right w:val="nil"/>
            </w:tcBorders>
            <w:shd w:val="clear" w:color="auto" w:fill="auto"/>
            <w:noWrap/>
            <w:vAlign w:val="bottom"/>
            <w:hideMark/>
          </w:tcPr>
          <w:p w:rsidR="00814ED3" w:rsidRPr="00814ED3" w:rsidRDefault="00814ED3" w:rsidP="00814ED3">
            <w:pPr>
              <w:jc w:val="right"/>
              <w:rPr>
                <w:rFonts w:ascii="Arial" w:hAnsi="Arial" w:cs="Arial"/>
                <w:color w:val="000000"/>
                <w:sz w:val="18"/>
                <w:szCs w:val="18"/>
              </w:rPr>
            </w:pPr>
            <w:r w:rsidRPr="00814ED3">
              <w:rPr>
                <w:rFonts w:ascii="Arial" w:hAnsi="Arial" w:cs="Arial"/>
                <w:color w:val="000000"/>
                <w:sz w:val="18"/>
                <w:szCs w:val="18"/>
              </w:rPr>
              <w:t>-646,99</w:t>
            </w:r>
          </w:p>
        </w:tc>
      </w:tr>
      <w:tr w:rsidR="00814ED3" w:rsidRPr="00814ED3" w:rsidTr="00814ED3">
        <w:trPr>
          <w:trHeight w:val="240"/>
        </w:trPr>
        <w:tc>
          <w:tcPr>
            <w:tcW w:w="6220" w:type="dxa"/>
            <w:tcBorders>
              <w:top w:val="nil"/>
              <w:left w:val="nil"/>
              <w:bottom w:val="nil"/>
              <w:right w:val="nil"/>
            </w:tcBorders>
            <w:shd w:val="clear" w:color="auto" w:fill="auto"/>
            <w:noWrap/>
            <w:vAlign w:val="bottom"/>
            <w:hideMark/>
          </w:tcPr>
          <w:p w:rsidR="00814ED3" w:rsidRPr="00814ED3" w:rsidRDefault="00814ED3" w:rsidP="00814ED3">
            <w:pPr>
              <w:rPr>
                <w:rFonts w:ascii="Arial" w:hAnsi="Arial" w:cs="Arial"/>
                <w:color w:val="000000"/>
                <w:sz w:val="18"/>
                <w:szCs w:val="18"/>
              </w:rPr>
            </w:pPr>
            <w:r w:rsidRPr="00814ED3">
              <w:rPr>
                <w:rFonts w:ascii="Arial" w:hAnsi="Arial" w:cs="Arial"/>
                <w:color w:val="000000"/>
                <w:sz w:val="18"/>
                <w:szCs w:val="18"/>
              </w:rPr>
              <w:t xml:space="preserve">    16. Variación de valor razonable en instrumentos financieros </w:t>
            </w:r>
          </w:p>
        </w:tc>
        <w:tc>
          <w:tcPr>
            <w:tcW w:w="660" w:type="dxa"/>
            <w:tcBorders>
              <w:top w:val="nil"/>
              <w:left w:val="nil"/>
              <w:bottom w:val="nil"/>
              <w:right w:val="nil"/>
            </w:tcBorders>
            <w:shd w:val="clear" w:color="auto" w:fill="auto"/>
            <w:noWrap/>
            <w:vAlign w:val="bottom"/>
            <w:hideMark/>
          </w:tcPr>
          <w:p w:rsidR="00814ED3" w:rsidRPr="00814ED3" w:rsidRDefault="00814ED3" w:rsidP="00814ED3">
            <w:pPr>
              <w:jc w:val="center"/>
              <w:rPr>
                <w:rFonts w:ascii="Arial" w:hAnsi="Arial" w:cs="Arial"/>
                <w:color w:val="000000"/>
                <w:sz w:val="18"/>
                <w:szCs w:val="18"/>
              </w:rPr>
            </w:pPr>
            <w:r w:rsidRPr="00814ED3">
              <w:rPr>
                <w:rFonts w:ascii="Arial" w:hAnsi="Arial" w:cs="Arial"/>
                <w:color w:val="000000"/>
                <w:sz w:val="18"/>
                <w:szCs w:val="18"/>
              </w:rPr>
              <w:t xml:space="preserve"> </w:t>
            </w:r>
          </w:p>
        </w:tc>
        <w:tc>
          <w:tcPr>
            <w:tcW w:w="1140" w:type="dxa"/>
            <w:tcBorders>
              <w:top w:val="nil"/>
              <w:left w:val="nil"/>
              <w:bottom w:val="nil"/>
              <w:right w:val="nil"/>
            </w:tcBorders>
            <w:shd w:val="clear" w:color="auto" w:fill="auto"/>
            <w:noWrap/>
            <w:vAlign w:val="bottom"/>
            <w:hideMark/>
          </w:tcPr>
          <w:p w:rsidR="00814ED3" w:rsidRPr="00814ED3" w:rsidRDefault="00814ED3" w:rsidP="00814ED3">
            <w:pPr>
              <w:jc w:val="right"/>
              <w:rPr>
                <w:rFonts w:ascii="Arial" w:hAnsi="Arial" w:cs="Arial"/>
                <w:color w:val="000000"/>
                <w:sz w:val="18"/>
                <w:szCs w:val="18"/>
              </w:rPr>
            </w:pPr>
          </w:p>
        </w:tc>
        <w:tc>
          <w:tcPr>
            <w:tcW w:w="1360" w:type="dxa"/>
            <w:tcBorders>
              <w:top w:val="nil"/>
              <w:left w:val="nil"/>
              <w:bottom w:val="nil"/>
              <w:right w:val="nil"/>
            </w:tcBorders>
            <w:shd w:val="clear" w:color="auto" w:fill="auto"/>
            <w:noWrap/>
            <w:vAlign w:val="bottom"/>
            <w:hideMark/>
          </w:tcPr>
          <w:p w:rsidR="00814ED3" w:rsidRPr="00814ED3" w:rsidRDefault="00814ED3" w:rsidP="00814ED3">
            <w:pPr>
              <w:jc w:val="right"/>
              <w:rPr>
                <w:rFonts w:ascii="Arial" w:hAnsi="Arial" w:cs="Arial"/>
                <w:color w:val="000000"/>
                <w:sz w:val="18"/>
                <w:szCs w:val="18"/>
              </w:rPr>
            </w:pPr>
          </w:p>
        </w:tc>
      </w:tr>
      <w:tr w:rsidR="00814ED3" w:rsidRPr="00814ED3" w:rsidTr="00814ED3">
        <w:trPr>
          <w:trHeight w:val="240"/>
        </w:trPr>
        <w:tc>
          <w:tcPr>
            <w:tcW w:w="6220" w:type="dxa"/>
            <w:tcBorders>
              <w:top w:val="nil"/>
              <w:left w:val="nil"/>
              <w:bottom w:val="nil"/>
              <w:right w:val="nil"/>
            </w:tcBorders>
            <w:shd w:val="clear" w:color="auto" w:fill="auto"/>
            <w:noWrap/>
            <w:vAlign w:val="bottom"/>
            <w:hideMark/>
          </w:tcPr>
          <w:p w:rsidR="00814ED3" w:rsidRPr="00814ED3" w:rsidRDefault="00814ED3" w:rsidP="00814ED3">
            <w:pPr>
              <w:rPr>
                <w:rFonts w:ascii="Arial" w:hAnsi="Arial" w:cs="Arial"/>
                <w:color w:val="000000"/>
                <w:sz w:val="18"/>
                <w:szCs w:val="18"/>
              </w:rPr>
            </w:pPr>
            <w:r w:rsidRPr="00814ED3">
              <w:rPr>
                <w:rFonts w:ascii="Arial" w:hAnsi="Arial" w:cs="Arial"/>
                <w:color w:val="000000"/>
                <w:sz w:val="18"/>
                <w:szCs w:val="18"/>
              </w:rPr>
              <w:t xml:space="preserve">    17. Diferencias de cambio </w:t>
            </w:r>
          </w:p>
        </w:tc>
        <w:tc>
          <w:tcPr>
            <w:tcW w:w="660" w:type="dxa"/>
            <w:tcBorders>
              <w:top w:val="nil"/>
              <w:left w:val="nil"/>
              <w:bottom w:val="nil"/>
              <w:right w:val="nil"/>
            </w:tcBorders>
            <w:shd w:val="clear" w:color="auto" w:fill="auto"/>
            <w:noWrap/>
            <w:vAlign w:val="bottom"/>
            <w:hideMark/>
          </w:tcPr>
          <w:p w:rsidR="00814ED3" w:rsidRPr="00814ED3" w:rsidRDefault="00814ED3" w:rsidP="00814ED3">
            <w:pPr>
              <w:jc w:val="center"/>
              <w:rPr>
                <w:rFonts w:ascii="Arial" w:hAnsi="Arial" w:cs="Arial"/>
                <w:color w:val="000000"/>
                <w:sz w:val="18"/>
                <w:szCs w:val="18"/>
              </w:rPr>
            </w:pPr>
            <w:r w:rsidRPr="00814ED3">
              <w:rPr>
                <w:rFonts w:ascii="Arial" w:hAnsi="Arial" w:cs="Arial"/>
                <w:color w:val="000000"/>
                <w:sz w:val="18"/>
                <w:szCs w:val="18"/>
              </w:rPr>
              <w:t>10</w:t>
            </w:r>
          </w:p>
        </w:tc>
        <w:tc>
          <w:tcPr>
            <w:tcW w:w="1140" w:type="dxa"/>
            <w:tcBorders>
              <w:top w:val="nil"/>
              <w:left w:val="nil"/>
              <w:bottom w:val="nil"/>
              <w:right w:val="nil"/>
            </w:tcBorders>
            <w:shd w:val="clear" w:color="auto" w:fill="auto"/>
            <w:noWrap/>
            <w:vAlign w:val="bottom"/>
            <w:hideMark/>
          </w:tcPr>
          <w:p w:rsidR="00814ED3" w:rsidRPr="00814ED3" w:rsidRDefault="00814ED3" w:rsidP="00814ED3">
            <w:pPr>
              <w:jc w:val="right"/>
              <w:rPr>
                <w:rFonts w:ascii="Arial" w:hAnsi="Arial" w:cs="Arial"/>
                <w:color w:val="000000"/>
                <w:sz w:val="18"/>
                <w:szCs w:val="18"/>
              </w:rPr>
            </w:pPr>
            <w:r w:rsidRPr="00814ED3">
              <w:rPr>
                <w:rFonts w:ascii="Arial" w:hAnsi="Arial" w:cs="Arial"/>
                <w:color w:val="000000"/>
                <w:sz w:val="18"/>
                <w:szCs w:val="18"/>
              </w:rPr>
              <w:t>3.242,89</w:t>
            </w:r>
          </w:p>
        </w:tc>
        <w:tc>
          <w:tcPr>
            <w:tcW w:w="1360" w:type="dxa"/>
            <w:tcBorders>
              <w:top w:val="nil"/>
              <w:left w:val="nil"/>
              <w:bottom w:val="nil"/>
              <w:right w:val="nil"/>
            </w:tcBorders>
            <w:shd w:val="clear" w:color="auto" w:fill="auto"/>
            <w:noWrap/>
            <w:vAlign w:val="bottom"/>
            <w:hideMark/>
          </w:tcPr>
          <w:p w:rsidR="00814ED3" w:rsidRPr="00814ED3" w:rsidRDefault="00814ED3" w:rsidP="00814ED3">
            <w:pPr>
              <w:jc w:val="right"/>
              <w:rPr>
                <w:rFonts w:ascii="Arial" w:hAnsi="Arial" w:cs="Arial"/>
                <w:color w:val="000000"/>
                <w:sz w:val="18"/>
                <w:szCs w:val="18"/>
              </w:rPr>
            </w:pPr>
            <w:r w:rsidRPr="00814ED3">
              <w:rPr>
                <w:rFonts w:ascii="Arial" w:hAnsi="Arial" w:cs="Arial"/>
                <w:color w:val="000000"/>
                <w:sz w:val="18"/>
                <w:szCs w:val="18"/>
              </w:rPr>
              <w:t>-5.094,40</w:t>
            </w:r>
          </w:p>
        </w:tc>
      </w:tr>
      <w:tr w:rsidR="00814ED3" w:rsidRPr="00814ED3" w:rsidTr="00814ED3">
        <w:trPr>
          <w:trHeight w:val="240"/>
        </w:trPr>
        <w:tc>
          <w:tcPr>
            <w:tcW w:w="6220" w:type="dxa"/>
            <w:tcBorders>
              <w:top w:val="nil"/>
              <w:left w:val="nil"/>
              <w:bottom w:val="nil"/>
              <w:right w:val="nil"/>
            </w:tcBorders>
            <w:shd w:val="clear" w:color="auto" w:fill="auto"/>
            <w:noWrap/>
            <w:vAlign w:val="bottom"/>
            <w:hideMark/>
          </w:tcPr>
          <w:p w:rsidR="00814ED3" w:rsidRPr="00814ED3" w:rsidRDefault="00814ED3" w:rsidP="00814ED3">
            <w:pPr>
              <w:rPr>
                <w:rFonts w:ascii="Arial" w:hAnsi="Arial" w:cs="Arial"/>
                <w:color w:val="000000"/>
                <w:sz w:val="18"/>
                <w:szCs w:val="18"/>
              </w:rPr>
            </w:pPr>
            <w:r w:rsidRPr="00814ED3">
              <w:rPr>
                <w:rFonts w:ascii="Arial" w:hAnsi="Arial" w:cs="Arial"/>
                <w:color w:val="000000"/>
                <w:sz w:val="18"/>
                <w:szCs w:val="18"/>
              </w:rPr>
              <w:t xml:space="preserve">    18. Deterioro y resultado por enajenaciones de instrumentos financieros </w:t>
            </w:r>
          </w:p>
        </w:tc>
        <w:tc>
          <w:tcPr>
            <w:tcW w:w="660" w:type="dxa"/>
            <w:tcBorders>
              <w:top w:val="nil"/>
              <w:left w:val="nil"/>
              <w:bottom w:val="nil"/>
              <w:right w:val="nil"/>
            </w:tcBorders>
            <w:shd w:val="clear" w:color="auto" w:fill="auto"/>
            <w:noWrap/>
            <w:vAlign w:val="bottom"/>
            <w:hideMark/>
          </w:tcPr>
          <w:p w:rsidR="00814ED3" w:rsidRPr="00814ED3" w:rsidRDefault="00814ED3" w:rsidP="00814ED3">
            <w:pPr>
              <w:jc w:val="center"/>
              <w:rPr>
                <w:rFonts w:ascii="Arial" w:hAnsi="Arial" w:cs="Arial"/>
                <w:color w:val="000000"/>
                <w:sz w:val="18"/>
                <w:szCs w:val="18"/>
              </w:rPr>
            </w:pPr>
            <w:r w:rsidRPr="00814ED3">
              <w:rPr>
                <w:rFonts w:ascii="Arial" w:hAnsi="Arial" w:cs="Arial"/>
                <w:color w:val="000000"/>
                <w:sz w:val="18"/>
                <w:szCs w:val="18"/>
              </w:rPr>
              <w:t xml:space="preserve"> </w:t>
            </w:r>
          </w:p>
        </w:tc>
        <w:tc>
          <w:tcPr>
            <w:tcW w:w="1140" w:type="dxa"/>
            <w:tcBorders>
              <w:top w:val="nil"/>
              <w:left w:val="nil"/>
              <w:bottom w:val="nil"/>
              <w:right w:val="nil"/>
            </w:tcBorders>
            <w:shd w:val="clear" w:color="auto" w:fill="auto"/>
            <w:noWrap/>
            <w:vAlign w:val="bottom"/>
            <w:hideMark/>
          </w:tcPr>
          <w:p w:rsidR="00814ED3" w:rsidRPr="00814ED3" w:rsidRDefault="00814ED3" w:rsidP="00814ED3">
            <w:pPr>
              <w:jc w:val="right"/>
              <w:rPr>
                <w:rFonts w:ascii="Arial" w:hAnsi="Arial" w:cs="Arial"/>
                <w:color w:val="000000"/>
                <w:sz w:val="18"/>
                <w:szCs w:val="18"/>
              </w:rPr>
            </w:pPr>
          </w:p>
        </w:tc>
        <w:tc>
          <w:tcPr>
            <w:tcW w:w="1360" w:type="dxa"/>
            <w:tcBorders>
              <w:top w:val="nil"/>
              <w:left w:val="nil"/>
              <w:bottom w:val="nil"/>
              <w:right w:val="nil"/>
            </w:tcBorders>
            <w:shd w:val="clear" w:color="auto" w:fill="auto"/>
            <w:noWrap/>
            <w:vAlign w:val="bottom"/>
            <w:hideMark/>
          </w:tcPr>
          <w:p w:rsidR="00814ED3" w:rsidRPr="00814ED3" w:rsidRDefault="00814ED3" w:rsidP="00814ED3">
            <w:pPr>
              <w:jc w:val="right"/>
              <w:rPr>
                <w:rFonts w:ascii="Arial" w:hAnsi="Arial" w:cs="Arial"/>
                <w:color w:val="000000"/>
                <w:sz w:val="18"/>
                <w:szCs w:val="18"/>
              </w:rPr>
            </w:pPr>
          </w:p>
        </w:tc>
      </w:tr>
      <w:tr w:rsidR="00814ED3" w:rsidRPr="00814ED3" w:rsidTr="00814ED3">
        <w:trPr>
          <w:trHeight w:val="240"/>
        </w:trPr>
        <w:tc>
          <w:tcPr>
            <w:tcW w:w="6220" w:type="dxa"/>
            <w:tcBorders>
              <w:top w:val="nil"/>
              <w:left w:val="nil"/>
              <w:bottom w:val="nil"/>
              <w:right w:val="nil"/>
            </w:tcBorders>
            <w:shd w:val="clear" w:color="auto" w:fill="auto"/>
            <w:noWrap/>
            <w:vAlign w:val="bottom"/>
            <w:hideMark/>
          </w:tcPr>
          <w:p w:rsidR="00814ED3" w:rsidRPr="00814ED3" w:rsidRDefault="00814ED3" w:rsidP="00814ED3">
            <w:pPr>
              <w:rPr>
                <w:rFonts w:ascii="Arial" w:hAnsi="Arial" w:cs="Arial"/>
                <w:color w:val="000000"/>
                <w:sz w:val="18"/>
                <w:szCs w:val="18"/>
              </w:rPr>
            </w:pPr>
            <w:r w:rsidRPr="00814ED3">
              <w:rPr>
                <w:rFonts w:ascii="Arial" w:hAnsi="Arial" w:cs="Arial"/>
                <w:color w:val="000000"/>
                <w:sz w:val="18"/>
                <w:szCs w:val="18"/>
              </w:rPr>
              <w:t xml:space="preserve">    19. Otros ingresos y gastos de carácter financiero </w:t>
            </w:r>
          </w:p>
        </w:tc>
        <w:tc>
          <w:tcPr>
            <w:tcW w:w="660" w:type="dxa"/>
            <w:tcBorders>
              <w:top w:val="nil"/>
              <w:left w:val="nil"/>
              <w:bottom w:val="nil"/>
              <w:right w:val="nil"/>
            </w:tcBorders>
            <w:shd w:val="clear" w:color="auto" w:fill="auto"/>
            <w:noWrap/>
            <w:vAlign w:val="bottom"/>
            <w:hideMark/>
          </w:tcPr>
          <w:p w:rsidR="00814ED3" w:rsidRPr="00814ED3" w:rsidRDefault="00814ED3" w:rsidP="00814ED3">
            <w:pPr>
              <w:jc w:val="center"/>
              <w:rPr>
                <w:rFonts w:ascii="Arial" w:hAnsi="Arial" w:cs="Arial"/>
                <w:color w:val="000000"/>
                <w:sz w:val="18"/>
                <w:szCs w:val="18"/>
              </w:rPr>
            </w:pPr>
            <w:r w:rsidRPr="00814ED3">
              <w:rPr>
                <w:rFonts w:ascii="Arial" w:hAnsi="Arial" w:cs="Arial"/>
                <w:color w:val="000000"/>
                <w:sz w:val="18"/>
                <w:szCs w:val="18"/>
              </w:rPr>
              <w:t xml:space="preserve"> </w:t>
            </w:r>
          </w:p>
        </w:tc>
        <w:tc>
          <w:tcPr>
            <w:tcW w:w="1140" w:type="dxa"/>
            <w:tcBorders>
              <w:top w:val="nil"/>
              <w:left w:val="nil"/>
              <w:bottom w:val="nil"/>
              <w:right w:val="nil"/>
            </w:tcBorders>
            <w:shd w:val="clear" w:color="auto" w:fill="auto"/>
            <w:noWrap/>
            <w:vAlign w:val="bottom"/>
            <w:hideMark/>
          </w:tcPr>
          <w:p w:rsidR="00814ED3" w:rsidRPr="00814ED3" w:rsidRDefault="00814ED3" w:rsidP="00814ED3">
            <w:pPr>
              <w:jc w:val="right"/>
              <w:rPr>
                <w:rFonts w:ascii="Arial" w:hAnsi="Arial" w:cs="Arial"/>
                <w:color w:val="000000"/>
                <w:sz w:val="18"/>
                <w:szCs w:val="18"/>
              </w:rPr>
            </w:pPr>
          </w:p>
        </w:tc>
        <w:tc>
          <w:tcPr>
            <w:tcW w:w="1360" w:type="dxa"/>
            <w:tcBorders>
              <w:top w:val="nil"/>
              <w:left w:val="nil"/>
              <w:bottom w:val="nil"/>
              <w:right w:val="nil"/>
            </w:tcBorders>
            <w:shd w:val="clear" w:color="auto" w:fill="auto"/>
            <w:noWrap/>
            <w:vAlign w:val="bottom"/>
            <w:hideMark/>
          </w:tcPr>
          <w:p w:rsidR="00814ED3" w:rsidRPr="00814ED3" w:rsidRDefault="00814ED3" w:rsidP="00814ED3">
            <w:pPr>
              <w:jc w:val="right"/>
              <w:rPr>
                <w:rFonts w:ascii="Arial" w:hAnsi="Arial" w:cs="Arial"/>
                <w:color w:val="000000"/>
                <w:sz w:val="18"/>
                <w:szCs w:val="18"/>
              </w:rPr>
            </w:pPr>
          </w:p>
        </w:tc>
      </w:tr>
      <w:tr w:rsidR="00814ED3" w:rsidRPr="00814ED3" w:rsidTr="00814ED3">
        <w:trPr>
          <w:trHeight w:val="240"/>
        </w:trPr>
        <w:tc>
          <w:tcPr>
            <w:tcW w:w="6220" w:type="dxa"/>
            <w:tcBorders>
              <w:top w:val="nil"/>
              <w:left w:val="nil"/>
              <w:bottom w:val="nil"/>
              <w:right w:val="nil"/>
            </w:tcBorders>
            <w:shd w:val="clear" w:color="auto" w:fill="auto"/>
            <w:noWrap/>
            <w:vAlign w:val="bottom"/>
            <w:hideMark/>
          </w:tcPr>
          <w:p w:rsidR="00814ED3" w:rsidRPr="00814ED3" w:rsidRDefault="00814ED3" w:rsidP="00814ED3">
            <w:pPr>
              <w:rPr>
                <w:rFonts w:ascii="Arial" w:hAnsi="Arial" w:cs="Arial"/>
                <w:color w:val="000000"/>
                <w:sz w:val="18"/>
                <w:szCs w:val="18"/>
              </w:rPr>
            </w:pPr>
            <w:r w:rsidRPr="00814ED3">
              <w:rPr>
                <w:rFonts w:ascii="Arial" w:hAnsi="Arial" w:cs="Arial"/>
                <w:color w:val="000000"/>
                <w:sz w:val="18"/>
                <w:szCs w:val="18"/>
              </w:rPr>
              <w:t xml:space="preserve">        a) Incorporación al activo de gastos financieros </w:t>
            </w:r>
          </w:p>
        </w:tc>
        <w:tc>
          <w:tcPr>
            <w:tcW w:w="660" w:type="dxa"/>
            <w:tcBorders>
              <w:top w:val="nil"/>
              <w:left w:val="nil"/>
              <w:bottom w:val="nil"/>
              <w:right w:val="nil"/>
            </w:tcBorders>
            <w:shd w:val="clear" w:color="auto" w:fill="auto"/>
            <w:noWrap/>
            <w:vAlign w:val="bottom"/>
            <w:hideMark/>
          </w:tcPr>
          <w:p w:rsidR="00814ED3" w:rsidRPr="00814ED3" w:rsidRDefault="00814ED3" w:rsidP="00814ED3">
            <w:pPr>
              <w:jc w:val="center"/>
              <w:rPr>
                <w:rFonts w:ascii="Arial" w:hAnsi="Arial" w:cs="Arial"/>
                <w:color w:val="000000"/>
                <w:sz w:val="18"/>
                <w:szCs w:val="18"/>
              </w:rPr>
            </w:pPr>
            <w:r w:rsidRPr="00814ED3">
              <w:rPr>
                <w:rFonts w:ascii="Arial" w:hAnsi="Arial" w:cs="Arial"/>
                <w:color w:val="000000"/>
                <w:sz w:val="18"/>
                <w:szCs w:val="18"/>
              </w:rPr>
              <w:t xml:space="preserve"> </w:t>
            </w:r>
          </w:p>
        </w:tc>
        <w:tc>
          <w:tcPr>
            <w:tcW w:w="1140" w:type="dxa"/>
            <w:tcBorders>
              <w:top w:val="nil"/>
              <w:left w:val="nil"/>
              <w:bottom w:val="nil"/>
              <w:right w:val="nil"/>
            </w:tcBorders>
            <w:shd w:val="clear" w:color="auto" w:fill="auto"/>
            <w:noWrap/>
            <w:vAlign w:val="bottom"/>
            <w:hideMark/>
          </w:tcPr>
          <w:p w:rsidR="00814ED3" w:rsidRPr="00814ED3" w:rsidRDefault="00814ED3" w:rsidP="00814ED3">
            <w:pPr>
              <w:jc w:val="right"/>
              <w:rPr>
                <w:rFonts w:ascii="Arial" w:hAnsi="Arial" w:cs="Arial"/>
                <w:color w:val="000000"/>
                <w:sz w:val="18"/>
                <w:szCs w:val="18"/>
              </w:rPr>
            </w:pPr>
          </w:p>
        </w:tc>
        <w:tc>
          <w:tcPr>
            <w:tcW w:w="1360" w:type="dxa"/>
            <w:tcBorders>
              <w:top w:val="nil"/>
              <w:left w:val="nil"/>
              <w:bottom w:val="nil"/>
              <w:right w:val="nil"/>
            </w:tcBorders>
            <w:shd w:val="clear" w:color="auto" w:fill="auto"/>
            <w:noWrap/>
            <w:vAlign w:val="bottom"/>
            <w:hideMark/>
          </w:tcPr>
          <w:p w:rsidR="00814ED3" w:rsidRPr="00814ED3" w:rsidRDefault="00814ED3" w:rsidP="00814ED3">
            <w:pPr>
              <w:jc w:val="right"/>
              <w:rPr>
                <w:rFonts w:ascii="Arial" w:hAnsi="Arial" w:cs="Arial"/>
                <w:color w:val="000000"/>
                <w:sz w:val="18"/>
                <w:szCs w:val="18"/>
              </w:rPr>
            </w:pPr>
          </w:p>
        </w:tc>
      </w:tr>
      <w:tr w:rsidR="00814ED3" w:rsidRPr="00814ED3" w:rsidTr="00814ED3">
        <w:trPr>
          <w:trHeight w:val="240"/>
        </w:trPr>
        <w:tc>
          <w:tcPr>
            <w:tcW w:w="6220" w:type="dxa"/>
            <w:tcBorders>
              <w:top w:val="nil"/>
              <w:left w:val="nil"/>
              <w:bottom w:val="nil"/>
              <w:right w:val="nil"/>
            </w:tcBorders>
            <w:shd w:val="clear" w:color="auto" w:fill="auto"/>
            <w:noWrap/>
            <w:vAlign w:val="bottom"/>
            <w:hideMark/>
          </w:tcPr>
          <w:p w:rsidR="00814ED3" w:rsidRPr="00814ED3" w:rsidRDefault="00814ED3" w:rsidP="00814ED3">
            <w:pPr>
              <w:rPr>
                <w:rFonts w:ascii="Arial" w:hAnsi="Arial" w:cs="Arial"/>
                <w:color w:val="000000"/>
                <w:sz w:val="18"/>
                <w:szCs w:val="18"/>
              </w:rPr>
            </w:pPr>
            <w:r w:rsidRPr="00814ED3">
              <w:rPr>
                <w:rFonts w:ascii="Arial" w:hAnsi="Arial" w:cs="Arial"/>
                <w:color w:val="000000"/>
                <w:sz w:val="18"/>
                <w:szCs w:val="18"/>
              </w:rPr>
              <w:t xml:space="preserve">        b) Ingresos financieros derivados de convenios de acreedores </w:t>
            </w:r>
          </w:p>
        </w:tc>
        <w:tc>
          <w:tcPr>
            <w:tcW w:w="660" w:type="dxa"/>
            <w:tcBorders>
              <w:top w:val="nil"/>
              <w:left w:val="nil"/>
              <w:bottom w:val="nil"/>
              <w:right w:val="nil"/>
            </w:tcBorders>
            <w:shd w:val="clear" w:color="auto" w:fill="auto"/>
            <w:noWrap/>
            <w:vAlign w:val="bottom"/>
            <w:hideMark/>
          </w:tcPr>
          <w:p w:rsidR="00814ED3" w:rsidRPr="00814ED3" w:rsidRDefault="00814ED3" w:rsidP="00814ED3">
            <w:pPr>
              <w:jc w:val="center"/>
              <w:rPr>
                <w:rFonts w:ascii="Arial" w:hAnsi="Arial" w:cs="Arial"/>
                <w:color w:val="000000"/>
                <w:sz w:val="18"/>
                <w:szCs w:val="18"/>
              </w:rPr>
            </w:pPr>
            <w:r w:rsidRPr="00814ED3">
              <w:rPr>
                <w:rFonts w:ascii="Arial" w:hAnsi="Arial" w:cs="Arial"/>
                <w:color w:val="000000"/>
                <w:sz w:val="18"/>
                <w:szCs w:val="18"/>
              </w:rPr>
              <w:t xml:space="preserve"> </w:t>
            </w:r>
          </w:p>
        </w:tc>
        <w:tc>
          <w:tcPr>
            <w:tcW w:w="1140" w:type="dxa"/>
            <w:tcBorders>
              <w:top w:val="nil"/>
              <w:left w:val="nil"/>
              <w:bottom w:val="nil"/>
              <w:right w:val="nil"/>
            </w:tcBorders>
            <w:shd w:val="clear" w:color="auto" w:fill="auto"/>
            <w:noWrap/>
            <w:vAlign w:val="bottom"/>
            <w:hideMark/>
          </w:tcPr>
          <w:p w:rsidR="00814ED3" w:rsidRPr="00814ED3" w:rsidRDefault="00814ED3" w:rsidP="00814ED3">
            <w:pPr>
              <w:jc w:val="right"/>
              <w:rPr>
                <w:rFonts w:ascii="Arial" w:hAnsi="Arial" w:cs="Arial"/>
                <w:color w:val="000000"/>
                <w:sz w:val="18"/>
                <w:szCs w:val="18"/>
              </w:rPr>
            </w:pPr>
          </w:p>
        </w:tc>
        <w:tc>
          <w:tcPr>
            <w:tcW w:w="1360" w:type="dxa"/>
            <w:tcBorders>
              <w:top w:val="nil"/>
              <w:left w:val="nil"/>
              <w:bottom w:val="nil"/>
              <w:right w:val="nil"/>
            </w:tcBorders>
            <w:shd w:val="clear" w:color="auto" w:fill="auto"/>
            <w:noWrap/>
            <w:vAlign w:val="bottom"/>
            <w:hideMark/>
          </w:tcPr>
          <w:p w:rsidR="00814ED3" w:rsidRPr="00814ED3" w:rsidRDefault="00814ED3" w:rsidP="00814ED3">
            <w:pPr>
              <w:jc w:val="right"/>
              <w:rPr>
                <w:rFonts w:ascii="Arial" w:hAnsi="Arial" w:cs="Arial"/>
                <w:color w:val="000000"/>
                <w:sz w:val="18"/>
                <w:szCs w:val="18"/>
              </w:rPr>
            </w:pPr>
          </w:p>
        </w:tc>
      </w:tr>
      <w:tr w:rsidR="00814ED3" w:rsidRPr="00814ED3" w:rsidTr="00814ED3">
        <w:trPr>
          <w:trHeight w:val="240"/>
        </w:trPr>
        <w:tc>
          <w:tcPr>
            <w:tcW w:w="6220" w:type="dxa"/>
            <w:tcBorders>
              <w:top w:val="nil"/>
              <w:left w:val="nil"/>
              <w:bottom w:val="nil"/>
              <w:right w:val="nil"/>
            </w:tcBorders>
            <w:shd w:val="clear" w:color="auto" w:fill="auto"/>
            <w:noWrap/>
            <w:vAlign w:val="bottom"/>
            <w:hideMark/>
          </w:tcPr>
          <w:p w:rsidR="00814ED3" w:rsidRPr="00814ED3" w:rsidRDefault="00814ED3" w:rsidP="00814ED3">
            <w:pPr>
              <w:rPr>
                <w:rFonts w:ascii="Arial" w:hAnsi="Arial" w:cs="Arial"/>
                <w:color w:val="000000"/>
                <w:sz w:val="18"/>
                <w:szCs w:val="18"/>
              </w:rPr>
            </w:pPr>
            <w:r w:rsidRPr="00814ED3">
              <w:rPr>
                <w:rFonts w:ascii="Arial" w:hAnsi="Arial" w:cs="Arial"/>
                <w:color w:val="000000"/>
                <w:sz w:val="18"/>
                <w:szCs w:val="18"/>
              </w:rPr>
              <w:t xml:space="preserve">        c) Resto de ingresos y gastos </w:t>
            </w:r>
          </w:p>
        </w:tc>
        <w:tc>
          <w:tcPr>
            <w:tcW w:w="660" w:type="dxa"/>
            <w:tcBorders>
              <w:top w:val="nil"/>
              <w:left w:val="nil"/>
              <w:bottom w:val="nil"/>
              <w:right w:val="nil"/>
            </w:tcBorders>
            <w:shd w:val="clear" w:color="auto" w:fill="auto"/>
            <w:noWrap/>
            <w:vAlign w:val="bottom"/>
            <w:hideMark/>
          </w:tcPr>
          <w:p w:rsidR="00814ED3" w:rsidRPr="00814ED3" w:rsidRDefault="00814ED3" w:rsidP="00814ED3">
            <w:pPr>
              <w:jc w:val="center"/>
              <w:rPr>
                <w:rFonts w:ascii="Arial" w:hAnsi="Arial" w:cs="Arial"/>
                <w:color w:val="000000"/>
                <w:sz w:val="18"/>
                <w:szCs w:val="18"/>
              </w:rPr>
            </w:pPr>
            <w:r w:rsidRPr="00814ED3">
              <w:rPr>
                <w:rFonts w:ascii="Arial" w:hAnsi="Arial" w:cs="Arial"/>
                <w:color w:val="000000"/>
                <w:sz w:val="18"/>
                <w:szCs w:val="18"/>
              </w:rPr>
              <w:t xml:space="preserve"> </w:t>
            </w:r>
          </w:p>
        </w:tc>
        <w:tc>
          <w:tcPr>
            <w:tcW w:w="1140" w:type="dxa"/>
            <w:tcBorders>
              <w:top w:val="nil"/>
              <w:left w:val="nil"/>
              <w:bottom w:val="nil"/>
              <w:right w:val="nil"/>
            </w:tcBorders>
            <w:shd w:val="clear" w:color="auto" w:fill="auto"/>
            <w:noWrap/>
            <w:vAlign w:val="bottom"/>
            <w:hideMark/>
          </w:tcPr>
          <w:p w:rsidR="00814ED3" w:rsidRPr="00814ED3" w:rsidRDefault="00814ED3" w:rsidP="00814ED3">
            <w:pPr>
              <w:jc w:val="right"/>
              <w:rPr>
                <w:rFonts w:ascii="Arial" w:hAnsi="Arial" w:cs="Arial"/>
                <w:color w:val="000000"/>
                <w:sz w:val="18"/>
                <w:szCs w:val="18"/>
              </w:rPr>
            </w:pPr>
          </w:p>
        </w:tc>
        <w:tc>
          <w:tcPr>
            <w:tcW w:w="1360" w:type="dxa"/>
            <w:tcBorders>
              <w:top w:val="nil"/>
              <w:left w:val="nil"/>
              <w:bottom w:val="nil"/>
              <w:right w:val="nil"/>
            </w:tcBorders>
            <w:shd w:val="clear" w:color="auto" w:fill="auto"/>
            <w:noWrap/>
            <w:vAlign w:val="bottom"/>
            <w:hideMark/>
          </w:tcPr>
          <w:p w:rsidR="00814ED3" w:rsidRPr="00814ED3" w:rsidRDefault="00814ED3" w:rsidP="00814ED3">
            <w:pPr>
              <w:jc w:val="right"/>
              <w:rPr>
                <w:rFonts w:ascii="Arial" w:hAnsi="Arial" w:cs="Arial"/>
                <w:color w:val="000000"/>
                <w:sz w:val="18"/>
                <w:szCs w:val="18"/>
              </w:rPr>
            </w:pPr>
          </w:p>
        </w:tc>
      </w:tr>
      <w:tr w:rsidR="00814ED3" w:rsidRPr="00814ED3" w:rsidTr="00814ED3">
        <w:trPr>
          <w:trHeight w:val="240"/>
        </w:trPr>
        <w:tc>
          <w:tcPr>
            <w:tcW w:w="6220" w:type="dxa"/>
            <w:tcBorders>
              <w:top w:val="nil"/>
              <w:left w:val="nil"/>
              <w:bottom w:val="nil"/>
              <w:right w:val="nil"/>
            </w:tcBorders>
            <w:shd w:val="clear" w:color="auto" w:fill="auto"/>
            <w:noWrap/>
            <w:vAlign w:val="bottom"/>
            <w:hideMark/>
          </w:tcPr>
          <w:p w:rsidR="00814ED3" w:rsidRPr="00814ED3" w:rsidRDefault="00814ED3" w:rsidP="00814ED3">
            <w:pPr>
              <w:rPr>
                <w:rFonts w:ascii="Arial" w:hAnsi="Arial" w:cs="Arial"/>
                <w:color w:val="000000"/>
                <w:sz w:val="18"/>
                <w:szCs w:val="18"/>
              </w:rPr>
            </w:pPr>
          </w:p>
        </w:tc>
        <w:tc>
          <w:tcPr>
            <w:tcW w:w="660" w:type="dxa"/>
            <w:tcBorders>
              <w:top w:val="nil"/>
              <w:left w:val="nil"/>
              <w:bottom w:val="nil"/>
              <w:right w:val="nil"/>
            </w:tcBorders>
            <w:shd w:val="clear" w:color="auto" w:fill="auto"/>
            <w:noWrap/>
            <w:vAlign w:val="bottom"/>
            <w:hideMark/>
          </w:tcPr>
          <w:p w:rsidR="00814ED3" w:rsidRPr="00814ED3" w:rsidRDefault="00814ED3" w:rsidP="00814ED3">
            <w:pPr>
              <w:jc w:val="center"/>
              <w:rPr>
                <w:rFonts w:ascii="Calibri" w:hAnsi="Calibri" w:cs="Calibri"/>
                <w:color w:val="000000"/>
                <w:sz w:val="18"/>
                <w:szCs w:val="18"/>
              </w:rPr>
            </w:pPr>
          </w:p>
        </w:tc>
        <w:tc>
          <w:tcPr>
            <w:tcW w:w="1140" w:type="dxa"/>
            <w:tcBorders>
              <w:top w:val="nil"/>
              <w:left w:val="nil"/>
              <w:bottom w:val="nil"/>
              <w:right w:val="nil"/>
            </w:tcBorders>
            <w:shd w:val="clear" w:color="auto" w:fill="auto"/>
            <w:noWrap/>
            <w:vAlign w:val="bottom"/>
            <w:hideMark/>
          </w:tcPr>
          <w:p w:rsidR="00814ED3" w:rsidRPr="00814ED3" w:rsidRDefault="00814ED3" w:rsidP="00814ED3">
            <w:pPr>
              <w:rPr>
                <w:rFonts w:ascii="Calibri" w:hAnsi="Calibri" w:cs="Calibri"/>
                <w:color w:val="000000"/>
                <w:sz w:val="18"/>
                <w:szCs w:val="18"/>
              </w:rPr>
            </w:pPr>
          </w:p>
        </w:tc>
        <w:tc>
          <w:tcPr>
            <w:tcW w:w="1360" w:type="dxa"/>
            <w:tcBorders>
              <w:top w:val="nil"/>
              <w:left w:val="nil"/>
              <w:bottom w:val="nil"/>
              <w:right w:val="nil"/>
            </w:tcBorders>
            <w:shd w:val="clear" w:color="auto" w:fill="auto"/>
            <w:noWrap/>
            <w:vAlign w:val="bottom"/>
            <w:hideMark/>
          </w:tcPr>
          <w:p w:rsidR="00814ED3" w:rsidRPr="00814ED3" w:rsidRDefault="00814ED3" w:rsidP="00814ED3">
            <w:pPr>
              <w:rPr>
                <w:rFonts w:ascii="Calibri" w:hAnsi="Calibri" w:cs="Calibri"/>
                <w:color w:val="000000"/>
                <w:sz w:val="18"/>
                <w:szCs w:val="18"/>
              </w:rPr>
            </w:pPr>
          </w:p>
        </w:tc>
      </w:tr>
      <w:tr w:rsidR="00814ED3" w:rsidRPr="00814ED3" w:rsidTr="00814ED3">
        <w:trPr>
          <w:trHeight w:val="240"/>
        </w:trPr>
        <w:tc>
          <w:tcPr>
            <w:tcW w:w="6220" w:type="dxa"/>
            <w:tcBorders>
              <w:top w:val="nil"/>
              <w:left w:val="nil"/>
              <w:bottom w:val="nil"/>
              <w:right w:val="nil"/>
            </w:tcBorders>
            <w:shd w:val="clear" w:color="auto" w:fill="auto"/>
            <w:noWrap/>
            <w:vAlign w:val="bottom"/>
            <w:hideMark/>
          </w:tcPr>
          <w:p w:rsidR="00814ED3" w:rsidRPr="00814ED3" w:rsidRDefault="00814ED3" w:rsidP="00814ED3">
            <w:pPr>
              <w:rPr>
                <w:rFonts w:ascii="Arial" w:hAnsi="Arial" w:cs="Arial"/>
                <w:b/>
                <w:bCs/>
                <w:color w:val="000000"/>
                <w:sz w:val="18"/>
                <w:szCs w:val="18"/>
              </w:rPr>
            </w:pPr>
            <w:r w:rsidRPr="00814ED3">
              <w:rPr>
                <w:rFonts w:ascii="Arial" w:hAnsi="Arial" w:cs="Arial"/>
                <w:b/>
                <w:bCs/>
                <w:color w:val="000000"/>
                <w:sz w:val="18"/>
                <w:szCs w:val="18"/>
              </w:rPr>
              <w:t xml:space="preserve">B) RESULTADO FINANCIERO (14+15+16+17+18+19) </w:t>
            </w:r>
          </w:p>
        </w:tc>
        <w:tc>
          <w:tcPr>
            <w:tcW w:w="660" w:type="dxa"/>
            <w:tcBorders>
              <w:top w:val="nil"/>
              <w:left w:val="nil"/>
              <w:bottom w:val="nil"/>
              <w:right w:val="nil"/>
            </w:tcBorders>
            <w:shd w:val="clear" w:color="auto" w:fill="auto"/>
            <w:noWrap/>
            <w:vAlign w:val="bottom"/>
            <w:hideMark/>
          </w:tcPr>
          <w:p w:rsidR="00814ED3" w:rsidRPr="00814ED3" w:rsidRDefault="00814ED3" w:rsidP="00814ED3">
            <w:pPr>
              <w:jc w:val="center"/>
              <w:rPr>
                <w:rFonts w:ascii="Arial" w:hAnsi="Arial" w:cs="Arial"/>
                <w:b/>
                <w:bCs/>
                <w:color w:val="000000"/>
                <w:sz w:val="18"/>
                <w:szCs w:val="18"/>
              </w:rPr>
            </w:pPr>
            <w:r w:rsidRPr="00814ED3">
              <w:rPr>
                <w:rFonts w:ascii="Arial" w:hAnsi="Arial" w:cs="Arial"/>
                <w:b/>
                <w:bCs/>
                <w:color w:val="000000"/>
                <w:sz w:val="18"/>
                <w:szCs w:val="18"/>
              </w:rPr>
              <w:t xml:space="preserve"> </w:t>
            </w:r>
          </w:p>
        </w:tc>
        <w:tc>
          <w:tcPr>
            <w:tcW w:w="1140" w:type="dxa"/>
            <w:tcBorders>
              <w:top w:val="nil"/>
              <w:left w:val="nil"/>
              <w:bottom w:val="nil"/>
              <w:right w:val="nil"/>
            </w:tcBorders>
            <w:shd w:val="clear" w:color="auto" w:fill="auto"/>
            <w:noWrap/>
            <w:vAlign w:val="bottom"/>
            <w:hideMark/>
          </w:tcPr>
          <w:p w:rsidR="00814ED3" w:rsidRPr="00814ED3" w:rsidRDefault="00814ED3" w:rsidP="00814ED3">
            <w:pPr>
              <w:jc w:val="right"/>
              <w:rPr>
                <w:rFonts w:ascii="Arial" w:hAnsi="Arial" w:cs="Arial"/>
                <w:b/>
                <w:bCs/>
                <w:color w:val="000000"/>
                <w:sz w:val="18"/>
                <w:szCs w:val="18"/>
              </w:rPr>
            </w:pPr>
            <w:r w:rsidRPr="00814ED3">
              <w:rPr>
                <w:rFonts w:ascii="Arial" w:hAnsi="Arial" w:cs="Arial"/>
                <w:b/>
                <w:bCs/>
                <w:color w:val="000000"/>
                <w:sz w:val="18"/>
                <w:szCs w:val="18"/>
              </w:rPr>
              <w:t>3.242,89</w:t>
            </w:r>
          </w:p>
        </w:tc>
        <w:tc>
          <w:tcPr>
            <w:tcW w:w="1360" w:type="dxa"/>
            <w:tcBorders>
              <w:top w:val="nil"/>
              <w:left w:val="nil"/>
              <w:bottom w:val="nil"/>
              <w:right w:val="nil"/>
            </w:tcBorders>
            <w:shd w:val="clear" w:color="auto" w:fill="auto"/>
            <w:noWrap/>
            <w:vAlign w:val="bottom"/>
            <w:hideMark/>
          </w:tcPr>
          <w:p w:rsidR="00814ED3" w:rsidRPr="00814ED3" w:rsidRDefault="00814ED3" w:rsidP="00814ED3">
            <w:pPr>
              <w:jc w:val="right"/>
              <w:rPr>
                <w:rFonts w:ascii="Arial" w:hAnsi="Arial" w:cs="Arial"/>
                <w:b/>
                <w:bCs/>
                <w:color w:val="000000"/>
                <w:sz w:val="18"/>
                <w:szCs w:val="18"/>
              </w:rPr>
            </w:pPr>
            <w:r w:rsidRPr="00814ED3">
              <w:rPr>
                <w:rFonts w:ascii="Arial" w:hAnsi="Arial" w:cs="Arial"/>
                <w:b/>
                <w:bCs/>
                <w:color w:val="000000"/>
                <w:sz w:val="18"/>
                <w:szCs w:val="18"/>
              </w:rPr>
              <w:t>-5.741,39</w:t>
            </w:r>
          </w:p>
        </w:tc>
      </w:tr>
      <w:tr w:rsidR="00814ED3" w:rsidRPr="00814ED3" w:rsidTr="00814ED3">
        <w:trPr>
          <w:trHeight w:val="240"/>
        </w:trPr>
        <w:tc>
          <w:tcPr>
            <w:tcW w:w="6220" w:type="dxa"/>
            <w:tcBorders>
              <w:top w:val="nil"/>
              <w:left w:val="nil"/>
              <w:bottom w:val="nil"/>
              <w:right w:val="nil"/>
            </w:tcBorders>
            <w:shd w:val="clear" w:color="auto" w:fill="auto"/>
            <w:noWrap/>
            <w:vAlign w:val="bottom"/>
            <w:hideMark/>
          </w:tcPr>
          <w:p w:rsidR="00814ED3" w:rsidRPr="00814ED3" w:rsidRDefault="00814ED3" w:rsidP="00814ED3">
            <w:pPr>
              <w:rPr>
                <w:rFonts w:ascii="Arial" w:hAnsi="Arial" w:cs="Arial"/>
                <w:b/>
                <w:bCs/>
                <w:color w:val="000000"/>
                <w:sz w:val="18"/>
                <w:szCs w:val="18"/>
              </w:rPr>
            </w:pPr>
          </w:p>
        </w:tc>
        <w:tc>
          <w:tcPr>
            <w:tcW w:w="660" w:type="dxa"/>
            <w:tcBorders>
              <w:top w:val="nil"/>
              <w:left w:val="nil"/>
              <w:bottom w:val="nil"/>
              <w:right w:val="nil"/>
            </w:tcBorders>
            <w:shd w:val="clear" w:color="auto" w:fill="auto"/>
            <w:noWrap/>
            <w:vAlign w:val="bottom"/>
            <w:hideMark/>
          </w:tcPr>
          <w:p w:rsidR="00814ED3" w:rsidRPr="00814ED3" w:rsidRDefault="00814ED3" w:rsidP="00814ED3">
            <w:pPr>
              <w:jc w:val="center"/>
              <w:rPr>
                <w:rFonts w:ascii="Calibri" w:hAnsi="Calibri" w:cs="Calibri"/>
                <w:color w:val="000000"/>
                <w:sz w:val="18"/>
                <w:szCs w:val="18"/>
              </w:rPr>
            </w:pPr>
          </w:p>
        </w:tc>
        <w:tc>
          <w:tcPr>
            <w:tcW w:w="1140" w:type="dxa"/>
            <w:tcBorders>
              <w:top w:val="nil"/>
              <w:left w:val="nil"/>
              <w:bottom w:val="nil"/>
              <w:right w:val="nil"/>
            </w:tcBorders>
            <w:shd w:val="clear" w:color="auto" w:fill="auto"/>
            <w:noWrap/>
            <w:vAlign w:val="bottom"/>
            <w:hideMark/>
          </w:tcPr>
          <w:p w:rsidR="00814ED3" w:rsidRPr="00814ED3" w:rsidRDefault="00814ED3" w:rsidP="00814ED3">
            <w:pPr>
              <w:rPr>
                <w:rFonts w:ascii="Calibri" w:hAnsi="Calibri" w:cs="Calibri"/>
                <w:color w:val="000000"/>
                <w:sz w:val="18"/>
                <w:szCs w:val="18"/>
              </w:rPr>
            </w:pPr>
          </w:p>
        </w:tc>
        <w:tc>
          <w:tcPr>
            <w:tcW w:w="1360" w:type="dxa"/>
            <w:tcBorders>
              <w:top w:val="nil"/>
              <w:left w:val="nil"/>
              <w:bottom w:val="nil"/>
              <w:right w:val="nil"/>
            </w:tcBorders>
            <w:shd w:val="clear" w:color="auto" w:fill="auto"/>
            <w:noWrap/>
            <w:vAlign w:val="bottom"/>
            <w:hideMark/>
          </w:tcPr>
          <w:p w:rsidR="00814ED3" w:rsidRPr="00814ED3" w:rsidRDefault="00814ED3" w:rsidP="00814ED3">
            <w:pPr>
              <w:rPr>
                <w:rFonts w:ascii="Calibri" w:hAnsi="Calibri" w:cs="Calibri"/>
                <w:color w:val="000000"/>
                <w:sz w:val="18"/>
                <w:szCs w:val="18"/>
              </w:rPr>
            </w:pPr>
          </w:p>
        </w:tc>
      </w:tr>
      <w:tr w:rsidR="00814ED3" w:rsidRPr="00814ED3" w:rsidTr="00814ED3">
        <w:trPr>
          <w:trHeight w:val="240"/>
        </w:trPr>
        <w:tc>
          <w:tcPr>
            <w:tcW w:w="6220" w:type="dxa"/>
            <w:tcBorders>
              <w:top w:val="nil"/>
              <w:left w:val="nil"/>
              <w:bottom w:val="nil"/>
              <w:right w:val="nil"/>
            </w:tcBorders>
            <w:shd w:val="clear" w:color="auto" w:fill="auto"/>
            <w:noWrap/>
            <w:vAlign w:val="bottom"/>
            <w:hideMark/>
          </w:tcPr>
          <w:p w:rsidR="00814ED3" w:rsidRPr="00814ED3" w:rsidRDefault="00814ED3" w:rsidP="00814ED3">
            <w:pPr>
              <w:rPr>
                <w:rFonts w:ascii="Arial" w:hAnsi="Arial" w:cs="Arial"/>
                <w:b/>
                <w:bCs/>
                <w:color w:val="000000"/>
                <w:sz w:val="18"/>
                <w:szCs w:val="18"/>
              </w:rPr>
            </w:pPr>
            <w:r w:rsidRPr="00814ED3">
              <w:rPr>
                <w:rFonts w:ascii="Arial" w:hAnsi="Arial" w:cs="Arial"/>
                <w:b/>
                <w:bCs/>
                <w:color w:val="000000"/>
                <w:sz w:val="18"/>
                <w:szCs w:val="18"/>
              </w:rPr>
              <w:t xml:space="preserve">C) RESULTADO ANTES DE IMPUESTOS (A+B) </w:t>
            </w:r>
          </w:p>
        </w:tc>
        <w:tc>
          <w:tcPr>
            <w:tcW w:w="660" w:type="dxa"/>
            <w:tcBorders>
              <w:top w:val="nil"/>
              <w:left w:val="nil"/>
              <w:bottom w:val="nil"/>
              <w:right w:val="nil"/>
            </w:tcBorders>
            <w:shd w:val="clear" w:color="auto" w:fill="auto"/>
            <w:noWrap/>
            <w:vAlign w:val="bottom"/>
            <w:hideMark/>
          </w:tcPr>
          <w:p w:rsidR="00814ED3" w:rsidRPr="00814ED3" w:rsidRDefault="00814ED3" w:rsidP="00814ED3">
            <w:pPr>
              <w:jc w:val="center"/>
              <w:rPr>
                <w:rFonts w:ascii="Arial" w:hAnsi="Arial" w:cs="Arial"/>
                <w:b/>
                <w:bCs/>
                <w:color w:val="000000"/>
                <w:sz w:val="18"/>
                <w:szCs w:val="18"/>
              </w:rPr>
            </w:pPr>
            <w:r w:rsidRPr="00814ED3">
              <w:rPr>
                <w:rFonts w:ascii="Arial" w:hAnsi="Arial" w:cs="Arial"/>
                <w:b/>
                <w:bCs/>
                <w:color w:val="000000"/>
                <w:sz w:val="18"/>
                <w:szCs w:val="18"/>
              </w:rPr>
              <w:t xml:space="preserve"> </w:t>
            </w:r>
          </w:p>
        </w:tc>
        <w:tc>
          <w:tcPr>
            <w:tcW w:w="1140" w:type="dxa"/>
            <w:tcBorders>
              <w:top w:val="nil"/>
              <w:left w:val="nil"/>
              <w:bottom w:val="nil"/>
              <w:right w:val="nil"/>
            </w:tcBorders>
            <w:shd w:val="clear" w:color="auto" w:fill="auto"/>
            <w:noWrap/>
            <w:vAlign w:val="bottom"/>
            <w:hideMark/>
          </w:tcPr>
          <w:p w:rsidR="00814ED3" w:rsidRPr="00814ED3" w:rsidRDefault="00814ED3" w:rsidP="00814ED3">
            <w:pPr>
              <w:jc w:val="right"/>
              <w:rPr>
                <w:rFonts w:ascii="Arial" w:hAnsi="Arial" w:cs="Arial"/>
                <w:b/>
                <w:bCs/>
                <w:color w:val="000000"/>
                <w:sz w:val="18"/>
                <w:szCs w:val="18"/>
              </w:rPr>
            </w:pPr>
            <w:r w:rsidRPr="00814ED3">
              <w:rPr>
                <w:rFonts w:ascii="Arial" w:hAnsi="Arial" w:cs="Arial"/>
                <w:b/>
                <w:bCs/>
                <w:color w:val="000000"/>
                <w:sz w:val="18"/>
                <w:szCs w:val="18"/>
              </w:rPr>
              <w:t>196.406,65</w:t>
            </w:r>
          </w:p>
        </w:tc>
        <w:tc>
          <w:tcPr>
            <w:tcW w:w="1360" w:type="dxa"/>
            <w:tcBorders>
              <w:top w:val="nil"/>
              <w:left w:val="nil"/>
              <w:bottom w:val="nil"/>
              <w:right w:val="nil"/>
            </w:tcBorders>
            <w:shd w:val="clear" w:color="auto" w:fill="auto"/>
            <w:noWrap/>
            <w:vAlign w:val="bottom"/>
            <w:hideMark/>
          </w:tcPr>
          <w:p w:rsidR="00814ED3" w:rsidRPr="00814ED3" w:rsidRDefault="00814ED3" w:rsidP="00814ED3">
            <w:pPr>
              <w:jc w:val="right"/>
              <w:rPr>
                <w:rFonts w:ascii="Arial" w:hAnsi="Arial" w:cs="Arial"/>
                <w:b/>
                <w:bCs/>
                <w:color w:val="000000"/>
                <w:sz w:val="18"/>
                <w:szCs w:val="18"/>
              </w:rPr>
            </w:pPr>
            <w:r w:rsidRPr="00814ED3">
              <w:rPr>
                <w:rFonts w:ascii="Arial" w:hAnsi="Arial" w:cs="Arial"/>
                <w:b/>
                <w:bCs/>
                <w:color w:val="000000"/>
                <w:sz w:val="18"/>
                <w:szCs w:val="18"/>
              </w:rPr>
              <w:t>111.438,74</w:t>
            </w:r>
          </w:p>
        </w:tc>
      </w:tr>
      <w:tr w:rsidR="00814ED3" w:rsidRPr="00814ED3" w:rsidTr="00814ED3">
        <w:trPr>
          <w:trHeight w:val="240"/>
        </w:trPr>
        <w:tc>
          <w:tcPr>
            <w:tcW w:w="6220" w:type="dxa"/>
            <w:tcBorders>
              <w:top w:val="nil"/>
              <w:left w:val="nil"/>
              <w:bottom w:val="nil"/>
              <w:right w:val="nil"/>
            </w:tcBorders>
            <w:shd w:val="clear" w:color="auto" w:fill="auto"/>
            <w:noWrap/>
            <w:vAlign w:val="bottom"/>
            <w:hideMark/>
          </w:tcPr>
          <w:p w:rsidR="00814ED3" w:rsidRPr="00814ED3" w:rsidRDefault="00814ED3" w:rsidP="00814ED3">
            <w:pPr>
              <w:rPr>
                <w:rFonts w:ascii="Arial" w:hAnsi="Arial" w:cs="Arial"/>
                <w:color w:val="000000"/>
                <w:sz w:val="18"/>
                <w:szCs w:val="18"/>
              </w:rPr>
            </w:pPr>
            <w:r w:rsidRPr="00814ED3">
              <w:rPr>
                <w:rFonts w:ascii="Arial" w:hAnsi="Arial" w:cs="Arial"/>
                <w:color w:val="000000"/>
                <w:sz w:val="18"/>
                <w:szCs w:val="18"/>
              </w:rPr>
              <w:t xml:space="preserve">    20. Impuestos sobre beneficios </w:t>
            </w:r>
          </w:p>
        </w:tc>
        <w:tc>
          <w:tcPr>
            <w:tcW w:w="660" w:type="dxa"/>
            <w:tcBorders>
              <w:top w:val="nil"/>
              <w:left w:val="nil"/>
              <w:bottom w:val="nil"/>
              <w:right w:val="nil"/>
            </w:tcBorders>
            <w:shd w:val="clear" w:color="auto" w:fill="auto"/>
            <w:noWrap/>
            <w:vAlign w:val="bottom"/>
            <w:hideMark/>
          </w:tcPr>
          <w:p w:rsidR="00814ED3" w:rsidRPr="00814ED3" w:rsidRDefault="00814ED3" w:rsidP="00814ED3">
            <w:pPr>
              <w:jc w:val="center"/>
              <w:rPr>
                <w:rFonts w:ascii="Arial" w:hAnsi="Arial" w:cs="Arial"/>
                <w:color w:val="000000"/>
                <w:sz w:val="18"/>
                <w:szCs w:val="18"/>
              </w:rPr>
            </w:pPr>
            <w:r w:rsidRPr="00814ED3">
              <w:rPr>
                <w:rFonts w:ascii="Arial" w:hAnsi="Arial" w:cs="Arial"/>
                <w:color w:val="000000"/>
                <w:sz w:val="18"/>
                <w:szCs w:val="18"/>
              </w:rPr>
              <w:t xml:space="preserve"> </w:t>
            </w:r>
          </w:p>
        </w:tc>
        <w:tc>
          <w:tcPr>
            <w:tcW w:w="1140" w:type="dxa"/>
            <w:tcBorders>
              <w:top w:val="nil"/>
              <w:left w:val="nil"/>
              <w:bottom w:val="nil"/>
              <w:right w:val="nil"/>
            </w:tcBorders>
            <w:shd w:val="clear" w:color="auto" w:fill="auto"/>
            <w:noWrap/>
            <w:vAlign w:val="bottom"/>
            <w:hideMark/>
          </w:tcPr>
          <w:p w:rsidR="00814ED3" w:rsidRPr="00814ED3" w:rsidRDefault="00814ED3" w:rsidP="00814ED3">
            <w:pPr>
              <w:jc w:val="right"/>
              <w:rPr>
                <w:rFonts w:ascii="Arial" w:hAnsi="Arial" w:cs="Arial"/>
                <w:color w:val="000000"/>
                <w:sz w:val="18"/>
                <w:szCs w:val="18"/>
              </w:rPr>
            </w:pPr>
            <w:r w:rsidRPr="00814ED3">
              <w:rPr>
                <w:rFonts w:ascii="Arial" w:hAnsi="Arial" w:cs="Arial"/>
                <w:color w:val="000000"/>
                <w:sz w:val="18"/>
                <w:szCs w:val="18"/>
              </w:rPr>
              <w:t>-26.089,76</w:t>
            </w:r>
          </w:p>
        </w:tc>
        <w:tc>
          <w:tcPr>
            <w:tcW w:w="1360" w:type="dxa"/>
            <w:tcBorders>
              <w:top w:val="nil"/>
              <w:left w:val="nil"/>
              <w:bottom w:val="nil"/>
              <w:right w:val="nil"/>
            </w:tcBorders>
            <w:shd w:val="clear" w:color="auto" w:fill="auto"/>
            <w:noWrap/>
            <w:vAlign w:val="bottom"/>
            <w:hideMark/>
          </w:tcPr>
          <w:p w:rsidR="00814ED3" w:rsidRPr="00814ED3" w:rsidRDefault="00814ED3" w:rsidP="00814ED3">
            <w:pPr>
              <w:jc w:val="right"/>
              <w:rPr>
                <w:rFonts w:ascii="Arial" w:hAnsi="Arial" w:cs="Arial"/>
                <w:color w:val="000000"/>
                <w:sz w:val="18"/>
                <w:szCs w:val="18"/>
              </w:rPr>
            </w:pPr>
            <w:r w:rsidRPr="00814ED3">
              <w:rPr>
                <w:rFonts w:ascii="Arial" w:hAnsi="Arial" w:cs="Arial"/>
                <w:color w:val="000000"/>
                <w:sz w:val="18"/>
                <w:szCs w:val="18"/>
              </w:rPr>
              <w:t>-27.859,68</w:t>
            </w:r>
          </w:p>
        </w:tc>
      </w:tr>
      <w:tr w:rsidR="00814ED3" w:rsidRPr="00814ED3" w:rsidTr="00814ED3">
        <w:trPr>
          <w:trHeight w:val="240"/>
        </w:trPr>
        <w:tc>
          <w:tcPr>
            <w:tcW w:w="6220" w:type="dxa"/>
            <w:tcBorders>
              <w:top w:val="nil"/>
              <w:left w:val="nil"/>
              <w:bottom w:val="nil"/>
              <w:right w:val="nil"/>
            </w:tcBorders>
            <w:shd w:val="clear" w:color="auto" w:fill="auto"/>
            <w:noWrap/>
            <w:vAlign w:val="bottom"/>
            <w:hideMark/>
          </w:tcPr>
          <w:p w:rsidR="00814ED3" w:rsidRPr="00814ED3" w:rsidRDefault="00814ED3" w:rsidP="00814ED3">
            <w:pPr>
              <w:rPr>
                <w:rFonts w:ascii="Arial" w:hAnsi="Arial" w:cs="Arial"/>
                <w:color w:val="000000"/>
                <w:sz w:val="18"/>
                <w:szCs w:val="18"/>
              </w:rPr>
            </w:pPr>
          </w:p>
        </w:tc>
        <w:tc>
          <w:tcPr>
            <w:tcW w:w="660" w:type="dxa"/>
            <w:tcBorders>
              <w:top w:val="nil"/>
              <w:left w:val="nil"/>
              <w:bottom w:val="nil"/>
              <w:right w:val="nil"/>
            </w:tcBorders>
            <w:shd w:val="clear" w:color="auto" w:fill="auto"/>
            <w:noWrap/>
            <w:vAlign w:val="bottom"/>
            <w:hideMark/>
          </w:tcPr>
          <w:p w:rsidR="00814ED3" w:rsidRPr="00814ED3" w:rsidRDefault="00814ED3" w:rsidP="00814ED3">
            <w:pPr>
              <w:jc w:val="center"/>
              <w:rPr>
                <w:rFonts w:ascii="Calibri" w:hAnsi="Calibri" w:cs="Calibri"/>
                <w:color w:val="000000"/>
                <w:sz w:val="18"/>
                <w:szCs w:val="18"/>
              </w:rPr>
            </w:pPr>
          </w:p>
        </w:tc>
        <w:tc>
          <w:tcPr>
            <w:tcW w:w="1140" w:type="dxa"/>
            <w:tcBorders>
              <w:top w:val="nil"/>
              <w:left w:val="nil"/>
              <w:bottom w:val="nil"/>
              <w:right w:val="nil"/>
            </w:tcBorders>
            <w:shd w:val="clear" w:color="auto" w:fill="auto"/>
            <w:noWrap/>
            <w:vAlign w:val="bottom"/>
            <w:hideMark/>
          </w:tcPr>
          <w:p w:rsidR="00814ED3" w:rsidRPr="00814ED3" w:rsidRDefault="00814ED3" w:rsidP="00814ED3">
            <w:pPr>
              <w:rPr>
                <w:rFonts w:ascii="Calibri" w:hAnsi="Calibri" w:cs="Calibri"/>
                <w:color w:val="000000"/>
                <w:sz w:val="18"/>
                <w:szCs w:val="18"/>
              </w:rPr>
            </w:pPr>
          </w:p>
        </w:tc>
        <w:tc>
          <w:tcPr>
            <w:tcW w:w="1360" w:type="dxa"/>
            <w:tcBorders>
              <w:top w:val="nil"/>
              <w:left w:val="nil"/>
              <w:bottom w:val="nil"/>
              <w:right w:val="nil"/>
            </w:tcBorders>
            <w:shd w:val="clear" w:color="auto" w:fill="auto"/>
            <w:noWrap/>
            <w:vAlign w:val="bottom"/>
            <w:hideMark/>
          </w:tcPr>
          <w:p w:rsidR="00814ED3" w:rsidRPr="00814ED3" w:rsidRDefault="00814ED3" w:rsidP="00814ED3">
            <w:pPr>
              <w:rPr>
                <w:rFonts w:ascii="Calibri" w:hAnsi="Calibri" w:cs="Calibri"/>
                <w:color w:val="000000"/>
                <w:sz w:val="18"/>
                <w:szCs w:val="18"/>
              </w:rPr>
            </w:pPr>
          </w:p>
        </w:tc>
      </w:tr>
      <w:tr w:rsidR="00814ED3" w:rsidRPr="00814ED3" w:rsidTr="00814ED3">
        <w:trPr>
          <w:trHeight w:val="240"/>
        </w:trPr>
        <w:tc>
          <w:tcPr>
            <w:tcW w:w="6220" w:type="dxa"/>
            <w:tcBorders>
              <w:top w:val="nil"/>
              <w:left w:val="nil"/>
              <w:bottom w:val="nil"/>
              <w:right w:val="nil"/>
            </w:tcBorders>
            <w:shd w:val="clear" w:color="auto" w:fill="auto"/>
            <w:noWrap/>
            <w:vAlign w:val="bottom"/>
            <w:hideMark/>
          </w:tcPr>
          <w:p w:rsidR="00814ED3" w:rsidRPr="00814ED3" w:rsidRDefault="00814ED3" w:rsidP="00814ED3">
            <w:pPr>
              <w:rPr>
                <w:rFonts w:ascii="Arial" w:hAnsi="Arial" w:cs="Arial"/>
                <w:b/>
                <w:bCs/>
                <w:color w:val="000000"/>
                <w:sz w:val="18"/>
                <w:szCs w:val="18"/>
              </w:rPr>
            </w:pPr>
            <w:r w:rsidRPr="00814ED3">
              <w:rPr>
                <w:rFonts w:ascii="Arial" w:hAnsi="Arial" w:cs="Arial"/>
                <w:b/>
                <w:bCs/>
                <w:color w:val="000000"/>
                <w:sz w:val="18"/>
                <w:szCs w:val="18"/>
              </w:rPr>
              <w:t xml:space="preserve">D) RESULTADO DEL EJERCICIO (C+20) </w:t>
            </w:r>
          </w:p>
        </w:tc>
        <w:tc>
          <w:tcPr>
            <w:tcW w:w="660" w:type="dxa"/>
            <w:tcBorders>
              <w:top w:val="nil"/>
              <w:left w:val="nil"/>
              <w:bottom w:val="nil"/>
              <w:right w:val="nil"/>
            </w:tcBorders>
            <w:shd w:val="clear" w:color="auto" w:fill="auto"/>
            <w:noWrap/>
            <w:vAlign w:val="bottom"/>
            <w:hideMark/>
          </w:tcPr>
          <w:p w:rsidR="00814ED3" w:rsidRPr="00814ED3" w:rsidRDefault="00814ED3" w:rsidP="00814ED3">
            <w:pPr>
              <w:jc w:val="center"/>
              <w:rPr>
                <w:rFonts w:ascii="Arial" w:hAnsi="Arial" w:cs="Arial"/>
                <w:b/>
                <w:bCs/>
                <w:color w:val="000000"/>
                <w:sz w:val="18"/>
                <w:szCs w:val="18"/>
              </w:rPr>
            </w:pPr>
            <w:r w:rsidRPr="00814ED3">
              <w:rPr>
                <w:rFonts w:ascii="Arial" w:hAnsi="Arial" w:cs="Arial"/>
                <w:b/>
                <w:bCs/>
                <w:color w:val="000000"/>
                <w:sz w:val="18"/>
                <w:szCs w:val="18"/>
              </w:rPr>
              <w:t xml:space="preserve"> </w:t>
            </w:r>
          </w:p>
        </w:tc>
        <w:tc>
          <w:tcPr>
            <w:tcW w:w="1140" w:type="dxa"/>
            <w:tcBorders>
              <w:top w:val="nil"/>
              <w:left w:val="nil"/>
              <w:bottom w:val="nil"/>
              <w:right w:val="nil"/>
            </w:tcBorders>
            <w:shd w:val="clear" w:color="auto" w:fill="auto"/>
            <w:noWrap/>
            <w:vAlign w:val="bottom"/>
            <w:hideMark/>
          </w:tcPr>
          <w:p w:rsidR="00814ED3" w:rsidRPr="00814ED3" w:rsidRDefault="00814ED3" w:rsidP="00814ED3">
            <w:pPr>
              <w:jc w:val="right"/>
              <w:rPr>
                <w:rFonts w:ascii="Arial" w:hAnsi="Arial" w:cs="Arial"/>
                <w:b/>
                <w:bCs/>
                <w:color w:val="000000"/>
                <w:sz w:val="18"/>
                <w:szCs w:val="18"/>
              </w:rPr>
            </w:pPr>
            <w:r w:rsidRPr="00814ED3">
              <w:rPr>
                <w:rFonts w:ascii="Arial" w:hAnsi="Arial" w:cs="Arial"/>
                <w:b/>
                <w:bCs/>
                <w:color w:val="000000"/>
                <w:sz w:val="18"/>
                <w:szCs w:val="18"/>
              </w:rPr>
              <w:t>170.316,89</w:t>
            </w:r>
          </w:p>
        </w:tc>
        <w:tc>
          <w:tcPr>
            <w:tcW w:w="1360" w:type="dxa"/>
            <w:tcBorders>
              <w:top w:val="nil"/>
              <w:left w:val="nil"/>
              <w:bottom w:val="nil"/>
              <w:right w:val="nil"/>
            </w:tcBorders>
            <w:shd w:val="clear" w:color="auto" w:fill="auto"/>
            <w:noWrap/>
            <w:vAlign w:val="bottom"/>
            <w:hideMark/>
          </w:tcPr>
          <w:p w:rsidR="00814ED3" w:rsidRPr="00814ED3" w:rsidRDefault="00814ED3" w:rsidP="00814ED3">
            <w:pPr>
              <w:jc w:val="right"/>
              <w:rPr>
                <w:rFonts w:ascii="Arial" w:hAnsi="Arial" w:cs="Arial"/>
                <w:b/>
                <w:bCs/>
                <w:color w:val="000000"/>
                <w:sz w:val="18"/>
                <w:szCs w:val="18"/>
              </w:rPr>
            </w:pPr>
            <w:r w:rsidRPr="00814ED3">
              <w:rPr>
                <w:rFonts w:ascii="Arial" w:hAnsi="Arial" w:cs="Arial"/>
                <w:b/>
                <w:bCs/>
                <w:color w:val="000000"/>
                <w:sz w:val="18"/>
                <w:szCs w:val="18"/>
              </w:rPr>
              <w:t>83.569,06</w:t>
            </w:r>
          </w:p>
        </w:tc>
      </w:tr>
    </w:tbl>
    <w:p w:rsidR="00814ED3" w:rsidRDefault="00814ED3" w:rsidP="00C53D2A">
      <w:pPr>
        <w:rPr>
          <w:lang w:val="es-ES_tradnl"/>
        </w:rPr>
      </w:pPr>
    </w:p>
    <w:p w:rsidR="00814ED3" w:rsidRDefault="00814ED3" w:rsidP="00C53D2A">
      <w:pPr>
        <w:rPr>
          <w:lang w:val="es-ES_tradnl"/>
        </w:rPr>
      </w:pPr>
    </w:p>
    <w:p w:rsidR="00814ED3" w:rsidRDefault="00814ED3" w:rsidP="00C53D2A">
      <w:pPr>
        <w:rPr>
          <w:lang w:val="es-ES_tradnl"/>
        </w:rPr>
      </w:pPr>
    </w:p>
    <w:p w:rsidR="00814ED3" w:rsidRDefault="00814ED3" w:rsidP="00C53D2A">
      <w:pPr>
        <w:rPr>
          <w:lang w:val="es-ES_tradnl"/>
        </w:rPr>
      </w:pPr>
    </w:p>
    <w:p w:rsidR="00814ED3" w:rsidRDefault="00814ED3" w:rsidP="00C53D2A">
      <w:pPr>
        <w:rPr>
          <w:lang w:val="es-ES_tradnl"/>
        </w:rPr>
      </w:pPr>
    </w:p>
    <w:p w:rsidR="00814ED3" w:rsidRDefault="00814ED3" w:rsidP="00C53D2A">
      <w:pPr>
        <w:rPr>
          <w:lang w:val="es-ES_tradnl"/>
        </w:rPr>
      </w:pPr>
    </w:p>
    <w:p w:rsidR="00814ED3" w:rsidRDefault="00814ED3" w:rsidP="00C53D2A">
      <w:pPr>
        <w:rPr>
          <w:lang w:val="es-ES_tradnl"/>
        </w:rPr>
      </w:pPr>
    </w:p>
    <w:p w:rsidR="00814ED3" w:rsidRDefault="00814ED3" w:rsidP="00C53D2A">
      <w:pPr>
        <w:rPr>
          <w:lang w:val="es-ES_tradnl"/>
        </w:rPr>
      </w:pPr>
    </w:p>
    <w:p w:rsidR="00814ED3" w:rsidRDefault="00814ED3" w:rsidP="00C53D2A">
      <w:pPr>
        <w:rPr>
          <w:lang w:val="es-ES_tradnl"/>
        </w:rPr>
      </w:pPr>
    </w:p>
    <w:p w:rsidR="00814ED3" w:rsidRDefault="00814ED3" w:rsidP="00C53D2A">
      <w:pPr>
        <w:rPr>
          <w:lang w:val="es-ES_tradnl"/>
        </w:rPr>
      </w:pPr>
    </w:p>
    <w:p w:rsidR="00814ED3" w:rsidRDefault="00814ED3" w:rsidP="00C53D2A">
      <w:pPr>
        <w:rPr>
          <w:lang w:val="es-ES_tradnl"/>
        </w:rPr>
      </w:pPr>
    </w:p>
    <w:p w:rsidR="00814ED3" w:rsidRDefault="00814ED3" w:rsidP="00C53D2A">
      <w:pPr>
        <w:rPr>
          <w:lang w:val="es-ES_tradnl"/>
        </w:rPr>
      </w:pPr>
    </w:p>
    <w:p w:rsidR="00814ED3" w:rsidRDefault="00814ED3" w:rsidP="00C53D2A">
      <w:pPr>
        <w:rPr>
          <w:lang w:val="es-ES_tradnl"/>
        </w:rPr>
      </w:pPr>
    </w:p>
    <w:p w:rsidR="00814ED3" w:rsidRDefault="00814ED3" w:rsidP="00C53D2A">
      <w:pPr>
        <w:rPr>
          <w:lang w:val="es-ES_tradnl"/>
        </w:rPr>
      </w:pPr>
    </w:p>
    <w:p w:rsidR="00814ED3" w:rsidRDefault="00814ED3" w:rsidP="00C53D2A">
      <w:pPr>
        <w:rPr>
          <w:lang w:val="es-ES_tradnl"/>
        </w:rPr>
      </w:pPr>
    </w:p>
    <w:p w:rsidR="00814ED3" w:rsidRDefault="00814ED3" w:rsidP="00C53D2A">
      <w:pPr>
        <w:rPr>
          <w:lang w:val="es-ES_tradnl"/>
        </w:rPr>
      </w:pPr>
    </w:p>
    <w:p w:rsidR="00814ED3" w:rsidRDefault="00814ED3" w:rsidP="00C53D2A">
      <w:pPr>
        <w:rPr>
          <w:lang w:val="es-ES_tradnl"/>
        </w:rPr>
      </w:pPr>
    </w:p>
    <w:p w:rsidR="00814ED3" w:rsidRDefault="00814ED3" w:rsidP="00C53D2A">
      <w:pPr>
        <w:rPr>
          <w:lang w:val="es-ES_tradnl"/>
        </w:rPr>
      </w:pPr>
    </w:p>
    <w:p w:rsidR="00814ED3" w:rsidRDefault="00814ED3" w:rsidP="00C53D2A">
      <w:pPr>
        <w:rPr>
          <w:lang w:val="es-ES_tradnl"/>
        </w:rPr>
      </w:pPr>
    </w:p>
    <w:p w:rsidR="00E06979" w:rsidRDefault="0018748D" w:rsidP="00C53D2A">
      <w:pPr>
        <w:rPr>
          <w:lang w:val="es-ES_tradnl"/>
        </w:rPr>
      </w:pPr>
      <w:r>
        <w:rPr>
          <w:noProof/>
        </w:rPr>
        <w:pict>
          <v:rect id="_x0000_s1026" style="position:absolute;margin-left:-39.95pt;margin-top:2.6pt;width:498pt;height:643.5pt;z-index:251655680" o:allowincell="f" filled="f" strokeweight="5.75pt"/>
        </w:pict>
      </w:r>
    </w:p>
    <w:p w:rsidR="00E06979" w:rsidRDefault="00E06979" w:rsidP="00C53D2A">
      <w:pPr>
        <w:rPr>
          <w:lang w:val="es-ES_tradnl"/>
        </w:rPr>
      </w:pPr>
    </w:p>
    <w:p w:rsidR="00E06979" w:rsidRDefault="00E06979" w:rsidP="00C53D2A">
      <w:pPr>
        <w:rPr>
          <w:lang w:val="es-ES_tradnl"/>
        </w:rPr>
      </w:pPr>
    </w:p>
    <w:p w:rsidR="00E06979" w:rsidRDefault="00E06979" w:rsidP="00C53D2A">
      <w:pPr>
        <w:rPr>
          <w:lang w:val="es-ES_tradnl"/>
        </w:rPr>
      </w:pPr>
    </w:p>
    <w:p w:rsidR="00E06979" w:rsidRDefault="00E06979" w:rsidP="00C53D2A">
      <w:pPr>
        <w:rPr>
          <w:lang w:val="es-ES_tradnl"/>
        </w:rPr>
      </w:pPr>
    </w:p>
    <w:p w:rsidR="00E06979" w:rsidRDefault="0018748D" w:rsidP="00C53D2A">
      <w:pPr>
        <w:rPr>
          <w:lang w:val="es-ES_tradnl"/>
        </w:rPr>
      </w:pPr>
      <w:r>
        <w:rPr>
          <w:noProof/>
        </w:rPr>
        <w:pict>
          <v:shape id="_x0000_s1027" type="#_x0000_t202" style="position:absolute;margin-left:-27pt;margin-top:-.4pt;width:459pt;height:262.6pt;z-index:251656704" o:allowincell="f" filled="f" stroked="f">
            <v:textbox style="mso-next-textbox:#_x0000_s1027">
              <w:txbxContent>
                <w:p w:rsidR="006B5F9A" w:rsidRDefault="006B5F9A" w:rsidP="00C53D2A">
                  <w:pPr>
                    <w:jc w:val="right"/>
                    <w:rPr>
                      <w:rFonts w:ascii="Arial" w:hAnsi="Arial"/>
                      <w:b/>
                      <w:sz w:val="48"/>
                    </w:rPr>
                  </w:pPr>
                </w:p>
                <w:p w:rsidR="006B5F9A" w:rsidRDefault="006B5F9A" w:rsidP="00C53D2A">
                  <w:pPr>
                    <w:jc w:val="center"/>
                    <w:rPr>
                      <w:rFonts w:ascii="Arial" w:hAnsi="Arial"/>
                      <w:b/>
                      <w:sz w:val="48"/>
                    </w:rPr>
                  </w:pPr>
                </w:p>
                <w:p w:rsidR="006B5F9A" w:rsidRDefault="006B5F9A" w:rsidP="00C53D2A">
                  <w:pPr>
                    <w:jc w:val="center"/>
                    <w:rPr>
                      <w:rFonts w:ascii="Arial" w:hAnsi="Arial"/>
                      <w:b/>
                      <w:sz w:val="48"/>
                    </w:rPr>
                  </w:pPr>
                </w:p>
                <w:p w:rsidR="006B5F9A" w:rsidRPr="00395D53" w:rsidRDefault="006B5F9A" w:rsidP="00C53D2A">
                  <w:pPr>
                    <w:jc w:val="center"/>
                    <w:rPr>
                      <w:rFonts w:ascii="Arial" w:hAnsi="Arial" w:cs="Arial"/>
                      <w:b/>
                      <w:sz w:val="48"/>
                    </w:rPr>
                  </w:pPr>
                  <w:r w:rsidRPr="00395D53">
                    <w:rPr>
                      <w:rFonts w:ascii="Arial" w:hAnsi="Arial" w:cs="Arial"/>
                      <w:b/>
                      <w:sz w:val="48"/>
                    </w:rPr>
                    <w:t>MEMORIA</w:t>
                  </w:r>
                </w:p>
                <w:p w:rsidR="006B5F9A" w:rsidRPr="00395D53" w:rsidRDefault="006B5F9A" w:rsidP="00C53D2A">
                  <w:pPr>
                    <w:pStyle w:val="Ttulo1"/>
                    <w:jc w:val="center"/>
                    <w:rPr>
                      <w:rFonts w:ascii="Arial" w:hAnsi="Arial" w:cs="Arial"/>
                      <w:sz w:val="48"/>
                    </w:rPr>
                  </w:pPr>
                  <w:r w:rsidRPr="00395D53">
                    <w:rPr>
                      <w:rFonts w:ascii="Arial" w:hAnsi="Arial" w:cs="Arial"/>
                      <w:sz w:val="48"/>
                    </w:rPr>
                    <w:t>ABREVIADA</w:t>
                  </w:r>
                </w:p>
                <w:p w:rsidR="006B5F9A" w:rsidRPr="00395D53" w:rsidRDefault="006B5F9A" w:rsidP="00C53D2A">
                  <w:pPr>
                    <w:rPr>
                      <w:rFonts w:ascii="Arial" w:hAnsi="Arial" w:cs="Arial"/>
                    </w:rPr>
                  </w:pPr>
                </w:p>
                <w:p w:rsidR="006B5F9A" w:rsidRPr="00395D53" w:rsidRDefault="006B5F9A" w:rsidP="00362318">
                  <w:pPr>
                    <w:pStyle w:val="Ttulo1"/>
                    <w:jc w:val="center"/>
                    <w:rPr>
                      <w:rFonts w:ascii="Arial" w:hAnsi="Arial" w:cs="Arial"/>
                    </w:rPr>
                  </w:pPr>
                  <w:r w:rsidRPr="00395D53">
                    <w:rPr>
                      <w:rFonts w:ascii="Arial" w:hAnsi="Arial" w:cs="Arial"/>
                    </w:rPr>
                    <w:t>201</w:t>
                  </w:r>
                  <w:r>
                    <w:rPr>
                      <w:rFonts w:ascii="Arial" w:hAnsi="Arial" w:cs="Arial"/>
                    </w:rPr>
                    <w:t>8</w:t>
                  </w:r>
                </w:p>
                <w:p w:rsidR="006B5F9A" w:rsidRDefault="006B5F9A" w:rsidP="00362318">
                  <w:pPr>
                    <w:rPr>
                      <w:rFonts w:ascii="Arial" w:hAnsi="Arial" w:cs="Arial"/>
                    </w:rPr>
                  </w:pPr>
                </w:p>
                <w:p w:rsidR="006B5F9A" w:rsidRPr="00395D53" w:rsidRDefault="006B5F9A" w:rsidP="00362318">
                  <w:pPr>
                    <w:rPr>
                      <w:rFonts w:ascii="Arial" w:hAnsi="Arial" w:cs="Arial"/>
                    </w:rPr>
                  </w:pPr>
                </w:p>
                <w:p w:rsidR="006B5F9A" w:rsidRPr="00395D53" w:rsidRDefault="006B5F9A" w:rsidP="00C53D2A">
                  <w:pPr>
                    <w:pStyle w:val="Textoindependiente"/>
                    <w:jc w:val="center"/>
                    <w:rPr>
                      <w:rFonts w:eastAsia="Arial Unicode MS" w:cs="Arial"/>
                      <w:b w:val="0"/>
                      <w:bCs/>
                      <w:smallCaps/>
                      <w:sz w:val="56"/>
                    </w:rPr>
                  </w:pPr>
                  <w:proofErr w:type="spellStart"/>
                  <w:r w:rsidRPr="00395D53">
                    <w:rPr>
                      <w:rFonts w:eastAsia="Arial Unicode MS" w:cs="Arial"/>
                      <w:b w:val="0"/>
                      <w:bCs/>
                      <w:smallCaps/>
                      <w:sz w:val="72"/>
                    </w:rPr>
                    <w:t>Canalink</w:t>
                  </w:r>
                  <w:proofErr w:type="spellEnd"/>
                  <w:r w:rsidRPr="00395D53">
                    <w:rPr>
                      <w:rFonts w:eastAsia="Arial Unicode MS" w:cs="Arial"/>
                      <w:b w:val="0"/>
                      <w:bCs/>
                      <w:smallCaps/>
                      <w:sz w:val="72"/>
                    </w:rPr>
                    <w:t xml:space="preserve"> </w:t>
                  </w:r>
                  <w:proofErr w:type="spellStart"/>
                  <w:r w:rsidRPr="00395D53">
                    <w:rPr>
                      <w:rFonts w:eastAsia="Arial Unicode MS" w:cs="Arial"/>
                      <w:b w:val="0"/>
                      <w:bCs/>
                      <w:smallCaps/>
                      <w:sz w:val="72"/>
                    </w:rPr>
                    <w:t>Africa</w:t>
                  </w:r>
                  <w:proofErr w:type="spellEnd"/>
                  <w:r w:rsidRPr="00395D53">
                    <w:rPr>
                      <w:rFonts w:eastAsia="Arial Unicode MS" w:cs="Arial"/>
                      <w:b w:val="0"/>
                      <w:bCs/>
                      <w:smallCaps/>
                      <w:sz w:val="72"/>
                    </w:rPr>
                    <w:t>, SL</w:t>
                  </w:r>
                </w:p>
              </w:txbxContent>
            </v:textbox>
          </v:shape>
        </w:pict>
      </w:r>
    </w:p>
    <w:p w:rsidR="00E06979" w:rsidRDefault="00E06979" w:rsidP="007D15E4">
      <w:pPr>
        <w:jc w:val="center"/>
        <w:rPr>
          <w:rFonts w:ascii="Arial" w:hAnsi="Arial" w:cs="Arial"/>
          <w:sz w:val="20"/>
        </w:rPr>
      </w:pPr>
      <w:r>
        <w:br w:type="page"/>
      </w:r>
    </w:p>
    <w:p w:rsidR="00E06979" w:rsidRPr="006519A5" w:rsidRDefault="00E06979" w:rsidP="00C53D2A">
      <w:pPr>
        <w:rPr>
          <w:rFonts w:ascii="Arial" w:hAnsi="Arial" w:cs="Arial"/>
          <w:b/>
          <w:sz w:val="20"/>
          <w:szCs w:val="20"/>
          <w:u w:val="single"/>
        </w:rPr>
      </w:pPr>
    </w:p>
    <w:p w:rsidR="00E06979" w:rsidRPr="00C53D2A" w:rsidRDefault="00E06979" w:rsidP="00C53D2A">
      <w:pPr>
        <w:rPr>
          <w:rFonts w:ascii="Arial" w:hAnsi="Arial" w:cs="Arial"/>
          <w:b/>
          <w:sz w:val="20"/>
          <w:szCs w:val="20"/>
        </w:rPr>
      </w:pPr>
      <w:r w:rsidRPr="006519A5">
        <w:rPr>
          <w:rFonts w:ascii="Arial" w:hAnsi="Arial" w:cs="Arial"/>
          <w:b/>
          <w:sz w:val="20"/>
          <w:szCs w:val="20"/>
        </w:rPr>
        <w:t xml:space="preserve"> </w:t>
      </w:r>
      <w:r>
        <w:rPr>
          <w:rFonts w:ascii="Arial" w:hAnsi="Arial" w:cs="Arial"/>
          <w:b/>
          <w:sz w:val="20"/>
          <w:szCs w:val="20"/>
        </w:rPr>
        <w:t xml:space="preserve">1.-  </w:t>
      </w:r>
      <w:r w:rsidRPr="00C53D2A">
        <w:rPr>
          <w:rFonts w:ascii="Arial" w:hAnsi="Arial" w:cs="Arial"/>
          <w:b/>
          <w:sz w:val="20"/>
          <w:szCs w:val="20"/>
        </w:rPr>
        <w:t>ACTIVIDAD DE LA EMPRESA</w:t>
      </w:r>
      <w:r w:rsidRPr="00C53D2A">
        <w:rPr>
          <w:rFonts w:ascii="Arial" w:hAnsi="Arial" w:cs="Arial"/>
          <w:b/>
          <w:sz w:val="20"/>
          <w:szCs w:val="20"/>
          <w:u w:val="single"/>
        </w:rPr>
        <w:t xml:space="preserve">    </w:t>
      </w:r>
      <w:r w:rsidRPr="00C53D2A">
        <w:rPr>
          <w:rFonts w:ascii="Arial" w:hAnsi="Arial" w:cs="Arial"/>
          <w:b/>
          <w:sz w:val="20"/>
          <w:szCs w:val="20"/>
        </w:rPr>
        <w:t xml:space="preserve"> </w:t>
      </w:r>
    </w:p>
    <w:p w:rsidR="00E06979" w:rsidRPr="00C53D2A" w:rsidRDefault="00E06979" w:rsidP="00C53D2A">
      <w:pPr>
        <w:rPr>
          <w:rFonts w:ascii="Arial" w:hAnsi="Arial" w:cs="Arial"/>
          <w:b/>
          <w:sz w:val="20"/>
          <w:szCs w:val="20"/>
          <w:u w:val="single"/>
        </w:rPr>
      </w:pPr>
    </w:p>
    <w:p w:rsidR="00E06979" w:rsidRDefault="00E06979" w:rsidP="008708CF">
      <w:pPr>
        <w:keepNext/>
        <w:jc w:val="both"/>
        <w:outlineLvl w:val="1"/>
        <w:rPr>
          <w:rFonts w:ascii="Arial" w:hAnsi="Arial" w:cs="Arial"/>
          <w:sz w:val="20"/>
          <w:szCs w:val="20"/>
        </w:rPr>
      </w:pPr>
      <w:r>
        <w:rPr>
          <w:rFonts w:ascii="Arial" w:hAnsi="Arial" w:cs="Arial"/>
          <w:sz w:val="20"/>
          <w:szCs w:val="20"/>
        </w:rPr>
        <w:t xml:space="preserve">La sociedad se constituyó el 15 de mayo de 2012, como sociedad limitada mediante escritura otorgada ante el notario Alfonso-Manuel </w:t>
      </w:r>
      <w:proofErr w:type="spellStart"/>
      <w:r>
        <w:rPr>
          <w:rFonts w:ascii="Arial" w:hAnsi="Arial" w:cs="Arial"/>
          <w:sz w:val="20"/>
          <w:szCs w:val="20"/>
        </w:rPr>
        <w:t>Caballé</w:t>
      </w:r>
      <w:proofErr w:type="spellEnd"/>
      <w:r>
        <w:rPr>
          <w:rFonts w:ascii="Arial" w:hAnsi="Arial" w:cs="Arial"/>
          <w:sz w:val="20"/>
          <w:szCs w:val="20"/>
        </w:rPr>
        <w:t xml:space="preserve"> Cruz, nº 741 de protocolo, inscrita inicialmente en el Registro Mercantil de S/C de Tenerife en el Tomo 3246, Folio 190, Hoja TF-50762.</w:t>
      </w:r>
    </w:p>
    <w:p w:rsidR="008708CF" w:rsidRDefault="008708CF" w:rsidP="008708CF">
      <w:pPr>
        <w:keepNext/>
        <w:jc w:val="both"/>
        <w:outlineLvl w:val="1"/>
        <w:rPr>
          <w:rFonts w:ascii="Arial" w:hAnsi="Arial" w:cs="Arial"/>
          <w:sz w:val="20"/>
          <w:szCs w:val="20"/>
        </w:rPr>
      </w:pPr>
    </w:p>
    <w:p w:rsidR="000223E7" w:rsidRDefault="000223E7" w:rsidP="000223E7">
      <w:pPr>
        <w:widowControl w:val="0"/>
        <w:autoSpaceDE w:val="0"/>
        <w:autoSpaceDN w:val="0"/>
        <w:adjustRightInd w:val="0"/>
        <w:jc w:val="both"/>
        <w:rPr>
          <w:rFonts w:ascii="Arial" w:hAnsi="Arial" w:cs="Arial"/>
          <w:sz w:val="20"/>
          <w:szCs w:val="20"/>
        </w:rPr>
      </w:pPr>
      <w:r w:rsidRPr="000223E7">
        <w:rPr>
          <w:rFonts w:ascii="Arial" w:hAnsi="Arial" w:cs="Arial"/>
          <w:sz w:val="20"/>
          <w:szCs w:val="20"/>
        </w:rPr>
        <w:t>Su domicilio social se encuentra establecido en el Polígono Industrial de Granadilla, s/n, 38600, San Isidro-Granadilla de Abona, Santa Cruz de Tenerife.</w:t>
      </w:r>
    </w:p>
    <w:p w:rsidR="000223E7" w:rsidRPr="000223E7" w:rsidRDefault="000223E7" w:rsidP="000223E7">
      <w:pPr>
        <w:widowControl w:val="0"/>
        <w:autoSpaceDE w:val="0"/>
        <w:autoSpaceDN w:val="0"/>
        <w:adjustRightInd w:val="0"/>
        <w:jc w:val="both"/>
        <w:rPr>
          <w:rFonts w:ascii="Arial" w:hAnsi="Arial" w:cs="Arial"/>
          <w:sz w:val="20"/>
          <w:szCs w:val="20"/>
        </w:rPr>
      </w:pPr>
    </w:p>
    <w:p w:rsidR="00E06979" w:rsidRPr="00C53D2A" w:rsidRDefault="00E06979" w:rsidP="008708CF">
      <w:pPr>
        <w:keepNext/>
        <w:jc w:val="both"/>
        <w:outlineLvl w:val="1"/>
        <w:rPr>
          <w:rFonts w:ascii="Arial" w:hAnsi="Arial" w:cs="Arial"/>
          <w:sz w:val="20"/>
          <w:szCs w:val="20"/>
        </w:rPr>
      </w:pPr>
      <w:r w:rsidRPr="00C53D2A">
        <w:rPr>
          <w:rFonts w:ascii="Arial" w:hAnsi="Arial" w:cs="Arial"/>
          <w:sz w:val="20"/>
          <w:szCs w:val="20"/>
        </w:rPr>
        <w:t xml:space="preserve">El objeto fundamental  de la Sociedad será la </w:t>
      </w:r>
      <w:r>
        <w:rPr>
          <w:rFonts w:ascii="Arial" w:hAnsi="Arial" w:cs="Arial"/>
          <w:sz w:val="20"/>
          <w:szCs w:val="20"/>
        </w:rPr>
        <w:t>comercialización, distribución e instalación, mantenimiento y la prestación de servicios informáticos y de telecomunicaciones.</w:t>
      </w:r>
    </w:p>
    <w:p w:rsidR="00E06979" w:rsidRDefault="00E06979" w:rsidP="00C53D2A">
      <w:pPr>
        <w:jc w:val="both"/>
        <w:rPr>
          <w:rFonts w:ascii="Arial" w:hAnsi="Arial" w:cs="Arial"/>
          <w:color w:val="FF0000"/>
          <w:sz w:val="20"/>
          <w:szCs w:val="20"/>
        </w:rPr>
      </w:pPr>
    </w:p>
    <w:p w:rsidR="008708CF" w:rsidRDefault="008708CF" w:rsidP="00C53D2A">
      <w:pPr>
        <w:jc w:val="both"/>
        <w:rPr>
          <w:rFonts w:ascii="Arial" w:hAnsi="Arial" w:cs="Arial"/>
          <w:sz w:val="20"/>
          <w:szCs w:val="20"/>
        </w:rPr>
      </w:pPr>
      <w:r w:rsidRPr="008708CF">
        <w:rPr>
          <w:rFonts w:ascii="Arial" w:hAnsi="Arial" w:cs="Arial"/>
          <w:sz w:val="20"/>
          <w:szCs w:val="20"/>
        </w:rPr>
        <w:t>La actividad actual de la empresa coincide con su objeto social.</w:t>
      </w:r>
    </w:p>
    <w:p w:rsidR="008708CF" w:rsidRDefault="008708CF" w:rsidP="00C53D2A">
      <w:pPr>
        <w:jc w:val="both"/>
        <w:rPr>
          <w:rFonts w:ascii="Arial" w:hAnsi="Arial" w:cs="Arial"/>
          <w:sz w:val="20"/>
          <w:szCs w:val="20"/>
        </w:rPr>
      </w:pPr>
    </w:p>
    <w:p w:rsidR="008708CF" w:rsidRDefault="008708CF" w:rsidP="008708CF">
      <w:pPr>
        <w:jc w:val="both"/>
        <w:rPr>
          <w:rFonts w:ascii="Arial" w:hAnsi="Arial" w:cs="Arial"/>
          <w:sz w:val="20"/>
          <w:szCs w:val="20"/>
        </w:rPr>
      </w:pPr>
      <w:r w:rsidRPr="008708CF">
        <w:rPr>
          <w:rFonts w:ascii="Arial" w:hAnsi="Arial" w:cs="Arial"/>
          <w:sz w:val="20"/>
          <w:szCs w:val="20"/>
        </w:rPr>
        <w:t>La información del grupo de sociedades en los términos previstos en el artículo 42 del Código de Comercio, es la siguiente:</w:t>
      </w:r>
    </w:p>
    <w:p w:rsidR="008708CF" w:rsidRDefault="008708CF" w:rsidP="008708CF">
      <w:pPr>
        <w:jc w:val="both"/>
        <w:rPr>
          <w:rFonts w:ascii="Arial" w:hAnsi="Arial" w:cs="Arial"/>
          <w:sz w:val="20"/>
          <w:szCs w:val="20"/>
        </w:rPr>
      </w:pPr>
    </w:p>
    <w:p w:rsidR="00864F6B" w:rsidRDefault="008708CF" w:rsidP="008708CF">
      <w:pPr>
        <w:numPr>
          <w:ilvl w:val="0"/>
          <w:numId w:val="13"/>
        </w:numPr>
        <w:jc w:val="both"/>
        <w:rPr>
          <w:rFonts w:ascii="Arial" w:hAnsi="Arial" w:cs="Arial"/>
          <w:sz w:val="20"/>
          <w:szCs w:val="20"/>
        </w:rPr>
      </w:pPr>
      <w:r w:rsidRPr="008708CF">
        <w:rPr>
          <w:rFonts w:ascii="Arial" w:hAnsi="Arial" w:cs="Arial"/>
          <w:sz w:val="20"/>
          <w:szCs w:val="20"/>
        </w:rPr>
        <w:t>Sociedad dominante: Instituto Tecnológico y de Energías Renovables, SA, con domicilio en el Polígono Industrial de Granadilla s/n, 38600 San Isidro- Granadilla de Abona, provincia de Santa Cruz de Tenerife.</w:t>
      </w:r>
      <w:r>
        <w:rPr>
          <w:rFonts w:ascii="Arial" w:hAnsi="Arial" w:cs="Arial"/>
          <w:sz w:val="20"/>
          <w:szCs w:val="20"/>
        </w:rPr>
        <w:t xml:space="preserve"> </w:t>
      </w:r>
    </w:p>
    <w:p w:rsidR="00864F6B" w:rsidRDefault="00864F6B" w:rsidP="00864F6B">
      <w:pPr>
        <w:ind w:left="360"/>
        <w:jc w:val="both"/>
        <w:rPr>
          <w:rFonts w:ascii="Arial" w:hAnsi="Arial" w:cs="Arial"/>
          <w:sz w:val="20"/>
          <w:szCs w:val="20"/>
        </w:rPr>
      </w:pPr>
    </w:p>
    <w:p w:rsidR="008708CF" w:rsidRPr="008708CF" w:rsidRDefault="008708CF" w:rsidP="00864F6B">
      <w:pPr>
        <w:ind w:left="709"/>
        <w:jc w:val="both"/>
        <w:rPr>
          <w:rFonts w:ascii="Arial" w:hAnsi="Arial" w:cs="Arial"/>
          <w:sz w:val="20"/>
          <w:szCs w:val="20"/>
        </w:rPr>
      </w:pPr>
      <w:proofErr w:type="spellStart"/>
      <w:r>
        <w:rPr>
          <w:rFonts w:ascii="Arial" w:hAnsi="Arial" w:cs="Arial"/>
          <w:sz w:val="20"/>
          <w:szCs w:val="20"/>
        </w:rPr>
        <w:t>Canalink</w:t>
      </w:r>
      <w:proofErr w:type="spellEnd"/>
      <w:r>
        <w:rPr>
          <w:rFonts w:ascii="Arial" w:hAnsi="Arial" w:cs="Arial"/>
          <w:sz w:val="20"/>
          <w:szCs w:val="20"/>
        </w:rPr>
        <w:t xml:space="preserve"> </w:t>
      </w:r>
      <w:r w:rsidR="00BD5A05">
        <w:rPr>
          <w:rFonts w:ascii="Arial" w:hAnsi="Arial" w:cs="Arial"/>
          <w:sz w:val="20"/>
          <w:szCs w:val="20"/>
        </w:rPr>
        <w:t>África</w:t>
      </w:r>
      <w:r>
        <w:rPr>
          <w:rFonts w:ascii="Arial" w:hAnsi="Arial" w:cs="Arial"/>
          <w:sz w:val="20"/>
          <w:szCs w:val="20"/>
        </w:rPr>
        <w:t xml:space="preserve"> SL</w:t>
      </w:r>
      <w:r w:rsidRPr="008708CF">
        <w:rPr>
          <w:rFonts w:ascii="Arial" w:hAnsi="Arial" w:cs="Arial"/>
          <w:sz w:val="20"/>
          <w:szCs w:val="20"/>
        </w:rPr>
        <w:t xml:space="preserve"> forma parte del perímetro de consolidación del Instituto Tecnológico y de Energías Renovables S.A., que al cierre del ejercicio poseía el </w:t>
      </w:r>
      <w:r>
        <w:rPr>
          <w:rFonts w:ascii="Arial" w:hAnsi="Arial" w:cs="Arial"/>
          <w:sz w:val="20"/>
          <w:szCs w:val="20"/>
        </w:rPr>
        <w:t>10</w:t>
      </w:r>
      <w:r w:rsidRPr="008708CF">
        <w:rPr>
          <w:rFonts w:ascii="Arial" w:hAnsi="Arial" w:cs="Arial"/>
          <w:sz w:val="20"/>
          <w:szCs w:val="20"/>
        </w:rPr>
        <w:t xml:space="preserve">0% de las participaciones. Se integra en la consolidación de esta Sociedad bajo el método de </w:t>
      </w:r>
      <w:r>
        <w:rPr>
          <w:rFonts w:ascii="Arial" w:hAnsi="Arial" w:cs="Arial"/>
          <w:sz w:val="20"/>
          <w:szCs w:val="20"/>
        </w:rPr>
        <w:t>integración global</w:t>
      </w:r>
      <w:r w:rsidRPr="008708CF">
        <w:rPr>
          <w:rFonts w:ascii="Arial" w:hAnsi="Arial" w:cs="Arial"/>
          <w:sz w:val="20"/>
          <w:szCs w:val="20"/>
        </w:rPr>
        <w:t>.</w:t>
      </w:r>
    </w:p>
    <w:p w:rsidR="008708CF" w:rsidRPr="008708CF" w:rsidRDefault="008708CF" w:rsidP="008708CF">
      <w:pPr>
        <w:jc w:val="both"/>
        <w:rPr>
          <w:rFonts w:ascii="Arial" w:hAnsi="Arial" w:cs="Arial"/>
          <w:sz w:val="20"/>
          <w:szCs w:val="20"/>
        </w:rPr>
      </w:pPr>
    </w:p>
    <w:p w:rsidR="008708CF" w:rsidRPr="008708CF" w:rsidRDefault="008708CF" w:rsidP="00C53D2A">
      <w:pPr>
        <w:jc w:val="both"/>
        <w:rPr>
          <w:rFonts w:ascii="Arial" w:hAnsi="Arial" w:cs="Arial"/>
          <w:sz w:val="20"/>
          <w:szCs w:val="20"/>
        </w:rPr>
      </w:pPr>
      <w:r w:rsidRPr="008708CF">
        <w:rPr>
          <w:rFonts w:ascii="Arial" w:hAnsi="Arial" w:cs="Arial"/>
          <w:sz w:val="20"/>
          <w:szCs w:val="20"/>
        </w:rPr>
        <w:t xml:space="preserve">La moneda funcional con la que opera la empresa es el euro. Para la formulación de los estados financieros en euros se han seguido los criterios establecidos en el Plan General Contable tal y como figura en el apartado </w:t>
      </w:r>
      <w:r w:rsidR="00F01B18">
        <w:rPr>
          <w:rFonts w:ascii="Arial" w:hAnsi="Arial" w:cs="Arial"/>
          <w:sz w:val="20"/>
          <w:szCs w:val="20"/>
        </w:rPr>
        <w:t>3</w:t>
      </w:r>
      <w:r w:rsidRPr="008708CF">
        <w:rPr>
          <w:rFonts w:ascii="Arial" w:hAnsi="Arial" w:cs="Arial"/>
          <w:sz w:val="20"/>
          <w:szCs w:val="20"/>
        </w:rPr>
        <w:t>. Normas de registro y valoración.</w:t>
      </w:r>
    </w:p>
    <w:p w:rsidR="00E06979" w:rsidRPr="00C53D2A" w:rsidRDefault="00E06979" w:rsidP="00C53D2A">
      <w:pPr>
        <w:rPr>
          <w:rFonts w:ascii="Arial" w:hAnsi="Arial" w:cs="Arial"/>
          <w:b/>
          <w:sz w:val="20"/>
          <w:szCs w:val="20"/>
          <w:u w:val="single"/>
        </w:rPr>
      </w:pPr>
    </w:p>
    <w:p w:rsidR="00E06979" w:rsidRPr="00C53D2A" w:rsidRDefault="00E06979" w:rsidP="00C53D2A">
      <w:pPr>
        <w:rPr>
          <w:rFonts w:ascii="Arial" w:hAnsi="Arial" w:cs="Arial"/>
          <w:b/>
          <w:sz w:val="20"/>
          <w:szCs w:val="20"/>
        </w:rPr>
      </w:pPr>
      <w:r w:rsidRPr="00C53D2A">
        <w:rPr>
          <w:rFonts w:ascii="Arial" w:hAnsi="Arial" w:cs="Arial"/>
          <w:b/>
          <w:sz w:val="20"/>
          <w:szCs w:val="20"/>
        </w:rPr>
        <w:t>2.-   BASES DE PRESENTACIÓN DE LAS CUENTAS ANUALES</w:t>
      </w:r>
    </w:p>
    <w:p w:rsidR="00E06979" w:rsidRPr="00C53D2A" w:rsidRDefault="00E06979" w:rsidP="00C53D2A">
      <w:pPr>
        <w:rPr>
          <w:rFonts w:ascii="Arial" w:hAnsi="Arial" w:cs="Arial"/>
          <w:b/>
          <w:sz w:val="20"/>
          <w:szCs w:val="20"/>
        </w:rPr>
      </w:pPr>
    </w:p>
    <w:p w:rsidR="008708CF" w:rsidRPr="008708CF" w:rsidRDefault="008708CF" w:rsidP="008708CF">
      <w:pPr>
        <w:jc w:val="both"/>
        <w:rPr>
          <w:rFonts w:ascii="Arial" w:hAnsi="Arial" w:cs="Arial"/>
          <w:sz w:val="20"/>
          <w:szCs w:val="20"/>
          <w:u w:val="single"/>
        </w:rPr>
      </w:pPr>
      <w:r w:rsidRPr="008708CF">
        <w:rPr>
          <w:rFonts w:ascii="Arial" w:hAnsi="Arial" w:cs="Arial"/>
          <w:sz w:val="20"/>
          <w:szCs w:val="20"/>
          <w:u w:val="single"/>
        </w:rPr>
        <w:t>2.1 Imagen fiel</w:t>
      </w:r>
    </w:p>
    <w:p w:rsidR="00E06979" w:rsidRPr="00C53D2A" w:rsidRDefault="00E06979" w:rsidP="00C53D2A">
      <w:pPr>
        <w:jc w:val="both"/>
        <w:rPr>
          <w:rFonts w:ascii="Arial" w:hAnsi="Arial" w:cs="Arial"/>
          <w:b/>
          <w:sz w:val="20"/>
          <w:szCs w:val="20"/>
        </w:rPr>
      </w:pPr>
    </w:p>
    <w:p w:rsidR="00E06979" w:rsidRPr="00C53D2A" w:rsidRDefault="00E06979" w:rsidP="008C7A40">
      <w:pPr>
        <w:keepNext/>
        <w:jc w:val="both"/>
        <w:outlineLvl w:val="1"/>
        <w:rPr>
          <w:rFonts w:ascii="Arial" w:hAnsi="Arial" w:cs="Arial"/>
          <w:sz w:val="20"/>
          <w:szCs w:val="20"/>
        </w:rPr>
      </w:pPr>
      <w:r w:rsidRPr="00C53D2A">
        <w:rPr>
          <w:rFonts w:ascii="Arial" w:hAnsi="Arial" w:cs="Arial"/>
          <w:sz w:val="20"/>
          <w:szCs w:val="20"/>
        </w:rPr>
        <w:t>Las Cue</w:t>
      </w:r>
      <w:r w:rsidR="008708CF">
        <w:rPr>
          <w:rFonts w:ascii="Arial" w:hAnsi="Arial" w:cs="Arial"/>
          <w:sz w:val="20"/>
          <w:szCs w:val="20"/>
        </w:rPr>
        <w:t>ntas Anuales  del ejercicio 201</w:t>
      </w:r>
      <w:r w:rsidR="00395D53">
        <w:rPr>
          <w:rFonts w:ascii="Arial" w:hAnsi="Arial" w:cs="Arial"/>
          <w:sz w:val="20"/>
          <w:szCs w:val="20"/>
        </w:rPr>
        <w:t>8</w:t>
      </w:r>
      <w:r w:rsidR="008708CF">
        <w:rPr>
          <w:rFonts w:ascii="Arial" w:hAnsi="Arial" w:cs="Arial"/>
          <w:sz w:val="20"/>
          <w:szCs w:val="20"/>
        </w:rPr>
        <w:t xml:space="preserve"> adjuntas han sido formuladas </w:t>
      </w:r>
      <w:r>
        <w:rPr>
          <w:rFonts w:ascii="Arial" w:hAnsi="Arial" w:cs="Arial"/>
          <w:sz w:val="20"/>
          <w:szCs w:val="20"/>
        </w:rPr>
        <w:t>por</w:t>
      </w:r>
      <w:r w:rsidRPr="00C53D2A">
        <w:rPr>
          <w:rFonts w:ascii="Arial" w:hAnsi="Arial" w:cs="Arial"/>
          <w:sz w:val="20"/>
          <w:szCs w:val="20"/>
        </w:rPr>
        <w:t xml:space="preserve"> </w:t>
      </w:r>
      <w:r>
        <w:rPr>
          <w:rFonts w:ascii="Arial" w:hAnsi="Arial" w:cs="Arial"/>
          <w:sz w:val="20"/>
          <w:szCs w:val="20"/>
        </w:rPr>
        <w:t xml:space="preserve">el </w:t>
      </w:r>
      <w:r w:rsidR="008708CF">
        <w:rPr>
          <w:rFonts w:ascii="Arial" w:hAnsi="Arial" w:cs="Arial"/>
          <w:sz w:val="20"/>
          <w:szCs w:val="20"/>
        </w:rPr>
        <w:t>Órgano</w:t>
      </w:r>
      <w:r w:rsidRPr="00C53D2A">
        <w:rPr>
          <w:rFonts w:ascii="Arial" w:hAnsi="Arial" w:cs="Arial"/>
          <w:sz w:val="20"/>
          <w:szCs w:val="20"/>
        </w:rPr>
        <w:t xml:space="preserve"> de Administración a partir de los registros contables de la Sociedad </w:t>
      </w:r>
      <w:r>
        <w:rPr>
          <w:rFonts w:ascii="Arial" w:hAnsi="Arial" w:cs="Arial"/>
          <w:sz w:val="20"/>
          <w:szCs w:val="20"/>
        </w:rPr>
        <w:t>a 31 de diciembre de 201</w:t>
      </w:r>
      <w:r w:rsidR="00395D53">
        <w:rPr>
          <w:rFonts w:ascii="Arial" w:hAnsi="Arial" w:cs="Arial"/>
          <w:sz w:val="20"/>
          <w:szCs w:val="20"/>
        </w:rPr>
        <w:t>8</w:t>
      </w:r>
      <w:r w:rsidRPr="00C53D2A">
        <w:rPr>
          <w:rFonts w:ascii="Arial" w:hAnsi="Arial" w:cs="Arial"/>
          <w:sz w:val="20"/>
          <w:szCs w:val="20"/>
        </w:rPr>
        <w:t xml:space="preserve"> y en ellas se han aplicado los principios contables y criterios de valoración recogidos en el Real Decreto 1514/2007, por el que se aprueba el Plan General de Contabilidad</w:t>
      </w:r>
      <w:r w:rsidR="00864F6B">
        <w:rPr>
          <w:rFonts w:ascii="Arial" w:hAnsi="Arial" w:cs="Arial"/>
          <w:sz w:val="20"/>
          <w:szCs w:val="20"/>
        </w:rPr>
        <w:t>, el RD 602/2016</w:t>
      </w:r>
      <w:r w:rsidRPr="00C53D2A">
        <w:rPr>
          <w:rFonts w:ascii="Arial" w:hAnsi="Arial" w:cs="Arial"/>
          <w:sz w:val="20"/>
          <w:szCs w:val="20"/>
        </w:rPr>
        <w:t xml:space="preserve"> y el resto de disposiciones legales vigentes en materia contable, y muestran la imagen fiel del patrimonio, de  la situación financiera y de los resultados de la Sociedad.</w:t>
      </w:r>
    </w:p>
    <w:p w:rsidR="00E06979" w:rsidRPr="00C53D2A" w:rsidRDefault="00E06979" w:rsidP="00C53D2A">
      <w:pPr>
        <w:rPr>
          <w:rFonts w:ascii="Arial" w:hAnsi="Arial" w:cs="Arial"/>
          <w:sz w:val="20"/>
          <w:szCs w:val="20"/>
          <w:lang w:val="es-ES_tradnl"/>
        </w:rPr>
      </w:pPr>
    </w:p>
    <w:p w:rsidR="00E06979" w:rsidRDefault="00E06979" w:rsidP="003D1FA3">
      <w:pPr>
        <w:jc w:val="both"/>
        <w:rPr>
          <w:rFonts w:ascii="Arial" w:hAnsi="Arial" w:cs="Arial"/>
          <w:sz w:val="20"/>
          <w:szCs w:val="20"/>
        </w:rPr>
      </w:pPr>
      <w:r w:rsidRPr="00C53D2A">
        <w:rPr>
          <w:rFonts w:ascii="Arial" w:hAnsi="Arial" w:cs="Arial"/>
          <w:sz w:val="20"/>
          <w:szCs w:val="20"/>
        </w:rPr>
        <w:t xml:space="preserve">No existen razones excepcionales por las que, para mostrar la imagen fiel, no se hayan aplicado disposiciones legales en materia contable. </w:t>
      </w:r>
    </w:p>
    <w:p w:rsidR="008708CF" w:rsidRDefault="008708CF" w:rsidP="003D1FA3">
      <w:pPr>
        <w:jc w:val="both"/>
        <w:rPr>
          <w:rFonts w:ascii="Arial" w:hAnsi="Arial" w:cs="Arial"/>
          <w:sz w:val="20"/>
          <w:szCs w:val="20"/>
        </w:rPr>
      </w:pPr>
    </w:p>
    <w:p w:rsidR="008708CF" w:rsidRPr="00C53D2A" w:rsidRDefault="008708CF" w:rsidP="003D1FA3">
      <w:pPr>
        <w:jc w:val="both"/>
        <w:rPr>
          <w:rFonts w:ascii="Arial" w:hAnsi="Arial" w:cs="Arial"/>
          <w:sz w:val="20"/>
          <w:szCs w:val="20"/>
        </w:rPr>
      </w:pPr>
      <w:r w:rsidRPr="008708CF">
        <w:rPr>
          <w:rFonts w:ascii="Arial" w:hAnsi="Arial" w:cs="Arial"/>
          <w:sz w:val="20"/>
          <w:szCs w:val="20"/>
        </w:rPr>
        <w:t>En el caso de que sea necesario aportar informaciones complementarias, cuando la aplicación de las disposiciones legales no sea suficiente para mostrar la imagen fiel, se indicará su ubicación en la memoria.</w:t>
      </w:r>
    </w:p>
    <w:p w:rsidR="00E06979" w:rsidRPr="00C53D2A" w:rsidRDefault="00E06979" w:rsidP="00C53D2A">
      <w:pPr>
        <w:jc w:val="both"/>
        <w:rPr>
          <w:rFonts w:ascii="Arial" w:hAnsi="Arial" w:cs="Arial"/>
          <w:sz w:val="20"/>
          <w:szCs w:val="20"/>
        </w:rPr>
      </w:pPr>
    </w:p>
    <w:p w:rsidR="00E06979" w:rsidRDefault="00E06979" w:rsidP="003D1FA3">
      <w:pPr>
        <w:autoSpaceDE w:val="0"/>
        <w:autoSpaceDN w:val="0"/>
        <w:adjustRightInd w:val="0"/>
        <w:spacing w:after="120"/>
        <w:jc w:val="both"/>
        <w:rPr>
          <w:rFonts w:ascii="Arial" w:hAnsi="Arial" w:cs="Arial"/>
          <w:sz w:val="20"/>
          <w:szCs w:val="20"/>
        </w:rPr>
      </w:pPr>
      <w:r w:rsidRPr="00483510">
        <w:rPr>
          <w:rFonts w:ascii="Arial" w:hAnsi="Arial" w:cs="Arial"/>
          <w:sz w:val="20"/>
          <w:szCs w:val="20"/>
        </w:rPr>
        <w:t xml:space="preserve">Las Cuentas Anuales adjuntas se someterán a la aprobación por </w:t>
      </w:r>
      <w:r>
        <w:rPr>
          <w:rFonts w:ascii="Arial" w:hAnsi="Arial" w:cs="Arial"/>
          <w:sz w:val="20"/>
          <w:szCs w:val="20"/>
        </w:rPr>
        <w:t>el socio único</w:t>
      </w:r>
      <w:r w:rsidRPr="00483510">
        <w:rPr>
          <w:rFonts w:ascii="Arial" w:hAnsi="Arial" w:cs="Arial"/>
          <w:sz w:val="20"/>
          <w:szCs w:val="20"/>
        </w:rPr>
        <w:t>, estimándose que serán aprobadas sin modificación alguna.</w:t>
      </w:r>
    </w:p>
    <w:p w:rsidR="00E06979" w:rsidRPr="00A3134C" w:rsidRDefault="00E06979" w:rsidP="0084164C">
      <w:pPr>
        <w:tabs>
          <w:tab w:val="left" w:pos="850"/>
        </w:tabs>
        <w:ind w:right="-1"/>
        <w:jc w:val="both"/>
        <w:rPr>
          <w:rFonts w:ascii="Arial" w:hAnsi="Arial" w:cs="Arial"/>
          <w:sz w:val="20"/>
        </w:rPr>
      </w:pPr>
      <w:r w:rsidRPr="00A3134C">
        <w:rPr>
          <w:rFonts w:ascii="Arial" w:hAnsi="Arial" w:cs="Arial"/>
          <w:sz w:val="20"/>
        </w:rPr>
        <w:t xml:space="preserve">Se le aplica la normativa establecida en la Ley de Sociedades de Capital, cuyo texto refundido se aprobó por Real Decreto Legislativo 1/2010 de 2 de Julio, la ley de Sociedades de Capital, Código de Comercio y disposiciones complementarias. </w:t>
      </w:r>
    </w:p>
    <w:p w:rsidR="00E06979" w:rsidRDefault="00E06979" w:rsidP="00C53D2A">
      <w:pPr>
        <w:jc w:val="both"/>
        <w:rPr>
          <w:rFonts w:ascii="Arial" w:hAnsi="Arial" w:cs="Arial"/>
          <w:b/>
          <w:sz w:val="20"/>
          <w:szCs w:val="20"/>
        </w:rPr>
      </w:pPr>
    </w:p>
    <w:p w:rsidR="00E06979" w:rsidRDefault="008708CF" w:rsidP="00C53D2A">
      <w:pPr>
        <w:jc w:val="both"/>
        <w:rPr>
          <w:rFonts w:ascii="Arial" w:hAnsi="Arial" w:cs="Arial"/>
          <w:sz w:val="20"/>
          <w:szCs w:val="20"/>
          <w:u w:val="single"/>
        </w:rPr>
      </w:pPr>
      <w:r w:rsidRPr="008708CF">
        <w:rPr>
          <w:rFonts w:ascii="Arial" w:hAnsi="Arial" w:cs="Arial"/>
          <w:sz w:val="20"/>
          <w:szCs w:val="20"/>
          <w:u w:val="single"/>
        </w:rPr>
        <w:t xml:space="preserve">2.2 </w:t>
      </w:r>
      <w:r>
        <w:rPr>
          <w:rFonts w:ascii="Arial" w:hAnsi="Arial" w:cs="Arial"/>
          <w:sz w:val="20"/>
          <w:szCs w:val="20"/>
          <w:u w:val="single"/>
        </w:rPr>
        <w:t>Principios Contables no obligatorios aplicados</w:t>
      </w:r>
    </w:p>
    <w:p w:rsidR="00E06979" w:rsidRPr="00C53D2A" w:rsidRDefault="00E06979" w:rsidP="00C53D2A">
      <w:pPr>
        <w:jc w:val="both"/>
        <w:rPr>
          <w:rFonts w:ascii="Arial" w:hAnsi="Arial" w:cs="Arial"/>
          <w:sz w:val="20"/>
          <w:szCs w:val="20"/>
          <w:u w:val="single"/>
        </w:rPr>
      </w:pPr>
    </w:p>
    <w:p w:rsidR="008708CF" w:rsidRDefault="008708CF" w:rsidP="008708CF">
      <w:pPr>
        <w:jc w:val="both"/>
        <w:rPr>
          <w:rFonts w:ascii="Arial" w:hAnsi="Arial" w:cs="Arial"/>
          <w:sz w:val="20"/>
          <w:szCs w:val="20"/>
        </w:rPr>
      </w:pPr>
      <w:r w:rsidRPr="008708CF">
        <w:rPr>
          <w:rFonts w:ascii="Arial" w:hAnsi="Arial" w:cs="Arial"/>
          <w:sz w:val="20"/>
          <w:szCs w:val="20"/>
        </w:rPr>
        <w:t>No se han aplicado principios contables no obligatorios</w:t>
      </w:r>
    </w:p>
    <w:p w:rsidR="00864F6B" w:rsidRPr="008708CF" w:rsidRDefault="00864F6B" w:rsidP="008708CF">
      <w:pPr>
        <w:jc w:val="both"/>
        <w:rPr>
          <w:rFonts w:ascii="Arial" w:hAnsi="Arial" w:cs="Arial"/>
          <w:sz w:val="20"/>
          <w:szCs w:val="20"/>
        </w:rPr>
      </w:pPr>
    </w:p>
    <w:p w:rsidR="00E06979" w:rsidRPr="00C53D2A" w:rsidRDefault="00E06979" w:rsidP="00C53D2A">
      <w:pPr>
        <w:jc w:val="both"/>
        <w:rPr>
          <w:rFonts w:ascii="Arial" w:hAnsi="Arial" w:cs="Arial"/>
          <w:sz w:val="20"/>
          <w:szCs w:val="20"/>
        </w:rPr>
      </w:pPr>
    </w:p>
    <w:p w:rsidR="00E06979" w:rsidRPr="00C53D2A" w:rsidRDefault="008708CF" w:rsidP="00A16C5B">
      <w:pPr>
        <w:jc w:val="both"/>
        <w:rPr>
          <w:rFonts w:ascii="Arial" w:hAnsi="Arial" w:cs="Arial"/>
          <w:sz w:val="20"/>
          <w:szCs w:val="20"/>
          <w:u w:val="single"/>
        </w:rPr>
      </w:pPr>
      <w:r w:rsidRPr="008708CF">
        <w:rPr>
          <w:rFonts w:ascii="Arial" w:hAnsi="Arial" w:cs="Arial"/>
          <w:sz w:val="20"/>
          <w:szCs w:val="20"/>
          <w:u w:val="single"/>
        </w:rPr>
        <w:t xml:space="preserve">2.3 </w:t>
      </w:r>
      <w:r w:rsidR="00E06979" w:rsidRPr="00A16C5B">
        <w:rPr>
          <w:rFonts w:ascii="Arial" w:hAnsi="Arial" w:cs="Arial"/>
          <w:sz w:val="20"/>
          <w:szCs w:val="20"/>
          <w:u w:val="single"/>
        </w:rPr>
        <w:t>Aspectos críticos de la valoración y estimación de la incertidumbre</w:t>
      </w:r>
      <w:r w:rsidR="00E06979" w:rsidRPr="00C53D2A">
        <w:rPr>
          <w:rFonts w:ascii="Arial" w:hAnsi="Arial" w:cs="Arial"/>
          <w:sz w:val="20"/>
          <w:szCs w:val="20"/>
          <w:u w:val="single"/>
        </w:rPr>
        <w:t>:</w:t>
      </w:r>
    </w:p>
    <w:p w:rsidR="00E06979" w:rsidRPr="00C53D2A" w:rsidRDefault="00E06979" w:rsidP="00C53D2A">
      <w:pPr>
        <w:rPr>
          <w:rFonts w:ascii="Arial" w:hAnsi="Arial" w:cs="Arial"/>
          <w:sz w:val="20"/>
          <w:szCs w:val="20"/>
        </w:rPr>
      </w:pPr>
    </w:p>
    <w:p w:rsidR="00E06979" w:rsidRPr="00C53D2A" w:rsidRDefault="00E06979" w:rsidP="00C53D2A">
      <w:pPr>
        <w:tabs>
          <w:tab w:val="num" w:pos="990"/>
        </w:tabs>
        <w:autoSpaceDE w:val="0"/>
        <w:autoSpaceDN w:val="0"/>
        <w:adjustRightInd w:val="0"/>
        <w:spacing w:after="120"/>
        <w:jc w:val="both"/>
        <w:rPr>
          <w:rFonts w:ascii="Arial" w:hAnsi="Arial" w:cs="Arial"/>
          <w:sz w:val="20"/>
          <w:szCs w:val="20"/>
        </w:rPr>
      </w:pPr>
      <w:r w:rsidRPr="00C53D2A">
        <w:rPr>
          <w:rFonts w:ascii="Arial" w:hAnsi="Arial" w:cs="Arial"/>
          <w:sz w:val="20"/>
          <w:szCs w:val="20"/>
        </w:rPr>
        <w:t xml:space="preserve">La Sociedad ha elaborado sus estados financieros bajo el principio de empresa en funcionamiento, sin que exista ningún tipo de riesgo importante que pueda suponer cambios significativos en el valor de los activos o pasivos en el ejercicio siguiente. </w:t>
      </w:r>
    </w:p>
    <w:p w:rsidR="00E06979" w:rsidRPr="00C53D2A" w:rsidRDefault="00E06979" w:rsidP="00C53D2A">
      <w:pPr>
        <w:tabs>
          <w:tab w:val="num" w:pos="990"/>
        </w:tabs>
        <w:autoSpaceDE w:val="0"/>
        <w:autoSpaceDN w:val="0"/>
        <w:adjustRightInd w:val="0"/>
        <w:spacing w:after="120"/>
        <w:jc w:val="both"/>
        <w:rPr>
          <w:rFonts w:ascii="Arial" w:hAnsi="Arial" w:cs="Arial"/>
          <w:sz w:val="20"/>
          <w:szCs w:val="20"/>
        </w:rPr>
      </w:pPr>
      <w:r w:rsidRPr="00C53D2A">
        <w:rPr>
          <w:rFonts w:ascii="Arial" w:hAnsi="Arial" w:cs="Arial"/>
          <w:sz w:val="20"/>
          <w:szCs w:val="20"/>
        </w:rPr>
        <w:t>La información contenida en estas cuentas anuales es responsabilidad de los Administradores de la Sociedad.</w:t>
      </w:r>
    </w:p>
    <w:p w:rsidR="00E06979" w:rsidRDefault="00E06979" w:rsidP="00C53D2A">
      <w:pPr>
        <w:tabs>
          <w:tab w:val="num" w:pos="990"/>
        </w:tabs>
        <w:autoSpaceDE w:val="0"/>
        <w:autoSpaceDN w:val="0"/>
        <w:adjustRightInd w:val="0"/>
        <w:spacing w:after="120"/>
        <w:jc w:val="both"/>
        <w:rPr>
          <w:rFonts w:ascii="Arial" w:hAnsi="Arial" w:cs="Arial"/>
          <w:sz w:val="20"/>
          <w:szCs w:val="20"/>
        </w:rPr>
      </w:pPr>
      <w:r w:rsidRPr="00C53D2A">
        <w:rPr>
          <w:rFonts w:ascii="Arial" w:hAnsi="Arial" w:cs="Arial"/>
          <w:sz w:val="20"/>
          <w:szCs w:val="20"/>
        </w:rPr>
        <w:t>En las cuentas anuales adjuntas se han utilizado ocasionalmente</w:t>
      </w:r>
      <w:r w:rsidR="008708CF">
        <w:rPr>
          <w:rFonts w:ascii="Arial" w:hAnsi="Arial" w:cs="Arial"/>
          <w:sz w:val="20"/>
          <w:szCs w:val="20"/>
        </w:rPr>
        <w:t xml:space="preserve"> estimaciones realizadas por la </w:t>
      </w:r>
      <w:r w:rsidRPr="00C53D2A">
        <w:rPr>
          <w:rFonts w:ascii="Arial" w:hAnsi="Arial" w:cs="Arial"/>
          <w:sz w:val="20"/>
          <w:szCs w:val="20"/>
        </w:rPr>
        <w:t xml:space="preserve">Dirección de la Sociedad para cuantificar algunos de los activos, pasivos, ingresos, gastos y compromisos que figuran registrados en ella. Básicamente, estas estimaciones se refieren a: </w:t>
      </w:r>
    </w:p>
    <w:p w:rsidR="00E06979" w:rsidRPr="00381FA8" w:rsidRDefault="00E06979" w:rsidP="00A16C5B">
      <w:pPr>
        <w:jc w:val="both"/>
        <w:rPr>
          <w:rFonts w:ascii="Arial" w:hAnsi="Arial" w:cs="Arial"/>
          <w:sz w:val="20"/>
          <w:szCs w:val="20"/>
        </w:rPr>
      </w:pPr>
      <w:r w:rsidRPr="00381FA8">
        <w:rPr>
          <w:rFonts w:ascii="Arial" w:hAnsi="Arial" w:cs="Arial"/>
          <w:sz w:val="20"/>
          <w:szCs w:val="20"/>
        </w:rPr>
        <w:t>- Vida útil de los activos materiales e intangibles:</w:t>
      </w:r>
    </w:p>
    <w:p w:rsidR="00E06979" w:rsidRPr="006078BF" w:rsidRDefault="00E06979" w:rsidP="00A16C5B">
      <w:pPr>
        <w:jc w:val="both"/>
        <w:rPr>
          <w:rFonts w:ascii="Arial" w:hAnsi="Arial" w:cs="Arial"/>
          <w:sz w:val="20"/>
          <w:szCs w:val="20"/>
          <w:u w:val="single"/>
        </w:rPr>
      </w:pPr>
    </w:p>
    <w:p w:rsidR="00E06979" w:rsidRDefault="00E06979" w:rsidP="00381FA8">
      <w:pPr>
        <w:jc w:val="both"/>
        <w:rPr>
          <w:rFonts w:ascii="Arial" w:hAnsi="Arial" w:cs="Arial"/>
          <w:sz w:val="20"/>
          <w:szCs w:val="20"/>
        </w:rPr>
      </w:pPr>
      <w:r w:rsidRPr="00A16C5B">
        <w:rPr>
          <w:rFonts w:ascii="Arial" w:hAnsi="Arial" w:cs="Arial"/>
          <w:sz w:val="20"/>
          <w:szCs w:val="20"/>
        </w:rPr>
        <w:t>Es posible que, a pesar de que estas estimaciones</w:t>
      </w:r>
      <w:r w:rsidRPr="00C53D2A">
        <w:rPr>
          <w:rFonts w:ascii="Arial" w:hAnsi="Arial" w:cs="Arial"/>
          <w:sz w:val="20"/>
          <w:szCs w:val="20"/>
        </w:rPr>
        <w:t xml:space="preserve"> se realizaron en función de la mejor información disponible a la fecha de formulación de estas cuentas anuales sobre los hechos analizados, se produzcan acontecimientos en el futuro que obliguen a modificarlas (al alza o a la baja) en próximos ejercicios, lo que se haría de forma prospectiva reconociendo los efectos del cambio de estimación en las correspondientes cuentas de pérdidas y ganancias futuras.</w:t>
      </w:r>
    </w:p>
    <w:p w:rsidR="00381FA8" w:rsidRDefault="00381FA8" w:rsidP="00381FA8">
      <w:pPr>
        <w:jc w:val="both"/>
        <w:rPr>
          <w:rFonts w:ascii="Arial" w:hAnsi="Arial" w:cs="Arial"/>
          <w:sz w:val="20"/>
          <w:szCs w:val="20"/>
        </w:rPr>
      </w:pPr>
    </w:p>
    <w:p w:rsidR="00E06979" w:rsidRPr="00381FA8" w:rsidRDefault="00381FA8" w:rsidP="00D45D24">
      <w:pPr>
        <w:autoSpaceDE w:val="0"/>
        <w:autoSpaceDN w:val="0"/>
        <w:adjustRightInd w:val="0"/>
        <w:spacing w:after="120"/>
        <w:rPr>
          <w:rFonts w:ascii="Arial" w:hAnsi="Arial" w:cs="Arial"/>
          <w:sz w:val="20"/>
          <w:szCs w:val="20"/>
          <w:u w:val="single"/>
        </w:rPr>
      </w:pPr>
      <w:r w:rsidRPr="00381FA8">
        <w:rPr>
          <w:rFonts w:ascii="Arial" w:hAnsi="Arial" w:cs="Arial"/>
          <w:sz w:val="20"/>
          <w:szCs w:val="20"/>
          <w:u w:val="single"/>
        </w:rPr>
        <w:t>2.4</w:t>
      </w:r>
      <w:r w:rsidR="00E06979" w:rsidRPr="00381FA8">
        <w:rPr>
          <w:rFonts w:ascii="Arial" w:hAnsi="Arial" w:cs="Arial"/>
          <w:sz w:val="20"/>
          <w:szCs w:val="20"/>
          <w:u w:val="single"/>
        </w:rPr>
        <w:t xml:space="preserve"> </w:t>
      </w:r>
      <w:r w:rsidRPr="00381FA8">
        <w:rPr>
          <w:rFonts w:ascii="Arial" w:hAnsi="Arial" w:cs="Arial"/>
          <w:sz w:val="20"/>
          <w:szCs w:val="20"/>
          <w:u w:val="single"/>
        </w:rPr>
        <w:t>Comparación de la información</w:t>
      </w:r>
    </w:p>
    <w:p w:rsidR="00E06979" w:rsidRDefault="00381FA8" w:rsidP="00D81B85">
      <w:pPr>
        <w:jc w:val="both"/>
        <w:rPr>
          <w:rFonts w:ascii="Arial" w:hAnsi="Arial" w:cs="Arial"/>
          <w:color w:val="000000"/>
          <w:sz w:val="20"/>
          <w:szCs w:val="20"/>
        </w:rPr>
      </w:pPr>
      <w:bookmarkStart w:id="0" w:name="_Toc221951444"/>
      <w:r w:rsidRPr="00381FA8">
        <w:rPr>
          <w:rFonts w:ascii="Arial" w:hAnsi="Arial" w:cs="Arial"/>
          <w:color w:val="000000"/>
          <w:sz w:val="20"/>
          <w:szCs w:val="20"/>
        </w:rPr>
        <w:t>Las cuentas anuales presentan a efectos comparativos, con cada una de las partidas del balance de situación y de la cuenta de pérdidas y ganancias, además de las cifras del ejercicio 201</w:t>
      </w:r>
      <w:r w:rsidR="00395D53">
        <w:rPr>
          <w:rFonts w:ascii="Arial" w:hAnsi="Arial" w:cs="Arial"/>
          <w:color w:val="000000"/>
          <w:sz w:val="20"/>
          <w:szCs w:val="20"/>
        </w:rPr>
        <w:t>8</w:t>
      </w:r>
      <w:r w:rsidRPr="00381FA8">
        <w:rPr>
          <w:rFonts w:ascii="Arial" w:hAnsi="Arial" w:cs="Arial"/>
          <w:color w:val="000000"/>
          <w:sz w:val="20"/>
          <w:szCs w:val="20"/>
        </w:rPr>
        <w:t>, las correspondientes al ejercicio anterior. Asimismo, la información contenida en esta memoria referida al ejercicio 201</w:t>
      </w:r>
      <w:r w:rsidR="00395D53">
        <w:rPr>
          <w:rFonts w:ascii="Arial" w:hAnsi="Arial" w:cs="Arial"/>
          <w:color w:val="000000"/>
          <w:sz w:val="20"/>
          <w:szCs w:val="20"/>
        </w:rPr>
        <w:t>8</w:t>
      </w:r>
      <w:r w:rsidRPr="00381FA8">
        <w:rPr>
          <w:rFonts w:ascii="Arial" w:hAnsi="Arial" w:cs="Arial"/>
          <w:color w:val="000000"/>
          <w:sz w:val="20"/>
          <w:szCs w:val="20"/>
        </w:rPr>
        <w:t xml:space="preserve"> se presenta, a efectos comparativos con la información del ejercicio 201</w:t>
      </w:r>
      <w:r w:rsidR="00395D53">
        <w:rPr>
          <w:rFonts w:ascii="Arial" w:hAnsi="Arial" w:cs="Arial"/>
          <w:color w:val="000000"/>
          <w:sz w:val="20"/>
          <w:szCs w:val="20"/>
        </w:rPr>
        <w:t>7</w:t>
      </w:r>
      <w:r w:rsidRPr="00381FA8">
        <w:rPr>
          <w:rFonts w:ascii="Arial" w:hAnsi="Arial" w:cs="Arial"/>
          <w:color w:val="000000"/>
          <w:sz w:val="20"/>
          <w:szCs w:val="20"/>
        </w:rPr>
        <w:t>.</w:t>
      </w:r>
    </w:p>
    <w:p w:rsidR="00381FA8" w:rsidRDefault="00381FA8" w:rsidP="00D81B85">
      <w:pPr>
        <w:jc w:val="both"/>
        <w:rPr>
          <w:rFonts w:ascii="Arial" w:hAnsi="Arial" w:cs="Arial"/>
          <w:color w:val="000000"/>
          <w:sz w:val="20"/>
          <w:szCs w:val="20"/>
        </w:rPr>
      </w:pPr>
    </w:p>
    <w:p w:rsidR="000223E7" w:rsidRDefault="00381FA8" w:rsidP="00381FA8">
      <w:pPr>
        <w:jc w:val="both"/>
        <w:rPr>
          <w:rFonts w:ascii="Arial" w:hAnsi="Arial" w:cs="Arial"/>
          <w:color w:val="000000"/>
          <w:sz w:val="20"/>
          <w:szCs w:val="20"/>
        </w:rPr>
      </w:pPr>
      <w:r w:rsidRPr="000223E7">
        <w:rPr>
          <w:rFonts w:ascii="Arial" w:hAnsi="Arial" w:cs="Arial"/>
          <w:color w:val="000000"/>
          <w:sz w:val="20"/>
          <w:szCs w:val="20"/>
        </w:rPr>
        <w:t>La Sociedad no está obligada a auditar las cuentas anuales de los ejercicios 201</w:t>
      </w:r>
      <w:r w:rsidR="00395D53">
        <w:rPr>
          <w:rFonts w:ascii="Arial" w:hAnsi="Arial" w:cs="Arial"/>
          <w:color w:val="000000"/>
          <w:sz w:val="20"/>
          <w:szCs w:val="20"/>
        </w:rPr>
        <w:t>7</w:t>
      </w:r>
      <w:r w:rsidRPr="000223E7">
        <w:rPr>
          <w:rFonts w:ascii="Arial" w:hAnsi="Arial" w:cs="Arial"/>
          <w:color w:val="000000"/>
          <w:sz w:val="20"/>
          <w:szCs w:val="20"/>
        </w:rPr>
        <w:t xml:space="preserve"> y 201</w:t>
      </w:r>
      <w:r w:rsidR="00395D53">
        <w:rPr>
          <w:rFonts w:ascii="Arial" w:hAnsi="Arial" w:cs="Arial"/>
          <w:color w:val="000000"/>
          <w:sz w:val="20"/>
          <w:szCs w:val="20"/>
        </w:rPr>
        <w:t>8</w:t>
      </w:r>
      <w:r w:rsidRPr="000223E7">
        <w:rPr>
          <w:rFonts w:ascii="Arial" w:hAnsi="Arial" w:cs="Arial"/>
          <w:color w:val="000000"/>
          <w:sz w:val="20"/>
          <w:szCs w:val="20"/>
        </w:rPr>
        <w:t xml:space="preserve">. </w:t>
      </w:r>
    </w:p>
    <w:p w:rsidR="000223E7" w:rsidRDefault="000223E7" w:rsidP="00381FA8">
      <w:pPr>
        <w:jc w:val="both"/>
        <w:rPr>
          <w:rFonts w:ascii="Arial" w:hAnsi="Arial" w:cs="Arial"/>
          <w:color w:val="000000"/>
          <w:sz w:val="20"/>
          <w:szCs w:val="20"/>
        </w:rPr>
      </w:pPr>
    </w:p>
    <w:p w:rsidR="00381FA8" w:rsidRPr="00D81B85" w:rsidRDefault="00381FA8" w:rsidP="00381FA8">
      <w:pPr>
        <w:jc w:val="both"/>
        <w:rPr>
          <w:rFonts w:ascii="Arial" w:hAnsi="Arial" w:cs="Arial"/>
          <w:color w:val="000000"/>
          <w:sz w:val="20"/>
          <w:szCs w:val="20"/>
        </w:rPr>
      </w:pPr>
      <w:r w:rsidRPr="00381FA8">
        <w:rPr>
          <w:rFonts w:ascii="Arial" w:hAnsi="Arial" w:cs="Arial"/>
          <w:color w:val="000000"/>
          <w:sz w:val="20"/>
          <w:szCs w:val="20"/>
          <w:u w:val="single"/>
        </w:rPr>
        <w:t xml:space="preserve">2.5 </w:t>
      </w:r>
      <w:r w:rsidRPr="00FC4C3F">
        <w:rPr>
          <w:rFonts w:ascii="Arial" w:hAnsi="Arial" w:cs="Arial"/>
          <w:color w:val="000000"/>
          <w:sz w:val="20"/>
          <w:szCs w:val="20"/>
          <w:u w:val="single"/>
        </w:rPr>
        <w:t>Elementos Recogidos en Varias Partidas</w:t>
      </w:r>
      <w:r w:rsidRPr="00D81B85">
        <w:rPr>
          <w:rFonts w:ascii="Arial" w:hAnsi="Arial" w:cs="Arial"/>
          <w:color w:val="000000"/>
          <w:sz w:val="20"/>
          <w:szCs w:val="20"/>
          <w:u w:val="single"/>
        </w:rPr>
        <w:t>:</w:t>
      </w:r>
    </w:p>
    <w:p w:rsidR="00381FA8" w:rsidRDefault="00381FA8" w:rsidP="00381FA8">
      <w:pPr>
        <w:jc w:val="both"/>
        <w:rPr>
          <w:rFonts w:ascii="Arial" w:hAnsi="Arial" w:cs="Arial"/>
          <w:color w:val="000000"/>
          <w:sz w:val="20"/>
          <w:szCs w:val="20"/>
          <w:u w:val="single"/>
        </w:rPr>
      </w:pPr>
    </w:p>
    <w:p w:rsidR="00381FA8" w:rsidRPr="00381FA8" w:rsidRDefault="00381FA8" w:rsidP="00381FA8">
      <w:pPr>
        <w:jc w:val="both"/>
        <w:rPr>
          <w:rFonts w:ascii="Arial" w:hAnsi="Arial" w:cs="Arial"/>
          <w:color w:val="000000"/>
          <w:sz w:val="20"/>
          <w:szCs w:val="20"/>
        </w:rPr>
      </w:pPr>
      <w:r w:rsidRPr="00381FA8">
        <w:rPr>
          <w:rFonts w:ascii="Arial" w:hAnsi="Arial" w:cs="Arial"/>
          <w:color w:val="000000"/>
          <w:sz w:val="20"/>
          <w:szCs w:val="20"/>
        </w:rPr>
        <w:t>No se presentan elementos patrimoniales registrados en dos o más partidas del balance.</w:t>
      </w:r>
    </w:p>
    <w:p w:rsidR="00381FA8" w:rsidRDefault="00381FA8" w:rsidP="00D81B85">
      <w:pPr>
        <w:jc w:val="both"/>
        <w:rPr>
          <w:rFonts w:ascii="Arial" w:hAnsi="Arial" w:cs="Arial"/>
          <w:color w:val="000000"/>
          <w:sz w:val="20"/>
          <w:szCs w:val="20"/>
        </w:rPr>
      </w:pPr>
    </w:p>
    <w:p w:rsidR="00381FA8" w:rsidRPr="00381FA8" w:rsidRDefault="00381FA8" w:rsidP="00381FA8">
      <w:pPr>
        <w:rPr>
          <w:rFonts w:ascii="Arial" w:hAnsi="Arial" w:cs="Arial"/>
          <w:color w:val="000000"/>
          <w:sz w:val="20"/>
          <w:szCs w:val="20"/>
          <w:u w:val="single"/>
        </w:rPr>
      </w:pPr>
      <w:r w:rsidRPr="00381FA8">
        <w:rPr>
          <w:rFonts w:ascii="Arial" w:hAnsi="Arial" w:cs="Arial"/>
          <w:color w:val="000000"/>
          <w:sz w:val="20"/>
          <w:szCs w:val="20"/>
          <w:u w:val="single"/>
        </w:rPr>
        <w:t>2.6 Cambios en criterios contables</w:t>
      </w:r>
    </w:p>
    <w:p w:rsidR="00381FA8" w:rsidRPr="00381FA8" w:rsidRDefault="00381FA8" w:rsidP="00381FA8">
      <w:pPr>
        <w:rPr>
          <w:rFonts w:ascii="Arial" w:hAnsi="Arial" w:cs="Arial"/>
          <w:color w:val="000000"/>
          <w:sz w:val="20"/>
          <w:szCs w:val="20"/>
        </w:rPr>
      </w:pPr>
    </w:p>
    <w:p w:rsidR="00E06979" w:rsidRDefault="00381FA8" w:rsidP="00381FA8">
      <w:pPr>
        <w:rPr>
          <w:rFonts w:ascii="Arial" w:hAnsi="Arial" w:cs="Arial"/>
          <w:color w:val="000000"/>
          <w:sz w:val="20"/>
          <w:szCs w:val="20"/>
        </w:rPr>
      </w:pPr>
      <w:r w:rsidRPr="00381FA8">
        <w:rPr>
          <w:rFonts w:ascii="Arial" w:hAnsi="Arial" w:cs="Arial"/>
          <w:color w:val="000000"/>
          <w:sz w:val="20"/>
          <w:szCs w:val="20"/>
        </w:rPr>
        <w:t>Durante el ejercicio 201</w:t>
      </w:r>
      <w:r w:rsidR="00395D53">
        <w:rPr>
          <w:rFonts w:ascii="Arial" w:hAnsi="Arial" w:cs="Arial"/>
          <w:color w:val="000000"/>
          <w:sz w:val="20"/>
          <w:szCs w:val="20"/>
        </w:rPr>
        <w:t>8</w:t>
      </w:r>
      <w:r w:rsidRPr="00381FA8">
        <w:rPr>
          <w:rFonts w:ascii="Arial" w:hAnsi="Arial" w:cs="Arial"/>
          <w:color w:val="000000"/>
          <w:sz w:val="20"/>
          <w:szCs w:val="20"/>
        </w:rPr>
        <w:t xml:space="preserve"> no se han producido cambios significativos de criterios contables respecto a los criterios aplicados en el ejercicio anterior.</w:t>
      </w:r>
    </w:p>
    <w:p w:rsidR="00381FA8" w:rsidRPr="00D81B85" w:rsidRDefault="00381FA8" w:rsidP="00381FA8">
      <w:pPr>
        <w:rPr>
          <w:rFonts w:ascii="Arial" w:hAnsi="Arial" w:cs="Arial"/>
          <w:color w:val="3366FF"/>
          <w:sz w:val="20"/>
          <w:szCs w:val="20"/>
        </w:rPr>
      </w:pPr>
    </w:p>
    <w:bookmarkEnd w:id="0"/>
    <w:p w:rsidR="00381FA8" w:rsidRPr="00381FA8" w:rsidRDefault="00381FA8" w:rsidP="00381FA8">
      <w:pPr>
        <w:jc w:val="both"/>
        <w:rPr>
          <w:rFonts w:ascii="Arial" w:hAnsi="Arial" w:cs="Arial"/>
          <w:color w:val="000000"/>
          <w:sz w:val="20"/>
          <w:szCs w:val="20"/>
          <w:u w:val="single"/>
        </w:rPr>
      </w:pPr>
      <w:r w:rsidRPr="00381FA8">
        <w:rPr>
          <w:rFonts w:ascii="Arial" w:hAnsi="Arial" w:cs="Arial"/>
          <w:color w:val="000000"/>
          <w:sz w:val="20"/>
          <w:szCs w:val="20"/>
          <w:u w:val="single"/>
        </w:rPr>
        <w:t>2.7 Corrección de errores</w:t>
      </w:r>
    </w:p>
    <w:p w:rsidR="00381FA8" w:rsidRPr="00381FA8" w:rsidRDefault="00381FA8" w:rsidP="00381FA8">
      <w:pPr>
        <w:jc w:val="both"/>
        <w:rPr>
          <w:rFonts w:ascii="Arial" w:hAnsi="Arial" w:cs="Arial"/>
          <w:b/>
          <w:bCs/>
          <w:color w:val="000000"/>
          <w:sz w:val="20"/>
          <w:szCs w:val="20"/>
        </w:rPr>
      </w:pPr>
    </w:p>
    <w:p w:rsidR="00381FA8" w:rsidRPr="00381FA8" w:rsidRDefault="00381FA8" w:rsidP="00381FA8">
      <w:pPr>
        <w:jc w:val="both"/>
        <w:rPr>
          <w:rFonts w:ascii="Arial" w:hAnsi="Arial" w:cs="Arial"/>
          <w:color w:val="000000"/>
          <w:sz w:val="20"/>
          <w:szCs w:val="20"/>
        </w:rPr>
      </w:pPr>
      <w:r w:rsidRPr="00381FA8">
        <w:rPr>
          <w:rFonts w:ascii="Arial" w:hAnsi="Arial" w:cs="Arial"/>
          <w:color w:val="000000"/>
          <w:sz w:val="20"/>
          <w:szCs w:val="20"/>
        </w:rPr>
        <w:t>Las cuentas anuales del ejercicio 201</w:t>
      </w:r>
      <w:r w:rsidR="00395D53">
        <w:rPr>
          <w:rFonts w:ascii="Arial" w:hAnsi="Arial" w:cs="Arial"/>
          <w:color w:val="000000"/>
          <w:sz w:val="20"/>
          <w:szCs w:val="20"/>
        </w:rPr>
        <w:t>8</w:t>
      </w:r>
      <w:r w:rsidRPr="00381FA8">
        <w:rPr>
          <w:rFonts w:ascii="Arial" w:hAnsi="Arial" w:cs="Arial"/>
          <w:color w:val="000000"/>
          <w:sz w:val="20"/>
          <w:szCs w:val="20"/>
        </w:rPr>
        <w:t xml:space="preserve"> no incluyen ajustes realizados como consecuencia de errores detectados en el ejercicio. </w:t>
      </w:r>
    </w:p>
    <w:p w:rsidR="00E06979" w:rsidRDefault="00E06979" w:rsidP="00D81B85">
      <w:pPr>
        <w:jc w:val="both"/>
        <w:rPr>
          <w:rFonts w:ascii="Arial" w:hAnsi="Arial" w:cs="Arial"/>
          <w:sz w:val="20"/>
          <w:szCs w:val="20"/>
        </w:rPr>
      </w:pPr>
    </w:p>
    <w:p w:rsidR="00381FA8" w:rsidRPr="00381FA8" w:rsidRDefault="00381FA8" w:rsidP="00381FA8">
      <w:pPr>
        <w:jc w:val="both"/>
        <w:rPr>
          <w:rFonts w:ascii="Arial" w:hAnsi="Arial" w:cs="Arial"/>
          <w:sz w:val="20"/>
          <w:szCs w:val="20"/>
          <w:u w:val="single"/>
        </w:rPr>
      </w:pPr>
      <w:r w:rsidRPr="00381FA8">
        <w:rPr>
          <w:rFonts w:ascii="Arial" w:hAnsi="Arial" w:cs="Arial"/>
          <w:sz w:val="20"/>
          <w:szCs w:val="20"/>
          <w:u w:val="single"/>
        </w:rPr>
        <w:t>2.8 Importancia relativa</w:t>
      </w:r>
    </w:p>
    <w:p w:rsidR="00381FA8" w:rsidRPr="00381FA8" w:rsidRDefault="00381FA8" w:rsidP="00381FA8">
      <w:pPr>
        <w:jc w:val="both"/>
        <w:rPr>
          <w:rFonts w:ascii="Arial" w:hAnsi="Arial" w:cs="Arial"/>
          <w:b/>
          <w:bCs/>
          <w:sz w:val="20"/>
          <w:szCs w:val="20"/>
        </w:rPr>
      </w:pPr>
    </w:p>
    <w:p w:rsidR="00381FA8" w:rsidRPr="00381FA8" w:rsidRDefault="00381FA8" w:rsidP="00381FA8">
      <w:pPr>
        <w:jc w:val="both"/>
        <w:rPr>
          <w:rFonts w:ascii="Arial" w:hAnsi="Arial" w:cs="Arial"/>
          <w:sz w:val="20"/>
          <w:szCs w:val="20"/>
        </w:rPr>
      </w:pPr>
      <w:r w:rsidRPr="00381FA8">
        <w:rPr>
          <w:rFonts w:ascii="Arial" w:hAnsi="Arial" w:cs="Arial"/>
          <w:sz w:val="20"/>
          <w:szCs w:val="20"/>
        </w:rPr>
        <w:t>Al determinar la información a desglosar en la presente memoria sobre las diferentes partidas de los estados financieros u otros asuntos, la Sociedad, de acuerdo con el Marco Conceptual del Plan General de Contabilidad, ha tenido en cuenta la importancia relativa en relación con las cuentas anuales del ejercicio 201</w:t>
      </w:r>
      <w:r w:rsidR="00395D53">
        <w:rPr>
          <w:rFonts w:ascii="Arial" w:hAnsi="Arial" w:cs="Arial"/>
          <w:sz w:val="20"/>
          <w:szCs w:val="20"/>
        </w:rPr>
        <w:t>8</w:t>
      </w:r>
      <w:r w:rsidRPr="00381FA8">
        <w:rPr>
          <w:rFonts w:ascii="Arial" w:hAnsi="Arial" w:cs="Arial"/>
          <w:sz w:val="20"/>
          <w:szCs w:val="20"/>
        </w:rPr>
        <w:t>.</w:t>
      </w:r>
    </w:p>
    <w:p w:rsidR="00E06979" w:rsidRPr="00381FA8" w:rsidRDefault="00E06979" w:rsidP="00D81B85">
      <w:pPr>
        <w:jc w:val="both"/>
        <w:rPr>
          <w:rFonts w:ascii="Arial" w:hAnsi="Arial" w:cs="Arial"/>
          <w:color w:val="000000"/>
          <w:sz w:val="20"/>
          <w:szCs w:val="20"/>
        </w:rPr>
      </w:pPr>
    </w:p>
    <w:p w:rsidR="00E06979" w:rsidRDefault="00E06979" w:rsidP="00D81B85">
      <w:pPr>
        <w:jc w:val="both"/>
        <w:rPr>
          <w:rFonts w:ascii="Arial" w:hAnsi="Arial" w:cs="Arial"/>
          <w:b/>
          <w:sz w:val="20"/>
          <w:szCs w:val="20"/>
        </w:rPr>
      </w:pPr>
      <w:r w:rsidRPr="00D81B85">
        <w:rPr>
          <w:rFonts w:ascii="Arial" w:hAnsi="Arial" w:cs="Arial"/>
          <w:b/>
          <w:sz w:val="20"/>
          <w:szCs w:val="20"/>
        </w:rPr>
        <w:t xml:space="preserve">3.-   </w:t>
      </w:r>
      <w:r w:rsidR="00381FA8">
        <w:rPr>
          <w:rFonts w:ascii="Arial" w:hAnsi="Arial" w:cs="Arial"/>
          <w:b/>
          <w:sz w:val="20"/>
          <w:szCs w:val="20"/>
        </w:rPr>
        <w:t>Normas de registro y valoración</w:t>
      </w:r>
    </w:p>
    <w:p w:rsidR="00381FA8" w:rsidRDefault="00381FA8" w:rsidP="00D81B85">
      <w:pPr>
        <w:jc w:val="both"/>
        <w:rPr>
          <w:rFonts w:ascii="Arial" w:hAnsi="Arial" w:cs="Arial"/>
          <w:b/>
          <w:sz w:val="20"/>
          <w:szCs w:val="20"/>
        </w:rPr>
      </w:pPr>
    </w:p>
    <w:p w:rsidR="00381FA8" w:rsidRPr="00381FA8" w:rsidRDefault="00381FA8" w:rsidP="00381FA8">
      <w:pPr>
        <w:jc w:val="both"/>
        <w:rPr>
          <w:rFonts w:ascii="Arial" w:hAnsi="Arial" w:cs="Arial"/>
          <w:sz w:val="20"/>
          <w:szCs w:val="20"/>
          <w:u w:val="single"/>
        </w:rPr>
      </w:pPr>
      <w:r w:rsidRPr="00381FA8">
        <w:rPr>
          <w:rFonts w:ascii="Arial" w:hAnsi="Arial" w:cs="Arial"/>
          <w:sz w:val="20"/>
          <w:szCs w:val="20"/>
          <w:u w:val="single"/>
        </w:rPr>
        <w:t>3.1 Inmovilizado intangible</w:t>
      </w:r>
    </w:p>
    <w:p w:rsidR="00381FA8" w:rsidRPr="00381FA8" w:rsidRDefault="00381FA8" w:rsidP="00381FA8">
      <w:pPr>
        <w:jc w:val="both"/>
        <w:rPr>
          <w:rFonts w:ascii="Arial" w:hAnsi="Arial" w:cs="Arial"/>
          <w:sz w:val="20"/>
          <w:szCs w:val="20"/>
          <w:u w:val="single"/>
        </w:rPr>
      </w:pPr>
    </w:p>
    <w:p w:rsidR="00381FA8" w:rsidRDefault="00381FA8" w:rsidP="00381FA8">
      <w:pPr>
        <w:jc w:val="both"/>
        <w:rPr>
          <w:rFonts w:ascii="Arial" w:hAnsi="Arial" w:cs="Arial"/>
          <w:sz w:val="20"/>
          <w:szCs w:val="20"/>
        </w:rPr>
      </w:pPr>
      <w:r w:rsidRPr="00381FA8">
        <w:rPr>
          <w:rFonts w:ascii="Arial" w:hAnsi="Arial" w:cs="Arial"/>
          <w:sz w:val="20"/>
          <w:szCs w:val="20"/>
        </w:rPr>
        <w:tab/>
        <w:t xml:space="preserve">La </w:t>
      </w:r>
      <w:r w:rsidR="00F01B18">
        <w:rPr>
          <w:rFonts w:ascii="Arial" w:hAnsi="Arial" w:cs="Arial"/>
          <w:sz w:val="20"/>
          <w:szCs w:val="20"/>
        </w:rPr>
        <w:t>Sociedad</w:t>
      </w:r>
      <w:r w:rsidRPr="00381FA8">
        <w:rPr>
          <w:rFonts w:ascii="Arial" w:hAnsi="Arial" w:cs="Arial"/>
          <w:sz w:val="20"/>
          <w:szCs w:val="20"/>
        </w:rPr>
        <w:t xml:space="preserve"> no dispone de elementos de inmovilizado intangible.</w:t>
      </w:r>
    </w:p>
    <w:p w:rsidR="00381FA8" w:rsidRDefault="00381FA8" w:rsidP="00381FA8">
      <w:pPr>
        <w:jc w:val="both"/>
        <w:rPr>
          <w:rFonts w:ascii="Arial" w:hAnsi="Arial" w:cs="Arial"/>
          <w:sz w:val="20"/>
          <w:szCs w:val="20"/>
        </w:rPr>
      </w:pPr>
    </w:p>
    <w:p w:rsidR="00381FA8" w:rsidRPr="00381FA8" w:rsidRDefault="00381FA8" w:rsidP="00381FA8">
      <w:pPr>
        <w:jc w:val="both"/>
        <w:rPr>
          <w:rFonts w:ascii="Arial" w:hAnsi="Arial" w:cs="Arial"/>
          <w:sz w:val="20"/>
          <w:szCs w:val="20"/>
          <w:u w:val="single"/>
        </w:rPr>
      </w:pPr>
      <w:r w:rsidRPr="00381FA8">
        <w:rPr>
          <w:rFonts w:ascii="Arial" w:hAnsi="Arial" w:cs="Arial"/>
          <w:sz w:val="20"/>
          <w:szCs w:val="20"/>
          <w:u w:val="single"/>
        </w:rPr>
        <w:t>3.</w:t>
      </w:r>
      <w:r>
        <w:rPr>
          <w:rFonts w:ascii="Arial" w:hAnsi="Arial" w:cs="Arial"/>
          <w:sz w:val="20"/>
          <w:szCs w:val="20"/>
          <w:u w:val="single"/>
        </w:rPr>
        <w:t>2</w:t>
      </w:r>
      <w:r w:rsidRPr="00381FA8">
        <w:rPr>
          <w:rFonts w:ascii="Arial" w:hAnsi="Arial" w:cs="Arial"/>
          <w:sz w:val="20"/>
          <w:szCs w:val="20"/>
          <w:u w:val="single"/>
        </w:rPr>
        <w:t xml:space="preserve"> Inmovilizado </w:t>
      </w:r>
      <w:r>
        <w:rPr>
          <w:rFonts w:ascii="Arial" w:hAnsi="Arial" w:cs="Arial"/>
          <w:sz w:val="20"/>
          <w:szCs w:val="20"/>
          <w:u w:val="single"/>
        </w:rPr>
        <w:t>material</w:t>
      </w:r>
    </w:p>
    <w:p w:rsidR="00381FA8" w:rsidRPr="00381FA8" w:rsidRDefault="00381FA8" w:rsidP="00381FA8">
      <w:pPr>
        <w:jc w:val="both"/>
        <w:rPr>
          <w:rFonts w:ascii="Arial" w:hAnsi="Arial" w:cs="Arial"/>
          <w:sz w:val="20"/>
          <w:szCs w:val="20"/>
        </w:rPr>
      </w:pPr>
    </w:p>
    <w:p w:rsidR="00381FA8" w:rsidRPr="00381FA8" w:rsidRDefault="00381FA8" w:rsidP="00381FA8">
      <w:pPr>
        <w:jc w:val="both"/>
        <w:rPr>
          <w:rFonts w:ascii="Arial" w:hAnsi="Arial" w:cs="Arial"/>
          <w:sz w:val="20"/>
          <w:szCs w:val="20"/>
        </w:rPr>
      </w:pPr>
      <w:r w:rsidRPr="00381FA8">
        <w:rPr>
          <w:rFonts w:ascii="Arial" w:hAnsi="Arial" w:cs="Arial"/>
          <w:sz w:val="20"/>
          <w:szCs w:val="20"/>
        </w:rPr>
        <w:t xml:space="preserve">Se valora a su precio de adquisición o a su coste de producción que incluye, además del importe facturado después de deducir cualquier descuento o rebaja en el precio, todos los gastos adicionales y directamente relacionados que se produzcan hasta su puesta en funcionamiento, como los gastos de explanación y derribo, transporte, seguros, instalación, montaje y otros similares. La Agrupación incluye en el coste del inmovilizado material que </w:t>
      </w:r>
      <w:r w:rsidRPr="00381FA8">
        <w:rPr>
          <w:rFonts w:ascii="Arial" w:hAnsi="Arial" w:cs="Arial"/>
          <w:sz w:val="20"/>
          <w:szCs w:val="20"/>
        </w:rPr>
        <w:lastRenderedPageBreak/>
        <w:t>necesita un periodo de tiempo superior a un año para estar en condiciones de uso, explotación o venta, los gastos financieros relacionados con la financiación específica o genérica, directamente atribuible a la adquisición, construcción o producción. Forma parte, también, del valor del inmovilizado material, la estimación inicial del valor actual de las obligaciones asumidas derivadas del desmantelamiento o retiro y otras asociadas al activo, tales como costes de rehabilitación, cuando estas obligaciones dan lugar al registro de provisiones. Así como la mejor estimación del valor actual del importe contingente, no obstante, los pagos contingentes que dependan de magnitudes relacionadas con el desarrollo de la actividad, se contabilizan como un gasto en la cuenta de pérdidas y ganancias a medida en que se incurran.</w:t>
      </w:r>
    </w:p>
    <w:p w:rsidR="00381FA8" w:rsidRPr="00381FA8" w:rsidRDefault="00381FA8" w:rsidP="00381FA8">
      <w:pPr>
        <w:jc w:val="both"/>
        <w:rPr>
          <w:rFonts w:ascii="Arial" w:hAnsi="Arial" w:cs="Arial"/>
          <w:sz w:val="20"/>
          <w:szCs w:val="20"/>
        </w:rPr>
      </w:pPr>
    </w:p>
    <w:p w:rsidR="00381FA8" w:rsidRPr="00381FA8" w:rsidRDefault="00381FA8" w:rsidP="00381FA8">
      <w:pPr>
        <w:jc w:val="both"/>
        <w:rPr>
          <w:rFonts w:ascii="Arial" w:hAnsi="Arial" w:cs="Arial"/>
          <w:sz w:val="20"/>
          <w:szCs w:val="20"/>
        </w:rPr>
      </w:pPr>
      <w:r w:rsidRPr="00381FA8">
        <w:rPr>
          <w:rFonts w:ascii="Arial" w:hAnsi="Arial" w:cs="Arial"/>
          <w:sz w:val="20"/>
          <w:szCs w:val="20"/>
        </w:rPr>
        <w:t>Las cantidades entregadas a cuenta de adquisiciones futuras de bienes del inmovilizado material, se registran en el activo y los ajustes que surjan por la actualización del valor del activo asociado al anticipo dan lugar al reconocimiento de ingresos financieros, conforme se devenguen. A tal efecto se utiliza el tipo de interés incremental del proveedor existente en el momento inicial, es decir, el tipo de interés al que el proveedor podría financiarse en condiciones equivalentes a las que resultan del importe recibido, que no será objeto de modificación en posteriores ejercicios. Cuando se trate de anticipos con vencimiento no superior a un año y cuyo efecto financiero no sea significativo, no será necesario llevar a cabo ningún tipo de actualización.</w:t>
      </w:r>
    </w:p>
    <w:p w:rsidR="00381FA8" w:rsidRPr="00381FA8" w:rsidRDefault="00381FA8" w:rsidP="00381FA8">
      <w:pPr>
        <w:jc w:val="both"/>
        <w:rPr>
          <w:rFonts w:ascii="Arial" w:hAnsi="Arial" w:cs="Arial"/>
          <w:sz w:val="20"/>
          <w:szCs w:val="20"/>
        </w:rPr>
      </w:pPr>
    </w:p>
    <w:p w:rsidR="00381FA8" w:rsidRPr="00381FA8" w:rsidRDefault="00381FA8" w:rsidP="00381FA8">
      <w:pPr>
        <w:jc w:val="both"/>
        <w:rPr>
          <w:rFonts w:ascii="Arial" w:hAnsi="Arial" w:cs="Arial"/>
          <w:sz w:val="20"/>
          <w:szCs w:val="20"/>
        </w:rPr>
      </w:pPr>
      <w:r w:rsidRPr="00381FA8">
        <w:rPr>
          <w:rFonts w:ascii="Arial" w:hAnsi="Arial" w:cs="Arial"/>
          <w:sz w:val="20"/>
          <w:szCs w:val="20"/>
        </w:rPr>
        <w:t>Los costes relacionados con grandes reparaciones de los elementos del inmovilizado material se reconocen como sustitución en el momento en que se incurren y se amortizan durante el periodo que medie hasta la siguiente reparación, dando de baja cualquier importe asociado a la reparación que pudiera permanecer en el valor contable del citado inmovilizado</w:t>
      </w:r>
    </w:p>
    <w:p w:rsidR="00381FA8" w:rsidRPr="00381FA8" w:rsidRDefault="00381FA8" w:rsidP="00381FA8">
      <w:pPr>
        <w:jc w:val="both"/>
        <w:rPr>
          <w:rFonts w:ascii="Arial" w:hAnsi="Arial" w:cs="Arial"/>
          <w:sz w:val="20"/>
          <w:szCs w:val="20"/>
        </w:rPr>
      </w:pPr>
    </w:p>
    <w:p w:rsidR="00381FA8" w:rsidRPr="00381FA8" w:rsidRDefault="00381FA8" w:rsidP="00381FA8">
      <w:pPr>
        <w:jc w:val="both"/>
        <w:rPr>
          <w:rFonts w:ascii="Arial" w:hAnsi="Arial" w:cs="Arial"/>
          <w:sz w:val="20"/>
          <w:szCs w:val="20"/>
        </w:rPr>
      </w:pPr>
      <w:r w:rsidRPr="00381FA8">
        <w:rPr>
          <w:rFonts w:ascii="Arial" w:hAnsi="Arial" w:cs="Arial"/>
          <w:sz w:val="20"/>
          <w:szCs w:val="20"/>
        </w:rPr>
        <w:t>Después del reconocimiento inicial, se contabiliza la reversión del descuento financiero asociado a la provisión en la cuenta de pérdidas y ganancias y se ajusta el valor del pasivo de acuerdo con el tipo de interés aplicado en el reconocimiento inicial, o en la fecha de la última revisión. Por su parte, la valoración inicial del inmovilizado material podrá verse alterada por cambios en estimaciones contables que modifiquen el importe de la provisión asociada a los costes de desmantelamiento y rehabilitación, una vez reconocida la reversión del descuento, y que podrán venir motivados por:</w:t>
      </w:r>
    </w:p>
    <w:p w:rsidR="00381FA8" w:rsidRPr="00381FA8" w:rsidRDefault="00381FA8" w:rsidP="00381FA8">
      <w:pPr>
        <w:jc w:val="both"/>
        <w:rPr>
          <w:rFonts w:ascii="Arial" w:hAnsi="Arial" w:cs="Arial"/>
          <w:sz w:val="20"/>
          <w:szCs w:val="20"/>
        </w:rPr>
      </w:pPr>
      <w:r w:rsidRPr="00381FA8">
        <w:rPr>
          <w:rFonts w:ascii="Arial" w:hAnsi="Arial" w:cs="Arial"/>
          <w:sz w:val="20"/>
          <w:szCs w:val="20"/>
        </w:rPr>
        <w:t xml:space="preserve">Un cambio en el calendario o en el importe de los flujos de efectivo estimados para cancelar la obligación asociada al desmantelamiento o la rehabilitación. </w:t>
      </w:r>
    </w:p>
    <w:p w:rsidR="00381FA8" w:rsidRPr="00381FA8" w:rsidRDefault="00381FA8" w:rsidP="00381FA8">
      <w:pPr>
        <w:jc w:val="both"/>
        <w:rPr>
          <w:rFonts w:ascii="Arial" w:hAnsi="Arial" w:cs="Arial"/>
          <w:sz w:val="20"/>
          <w:szCs w:val="20"/>
        </w:rPr>
      </w:pPr>
      <w:r w:rsidRPr="00381FA8">
        <w:rPr>
          <w:rFonts w:ascii="Arial" w:hAnsi="Arial" w:cs="Arial"/>
          <w:sz w:val="20"/>
          <w:szCs w:val="20"/>
        </w:rPr>
        <w:t xml:space="preserve">El tipo de descuento empleado por la Agrupación para la determinación del valor actual de la provisión que, en principio, es el tipo de interés libre de riesgo, salvo que al estimar los flujos de efectivo no se hubiera tenido en cuenta el riesgo asociado al cumplimiento de la obligación. </w:t>
      </w:r>
    </w:p>
    <w:p w:rsidR="00381FA8" w:rsidRPr="00381FA8" w:rsidRDefault="00381FA8" w:rsidP="00381FA8">
      <w:pPr>
        <w:jc w:val="both"/>
        <w:rPr>
          <w:rFonts w:ascii="Arial" w:hAnsi="Arial" w:cs="Arial"/>
          <w:sz w:val="20"/>
          <w:szCs w:val="20"/>
        </w:rPr>
      </w:pPr>
    </w:p>
    <w:p w:rsidR="00381FA8" w:rsidRPr="00381FA8" w:rsidRDefault="00381FA8" w:rsidP="00381FA8">
      <w:pPr>
        <w:jc w:val="both"/>
        <w:rPr>
          <w:rFonts w:ascii="Arial" w:hAnsi="Arial" w:cs="Arial"/>
          <w:sz w:val="20"/>
          <w:szCs w:val="20"/>
        </w:rPr>
      </w:pPr>
      <w:r w:rsidRPr="00381FA8">
        <w:rPr>
          <w:rFonts w:ascii="Arial" w:hAnsi="Arial" w:cs="Arial"/>
          <w:sz w:val="20"/>
          <w:szCs w:val="20"/>
        </w:rPr>
        <w:t>Se registra la pérdida por deterioro del valor de un elemento del inmovilizado material cuando su valor neto contable supere a su importe recuperable, entendiendo éste como el mayor importe entre su valor razonable menos los costes de venta y su valor en uso.</w:t>
      </w:r>
    </w:p>
    <w:p w:rsidR="00381FA8" w:rsidRPr="00381FA8" w:rsidRDefault="00381FA8" w:rsidP="00381FA8">
      <w:pPr>
        <w:jc w:val="both"/>
        <w:rPr>
          <w:rFonts w:ascii="Arial" w:hAnsi="Arial" w:cs="Arial"/>
          <w:sz w:val="20"/>
          <w:szCs w:val="20"/>
        </w:rPr>
      </w:pPr>
    </w:p>
    <w:p w:rsidR="00381FA8" w:rsidRPr="00381FA8" w:rsidRDefault="00381FA8" w:rsidP="00381FA8">
      <w:pPr>
        <w:jc w:val="both"/>
        <w:rPr>
          <w:rFonts w:ascii="Arial" w:hAnsi="Arial" w:cs="Arial"/>
          <w:sz w:val="20"/>
          <w:szCs w:val="20"/>
        </w:rPr>
      </w:pPr>
      <w:r w:rsidRPr="00381FA8">
        <w:rPr>
          <w:rFonts w:ascii="Arial" w:hAnsi="Arial" w:cs="Arial"/>
          <w:sz w:val="20"/>
          <w:szCs w:val="20"/>
        </w:rPr>
        <w:t>Los gastos realizados durante el ejercicio con motivo de las obras y trabajos efectuados por la Agrupación, se cargarán en las cuentas de gastos que correspondan. Los costes de ampliación o mejora que dan lugar a un aumento de la capacidad productiva o a un alargamiento de la vida útil de los bienes, son incorporados al activo como mayor valor del mismo. Las cuentas del inmovilizado material en curso, se cargan por el importe de dichos gastos, con abono a la partida de ingresos que recoge los trabajos realizados por la Sociedad para sí misma.</w:t>
      </w:r>
    </w:p>
    <w:p w:rsidR="00381FA8" w:rsidRPr="00381FA8" w:rsidRDefault="00381FA8" w:rsidP="00381FA8">
      <w:pPr>
        <w:jc w:val="both"/>
        <w:rPr>
          <w:rFonts w:ascii="Arial" w:hAnsi="Arial" w:cs="Arial"/>
          <w:sz w:val="20"/>
          <w:szCs w:val="20"/>
        </w:rPr>
      </w:pPr>
    </w:p>
    <w:p w:rsidR="00381FA8" w:rsidRDefault="00381FA8" w:rsidP="00381FA8">
      <w:pPr>
        <w:jc w:val="both"/>
        <w:rPr>
          <w:rFonts w:ascii="Arial" w:hAnsi="Arial" w:cs="Arial"/>
          <w:sz w:val="20"/>
          <w:szCs w:val="20"/>
        </w:rPr>
      </w:pPr>
      <w:r w:rsidRPr="00381FA8">
        <w:rPr>
          <w:rFonts w:ascii="Arial" w:hAnsi="Arial" w:cs="Arial"/>
          <w:sz w:val="20"/>
          <w:szCs w:val="20"/>
        </w:rPr>
        <w:t>La amortización de los elementos del inmovilizado material se realiza, desde el momento en el que están disponibles para su puesta en funcionamiento, de forma lineal durante su vida útil estimada estimando un valor residual nulo, en función de los siguientes años de vida útil:</w:t>
      </w:r>
    </w:p>
    <w:p w:rsidR="00AD1CF1" w:rsidRDefault="00AD1CF1" w:rsidP="00381FA8">
      <w:pPr>
        <w:jc w:val="both"/>
        <w:rPr>
          <w:rFonts w:ascii="Arial" w:hAnsi="Arial" w:cs="Arial"/>
          <w:sz w:val="20"/>
          <w:szCs w:val="20"/>
        </w:rPr>
      </w:pPr>
    </w:p>
    <w:p w:rsidR="00381FA8" w:rsidRDefault="00381FA8" w:rsidP="00381FA8">
      <w:pPr>
        <w:jc w:val="both"/>
        <w:rPr>
          <w:rFonts w:ascii="Arial" w:hAnsi="Arial" w:cs="Arial"/>
          <w:sz w:val="20"/>
          <w:szCs w:val="20"/>
        </w:rPr>
      </w:pPr>
    </w:p>
    <w:p w:rsidR="00381FA8" w:rsidRDefault="00381FA8" w:rsidP="00381FA8">
      <w:pPr>
        <w:jc w:val="both"/>
        <w:rPr>
          <w:rFonts w:ascii="Arial" w:hAnsi="Arial" w:cs="Arial"/>
          <w:sz w:val="20"/>
          <w:szCs w:val="20"/>
        </w:rPr>
      </w:pPr>
    </w:p>
    <w:tbl>
      <w:tblPr>
        <w:tblStyle w:val="Tablaconcuadrcula"/>
        <w:tblW w:w="0" w:type="auto"/>
        <w:tblInd w:w="959" w:type="dxa"/>
        <w:tblLook w:val="04A0"/>
      </w:tblPr>
      <w:tblGrid>
        <w:gridCol w:w="3363"/>
        <w:gridCol w:w="2165"/>
      </w:tblGrid>
      <w:tr w:rsidR="00AD1CF1" w:rsidTr="00AD1CF1">
        <w:trPr>
          <w:trHeight w:val="240"/>
        </w:trPr>
        <w:tc>
          <w:tcPr>
            <w:tcW w:w="3363" w:type="dxa"/>
          </w:tcPr>
          <w:p w:rsidR="00AD1CF1" w:rsidRPr="00AD1CF1" w:rsidRDefault="00AD1CF1" w:rsidP="00AD1CF1">
            <w:pPr>
              <w:jc w:val="center"/>
              <w:rPr>
                <w:rFonts w:ascii="Arial" w:hAnsi="Arial" w:cs="Arial"/>
                <w:sz w:val="18"/>
                <w:szCs w:val="20"/>
              </w:rPr>
            </w:pPr>
            <w:r w:rsidRPr="00AD1CF1">
              <w:rPr>
                <w:rFonts w:ascii="Arial" w:hAnsi="Arial" w:cs="Arial"/>
                <w:sz w:val="18"/>
                <w:szCs w:val="20"/>
              </w:rPr>
              <w:t>Descripción</w:t>
            </w:r>
          </w:p>
        </w:tc>
        <w:tc>
          <w:tcPr>
            <w:tcW w:w="2165" w:type="dxa"/>
          </w:tcPr>
          <w:p w:rsidR="00AD1CF1" w:rsidRPr="00AD1CF1" w:rsidRDefault="00AD1CF1" w:rsidP="00AD1CF1">
            <w:pPr>
              <w:jc w:val="center"/>
              <w:rPr>
                <w:rFonts w:ascii="Arial" w:hAnsi="Arial" w:cs="Arial"/>
                <w:sz w:val="18"/>
                <w:szCs w:val="20"/>
              </w:rPr>
            </w:pPr>
            <w:r w:rsidRPr="00AD1CF1">
              <w:rPr>
                <w:rFonts w:ascii="Arial" w:hAnsi="Arial" w:cs="Arial"/>
                <w:sz w:val="18"/>
                <w:szCs w:val="20"/>
              </w:rPr>
              <w:t>%  Anual</w:t>
            </w:r>
          </w:p>
        </w:tc>
      </w:tr>
      <w:tr w:rsidR="00AD1CF1" w:rsidTr="00AD1CF1">
        <w:trPr>
          <w:trHeight w:val="427"/>
        </w:trPr>
        <w:tc>
          <w:tcPr>
            <w:tcW w:w="3363" w:type="dxa"/>
          </w:tcPr>
          <w:p w:rsidR="00AD1CF1" w:rsidRPr="00AD1CF1" w:rsidRDefault="00AD1CF1" w:rsidP="00381FA8">
            <w:pPr>
              <w:jc w:val="both"/>
              <w:rPr>
                <w:rFonts w:ascii="Arial" w:hAnsi="Arial" w:cs="Arial"/>
                <w:sz w:val="18"/>
                <w:szCs w:val="20"/>
              </w:rPr>
            </w:pPr>
          </w:p>
          <w:p w:rsidR="00AD1CF1" w:rsidRPr="00AD1CF1" w:rsidRDefault="00AD1CF1" w:rsidP="00381FA8">
            <w:pPr>
              <w:jc w:val="both"/>
              <w:rPr>
                <w:rFonts w:ascii="Arial" w:hAnsi="Arial" w:cs="Arial"/>
                <w:sz w:val="18"/>
                <w:szCs w:val="20"/>
              </w:rPr>
            </w:pPr>
            <w:r w:rsidRPr="00AD1CF1">
              <w:rPr>
                <w:rFonts w:ascii="Arial" w:hAnsi="Arial" w:cs="Arial"/>
                <w:sz w:val="18"/>
                <w:szCs w:val="20"/>
              </w:rPr>
              <w:t>Instalaciones Técnicas</w:t>
            </w:r>
          </w:p>
        </w:tc>
        <w:tc>
          <w:tcPr>
            <w:tcW w:w="2165" w:type="dxa"/>
          </w:tcPr>
          <w:p w:rsidR="00AD1CF1" w:rsidRPr="00AD1CF1" w:rsidRDefault="00AD1CF1" w:rsidP="00381FA8">
            <w:pPr>
              <w:jc w:val="both"/>
              <w:rPr>
                <w:rFonts w:ascii="Arial" w:hAnsi="Arial" w:cs="Arial"/>
                <w:sz w:val="18"/>
                <w:szCs w:val="20"/>
              </w:rPr>
            </w:pPr>
          </w:p>
          <w:p w:rsidR="00AD1CF1" w:rsidRPr="00AD1CF1" w:rsidRDefault="00AD1CF1" w:rsidP="00AD1CF1">
            <w:pPr>
              <w:jc w:val="center"/>
              <w:rPr>
                <w:rFonts w:ascii="Arial" w:hAnsi="Arial" w:cs="Arial"/>
                <w:sz w:val="18"/>
                <w:szCs w:val="20"/>
              </w:rPr>
            </w:pPr>
            <w:r w:rsidRPr="00AD1CF1">
              <w:rPr>
                <w:rFonts w:ascii="Arial" w:hAnsi="Arial" w:cs="Arial"/>
                <w:sz w:val="18"/>
                <w:szCs w:val="20"/>
              </w:rPr>
              <w:t>3,33</w:t>
            </w:r>
          </w:p>
        </w:tc>
      </w:tr>
    </w:tbl>
    <w:p w:rsidR="00AD1CF1" w:rsidRDefault="00AD1CF1" w:rsidP="00381FA8">
      <w:pPr>
        <w:jc w:val="both"/>
        <w:rPr>
          <w:rFonts w:ascii="Arial" w:hAnsi="Arial" w:cs="Arial"/>
          <w:sz w:val="20"/>
          <w:szCs w:val="20"/>
        </w:rPr>
      </w:pPr>
    </w:p>
    <w:p w:rsidR="00381FA8" w:rsidRDefault="00381FA8" w:rsidP="00381FA8">
      <w:pPr>
        <w:jc w:val="both"/>
        <w:rPr>
          <w:rFonts w:ascii="Arial" w:hAnsi="Arial" w:cs="Arial"/>
          <w:sz w:val="20"/>
          <w:szCs w:val="20"/>
        </w:rPr>
      </w:pPr>
    </w:p>
    <w:p w:rsidR="00381FA8" w:rsidRDefault="00381FA8" w:rsidP="00381FA8">
      <w:pPr>
        <w:jc w:val="both"/>
        <w:rPr>
          <w:rFonts w:ascii="Arial" w:hAnsi="Arial" w:cs="Arial"/>
          <w:sz w:val="20"/>
          <w:szCs w:val="20"/>
        </w:rPr>
      </w:pPr>
    </w:p>
    <w:p w:rsidR="00381FA8" w:rsidRDefault="00381FA8" w:rsidP="00381FA8">
      <w:pPr>
        <w:jc w:val="both"/>
        <w:rPr>
          <w:rFonts w:ascii="Arial" w:hAnsi="Arial" w:cs="Arial"/>
          <w:sz w:val="20"/>
          <w:szCs w:val="20"/>
        </w:rPr>
      </w:pPr>
    </w:p>
    <w:p w:rsidR="00381FA8" w:rsidRDefault="00381FA8" w:rsidP="00381FA8">
      <w:pPr>
        <w:jc w:val="both"/>
        <w:rPr>
          <w:rFonts w:ascii="Arial" w:hAnsi="Arial" w:cs="Arial"/>
          <w:sz w:val="20"/>
          <w:szCs w:val="20"/>
        </w:rPr>
      </w:pPr>
    </w:p>
    <w:p w:rsidR="00381FA8" w:rsidRDefault="00381FA8" w:rsidP="00381FA8">
      <w:pPr>
        <w:jc w:val="both"/>
        <w:rPr>
          <w:rFonts w:ascii="Arial" w:hAnsi="Arial" w:cs="Arial"/>
          <w:sz w:val="20"/>
          <w:szCs w:val="20"/>
        </w:rPr>
      </w:pPr>
    </w:p>
    <w:p w:rsidR="00D02DE1" w:rsidRPr="00D02DE1" w:rsidRDefault="00D02DE1" w:rsidP="00D02DE1">
      <w:pPr>
        <w:jc w:val="both"/>
        <w:rPr>
          <w:rFonts w:ascii="Arial" w:hAnsi="Arial" w:cs="Arial"/>
          <w:sz w:val="20"/>
          <w:szCs w:val="20"/>
        </w:rPr>
      </w:pPr>
      <w:r w:rsidRPr="00D02DE1">
        <w:rPr>
          <w:rFonts w:ascii="Arial" w:hAnsi="Arial" w:cs="Arial"/>
          <w:sz w:val="20"/>
          <w:szCs w:val="20"/>
        </w:rPr>
        <w:t>Los activos registrados por este tipo de operaciones se amortizan con criterios similares a los aplicados al conjunto de los activos materiales, atendiendo a su naturaleza.</w:t>
      </w:r>
    </w:p>
    <w:p w:rsidR="00D02DE1" w:rsidRPr="00D02DE1" w:rsidRDefault="00D02DE1" w:rsidP="00D02DE1">
      <w:pPr>
        <w:jc w:val="both"/>
        <w:rPr>
          <w:rFonts w:ascii="Arial" w:hAnsi="Arial" w:cs="Arial"/>
          <w:sz w:val="20"/>
          <w:szCs w:val="20"/>
        </w:rPr>
      </w:pPr>
    </w:p>
    <w:p w:rsidR="00D02DE1" w:rsidRPr="00D02DE1" w:rsidRDefault="00D02DE1" w:rsidP="00D02DE1">
      <w:pPr>
        <w:jc w:val="both"/>
        <w:rPr>
          <w:rFonts w:ascii="Arial" w:hAnsi="Arial" w:cs="Arial"/>
          <w:sz w:val="20"/>
          <w:szCs w:val="20"/>
        </w:rPr>
      </w:pPr>
      <w:r w:rsidRPr="00D02DE1">
        <w:rPr>
          <w:rFonts w:ascii="Arial" w:hAnsi="Arial" w:cs="Arial"/>
          <w:sz w:val="20"/>
          <w:szCs w:val="20"/>
        </w:rPr>
        <w:t>La Sociedad evalúa al menos al cierre de cada ejercicio si existen indicios de  pérdidas por deterioro de valor de su inmovilizado material, que reduzcan el valor recuperable de dichos activos a un importe inferior al de su valor en libros. Si existe cualquier indicio, se estima el valor recuperable del activo con el objeto de determinar el alcance de la eventual pérdida por deterioro de valor. En caso de que el activo no genere flujos de efectivo que sean independientes de otros activos o grupos de activos, la Sociedad calcula el valor recuperable de la unidad generadora de efectivo (UGE) a la que pertenece el activo.</w:t>
      </w:r>
    </w:p>
    <w:p w:rsidR="00D02DE1" w:rsidRPr="00D02DE1" w:rsidRDefault="00D02DE1" w:rsidP="00D02DE1">
      <w:pPr>
        <w:jc w:val="both"/>
        <w:rPr>
          <w:rFonts w:ascii="Arial" w:hAnsi="Arial" w:cs="Arial"/>
          <w:sz w:val="20"/>
          <w:szCs w:val="20"/>
        </w:rPr>
      </w:pPr>
    </w:p>
    <w:p w:rsidR="00D02DE1" w:rsidRPr="00D02DE1" w:rsidRDefault="00D02DE1" w:rsidP="00D02DE1">
      <w:pPr>
        <w:jc w:val="both"/>
        <w:rPr>
          <w:rFonts w:ascii="Arial" w:hAnsi="Arial" w:cs="Arial"/>
          <w:sz w:val="20"/>
          <w:szCs w:val="20"/>
        </w:rPr>
      </w:pPr>
      <w:r w:rsidRPr="00D02DE1">
        <w:rPr>
          <w:rFonts w:ascii="Arial" w:hAnsi="Arial" w:cs="Arial"/>
          <w:sz w:val="20"/>
          <w:szCs w:val="20"/>
        </w:rPr>
        <w:t>El valor recuperable de los activos es el mayor entre su valor razonable menos los costes de venta y su valor en uso. La determinación del valor en uso se realiza en función de los flujos de efectivo futuros esperados que se derivarán de la utilización del activo, las expectativas sobre posibles variaciones en el importe o distribución temporal de los flujos, el valor temporal del dinero, el precio a satisfacer por soportar la incertidumbre relacionada con el activo y otros factores que los partícipes del mercado considerarían en la valoración de los flujos de efectivo futuros relacionados con el activo.</w:t>
      </w:r>
    </w:p>
    <w:p w:rsidR="00D02DE1" w:rsidRPr="00D02DE1" w:rsidRDefault="00D02DE1" w:rsidP="00D02DE1">
      <w:pPr>
        <w:jc w:val="both"/>
        <w:rPr>
          <w:rFonts w:ascii="Arial" w:hAnsi="Arial" w:cs="Arial"/>
          <w:sz w:val="20"/>
          <w:szCs w:val="20"/>
        </w:rPr>
      </w:pPr>
    </w:p>
    <w:p w:rsidR="00D02DE1" w:rsidRPr="00D02DE1" w:rsidRDefault="00D02DE1" w:rsidP="00D02DE1">
      <w:pPr>
        <w:jc w:val="both"/>
        <w:rPr>
          <w:rFonts w:ascii="Arial" w:hAnsi="Arial" w:cs="Arial"/>
          <w:sz w:val="20"/>
          <w:szCs w:val="20"/>
        </w:rPr>
      </w:pPr>
      <w:r w:rsidRPr="00D02DE1">
        <w:rPr>
          <w:rFonts w:ascii="Arial" w:hAnsi="Arial" w:cs="Arial"/>
          <w:sz w:val="20"/>
          <w:szCs w:val="20"/>
        </w:rPr>
        <w:t>En el caso de que el importe recuperable estimado sea inferior al valor neto en libros del activo, se registra la correspondiente pérdida por deterioro con cargo a la cuenta de pérdidas y ganancias, reduciendo el valor en libros del activo a su importe recuperable.</w:t>
      </w:r>
    </w:p>
    <w:p w:rsidR="00D02DE1" w:rsidRPr="00D02DE1" w:rsidRDefault="00D02DE1" w:rsidP="00D02DE1">
      <w:pPr>
        <w:jc w:val="both"/>
        <w:rPr>
          <w:rFonts w:ascii="Arial" w:hAnsi="Arial" w:cs="Arial"/>
          <w:sz w:val="20"/>
          <w:szCs w:val="20"/>
        </w:rPr>
      </w:pPr>
    </w:p>
    <w:p w:rsidR="00D02DE1" w:rsidRPr="00D02DE1" w:rsidRDefault="00D02DE1" w:rsidP="00D02DE1">
      <w:pPr>
        <w:jc w:val="both"/>
        <w:rPr>
          <w:rFonts w:ascii="Arial" w:hAnsi="Arial" w:cs="Arial"/>
          <w:sz w:val="20"/>
          <w:szCs w:val="20"/>
        </w:rPr>
      </w:pPr>
      <w:r w:rsidRPr="00D02DE1">
        <w:rPr>
          <w:rFonts w:ascii="Arial" w:hAnsi="Arial" w:cs="Arial"/>
          <w:sz w:val="20"/>
          <w:szCs w:val="20"/>
        </w:rPr>
        <w:t>Una vez reconocida la corrección valorativa por deterioro o su reversión, se ajustan las amortizaciones de los ejercicios siguientes considerando el nuevo valor contable.</w:t>
      </w:r>
    </w:p>
    <w:p w:rsidR="00D02DE1" w:rsidRPr="00D02DE1" w:rsidRDefault="00D02DE1" w:rsidP="00D02DE1">
      <w:pPr>
        <w:jc w:val="both"/>
        <w:rPr>
          <w:rFonts w:ascii="Arial" w:hAnsi="Arial" w:cs="Arial"/>
          <w:sz w:val="20"/>
          <w:szCs w:val="20"/>
        </w:rPr>
      </w:pPr>
    </w:p>
    <w:p w:rsidR="00D02DE1" w:rsidRPr="00D02DE1" w:rsidRDefault="00D02DE1" w:rsidP="00D02DE1">
      <w:pPr>
        <w:jc w:val="both"/>
        <w:rPr>
          <w:rFonts w:ascii="Arial" w:hAnsi="Arial" w:cs="Arial"/>
          <w:sz w:val="20"/>
          <w:szCs w:val="20"/>
        </w:rPr>
      </w:pPr>
      <w:r w:rsidRPr="00D02DE1">
        <w:rPr>
          <w:rFonts w:ascii="Arial" w:hAnsi="Arial" w:cs="Arial"/>
          <w:sz w:val="20"/>
          <w:szCs w:val="20"/>
        </w:rPr>
        <w:t>No obstante lo anterior, si de las circunstancias específicas de los activos se pone de manifiesto una pérdida de carácter irreversible, ésta se reconoce directamente en pérdidas procedentes del inmovilizado de la cuenta de pérdidas y ganancias.</w:t>
      </w:r>
    </w:p>
    <w:p w:rsidR="00D02DE1" w:rsidRPr="00D02DE1" w:rsidRDefault="00D02DE1" w:rsidP="00D02DE1">
      <w:pPr>
        <w:jc w:val="both"/>
        <w:rPr>
          <w:rFonts w:ascii="Arial" w:hAnsi="Arial" w:cs="Arial"/>
          <w:sz w:val="20"/>
          <w:szCs w:val="20"/>
        </w:rPr>
      </w:pPr>
    </w:p>
    <w:p w:rsidR="00381FA8" w:rsidRDefault="00D02DE1" w:rsidP="00D02DE1">
      <w:pPr>
        <w:jc w:val="both"/>
        <w:rPr>
          <w:rFonts w:ascii="Arial" w:hAnsi="Arial" w:cs="Arial"/>
          <w:sz w:val="20"/>
          <w:szCs w:val="20"/>
        </w:rPr>
      </w:pPr>
      <w:r w:rsidRPr="00D02DE1">
        <w:rPr>
          <w:rFonts w:ascii="Arial" w:hAnsi="Arial" w:cs="Arial"/>
          <w:sz w:val="20"/>
          <w:szCs w:val="20"/>
        </w:rPr>
        <w:t>En el ejercicio 201</w:t>
      </w:r>
      <w:r w:rsidR="00AD1CF1">
        <w:rPr>
          <w:rFonts w:ascii="Arial" w:hAnsi="Arial" w:cs="Arial"/>
          <w:sz w:val="20"/>
          <w:szCs w:val="20"/>
        </w:rPr>
        <w:t>8</w:t>
      </w:r>
      <w:r w:rsidRPr="00D02DE1">
        <w:rPr>
          <w:rFonts w:ascii="Arial" w:hAnsi="Arial" w:cs="Arial"/>
          <w:sz w:val="20"/>
          <w:szCs w:val="20"/>
        </w:rPr>
        <w:t xml:space="preserve"> la Sociedad no ha registrado pérdidas por deterioro de los inmovilizados materiales.</w:t>
      </w:r>
    </w:p>
    <w:p w:rsidR="00381FA8" w:rsidRDefault="00381FA8" w:rsidP="00381FA8">
      <w:pPr>
        <w:jc w:val="both"/>
        <w:rPr>
          <w:rFonts w:ascii="Arial" w:hAnsi="Arial" w:cs="Arial"/>
          <w:sz w:val="20"/>
          <w:szCs w:val="20"/>
        </w:rPr>
      </w:pPr>
    </w:p>
    <w:p w:rsidR="0047049F" w:rsidRPr="0047049F" w:rsidRDefault="0047049F" w:rsidP="0047049F">
      <w:pPr>
        <w:jc w:val="both"/>
        <w:rPr>
          <w:rFonts w:ascii="Arial" w:hAnsi="Arial" w:cs="Arial"/>
          <w:sz w:val="20"/>
          <w:szCs w:val="20"/>
          <w:u w:val="single"/>
        </w:rPr>
      </w:pPr>
      <w:r w:rsidRPr="0047049F">
        <w:rPr>
          <w:rFonts w:ascii="Arial" w:hAnsi="Arial" w:cs="Arial"/>
          <w:sz w:val="20"/>
          <w:szCs w:val="20"/>
          <w:u w:val="single"/>
        </w:rPr>
        <w:t>3.</w:t>
      </w:r>
      <w:r w:rsidR="0089337E">
        <w:rPr>
          <w:rFonts w:ascii="Arial" w:hAnsi="Arial" w:cs="Arial"/>
          <w:sz w:val="20"/>
          <w:szCs w:val="20"/>
          <w:u w:val="single"/>
        </w:rPr>
        <w:t>3</w:t>
      </w:r>
      <w:r w:rsidRPr="0047049F">
        <w:rPr>
          <w:rFonts w:ascii="Arial" w:hAnsi="Arial" w:cs="Arial"/>
          <w:sz w:val="20"/>
          <w:szCs w:val="20"/>
          <w:u w:val="single"/>
        </w:rPr>
        <w:t xml:space="preserve"> Activos financieros y pasivos financieros</w:t>
      </w:r>
    </w:p>
    <w:p w:rsidR="0047049F" w:rsidRPr="0047049F" w:rsidRDefault="0047049F" w:rsidP="0047049F">
      <w:pPr>
        <w:jc w:val="both"/>
        <w:rPr>
          <w:rFonts w:ascii="Arial" w:hAnsi="Arial" w:cs="Arial"/>
          <w:sz w:val="20"/>
          <w:szCs w:val="20"/>
          <w:u w:val="single"/>
        </w:rPr>
      </w:pPr>
    </w:p>
    <w:p w:rsidR="0047049F" w:rsidRDefault="0047049F" w:rsidP="0047049F">
      <w:pPr>
        <w:jc w:val="both"/>
        <w:rPr>
          <w:rFonts w:ascii="Arial" w:hAnsi="Arial" w:cs="Arial"/>
          <w:sz w:val="20"/>
          <w:szCs w:val="20"/>
        </w:rPr>
      </w:pPr>
      <w:r w:rsidRPr="0047049F">
        <w:rPr>
          <w:rFonts w:ascii="Arial" w:hAnsi="Arial" w:cs="Arial"/>
          <w:sz w:val="20"/>
          <w:szCs w:val="20"/>
        </w:rPr>
        <w:t xml:space="preserve">La </w:t>
      </w:r>
      <w:r>
        <w:rPr>
          <w:rFonts w:ascii="Arial" w:hAnsi="Arial" w:cs="Arial"/>
          <w:sz w:val="20"/>
          <w:szCs w:val="20"/>
        </w:rPr>
        <w:t>Sociedad</w:t>
      </w:r>
      <w:r w:rsidRPr="0047049F">
        <w:rPr>
          <w:rFonts w:ascii="Arial" w:hAnsi="Arial" w:cs="Arial"/>
          <w:sz w:val="20"/>
          <w:szCs w:val="20"/>
        </w:rPr>
        <w:t xml:space="preserve"> tiene registrados en el capítulo de instrumentos financieros, aquellos  contratos que dan lugar a un activo financiero en una empresa y, simultáneamente, a un pasivo financiero o a un instrumento de patrimonio en otra empresa. Se consideran, por tanto instrumentos financieros, los siguientes. La presente norma resulta de aplicación a los siguientes.</w:t>
      </w:r>
    </w:p>
    <w:p w:rsidR="0047049F" w:rsidRPr="0047049F" w:rsidRDefault="0047049F" w:rsidP="0047049F">
      <w:pPr>
        <w:jc w:val="both"/>
        <w:rPr>
          <w:rFonts w:ascii="Arial" w:hAnsi="Arial" w:cs="Arial"/>
          <w:sz w:val="20"/>
          <w:szCs w:val="20"/>
        </w:rPr>
      </w:pPr>
    </w:p>
    <w:p w:rsidR="0047049F" w:rsidRPr="00AD1CF1" w:rsidRDefault="0047049F" w:rsidP="00AD1CF1">
      <w:pPr>
        <w:pStyle w:val="Prrafodelista"/>
        <w:numPr>
          <w:ilvl w:val="0"/>
          <w:numId w:val="17"/>
        </w:numPr>
        <w:jc w:val="both"/>
        <w:rPr>
          <w:rFonts w:ascii="Arial" w:hAnsi="Arial" w:cs="Arial"/>
          <w:sz w:val="20"/>
          <w:szCs w:val="20"/>
          <w:lang w:val="en-US"/>
        </w:rPr>
      </w:pPr>
      <w:proofErr w:type="spellStart"/>
      <w:r w:rsidRPr="00AD1CF1">
        <w:rPr>
          <w:rFonts w:ascii="Arial" w:hAnsi="Arial" w:cs="Arial"/>
          <w:sz w:val="20"/>
          <w:szCs w:val="20"/>
          <w:lang w:val="en-US"/>
        </w:rPr>
        <w:t>Activos</w:t>
      </w:r>
      <w:proofErr w:type="spellEnd"/>
      <w:r w:rsidRPr="00AD1CF1">
        <w:rPr>
          <w:rFonts w:ascii="Arial" w:hAnsi="Arial" w:cs="Arial"/>
          <w:sz w:val="20"/>
          <w:szCs w:val="20"/>
          <w:lang w:val="en-US"/>
        </w:rPr>
        <w:t xml:space="preserve"> </w:t>
      </w:r>
      <w:proofErr w:type="spellStart"/>
      <w:r w:rsidRPr="00AD1CF1">
        <w:rPr>
          <w:rFonts w:ascii="Arial" w:hAnsi="Arial" w:cs="Arial"/>
          <w:sz w:val="20"/>
          <w:szCs w:val="20"/>
          <w:lang w:val="en-US"/>
        </w:rPr>
        <w:t>financieros</w:t>
      </w:r>
      <w:proofErr w:type="spellEnd"/>
      <w:r w:rsidRPr="00AD1CF1">
        <w:rPr>
          <w:rFonts w:ascii="Arial" w:hAnsi="Arial" w:cs="Arial"/>
          <w:sz w:val="20"/>
          <w:szCs w:val="20"/>
          <w:lang w:val="en-US"/>
        </w:rPr>
        <w:t>:</w:t>
      </w:r>
    </w:p>
    <w:p w:rsidR="00AD1CF1" w:rsidRPr="00AD1CF1" w:rsidRDefault="00AD1CF1" w:rsidP="00AD1CF1">
      <w:pPr>
        <w:pStyle w:val="Prrafodelista"/>
        <w:ind w:left="1068"/>
        <w:jc w:val="both"/>
        <w:rPr>
          <w:rFonts w:ascii="Arial" w:hAnsi="Arial" w:cs="Arial"/>
          <w:sz w:val="20"/>
          <w:szCs w:val="20"/>
          <w:lang w:val="en-US"/>
        </w:rPr>
      </w:pPr>
    </w:p>
    <w:p w:rsidR="0047049F" w:rsidRPr="0047049F" w:rsidRDefault="0047049F" w:rsidP="0047049F">
      <w:pPr>
        <w:numPr>
          <w:ilvl w:val="0"/>
          <w:numId w:val="5"/>
        </w:numPr>
        <w:jc w:val="both"/>
        <w:rPr>
          <w:rFonts w:ascii="Arial" w:hAnsi="Arial" w:cs="Arial"/>
          <w:sz w:val="20"/>
          <w:szCs w:val="20"/>
        </w:rPr>
      </w:pPr>
      <w:r w:rsidRPr="0047049F">
        <w:rPr>
          <w:rFonts w:ascii="Arial" w:hAnsi="Arial" w:cs="Arial"/>
          <w:sz w:val="20"/>
          <w:szCs w:val="20"/>
        </w:rPr>
        <w:t>Efectivo y otros activos líquidos equivalentes.</w:t>
      </w:r>
    </w:p>
    <w:p w:rsidR="0047049F" w:rsidRPr="0047049F" w:rsidRDefault="0047049F" w:rsidP="0047049F">
      <w:pPr>
        <w:numPr>
          <w:ilvl w:val="0"/>
          <w:numId w:val="5"/>
        </w:numPr>
        <w:jc w:val="both"/>
        <w:rPr>
          <w:rFonts w:ascii="Arial" w:hAnsi="Arial" w:cs="Arial"/>
          <w:sz w:val="20"/>
          <w:szCs w:val="20"/>
        </w:rPr>
      </w:pPr>
      <w:r w:rsidRPr="0047049F">
        <w:rPr>
          <w:rFonts w:ascii="Arial" w:hAnsi="Arial" w:cs="Arial"/>
          <w:sz w:val="20"/>
          <w:szCs w:val="20"/>
        </w:rPr>
        <w:t>Créditos por operaciones comerciales: clientes y deudores varios;</w:t>
      </w:r>
    </w:p>
    <w:p w:rsidR="0047049F" w:rsidRPr="0047049F" w:rsidRDefault="0047049F" w:rsidP="0047049F">
      <w:pPr>
        <w:numPr>
          <w:ilvl w:val="0"/>
          <w:numId w:val="5"/>
        </w:numPr>
        <w:jc w:val="both"/>
        <w:rPr>
          <w:rFonts w:ascii="Arial" w:hAnsi="Arial" w:cs="Arial"/>
          <w:sz w:val="20"/>
          <w:szCs w:val="20"/>
        </w:rPr>
      </w:pPr>
      <w:r w:rsidRPr="0047049F">
        <w:rPr>
          <w:rFonts w:ascii="Arial" w:hAnsi="Arial" w:cs="Arial"/>
          <w:sz w:val="20"/>
          <w:szCs w:val="20"/>
        </w:rPr>
        <w:t>Créditos a terceros: tales como los préstamos y créditos financieros concedidos, incluidos los surgidos de la venta de activos no corrientes;</w:t>
      </w:r>
    </w:p>
    <w:p w:rsidR="0047049F" w:rsidRPr="0047049F" w:rsidRDefault="0047049F" w:rsidP="0047049F">
      <w:pPr>
        <w:numPr>
          <w:ilvl w:val="0"/>
          <w:numId w:val="5"/>
        </w:numPr>
        <w:jc w:val="both"/>
        <w:rPr>
          <w:rFonts w:ascii="Arial" w:hAnsi="Arial" w:cs="Arial"/>
          <w:sz w:val="20"/>
          <w:szCs w:val="20"/>
        </w:rPr>
      </w:pPr>
      <w:r w:rsidRPr="0047049F">
        <w:rPr>
          <w:rFonts w:ascii="Arial" w:hAnsi="Arial" w:cs="Arial"/>
          <w:sz w:val="20"/>
          <w:szCs w:val="20"/>
        </w:rPr>
        <w:t>Valores representativos de deuda de otras empresas adquiridos: tales como las obligaciones, bonos y pagarés;</w:t>
      </w:r>
    </w:p>
    <w:p w:rsidR="0047049F" w:rsidRPr="0047049F" w:rsidRDefault="0047049F" w:rsidP="0047049F">
      <w:pPr>
        <w:numPr>
          <w:ilvl w:val="0"/>
          <w:numId w:val="5"/>
        </w:numPr>
        <w:jc w:val="both"/>
        <w:rPr>
          <w:rFonts w:ascii="Arial" w:hAnsi="Arial" w:cs="Arial"/>
          <w:sz w:val="20"/>
          <w:szCs w:val="20"/>
        </w:rPr>
      </w:pPr>
      <w:r w:rsidRPr="0047049F">
        <w:rPr>
          <w:rFonts w:ascii="Arial" w:hAnsi="Arial" w:cs="Arial"/>
          <w:sz w:val="20"/>
          <w:szCs w:val="20"/>
        </w:rPr>
        <w:t>Instrumentos de patrimonio de otras empresas adquiridos: acciones, participaciones en instituciones de inversión colectiva y otros instrumentos de patrimonio;</w:t>
      </w:r>
    </w:p>
    <w:p w:rsidR="0047049F" w:rsidRPr="0047049F" w:rsidRDefault="0047049F" w:rsidP="0047049F">
      <w:pPr>
        <w:numPr>
          <w:ilvl w:val="0"/>
          <w:numId w:val="5"/>
        </w:numPr>
        <w:jc w:val="both"/>
        <w:rPr>
          <w:rFonts w:ascii="Arial" w:hAnsi="Arial" w:cs="Arial"/>
          <w:sz w:val="20"/>
          <w:szCs w:val="20"/>
        </w:rPr>
      </w:pPr>
      <w:r w:rsidRPr="0047049F">
        <w:rPr>
          <w:rFonts w:ascii="Arial" w:hAnsi="Arial" w:cs="Arial"/>
          <w:sz w:val="20"/>
          <w:szCs w:val="20"/>
        </w:rPr>
        <w:t>Derivados con valoración favorable para la empresa: entre ellos, futuros, opciones, permutas financieras y compraventa de moneda extranjera a plazo, y</w:t>
      </w:r>
    </w:p>
    <w:p w:rsidR="0047049F" w:rsidRDefault="0047049F" w:rsidP="0047049F">
      <w:pPr>
        <w:numPr>
          <w:ilvl w:val="0"/>
          <w:numId w:val="5"/>
        </w:numPr>
        <w:jc w:val="both"/>
        <w:rPr>
          <w:rFonts w:ascii="Arial" w:hAnsi="Arial" w:cs="Arial"/>
          <w:sz w:val="20"/>
          <w:szCs w:val="20"/>
        </w:rPr>
      </w:pPr>
      <w:r w:rsidRPr="0047049F">
        <w:rPr>
          <w:rFonts w:ascii="Arial" w:hAnsi="Arial" w:cs="Arial"/>
          <w:sz w:val="20"/>
          <w:szCs w:val="20"/>
        </w:rPr>
        <w:t>Otros activos financieros: tales como depósitos en entidades de crédito, anticipos y créditos al personal, fianzas y depósitos constituidos, dividendos a cobrar y desembolsos exigidos sobre instrumentos de patrimonio propio.</w:t>
      </w:r>
    </w:p>
    <w:p w:rsidR="0089337E" w:rsidRDefault="0089337E" w:rsidP="00DF0B9C">
      <w:pPr>
        <w:jc w:val="both"/>
        <w:rPr>
          <w:rFonts w:ascii="Arial" w:hAnsi="Arial" w:cs="Arial"/>
          <w:sz w:val="20"/>
          <w:szCs w:val="20"/>
        </w:rPr>
      </w:pPr>
    </w:p>
    <w:p w:rsidR="00DF0B9C" w:rsidRPr="0047049F" w:rsidRDefault="00DF0B9C" w:rsidP="00DF0B9C">
      <w:pPr>
        <w:jc w:val="both"/>
        <w:rPr>
          <w:rFonts w:ascii="Arial" w:hAnsi="Arial" w:cs="Arial"/>
          <w:sz w:val="20"/>
          <w:szCs w:val="20"/>
        </w:rPr>
      </w:pPr>
    </w:p>
    <w:p w:rsidR="0047049F" w:rsidRDefault="0047049F" w:rsidP="0047049F">
      <w:pPr>
        <w:ind w:firstLine="708"/>
        <w:jc w:val="both"/>
        <w:rPr>
          <w:rFonts w:ascii="Arial" w:hAnsi="Arial" w:cs="Arial"/>
          <w:sz w:val="20"/>
          <w:szCs w:val="20"/>
          <w:lang w:val="en-US"/>
        </w:rPr>
      </w:pPr>
      <w:r w:rsidRPr="0047049F">
        <w:rPr>
          <w:rFonts w:ascii="Arial" w:hAnsi="Arial" w:cs="Arial"/>
          <w:sz w:val="20"/>
          <w:szCs w:val="20"/>
          <w:lang w:val="en-US"/>
        </w:rPr>
        <w:lastRenderedPageBreak/>
        <w:t xml:space="preserve">b) </w:t>
      </w:r>
      <w:proofErr w:type="spellStart"/>
      <w:r w:rsidRPr="0047049F">
        <w:rPr>
          <w:rFonts w:ascii="Arial" w:hAnsi="Arial" w:cs="Arial"/>
          <w:sz w:val="20"/>
          <w:szCs w:val="20"/>
          <w:lang w:val="en-US"/>
        </w:rPr>
        <w:t>Pasivos</w:t>
      </w:r>
      <w:proofErr w:type="spellEnd"/>
      <w:r w:rsidRPr="0047049F">
        <w:rPr>
          <w:rFonts w:ascii="Arial" w:hAnsi="Arial" w:cs="Arial"/>
          <w:sz w:val="20"/>
          <w:szCs w:val="20"/>
          <w:lang w:val="en-US"/>
        </w:rPr>
        <w:t xml:space="preserve"> </w:t>
      </w:r>
      <w:proofErr w:type="spellStart"/>
      <w:r w:rsidRPr="0047049F">
        <w:rPr>
          <w:rFonts w:ascii="Arial" w:hAnsi="Arial" w:cs="Arial"/>
          <w:sz w:val="20"/>
          <w:szCs w:val="20"/>
          <w:lang w:val="en-US"/>
        </w:rPr>
        <w:t>financieros</w:t>
      </w:r>
      <w:proofErr w:type="spellEnd"/>
      <w:r w:rsidRPr="0047049F">
        <w:rPr>
          <w:rFonts w:ascii="Arial" w:hAnsi="Arial" w:cs="Arial"/>
          <w:sz w:val="20"/>
          <w:szCs w:val="20"/>
          <w:lang w:val="en-US"/>
        </w:rPr>
        <w:t>:</w:t>
      </w:r>
    </w:p>
    <w:p w:rsidR="00DF0B9C" w:rsidRPr="0047049F" w:rsidRDefault="00DF0B9C" w:rsidP="0047049F">
      <w:pPr>
        <w:ind w:firstLine="708"/>
        <w:jc w:val="both"/>
        <w:rPr>
          <w:rFonts w:ascii="Arial" w:hAnsi="Arial" w:cs="Arial"/>
          <w:sz w:val="20"/>
          <w:szCs w:val="20"/>
          <w:lang w:val="en-US"/>
        </w:rPr>
      </w:pPr>
    </w:p>
    <w:p w:rsidR="0047049F" w:rsidRPr="0047049F" w:rsidRDefault="0047049F" w:rsidP="0047049F">
      <w:pPr>
        <w:numPr>
          <w:ilvl w:val="0"/>
          <w:numId w:val="5"/>
        </w:numPr>
        <w:jc w:val="both"/>
        <w:rPr>
          <w:rFonts w:ascii="Arial" w:hAnsi="Arial" w:cs="Arial"/>
          <w:sz w:val="20"/>
          <w:szCs w:val="20"/>
        </w:rPr>
      </w:pPr>
      <w:r w:rsidRPr="0047049F">
        <w:rPr>
          <w:rFonts w:ascii="Arial" w:hAnsi="Arial" w:cs="Arial"/>
          <w:sz w:val="20"/>
          <w:szCs w:val="20"/>
        </w:rPr>
        <w:t>Débitos por operaciones comerciales: proveedores  y acreedores varios;</w:t>
      </w:r>
    </w:p>
    <w:p w:rsidR="0047049F" w:rsidRPr="0047049F" w:rsidRDefault="0047049F" w:rsidP="0047049F">
      <w:pPr>
        <w:numPr>
          <w:ilvl w:val="0"/>
          <w:numId w:val="5"/>
        </w:numPr>
        <w:jc w:val="both"/>
        <w:rPr>
          <w:rFonts w:ascii="Arial" w:hAnsi="Arial" w:cs="Arial"/>
          <w:sz w:val="20"/>
          <w:szCs w:val="20"/>
        </w:rPr>
      </w:pPr>
      <w:r w:rsidRPr="0047049F">
        <w:rPr>
          <w:rFonts w:ascii="Arial" w:hAnsi="Arial" w:cs="Arial"/>
          <w:sz w:val="20"/>
          <w:szCs w:val="20"/>
        </w:rPr>
        <w:t>Deudas con entidades de crédito;</w:t>
      </w:r>
    </w:p>
    <w:p w:rsidR="0047049F" w:rsidRPr="0047049F" w:rsidRDefault="0047049F" w:rsidP="0047049F">
      <w:pPr>
        <w:numPr>
          <w:ilvl w:val="0"/>
          <w:numId w:val="5"/>
        </w:numPr>
        <w:jc w:val="both"/>
        <w:rPr>
          <w:rFonts w:ascii="Arial" w:hAnsi="Arial" w:cs="Arial"/>
          <w:sz w:val="20"/>
          <w:szCs w:val="20"/>
        </w:rPr>
      </w:pPr>
      <w:r w:rsidRPr="0047049F">
        <w:rPr>
          <w:rFonts w:ascii="Arial" w:hAnsi="Arial" w:cs="Arial"/>
          <w:sz w:val="20"/>
          <w:szCs w:val="20"/>
        </w:rPr>
        <w:t>Obligaciones y otros valores negociables emitidos: tales como bonos y pagarés;</w:t>
      </w:r>
    </w:p>
    <w:p w:rsidR="0047049F" w:rsidRPr="0047049F" w:rsidRDefault="0047049F" w:rsidP="0047049F">
      <w:pPr>
        <w:numPr>
          <w:ilvl w:val="0"/>
          <w:numId w:val="5"/>
        </w:numPr>
        <w:jc w:val="both"/>
        <w:rPr>
          <w:rFonts w:ascii="Arial" w:hAnsi="Arial" w:cs="Arial"/>
          <w:sz w:val="20"/>
          <w:szCs w:val="20"/>
        </w:rPr>
      </w:pPr>
      <w:r w:rsidRPr="0047049F">
        <w:rPr>
          <w:rFonts w:ascii="Arial" w:hAnsi="Arial" w:cs="Arial"/>
          <w:sz w:val="20"/>
          <w:szCs w:val="20"/>
        </w:rPr>
        <w:t>Derivados con valoración desfavorable para la empresa: entre ellos, futuros, opciones, permutas financieras y compraventa de moneda extranjera a plazo;</w:t>
      </w:r>
    </w:p>
    <w:p w:rsidR="0047049F" w:rsidRPr="0047049F" w:rsidRDefault="0047049F" w:rsidP="0047049F">
      <w:pPr>
        <w:numPr>
          <w:ilvl w:val="0"/>
          <w:numId w:val="5"/>
        </w:numPr>
        <w:jc w:val="both"/>
        <w:rPr>
          <w:rFonts w:ascii="Arial" w:hAnsi="Arial" w:cs="Arial"/>
          <w:sz w:val="20"/>
          <w:szCs w:val="20"/>
          <w:lang w:val="en-US"/>
        </w:rPr>
      </w:pPr>
      <w:proofErr w:type="spellStart"/>
      <w:r w:rsidRPr="0047049F">
        <w:rPr>
          <w:rFonts w:ascii="Arial" w:hAnsi="Arial" w:cs="Arial"/>
          <w:sz w:val="20"/>
          <w:szCs w:val="20"/>
          <w:lang w:val="en-US"/>
        </w:rPr>
        <w:t>Deudas</w:t>
      </w:r>
      <w:proofErr w:type="spellEnd"/>
      <w:r w:rsidRPr="0047049F">
        <w:rPr>
          <w:rFonts w:ascii="Arial" w:hAnsi="Arial" w:cs="Arial"/>
          <w:sz w:val="20"/>
          <w:szCs w:val="20"/>
          <w:lang w:val="en-US"/>
        </w:rPr>
        <w:t xml:space="preserve"> con </w:t>
      </w:r>
      <w:proofErr w:type="spellStart"/>
      <w:r w:rsidRPr="0047049F">
        <w:rPr>
          <w:rFonts w:ascii="Arial" w:hAnsi="Arial" w:cs="Arial"/>
          <w:sz w:val="20"/>
          <w:szCs w:val="20"/>
          <w:lang w:val="en-US"/>
        </w:rPr>
        <w:t>características</w:t>
      </w:r>
      <w:proofErr w:type="spellEnd"/>
      <w:r w:rsidRPr="0047049F">
        <w:rPr>
          <w:rFonts w:ascii="Arial" w:hAnsi="Arial" w:cs="Arial"/>
          <w:sz w:val="20"/>
          <w:szCs w:val="20"/>
          <w:lang w:val="en-US"/>
        </w:rPr>
        <w:t xml:space="preserve"> </w:t>
      </w:r>
      <w:proofErr w:type="spellStart"/>
      <w:r w:rsidRPr="0047049F">
        <w:rPr>
          <w:rFonts w:ascii="Arial" w:hAnsi="Arial" w:cs="Arial"/>
          <w:sz w:val="20"/>
          <w:szCs w:val="20"/>
          <w:lang w:val="en-US"/>
        </w:rPr>
        <w:t>especiales</w:t>
      </w:r>
      <w:proofErr w:type="spellEnd"/>
      <w:r w:rsidRPr="0047049F">
        <w:rPr>
          <w:rFonts w:ascii="Arial" w:hAnsi="Arial" w:cs="Arial"/>
          <w:sz w:val="20"/>
          <w:szCs w:val="20"/>
          <w:lang w:val="en-US"/>
        </w:rPr>
        <w:t>, y</w:t>
      </w:r>
    </w:p>
    <w:p w:rsidR="0047049F" w:rsidRPr="0047049F" w:rsidRDefault="0047049F" w:rsidP="0047049F">
      <w:pPr>
        <w:numPr>
          <w:ilvl w:val="0"/>
          <w:numId w:val="5"/>
        </w:numPr>
        <w:jc w:val="both"/>
        <w:rPr>
          <w:rFonts w:ascii="Arial" w:hAnsi="Arial" w:cs="Arial"/>
          <w:sz w:val="20"/>
          <w:szCs w:val="20"/>
        </w:rPr>
      </w:pPr>
      <w:r w:rsidRPr="0047049F">
        <w:rPr>
          <w:rFonts w:ascii="Arial" w:hAnsi="Arial" w:cs="Arial"/>
          <w:sz w:val="20"/>
          <w:szCs w:val="20"/>
        </w:rPr>
        <w:t>Otros pasivos financieros: deudas con terceros, tales como los préstamos y créditos financieros recibidos de personas o empresas que no sean entidades de crédito incluidos los surgidos en la compra de activos no corrientes, fianzas y depósitos recibidos y desembolsos exigidos por terceros sobre participaciones.</w:t>
      </w:r>
    </w:p>
    <w:p w:rsidR="00DF0B9C" w:rsidRDefault="00DF0B9C" w:rsidP="0047049F">
      <w:pPr>
        <w:jc w:val="both"/>
        <w:rPr>
          <w:rFonts w:ascii="Arial" w:hAnsi="Arial" w:cs="Arial"/>
          <w:sz w:val="20"/>
          <w:szCs w:val="20"/>
        </w:rPr>
      </w:pPr>
    </w:p>
    <w:p w:rsidR="0047049F" w:rsidRPr="0047049F" w:rsidRDefault="0047049F" w:rsidP="007922C5">
      <w:pPr>
        <w:ind w:left="708"/>
        <w:jc w:val="both"/>
        <w:rPr>
          <w:rFonts w:ascii="Arial" w:hAnsi="Arial" w:cs="Arial"/>
          <w:sz w:val="20"/>
          <w:szCs w:val="20"/>
        </w:rPr>
      </w:pPr>
      <w:r w:rsidRPr="0047049F">
        <w:rPr>
          <w:rFonts w:ascii="Arial" w:hAnsi="Arial" w:cs="Arial"/>
          <w:sz w:val="20"/>
          <w:szCs w:val="20"/>
        </w:rPr>
        <w:t>c) Instrumentos de patrimonio propio: todos los instrumentos financieros que se incluyen dentro de los fondos propios, tal como las acciones ordinarias emitidas</w:t>
      </w:r>
    </w:p>
    <w:p w:rsidR="0047049F" w:rsidRPr="0047049F" w:rsidRDefault="0047049F" w:rsidP="0047049F">
      <w:pPr>
        <w:jc w:val="both"/>
        <w:rPr>
          <w:rFonts w:ascii="Arial" w:hAnsi="Arial" w:cs="Arial"/>
          <w:sz w:val="20"/>
          <w:szCs w:val="20"/>
        </w:rPr>
      </w:pPr>
    </w:p>
    <w:p w:rsidR="0047049F" w:rsidRDefault="0047049F" w:rsidP="0047049F">
      <w:pPr>
        <w:jc w:val="both"/>
        <w:rPr>
          <w:rFonts w:ascii="Arial" w:hAnsi="Arial" w:cs="Arial"/>
          <w:sz w:val="20"/>
          <w:szCs w:val="20"/>
          <w:u w:val="single"/>
        </w:rPr>
      </w:pPr>
      <w:r w:rsidRPr="0047049F">
        <w:rPr>
          <w:rFonts w:ascii="Arial" w:hAnsi="Arial" w:cs="Arial"/>
          <w:sz w:val="20"/>
          <w:szCs w:val="20"/>
          <w:u w:val="single"/>
        </w:rPr>
        <w:t>3.</w:t>
      </w:r>
      <w:r w:rsidR="0089337E">
        <w:rPr>
          <w:rFonts w:ascii="Arial" w:hAnsi="Arial" w:cs="Arial"/>
          <w:sz w:val="20"/>
          <w:szCs w:val="20"/>
          <w:u w:val="single"/>
        </w:rPr>
        <w:t>3</w:t>
      </w:r>
      <w:r w:rsidRPr="0047049F">
        <w:rPr>
          <w:rFonts w:ascii="Arial" w:hAnsi="Arial" w:cs="Arial"/>
          <w:sz w:val="20"/>
          <w:szCs w:val="20"/>
          <w:u w:val="single"/>
        </w:rPr>
        <w:t>.1. Inversiones financieras a largo y corto plazo</w:t>
      </w:r>
    </w:p>
    <w:p w:rsidR="00395D53" w:rsidRPr="0047049F" w:rsidRDefault="00395D53" w:rsidP="0047049F">
      <w:pPr>
        <w:jc w:val="both"/>
        <w:rPr>
          <w:rFonts w:ascii="Arial" w:hAnsi="Arial" w:cs="Arial"/>
          <w:sz w:val="20"/>
          <w:szCs w:val="20"/>
          <w:u w:val="single"/>
        </w:rPr>
      </w:pPr>
    </w:p>
    <w:p w:rsidR="0047049F" w:rsidRPr="0047049F" w:rsidRDefault="0047049F" w:rsidP="0047049F">
      <w:pPr>
        <w:jc w:val="both"/>
        <w:rPr>
          <w:rFonts w:ascii="Arial" w:hAnsi="Arial" w:cs="Arial"/>
          <w:sz w:val="20"/>
          <w:szCs w:val="20"/>
        </w:rPr>
      </w:pPr>
      <w:r w:rsidRPr="0047049F">
        <w:rPr>
          <w:rFonts w:ascii="Arial" w:hAnsi="Arial" w:cs="Arial"/>
          <w:sz w:val="20"/>
          <w:szCs w:val="20"/>
          <w:u w:val="single"/>
        </w:rPr>
        <w:t>Préstamos y cuentas por cobrar</w:t>
      </w:r>
      <w:r w:rsidRPr="0047049F">
        <w:rPr>
          <w:rFonts w:ascii="Arial" w:hAnsi="Arial" w:cs="Arial"/>
          <w:sz w:val="20"/>
          <w:szCs w:val="20"/>
        </w:rPr>
        <w:t>: se registran a su coste amortizado, correspondiendo al efectivo entregado, menos las devoluciones del principal efectuadas, más los intereses devengados no cobrados en el caso de los préstamos, y al valor actual de la contraprestación realizada en el caso de las cuentas por cobrar. La Agrupación registra los correspondientes deterioros por la diferencia existente entre el importe a recuperar de las cuentas por cobrar y el valor en libros por el que se encuentran registradas.</w:t>
      </w:r>
    </w:p>
    <w:p w:rsidR="0047049F" w:rsidRPr="0047049F" w:rsidRDefault="0047049F" w:rsidP="0047049F">
      <w:pPr>
        <w:jc w:val="both"/>
        <w:rPr>
          <w:rFonts w:ascii="Arial" w:hAnsi="Arial" w:cs="Arial"/>
          <w:sz w:val="20"/>
          <w:szCs w:val="20"/>
        </w:rPr>
      </w:pPr>
    </w:p>
    <w:p w:rsidR="0047049F" w:rsidRPr="0047049F" w:rsidRDefault="0047049F" w:rsidP="0047049F">
      <w:pPr>
        <w:jc w:val="both"/>
        <w:rPr>
          <w:rFonts w:ascii="Arial" w:hAnsi="Arial" w:cs="Arial"/>
          <w:sz w:val="20"/>
          <w:szCs w:val="20"/>
        </w:rPr>
      </w:pPr>
      <w:r w:rsidRPr="0047049F">
        <w:rPr>
          <w:rFonts w:ascii="Arial" w:hAnsi="Arial" w:cs="Arial"/>
          <w:sz w:val="20"/>
          <w:szCs w:val="20"/>
          <w:u w:val="single"/>
        </w:rPr>
        <w:t>Inversiones mantenidas hasta su vencimiento</w:t>
      </w:r>
      <w:r w:rsidRPr="0047049F">
        <w:rPr>
          <w:rFonts w:ascii="Arial" w:hAnsi="Arial" w:cs="Arial"/>
          <w:sz w:val="20"/>
          <w:szCs w:val="20"/>
        </w:rPr>
        <w:t>: aquellos valores representativos de deuda, con una fecha de vencimiento fijada, cobros de cuantía determinada o determinable, que se negocien en un mercado activo y que la Sociedad tiene intención y capacidad de conservar hasta su vencimiento.  Se contabilizan a su coste amortizado.</w:t>
      </w:r>
    </w:p>
    <w:p w:rsidR="0047049F" w:rsidRPr="0047049F" w:rsidRDefault="0047049F" w:rsidP="0047049F">
      <w:pPr>
        <w:jc w:val="both"/>
        <w:rPr>
          <w:rFonts w:ascii="Arial" w:hAnsi="Arial" w:cs="Arial"/>
          <w:sz w:val="20"/>
          <w:szCs w:val="20"/>
        </w:rPr>
      </w:pPr>
    </w:p>
    <w:p w:rsidR="0047049F" w:rsidRDefault="0047049F" w:rsidP="0047049F">
      <w:pPr>
        <w:jc w:val="both"/>
        <w:rPr>
          <w:rFonts w:ascii="Arial" w:hAnsi="Arial" w:cs="Arial"/>
          <w:sz w:val="20"/>
          <w:szCs w:val="20"/>
        </w:rPr>
      </w:pPr>
      <w:r w:rsidRPr="0047049F">
        <w:rPr>
          <w:rFonts w:ascii="Arial" w:hAnsi="Arial" w:cs="Arial"/>
          <w:sz w:val="20"/>
          <w:szCs w:val="20"/>
          <w:u w:val="single"/>
        </w:rPr>
        <w:t>Activos financieros registrados a valor razonable con cambios en resultados:</w:t>
      </w:r>
      <w:r w:rsidRPr="0047049F">
        <w:rPr>
          <w:rFonts w:ascii="Arial" w:hAnsi="Arial" w:cs="Arial"/>
          <w:sz w:val="20"/>
          <w:szCs w:val="20"/>
        </w:rPr>
        <w:t xml:space="preserve"> La </w:t>
      </w:r>
      <w:r>
        <w:rPr>
          <w:rFonts w:ascii="Arial" w:hAnsi="Arial" w:cs="Arial"/>
          <w:sz w:val="20"/>
          <w:szCs w:val="20"/>
        </w:rPr>
        <w:t>Sociedad</w:t>
      </w:r>
      <w:r w:rsidRPr="0047049F">
        <w:rPr>
          <w:rFonts w:ascii="Arial" w:hAnsi="Arial" w:cs="Arial"/>
          <w:sz w:val="20"/>
          <w:szCs w:val="20"/>
        </w:rPr>
        <w:t xml:space="preserve"> clasifica los activos y pasivos financieros a valor razonable con cambios en la cuenta de pérdidas y ganancias en el momento de su reconocimiento inicial sólo si:</w:t>
      </w:r>
    </w:p>
    <w:p w:rsidR="00AD1CF1" w:rsidRPr="0047049F" w:rsidRDefault="00AD1CF1" w:rsidP="0047049F">
      <w:pPr>
        <w:jc w:val="both"/>
        <w:rPr>
          <w:rFonts w:ascii="Arial" w:hAnsi="Arial" w:cs="Arial"/>
          <w:sz w:val="20"/>
          <w:szCs w:val="20"/>
        </w:rPr>
      </w:pPr>
    </w:p>
    <w:p w:rsidR="0047049F" w:rsidRPr="0047049F" w:rsidRDefault="0047049F" w:rsidP="0047049F">
      <w:pPr>
        <w:numPr>
          <w:ilvl w:val="2"/>
          <w:numId w:val="7"/>
        </w:numPr>
        <w:jc w:val="both"/>
        <w:rPr>
          <w:rFonts w:ascii="Arial" w:hAnsi="Arial" w:cs="Arial"/>
          <w:sz w:val="20"/>
          <w:szCs w:val="20"/>
        </w:rPr>
      </w:pPr>
      <w:r w:rsidRPr="0047049F">
        <w:rPr>
          <w:rFonts w:ascii="Arial" w:hAnsi="Arial" w:cs="Arial"/>
          <w:sz w:val="20"/>
          <w:szCs w:val="20"/>
        </w:rPr>
        <w:t xml:space="preserve"> con ello se elimina o reduce significativamente la no correlación contable entre activos y pasivos financieros o</w:t>
      </w:r>
    </w:p>
    <w:p w:rsidR="0047049F" w:rsidRPr="0047049F" w:rsidRDefault="0047049F" w:rsidP="0047049F">
      <w:pPr>
        <w:numPr>
          <w:ilvl w:val="2"/>
          <w:numId w:val="7"/>
        </w:numPr>
        <w:jc w:val="both"/>
        <w:rPr>
          <w:rFonts w:ascii="Arial" w:hAnsi="Arial" w:cs="Arial"/>
          <w:sz w:val="20"/>
          <w:szCs w:val="20"/>
        </w:rPr>
      </w:pPr>
      <w:r w:rsidRPr="0047049F">
        <w:rPr>
          <w:rFonts w:ascii="Arial" w:hAnsi="Arial" w:cs="Arial"/>
          <w:sz w:val="20"/>
          <w:szCs w:val="20"/>
        </w:rPr>
        <w:t xml:space="preserve">el rendimiento de un grupo de activos financieros, pasivos financieros o de ambos, se gestiona y evalúa según el criterio de valor razonable, de acuerdo con la estrategia documentada de inversión o de gestión del riesgo de la Sociedad. </w:t>
      </w:r>
    </w:p>
    <w:p w:rsidR="0047049F" w:rsidRPr="0047049F" w:rsidRDefault="0047049F" w:rsidP="0047049F">
      <w:pPr>
        <w:jc w:val="both"/>
        <w:rPr>
          <w:rFonts w:ascii="Arial" w:hAnsi="Arial" w:cs="Arial"/>
          <w:sz w:val="20"/>
          <w:szCs w:val="20"/>
        </w:rPr>
      </w:pPr>
    </w:p>
    <w:p w:rsidR="0047049F" w:rsidRPr="0047049F" w:rsidRDefault="0047049F" w:rsidP="0047049F">
      <w:pPr>
        <w:jc w:val="both"/>
        <w:rPr>
          <w:rFonts w:ascii="Arial" w:hAnsi="Arial" w:cs="Arial"/>
          <w:sz w:val="20"/>
          <w:szCs w:val="20"/>
        </w:rPr>
      </w:pPr>
      <w:r w:rsidRPr="0047049F">
        <w:rPr>
          <w:rFonts w:ascii="Arial" w:hAnsi="Arial" w:cs="Arial"/>
          <w:sz w:val="20"/>
          <w:szCs w:val="20"/>
        </w:rPr>
        <w:t>También se clasifican en esta categoría los activos y pasivos financieros con derivados implícitos, que son tratados como instrumentos financieros híbridos, bien porque han sido designados como tales por la Sociedad o debido a que no se puede valorar el componente del derivado con fiabilidad en la fecha adquisición o en una fecha posterior. Los activos y pasivos financieros a valor razonable con cambios en la cuenta de pérdidas y ganancias se valoran siguiendo los criterios establecidos para los activos y pasivos financieros mantenidos para negociar.</w:t>
      </w:r>
    </w:p>
    <w:p w:rsidR="0047049F" w:rsidRPr="0047049F" w:rsidRDefault="0047049F" w:rsidP="0047049F">
      <w:pPr>
        <w:jc w:val="both"/>
        <w:rPr>
          <w:rFonts w:ascii="Arial" w:hAnsi="Arial" w:cs="Arial"/>
          <w:sz w:val="20"/>
          <w:szCs w:val="20"/>
        </w:rPr>
      </w:pPr>
    </w:p>
    <w:p w:rsidR="0047049F" w:rsidRPr="0047049F" w:rsidRDefault="0047049F" w:rsidP="0047049F">
      <w:pPr>
        <w:jc w:val="both"/>
        <w:rPr>
          <w:rFonts w:ascii="Arial" w:hAnsi="Arial" w:cs="Arial"/>
          <w:sz w:val="20"/>
          <w:szCs w:val="20"/>
        </w:rPr>
      </w:pPr>
      <w:r w:rsidRPr="0047049F">
        <w:rPr>
          <w:rFonts w:ascii="Arial" w:hAnsi="Arial" w:cs="Arial"/>
          <w:sz w:val="20"/>
          <w:szCs w:val="20"/>
        </w:rPr>
        <w:t xml:space="preserve">La </w:t>
      </w:r>
      <w:r>
        <w:rPr>
          <w:rFonts w:ascii="Arial" w:hAnsi="Arial" w:cs="Arial"/>
          <w:sz w:val="20"/>
          <w:szCs w:val="20"/>
        </w:rPr>
        <w:t>Sociedad</w:t>
      </w:r>
      <w:r w:rsidRPr="0047049F">
        <w:rPr>
          <w:rFonts w:ascii="Arial" w:hAnsi="Arial" w:cs="Arial"/>
          <w:sz w:val="20"/>
          <w:szCs w:val="20"/>
        </w:rPr>
        <w:t xml:space="preserve"> no reclasifica ningún activo o pasivo financiero de o a esta categoría mientras esté reconocido en el balance de situación, salvo cuando proceda calificar el activo como inversión en empresas del grupo, asociadas o </w:t>
      </w:r>
      <w:proofErr w:type="spellStart"/>
      <w:r w:rsidRPr="0047049F">
        <w:rPr>
          <w:rFonts w:ascii="Arial" w:hAnsi="Arial" w:cs="Arial"/>
          <w:sz w:val="20"/>
          <w:szCs w:val="20"/>
        </w:rPr>
        <w:t>multigrupo</w:t>
      </w:r>
      <w:proofErr w:type="spellEnd"/>
      <w:r w:rsidRPr="0047049F">
        <w:rPr>
          <w:rFonts w:ascii="Arial" w:hAnsi="Arial" w:cs="Arial"/>
          <w:sz w:val="20"/>
          <w:szCs w:val="20"/>
        </w:rPr>
        <w:t>.</w:t>
      </w:r>
    </w:p>
    <w:p w:rsidR="0047049F" w:rsidRPr="0047049F" w:rsidRDefault="0047049F" w:rsidP="0047049F">
      <w:pPr>
        <w:jc w:val="both"/>
        <w:rPr>
          <w:rFonts w:ascii="Arial" w:hAnsi="Arial" w:cs="Arial"/>
          <w:sz w:val="20"/>
          <w:szCs w:val="20"/>
        </w:rPr>
      </w:pPr>
    </w:p>
    <w:p w:rsidR="0047049F" w:rsidRPr="0047049F" w:rsidRDefault="0047049F" w:rsidP="0047049F">
      <w:pPr>
        <w:jc w:val="both"/>
        <w:rPr>
          <w:rFonts w:ascii="Arial" w:hAnsi="Arial" w:cs="Arial"/>
          <w:sz w:val="20"/>
          <w:szCs w:val="20"/>
          <w:u w:val="single"/>
        </w:rPr>
      </w:pPr>
      <w:r w:rsidRPr="0047049F">
        <w:rPr>
          <w:rFonts w:ascii="Arial" w:hAnsi="Arial" w:cs="Arial"/>
          <w:sz w:val="20"/>
          <w:szCs w:val="20"/>
          <w:u w:val="single"/>
        </w:rPr>
        <w:t xml:space="preserve">Las inversiones en empresas del grupo, asociadas y </w:t>
      </w:r>
      <w:proofErr w:type="spellStart"/>
      <w:r w:rsidRPr="0047049F">
        <w:rPr>
          <w:rFonts w:ascii="Arial" w:hAnsi="Arial" w:cs="Arial"/>
          <w:sz w:val="20"/>
          <w:szCs w:val="20"/>
          <w:u w:val="single"/>
        </w:rPr>
        <w:t>multigrupo</w:t>
      </w:r>
      <w:proofErr w:type="spellEnd"/>
      <w:r w:rsidRPr="0047049F">
        <w:rPr>
          <w:rFonts w:ascii="Arial" w:hAnsi="Arial" w:cs="Arial"/>
          <w:sz w:val="20"/>
          <w:szCs w:val="20"/>
          <w:u w:val="single"/>
        </w:rPr>
        <w:t xml:space="preserve">: </w:t>
      </w:r>
    </w:p>
    <w:p w:rsidR="0047049F" w:rsidRPr="0047049F" w:rsidRDefault="0047049F" w:rsidP="0047049F">
      <w:pPr>
        <w:jc w:val="both"/>
        <w:rPr>
          <w:rFonts w:ascii="Arial" w:hAnsi="Arial" w:cs="Arial"/>
          <w:sz w:val="20"/>
          <w:szCs w:val="20"/>
        </w:rPr>
      </w:pPr>
      <w:r w:rsidRPr="0047049F">
        <w:rPr>
          <w:rFonts w:ascii="Arial" w:hAnsi="Arial" w:cs="Arial"/>
          <w:sz w:val="20"/>
          <w:szCs w:val="20"/>
        </w:rPr>
        <w:t>Inversiones disponibles para la venta: son el resto de inversiones que no entran dentro de las cuatro categorías anteriores, viniendo a corresponder casi en su totalidad a inversiones financieras en capital, viniendo a corresponder casi a su totalidad a las inversiones financieras en capital, con una inversión inferior al 20%. Estas inversiones figuran en el balance de situación adjunto por su valor razonable cuando es posible determinarlo de forma fiable. En el caso de participaciones en sociedades no cotizadas, normalmente el valor de mercado no es posible determinarlo de manera fiable por lo que, cuando se da esta circunstancia, se valoran por su coste de adquisición o por un importe inferior si existe evidencia de su deterioro.</w:t>
      </w:r>
    </w:p>
    <w:p w:rsidR="0047049F" w:rsidRDefault="0047049F" w:rsidP="0047049F">
      <w:pPr>
        <w:jc w:val="both"/>
        <w:rPr>
          <w:rFonts w:ascii="Arial" w:hAnsi="Arial" w:cs="Arial"/>
          <w:b/>
          <w:i/>
          <w:sz w:val="20"/>
          <w:szCs w:val="20"/>
        </w:rPr>
      </w:pPr>
    </w:p>
    <w:p w:rsidR="00674E05" w:rsidRDefault="00674E05" w:rsidP="0047049F">
      <w:pPr>
        <w:jc w:val="both"/>
        <w:rPr>
          <w:rFonts w:ascii="Arial" w:hAnsi="Arial" w:cs="Arial"/>
          <w:b/>
          <w:i/>
          <w:sz w:val="20"/>
          <w:szCs w:val="20"/>
        </w:rPr>
      </w:pPr>
    </w:p>
    <w:p w:rsidR="00674E05" w:rsidRPr="0047049F" w:rsidRDefault="00674E05" w:rsidP="0047049F">
      <w:pPr>
        <w:jc w:val="both"/>
        <w:rPr>
          <w:rFonts w:ascii="Arial" w:hAnsi="Arial" w:cs="Arial"/>
          <w:b/>
          <w:i/>
          <w:sz w:val="20"/>
          <w:szCs w:val="20"/>
        </w:rPr>
      </w:pPr>
    </w:p>
    <w:p w:rsidR="0047049F" w:rsidRPr="00AD1CF1" w:rsidRDefault="0047049F" w:rsidP="0047049F">
      <w:pPr>
        <w:jc w:val="both"/>
        <w:rPr>
          <w:rFonts w:ascii="Arial" w:hAnsi="Arial" w:cs="Arial"/>
          <w:b/>
          <w:sz w:val="20"/>
          <w:szCs w:val="20"/>
        </w:rPr>
      </w:pPr>
      <w:r w:rsidRPr="00AD1CF1">
        <w:rPr>
          <w:rFonts w:ascii="Arial" w:hAnsi="Arial" w:cs="Arial"/>
          <w:b/>
          <w:sz w:val="20"/>
          <w:szCs w:val="20"/>
        </w:rPr>
        <w:t>Intereses y  dividendos recibidos de activos financieros</w:t>
      </w:r>
    </w:p>
    <w:p w:rsidR="00674E05" w:rsidRDefault="00674E05" w:rsidP="0047049F">
      <w:pPr>
        <w:jc w:val="both"/>
        <w:rPr>
          <w:rFonts w:ascii="Arial" w:hAnsi="Arial" w:cs="Arial"/>
          <w:sz w:val="20"/>
          <w:szCs w:val="20"/>
        </w:rPr>
      </w:pPr>
    </w:p>
    <w:p w:rsidR="0047049F" w:rsidRPr="0047049F" w:rsidRDefault="0047049F" w:rsidP="0047049F">
      <w:pPr>
        <w:jc w:val="both"/>
        <w:rPr>
          <w:rFonts w:ascii="Arial" w:hAnsi="Arial" w:cs="Arial"/>
          <w:sz w:val="20"/>
          <w:szCs w:val="20"/>
        </w:rPr>
      </w:pPr>
      <w:r w:rsidRPr="0047049F">
        <w:rPr>
          <w:rFonts w:ascii="Arial" w:hAnsi="Arial" w:cs="Arial"/>
          <w:sz w:val="20"/>
          <w:szCs w:val="20"/>
        </w:rPr>
        <w:t xml:space="preserve">Los intereses y dividendos de activos financieros devengados con posterioridad al momento de la adquisición se reconocen como ingresos en la cuenta de pérdidas y ganancias. Los intereses se reconocen por el método del tipo de interés efectivo y los ingresos por dividendos procedentes de inversiones en instrumentos de patrimonio se reconocen cuando han surgido los derechos para la Sociedad a su percepción. </w:t>
      </w:r>
    </w:p>
    <w:p w:rsidR="0047049F" w:rsidRPr="0047049F" w:rsidRDefault="0047049F" w:rsidP="0047049F">
      <w:pPr>
        <w:jc w:val="both"/>
        <w:rPr>
          <w:rFonts w:ascii="Arial" w:hAnsi="Arial" w:cs="Arial"/>
          <w:sz w:val="20"/>
          <w:szCs w:val="20"/>
        </w:rPr>
      </w:pPr>
    </w:p>
    <w:p w:rsidR="0047049F" w:rsidRPr="0047049F" w:rsidRDefault="0047049F" w:rsidP="0047049F">
      <w:pPr>
        <w:jc w:val="both"/>
        <w:rPr>
          <w:rFonts w:ascii="Arial" w:hAnsi="Arial" w:cs="Arial"/>
          <w:sz w:val="20"/>
          <w:szCs w:val="20"/>
        </w:rPr>
      </w:pPr>
      <w:r w:rsidRPr="0047049F">
        <w:rPr>
          <w:rFonts w:ascii="Arial" w:hAnsi="Arial" w:cs="Arial"/>
          <w:sz w:val="20"/>
          <w:szCs w:val="20"/>
        </w:rPr>
        <w:t>En la valoración inicial de los activos financieros se registran de forma independiente, atendiendo a su vencimiento, el importe de los intereses explícitos devengados y no vencidos en dicho momento, así como el importe de los dividendos acordados por el órgano competente en el momento de la adquisición.</w:t>
      </w:r>
    </w:p>
    <w:p w:rsidR="0047049F" w:rsidRPr="0047049F" w:rsidRDefault="0047049F" w:rsidP="0047049F">
      <w:pPr>
        <w:jc w:val="both"/>
        <w:rPr>
          <w:rFonts w:ascii="Arial" w:hAnsi="Arial" w:cs="Arial"/>
          <w:b/>
          <w:i/>
          <w:sz w:val="20"/>
          <w:szCs w:val="20"/>
        </w:rPr>
      </w:pPr>
    </w:p>
    <w:p w:rsidR="0047049F" w:rsidRPr="00AD1CF1" w:rsidRDefault="0047049F" w:rsidP="0047049F">
      <w:pPr>
        <w:jc w:val="both"/>
        <w:rPr>
          <w:rFonts w:ascii="Arial" w:hAnsi="Arial" w:cs="Arial"/>
          <w:b/>
          <w:sz w:val="20"/>
          <w:szCs w:val="20"/>
        </w:rPr>
      </w:pPr>
      <w:r w:rsidRPr="00AD1CF1">
        <w:rPr>
          <w:rFonts w:ascii="Arial" w:hAnsi="Arial" w:cs="Arial"/>
          <w:b/>
          <w:sz w:val="20"/>
          <w:szCs w:val="20"/>
        </w:rPr>
        <w:t>Baja de activos financieros</w:t>
      </w:r>
    </w:p>
    <w:p w:rsidR="00674E05" w:rsidRDefault="00674E05" w:rsidP="0047049F">
      <w:pPr>
        <w:jc w:val="both"/>
        <w:rPr>
          <w:rFonts w:ascii="Arial" w:hAnsi="Arial" w:cs="Arial"/>
          <w:sz w:val="20"/>
          <w:szCs w:val="20"/>
        </w:rPr>
      </w:pPr>
    </w:p>
    <w:p w:rsidR="0047049F" w:rsidRPr="0047049F" w:rsidRDefault="0047049F" w:rsidP="0047049F">
      <w:pPr>
        <w:jc w:val="both"/>
        <w:rPr>
          <w:rFonts w:ascii="Arial" w:hAnsi="Arial" w:cs="Arial"/>
          <w:sz w:val="20"/>
          <w:szCs w:val="20"/>
        </w:rPr>
      </w:pPr>
      <w:r w:rsidRPr="0047049F">
        <w:rPr>
          <w:rFonts w:ascii="Arial" w:hAnsi="Arial" w:cs="Arial"/>
          <w:sz w:val="20"/>
          <w:szCs w:val="20"/>
        </w:rPr>
        <w:t xml:space="preserve">La </w:t>
      </w:r>
      <w:r>
        <w:rPr>
          <w:rFonts w:ascii="Arial" w:hAnsi="Arial" w:cs="Arial"/>
          <w:sz w:val="20"/>
          <w:szCs w:val="20"/>
        </w:rPr>
        <w:t>Sociedad</w:t>
      </w:r>
      <w:r w:rsidRPr="0047049F">
        <w:rPr>
          <w:rFonts w:ascii="Arial" w:hAnsi="Arial" w:cs="Arial"/>
          <w:sz w:val="20"/>
          <w:szCs w:val="20"/>
        </w:rPr>
        <w:t xml:space="preserve"> da de baja los activos financieros cuando expiran o se han cedido los derechos sobre los flujos de efectivo del correspondiente activo financiero y se han transferido sustancialmente los riesgos y beneficios inherentes a su propiedad. En el caso concreto de cuentas a cobrar se entiende que este hecho se produce en general si se han transmitido los riesgos de insolvencia y mora.</w:t>
      </w:r>
    </w:p>
    <w:p w:rsidR="00674E05" w:rsidRDefault="00674E05" w:rsidP="0047049F">
      <w:pPr>
        <w:jc w:val="both"/>
        <w:rPr>
          <w:rFonts w:ascii="Arial" w:hAnsi="Arial" w:cs="Arial"/>
          <w:sz w:val="20"/>
          <w:szCs w:val="20"/>
        </w:rPr>
      </w:pPr>
    </w:p>
    <w:p w:rsidR="0047049F" w:rsidRPr="0047049F" w:rsidRDefault="0047049F" w:rsidP="0047049F">
      <w:pPr>
        <w:jc w:val="both"/>
        <w:rPr>
          <w:rFonts w:ascii="Arial" w:hAnsi="Arial" w:cs="Arial"/>
          <w:sz w:val="20"/>
          <w:szCs w:val="20"/>
        </w:rPr>
      </w:pPr>
      <w:r w:rsidRPr="0047049F">
        <w:rPr>
          <w:rFonts w:ascii="Arial" w:hAnsi="Arial" w:cs="Arial"/>
          <w:sz w:val="20"/>
          <w:szCs w:val="20"/>
        </w:rPr>
        <w:t>Cuando el activo financiero se da de baja la diferencia entre la contraprestación recibida neta de los costes de transacción atribuibles y el valor en libros del activo, más cualquier importe acumulado que se haya reconocido directamente en el patrimonio neto, determina la ganancia o pérdida  surgida al dar de baja dicho activo, que forma  parte del resultado del ejercicio en que ésta se produce.</w:t>
      </w:r>
    </w:p>
    <w:p w:rsidR="00674E05" w:rsidRDefault="00674E05" w:rsidP="0047049F">
      <w:pPr>
        <w:jc w:val="both"/>
        <w:rPr>
          <w:rFonts w:ascii="Arial" w:hAnsi="Arial" w:cs="Arial"/>
          <w:sz w:val="20"/>
          <w:szCs w:val="20"/>
        </w:rPr>
      </w:pPr>
    </w:p>
    <w:p w:rsidR="0047049F" w:rsidRPr="0047049F" w:rsidRDefault="0047049F" w:rsidP="0047049F">
      <w:pPr>
        <w:jc w:val="both"/>
        <w:rPr>
          <w:rFonts w:ascii="Arial" w:hAnsi="Arial" w:cs="Arial"/>
          <w:sz w:val="20"/>
          <w:szCs w:val="20"/>
        </w:rPr>
      </w:pPr>
      <w:r w:rsidRPr="0047049F">
        <w:rPr>
          <w:rFonts w:ascii="Arial" w:hAnsi="Arial" w:cs="Arial"/>
          <w:sz w:val="20"/>
          <w:szCs w:val="20"/>
        </w:rPr>
        <w:t>Por el contrario, la Agrupación no da de baja los activos financieros, y reconoce un pasivo financiero por un importe igual a la contraprestación recibida, en las cesiones de activos financieros en las que se retenga sustancialmente los riesgos y beneficios inherentes a su propiedad.</w:t>
      </w:r>
    </w:p>
    <w:p w:rsidR="0047049F" w:rsidRPr="0047049F" w:rsidRDefault="0047049F" w:rsidP="0047049F">
      <w:pPr>
        <w:jc w:val="both"/>
        <w:rPr>
          <w:rFonts w:ascii="Arial" w:hAnsi="Arial" w:cs="Arial"/>
          <w:sz w:val="20"/>
          <w:szCs w:val="20"/>
        </w:rPr>
      </w:pPr>
    </w:p>
    <w:p w:rsidR="0047049F" w:rsidRPr="0047049F" w:rsidRDefault="0047049F" w:rsidP="0047049F">
      <w:pPr>
        <w:jc w:val="both"/>
        <w:rPr>
          <w:rFonts w:ascii="Arial" w:hAnsi="Arial" w:cs="Arial"/>
          <w:sz w:val="20"/>
          <w:szCs w:val="20"/>
          <w:u w:val="single"/>
        </w:rPr>
      </w:pPr>
      <w:r w:rsidRPr="0047049F">
        <w:rPr>
          <w:rFonts w:ascii="Arial" w:hAnsi="Arial" w:cs="Arial"/>
          <w:sz w:val="20"/>
          <w:szCs w:val="20"/>
          <w:u w:val="single"/>
        </w:rPr>
        <w:t>3.</w:t>
      </w:r>
      <w:r w:rsidR="0089337E">
        <w:rPr>
          <w:rFonts w:ascii="Arial" w:hAnsi="Arial" w:cs="Arial"/>
          <w:sz w:val="20"/>
          <w:szCs w:val="20"/>
          <w:u w:val="single"/>
        </w:rPr>
        <w:t>3</w:t>
      </w:r>
      <w:r w:rsidRPr="0047049F">
        <w:rPr>
          <w:rFonts w:ascii="Arial" w:hAnsi="Arial" w:cs="Arial"/>
          <w:sz w:val="20"/>
          <w:szCs w:val="20"/>
          <w:u w:val="single"/>
        </w:rPr>
        <w:t>.2. Pasivos financieros</w:t>
      </w:r>
    </w:p>
    <w:p w:rsidR="00674E05" w:rsidRDefault="00674E05" w:rsidP="0047049F">
      <w:pPr>
        <w:jc w:val="both"/>
        <w:rPr>
          <w:rFonts w:ascii="Arial" w:hAnsi="Arial" w:cs="Arial"/>
          <w:sz w:val="20"/>
          <w:szCs w:val="20"/>
        </w:rPr>
      </w:pPr>
    </w:p>
    <w:p w:rsidR="0047049F" w:rsidRPr="0047049F" w:rsidRDefault="0047049F" w:rsidP="0047049F">
      <w:pPr>
        <w:jc w:val="both"/>
        <w:rPr>
          <w:rFonts w:ascii="Arial" w:hAnsi="Arial" w:cs="Arial"/>
          <w:sz w:val="20"/>
          <w:szCs w:val="20"/>
        </w:rPr>
      </w:pPr>
      <w:r w:rsidRPr="0047049F">
        <w:rPr>
          <w:rFonts w:ascii="Arial" w:hAnsi="Arial" w:cs="Arial"/>
          <w:sz w:val="20"/>
          <w:szCs w:val="20"/>
        </w:rPr>
        <w:t>Los préstamos, obligaciones y similares se registran inicialmente por el importe recibido, neto de costes incurridos en la transacción. Los gastos financieros, incluidas las primas pagaderas en la liquidación o el reembolso y los costes de transacción, se contabilizan en la cuenta de pérdidas y ganancias según el criterio del devengo utilizando el método del interés efectivo. El importe devengado y no liquidado se añade al importe en libros del instrumento en la medida en que no se liquidan en el período en que se producen.</w:t>
      </w:r>
    </w:p>
    <w:p w:rsidR="00674E05" w:rsidRDefault="00674E05" w:rsidP="0047049F">
      <w:pPr>
        <w:jc w:val="both"/>
        <w:rPr>
          <w:rFonts w:ascii="Arial" w:hAnsi="Arial" w:cs="Arial"/>
          <w:sz w:val="20"/>
          <w:szCs w:val="20"/>
        </w:rPr>
      </w:pPr>
    </w:p>
    <w:p w:rsidR="0047049F" w:rsidRPr="0047049F" w:rsidRDefault="0047049F" w:rsidP="0047049F">
      <w:pPr>
        <w:jc w:val="both"/>
        <w:rPr>
          <w:rFonts w:ascii="Arial" w:hAnsi="Arial" w:cs="Arial"/>
          <w:sz w:val="20"/>
          <w:szCs w:val="20"/>
        </w:rPr>
      </w:pPr>
      <w:r w:rsidRPr="0047049F">
        <w:rPr>
          <w:rFonts w:ascii="Arial" w:hAnsi="Arial" w:cs="Arial"/>
          <w:sz w:val="20"/>
          <w:szCs w:val="20"/>
        </w:rPr>
        <w:t xml:space="preserve">Las cuentas a pagar se registran inicialmente a su coste de mercado y posteriormente son valoradas al coste amortizado utilizando el método de la tasa de interés efectivo. </w:t>
      </w:r>
    </w:p>
    <w:p w:rsidR="0047049F" w:rsidRPr="0047049F" w:rsidRDefault="0047049F" w:rsidP="0047049F">
      <w:pPr>
        <w:jc w:val="both"/>
        <w:rPr>
          <w:rFonts w:ascii="Arial" w:hAnsi="Arial" w:cs="Arial"/>
          <w:b/>
          <w:i/>
          <w:sz w:val="20"/>
          <w:szCs w:val="20"/>
          <w:u w:val="single"/>
        </w:rPr>
      </w:pPr>
    </w:p>
    <w:p w:rsidR="0047049F" w:rsidRPr="00AD1CF1" w:rsidRDefault="0047049F" w:rsidP="0047049F">
      <w:pPr>
        <w:jc w:val="both"/>
        <w:rPr>
          <w:rFonts w:ascii="Arial" w:hAnsi="Arial" w:cs="Arial"/>
          <w:b/>
          <w:sz w:val="20"/>
          <w:szCs w:val="20"/>
          <w:u w:val="single"/>
        </w:rPr>
      </w:pPr>
      <w:r w:rsidRPr="00AD1CF1">
        <w:rPr>
          <w:rFonts w:ascii="Arial" w:hAnsi="Arial" w:cs="Arial"/>
          <w:b/>
          <w:sz w:val="20"/>
          <w:szCs w:val="20"/>
          <w:u w:val="single"/>
        </w:rPr>
        <w:t>Fianzas entregadas</w:t>
      </w:r>
    </w:p>
    <w:p w:rsidR="00AD1CF1" w:rsidRPr="0047049F" w:rsidRDefault="00AD1CF1" w:rsidP="0047049F">
      <w:pPr>
        <w:jc w:val="both"/>
        <w:rPr>
          <w:rFonts w:ascii="Arial" w:hAnsi="Arial" w:cs="Arial"/>
          <w:b/>
          <w:i/>
          <w:sz w:val="20"/>
          <w:szCs w:val="20"/>
          <w:u w:val="single"/>
        </w:rPr>
      </w:pPr>
    </w:p>
    <w:p w:rsidR="0047049F" w:rsidRPr="0047049F" w:rsidRDefault="0047049F" w:rsidP="0047049F">
      <w:pPr>
        <w:jc w:val="both"/>
        <w:rPr>
          <w:rFonts w:ascii="Arial" w:hAnsi="Arial" w:cs="Arial"/>
          <w:sz w:val="20"/>
          <w:szCs w:val="20"/>
        </w:rPr>
      </w:pPr>
      <w:r w:rsidRPr="0047049F">
        <w:rPr>
          <w:rFonts w:ascii="Arial" w:hAnsi="Arial" w:cs="Arial"/>
          <w:sz w:val="20"/>
          <w:szCs w:val="20"/>
        </w:rPr>
        <w:t>Los depósitos o fianzas constituidas en garantía de determinadas obligaciones, se valoran por el importe efectivamente satisfecho, que no difiere significativamente de su valor razonable.</w:t>
      </w:r>
    </w:p>
    <w:p w:rsidR="0047049F" w:rsidRPr="0047049F" w:rsidRDefault="0047049F" w:rsidP="0047049F">
      <w:pPr>
        <w:jc w:val="both"/>
        <w:rPr>
          <w:rFonts w:ascii="Arial" w:hAnsi="Arial" w:cs="Arial"/>
          <w:b/>
          <w:i/>
          <w:sz w:val="20"/>
          <w:szCs w:val="20"/>
          <w:u w:val="single"/>
        </w:rPr>
      </w:pPr>
    </w:p>
    <w:p w:rsidR="0047049F" w:rsidRPr="00AD1CF1" w:rsidRDefault="0047049F" w:rsidP="0047049F">
      <w:pPr>
        <w:jc w:val="both"/>
        <w:rPr>
          <w:rFonts w:ascii="Arial" w:hAnsi="Arial" w:cs="Arial"/>
          <w:b/>
          <w:sz w:val="20"/>
          <w:szCs w:val="20"/>
          <w:u w:val="single"/>
        </w:rPr>
      </w:pPr>
      <w:r w:rsidRPr="00AD1CF1">
        <w:rPr>
          <w:rFonts w:ascii="Arial" w:hAnsi="Arial" w:cs="Arial"/>
          <w:b/>
          <w:sz w:val="20"/>
          <w:szCs w:val="20"/>
          <w:u w:val="single"/>
        </w:rPr>
        <w:t>Valor razonable</w:t>
      </w:r>
    </w:p>
    <w:p w:rsidR="00674E05" w:rsidRDefault="00674E05" w:rsidP="0047049F">
      <w:pPr>
        <w:jc w:val="both"/>
        <w:rPr>
          <w:rFonts w:ascii="Arial" w:hAnsi="Arial" w:cs="Arial"/>
          <w:sz w:val="20"/>
          <w:szCs w:val="20"/>
        </w:rPr>
      </w:pPr>
    </w:p>
    <w:p w:rsidR="0047049F" w:rsidRPr="0047049F" w:rsidRDefault="0047049F" w:rsidP="0047049F">
      <w:pPr>
        <w:jc w:val="both"/>
        <w:rPr>
          <w:rFonts w:ascii="Arial" w:hAnsi="Arial" w:cs="Arial"/>
          <w:sz w:val="20"/>
          <w:szCs w:val="20"/>
        </w:rPr>
      </w:pPr>
      <w:r w:rsidRPr="0047049F">
        <w:rPr>
          <w:rFonts w:ascii="Arial" w:hAnsi="Arial" w:cs="Arial"/>
          <w:sz w:val="20"/>
          <w:szCs w:val="20"/>
        </w:rPr>
        <w:t>El valor razonable es el importe por el que puede ser intercambiado un activo o liquidado un pasivo, entre partes interesadas y debidamente informadas, que realicen una transacción en condiciones de independencia mutua.</w:t>
      </w:r>
    </w:p>
    <w:p w:rsidR="0047049F" w:rsidRPr="0047049F" w:rsidRDefault="0047049F" w:rsidP="0047049F">
      <w:pPr>
        <w:jc w:val="both"/>
        <w:rPr>
          <w:rFonts w:ascii="Arial" w:hAnsi="Arial" w:cs="Arial"/>
          <w:sz w:val="20"/>
          <w:szCs w:val="20"/>
        </w:rPr>
      </w:pPr>
    </w:p>
    <w:p w:rsidR="0047049F" w:rsidRPr="0047049F" w:rsidRDefault="0047049F" w:rsidP="0047049F">
      <w:pPr>
        <w:jc w:val="both"/>
        <w:rPr>
          <w:rFonts w:ascii="Arial" w:hAnsi="Arial" w:cs="Arial"/>
          <w:sz w:val="20"/>
          <w:szCs w:val="20"/>
        </w:rPr>
      </w:pPr>
      <w:r w:rsidRPr="0047049F">
        <w:rPr>
          <w:rFonts w:ascii="Arial" w:hAnsi="Arial" w:cs="Arial"/>
          <w:sz w:val="20"/>
          <w:szCs w:val="20"/>
        </w:rPr>
        <w:t xml:space="preserve">Con carácter general, en la valoración de instrumentos financieros valorados a valor razonable, la </w:t>
      </w:r>
      <w:r>
        <w:rPr>
          <w:rFonts w:ascii="Arial" w:hAnsi="Arial" w:cs="Arial"/>
          <w:sz w:val="20"/>
          <w:szCs w:val="20"/>
        </w:rPr>
        <w:t>Sociedad</w:t>
      </w:r>
      <w:r w:rsidRPr="0047049F">
        <w:rPr>
          <w:rFonts w:ascii="Arial" w:hAnsi="Arial" w:cs="Arial"/>
          <w:sz w:val="20"/>
          <w:szCs w:val="20"/>
        </w:rPr>
        <w:t xml:space="preserve"> calcula éste por referencia a un valor fiable de mercado, constituyendo el precio cotizado en un mercado activo la mejor referencia de dicho valor razonable. Para aquellos instrumentos respecto de los cuales no exista un mercado activo, el valor razonable se obtiene, en su caso, mediante la aplicación de modelos y técnicas de valoración.</w:t>
      </w:r>
    </w:p>
    <w:p w:rsidR="0047049F" w:rsidRPr="0047049F" w:rsidRDefault="0047049F" w:rsidP="0047049F">
      <w:pPr>
        <w:jc w:val="both"/>
        <w:rPr>
          <w:rFonts w:ascii="Arial" w:hAnsi="Arial" w:cs="Arial"/>
          <w:sz w:val="20"/>
          <w:szCs w:val="20"/>
        </w:rPr>
      </w:pPr>
      <w:r w:rsidRPr="0047049F">
        <w:rPr>
          <w:rFonts w:ascii="Arial" w:hAnsi="Arial" w:cs="Arial"/>
          <w:sz w:val="20"/>
          <w:szCs w:val="20"/>
        </w:rPr>
        <w:lastRenderedPageBreak/>
        <w:t>Se asume que el valor en libros de los créditos y débitos por operaciones comerciales se aproxima a su valor razonable.</w:t>
      </w:r>
    </w:p>
    <w:p w:rsidR="0047049F" w:rsidRPr="0047049F" w:rsidRDefault="0047049F" w:rsidP="0047049F">
      <w:pPr>
        <w:jc w:val="both"/>
        <w:rPr>
          <w:rFonts w:ascii="Arial" w:hAnsi="Arial" w:cs="Arial"/>
          <w:i/>
          <w:sz w:val="20"/>
          <w:szCs w:val="20"/>
        </w:rPr>
      </w:pPr>
    </w:p>
    <w:p w:rsidR="0047049F" w:rsidRPr="0047049F" w:rsidRDefault="0047049F" w:rsidP="0047049F">
      <w:pPr>
        <w:jc w:val="both"/>
        <w:rPr>
          <w:rFonts w:ascii="Arial" w:hAnsi="Arial" w:cs="Arial"/>
          <w:sz w:val="20"/>
          <w:szCs w:val="20"/>
          <w:u w:val="single"/>
        </w:rPr>
      </w:pPr>
      <w:r w:rsidRPr="0047049F">
        <w:rPr>
          <w:rFonts w:ascii="Arial" w:hAnsi="Arial" w:cs="Arial"/>
          <w:sz w:val="20"/>
          <w:szCs w:val="20"/>
          <w:u w:val="single"/>
        </w:rPr>
        <w:t>3.</w:t>
      </w:r>
      <w:r w:rsidR="0089337E">
        <w:rPr>
          <w:rFonts w:ascii="Arial" w:hAnsi="Arial" w:cs="Arial"/>
          <w:sz w:val="20"/>
          <w:szCs w:val="20"/>
          <w:u w:val="single"/>
        </w:rPr>
        <w:t>3</w:t>
      </w:r>
      <w:r w:rsidRPr="0047049F">
        <w:rPr>
          <w:rFonts w:ascii="Arial" w:hAnsi="Arial" w:cs="Arial"/>
          <w:sz w:val="20"/>
          <w:szCs w:val="20"/>
          <w:u w:val="single"/>
        </w:rPr>
        <w:t xml:space="preserve">.3. Inversiones en empresas del grupo, </w:t>
      </w:r>
      <w:proofErr w:type="spellStart"/>
      <w:r w:rsidRPr="0047049F">
        <w:rPr>
          <w:rFonts w:ascii="Arial" w:hAnsi="Arial" w:cs="Arial"/>
          <w:sz w:val="20"/>
          <w:szCs w:val="20"/>
          <w:u w:val="single"/>
        </w:rPr>
        <w:t>multigrupo</w:t>
      </w:r>
      <w:proofErr w:type="spellEnd"/>
      <w:r w:rsidRPr="0047049F">
        <w:rPr>
          <w:rFonts w:ascii="Arial" w:hAnsi="Arial" w:cs="Arial"/>
          <w:sz w:val="20"/>
          <w:szCs w:val="20"/>
          <w:u w:val="single"/>
        </w:rPr>
        <w:t xml:space="preserve"> y asociadas</w:t>
      </w:r>
    </w:p>
    <w:p w:rsidR="00674E05" w:rsidRDefault="00674E05" w:rsidP="0047049F">
      <w:pPr>
        <w:jc w:val="both"/>
        <w:rPr>
          <w:rFonts w:ascii="Arial" w:hAnsi="Arial" w:cs="Arial"/>
          <w:sz w:val="20"/>
          <w:szCs w:val="20"/>
        </w:rPr>
      </w:pPr>
    </w:p>
    <w:p w:rsidR="0047049F" w:rsidRPr="0047049F" w:rsidRDefault="0047049F" w:rsidP="0047049F">
      <w:pPr>
        <w:jc w:val="both"/>
        <w:rPr>
          <w:rFonts w:ascii="Arial" w:hAnsi="Arial" w:cs="Arial"/>
          <w:sz w:val="20"/>
          <w:szCs w:val="20"/>
        </w:rPr>
      </w:pPr>
      <w:r w:rsidRPr="0047049F">
        <w:rPr>
          <w:rFonts w:ascii="Arial" w:hAnsi="Arial" w:cs="Arial"/>
          <w:sz w:val="20"/>
          <w:szCs w:val="20"/>
        </w:rPr>
        <w:t xml:space="preserve">Las inversiones en empresas del grupo, </w:t>
      </w:r>
      <w:proofErr w:type="spellStart"/>
      <w:r w:rsidRPr="0047049F">
        <w:rPr>
          <w:rFonts w:ascii="Arial" w:hAnsi="Arial" w:cs="Arial"/>
          <w:sz w:val="20"/>
          <w:szCs w:val="20"/>
        </w:rPr>
        <w:t>multigrupo</w:t>
      </w:r>
      <w:proofErr w:type="spellEnd"/>
      <w:r w:rsidRPr="0047049F">
        <w:rPr>
          <w:rFonts w:ascii="Arial" w:hAnsi="Arial" w:cs="Arial"/>
          <w:sz w:val="20"/>
          <w:szCs w:val="20"/>
        </w:rPr>
        <w:t xml:space="preserve"> y asociadas, se valoran inicialmente por su coste, que equivale al valor razonable de la contraprestación entregada más los costes de transacción.</w:t>
      </w:r>
    </w:p>
    <w:p w:rsidR="0047049F" w:rsidRPr="0047049F" w:rsidRDefault="0047049F" w:rsidP="0047049F">
      <w:pPr>
        <w:jc w:val="both"/>
        <w:rPr>
          <w:rFonts w:ascii="Arial" w:hAnsi="Arial" w:cs="Arial"/>
          <w:sz w:val="20"/>
          <w:szCs w:val="20"/>
        </w:rPr>
      </w:pPr>
    </w:p>
    <w:p w:rsidR="0047049F" w:rsidRPr="0047049F" w:rsidRDefault="0047049F" w:rsidP="0047049F">
      <w:pPr>
        <w:jc w:val="both"/>
        <w:rPr>
          <w:rFonts w:ascii="Arial" w:hAnsi="Arial" w:cs="Arial"/>
          <w:sz w:val="20"/>
          <w:szCs w:val="20"/>
        </w:rPr>
      </w:pPr>
      <w:r w:rsidRPr="0047049F">
        <w:rPr>
          <w:rFonts w:ascii="Arial" w:hAnsi="Arial" w:cs="Arial"/>
          <w:sz w:val="20"/>
          <w:szCs w:val="20"/>
        </w:rPr>
        <w:t xml:space="preserve">Al menos al cierre del ejercicio, la </w:t>
      </w:r>
      <w:r>
        <w:rPr>
          <w:rFonts w:ascii="Arial" w:hAnsi="Arial" w:cs="Arial"/>
          <w:sz w:val="20"/>
          <w:szCs w:val="20"/>
        </w:rPr>
        <w:t>Sociedad</w:t>
      </w:r>
      <w:r w:rsidRPr="0047049F">
        <w:rPr>
          <w:rFonts w:ascii="Arial" w:hAnsi="Arial" w:cs="Arial"/>
          <w:sz w:val="20"/>
          <w:szCs w:val="20"/>
        </w:rPr>
        <w:t xml:space="preserve"> procede a evaluar si ha existido deterioro de valor de las inversiones. Las correcciones valorativas por deterioro y en su caso la reversión, se llevan como gasto o ingreso, respectivamente, en la cuenta de pérdidas y ganancias.</w:t>
      </w:r>
    </w:p>
    <w:p w:rsidR="0047049F" w:rsidRPr="0047049F" w:rsidRDefault="0047049F" w:rsidP="0047049F">
      <w:pPr>
        <w:jc w:val="both"/>
        <w:rPr>
          <w:rFonts w:ascii="Arial" w:hAnsi="Arial" w:cs="Arial"/>
          <w:sz w:val="20"/>
          <w:szCs w:val="20"/>
        </w:rPr>
      </w:pPr>
    </w:p>
    <w:p w:rsidR="0047049F" w:rsidRPr="0047049F" w:rsidRDefault="0047049F" w:rsidP="0047049F">
      <w:pPr>
        <w:jc w:val="both"/>
        <w:rPr>
          <w:rFonts w:ascii="Arial" w:hAnsi="Arial" w:cs="Arial"/>
          <w:sz w:val="20"/>
          <w:szCs w:val="20"/>
        </w:rPr>
      </w:pPr>
      <w:r w:rsidRPr="0047049F">
        <w:rPr>
          <w:rFonts w:ascii="Arial" w:hAnsi="Arial" w:cs="Arial"/>
          <w:sz w:val="20"/>
          <w:szCs w:val="20"/>
        </w:rPr>
        <w:t>La corrección por deterioro se aplicará siempre que exista evidencia objetiva de que el valor en libros de una inversión no será recuperable. Se entiende por valor recuperable, el mayor importe entre su valor razonable menos los costes de venta y el valor actual de los flujos de efectivo futuros derivados de la inversión, calculados bien mediante la estimación de los que se espera recibir como consecuencia del reparto de dividendos realizados por la empresa participada y de la enajenación o baja en cuentas de la inversión misma, bien mediante la estimación de su participación en los flujos de efectivo que se espera que sean generados por la empresa participada. Salvo mejor evidencia del importe recuperable, se tomará en consideración el patrimonio neto de la Entidad participada corregido por las plusvalías tácitas existentes en la fecha de la valoración.</w:t>
      </w:r>
    </w:p>
    <w:p w:rsidR="0047049F" w:rsidRPr="0047049F" w:rsidRDefault="0047049F" w:rsidP="0047049F">
      <w:pPr>
        <w:jc w:val="both"/>
        <w:rPr>
          <w:rFonts w:ascii="Arial" w:hAnsi="Arial" w:cs="Arial"/>
          <w:sz w:val="20"/>
          <w:szCs w:val="20"/>
        </w:rPr>
      </w:pPr>
    </w:p>
    <w:p w:rsidR="0047049F" w:rsidRDefault="0047049F" w:rsidP="0047049F">
      <w:pPr>
        <w:jc w:val="both"/>
        <w:rPr>
          <w:rFonts w:ascii="Arial" w:hAnsi="Arial" w:cs="Arial"/>
          <w:sz w:val="20"/>
          <w:szCs w:val="20"/>
        </w:rPr>
      </w:pPr>
      <w:r w:rsidRPr="0047049F">
        <w:rPr>
          <w:rFonts w:ascii="Arial" w:hAnsi="Arial" w:cs="Arial"/>
          <w:sz w:val="20"/>
          <w:szCs w:val="20"/>
        </w:rPr>
        <w:t>Los pasivos financieros y los instrumentos de patrimonio se clasifican conforme al contenido de los acuerdos contractuales pactados y teniendo en cuenta el fondo económico. Un instrumento de patrimonio es un contrato que representa una participación residual en el patrimonio del grupo una vez deducidos todos sus pasivos.</w:t>
      </w:r>
    </w:p>
    <w:p w:rsidR="0047049F" w:rsidRDefault="0047049F" w:rsidP="0047049F">
      <w:pPr>
        <w:jc w:val="both"/>
        <w:rPr>
          <w:rFonts w:ascii="Arial" w:hAnsi="Arial" w:cs="Arial"/>
          <w:sz w:val="20"/>
          <w:szCs w:val="20"/>
        </w:rPr>
      </w:pPr>
    </w:p>
    <w:p w:rsidR="0047049F" w:rsidRPr="0047049F" w:rsidRDefault="0047049F" w:rsidP="0047049F">
      <w:pPr>
        <w:jc w:val="both"/>
        <w:rPr>
          <w:rFonts w:ascii="Arial" w:hAnsi="Arial" w:cs="Arial"/>
          <w:sz w:val="20"/>
          <w:szCs w:val="20"/>
        </w:rPr>
      </w:pPr>
    </w:p>
    <w:p w:rsidR="0047049F" w:rsidRPr="003D38C1" w:rsidRDefault="0047049F" w:rsidP="0047049F">
      <w:pPr>
        <w:jc w:val="both"/>
        <w:rPr>
          <w:rFonts w:ascii="Arial" w:hAnsi="Arial" w:cs="Arial"/>
          <w:bCs/>
          <w:iCs/>
          <w:sz w:val="20"/>
          <w:szCs w:val="20"/>
          <w:u w:val="single"/>
          <w:lang w:val="es-ES_tradnl"/>
        </w:rPr>
      </w:pPr>
      <w:bookmarkStart w:id="1" w:name="_Toc474495500"/>
      <w:r w:rsidRPr="003D38C1">
        <w:rPr>
          <w:rFonts w:ascii="Arial" w:hAnsi="Arial" w:cs="Arial"/>
          <w:bCs/>
          <w:iCs/>
          <w:sz w:val="20"/>
          <w:szCs w:val="20"/>
          <w:u w:val="single"/>
          <w:lang w:val="es-ES_tradnl"/>
        </w:rPr>
        <w:t>3.</w:t>
      </w:r>
      <w:r w:rsidR="0089337E" w:rsidRPr="003D38C1">
        <w:rPr>
          <w:rFonts w:ascii="Arial" w:hAnsi="Arial" w:cs="Arial"/>
          <w:bCs/>
          <w:iCs/>
          <w:sz w:val="20"/>
          <w:szCs w:val="20"/>
          <w:u w:val="single"/>
          <w:lang w:val="es-ES_tradnl"/>
        </w:rPr>
        <w:t>4</w:t>
      </w:r>
      <w:r w:rsidRPr="003D38C1">
        <w:rPr>
          <w:rFonts w:ascii="Arial" w:hAnsi="Arial" w:cs="Arial"/>
          <w:bCs/>
          <w:iCs/>
          <w:sz w:val="20"/>
          <w:szCs w:val="20"/>
          <w:u w:val="single"/>
          <w:lang w:val="es-ES_tradnl"/>
        </w:rPr>
        <w:t xml:space="preserve"> Transacciones en moneda extranjera</w:t>
      </w:r>
      <w:bookmarkEnd w:id="1"/>
    </w:p>
    <w:p w:rsidR="0047049F" w:rsidRPr="003D38C1" w:rsidRDefault="0047049F" w:rsidP="0047049F">
      <w:pPr>
        <w:jc w:val="both"/>
        <w:rPr>
          <w:rFonts w:ascii="Arial" w:hAnsi="Arial" w:cs="Arial"/>
          <w:b/>
          <w:bCs/>
          <w:iCs/>
          <w:sz w:val="20"/>
          <w:szCs w:val="20"/>
          <w:lang w:val="es-ES_tradnl"/>
        </w:rPr>
      </w:pPr>
    </w:p>
    <w:p w:rsidR="003D38C1" w:rsidRPr="003D38C1" w:rsidRDefault="003D38C1" w:rsidP="003D38C1">
      <w:pPr>
        <w:pStyle w:val="Textoindependiente"/>
        <w:contextualSpacing/>
        <w:jc w:val="both"/>
        <w:rPr>
          <w:rFonts w:cs="Arial"/>
          <w:b w:val="0"/>
          <w:sz w:val="20"/>
        </w:rPr>
      </w:pPr>
      <w:bookmarkStart w:id="2" w:name="_Toc474495501"/>
      <w:r w:rsidRPr="003D38C1">
        <w:rPr>
          <w:rFonts w:cs="Arial"/>
          <w:b w:val="0"/>
          <w:sz w:val="20"/>
        </w:rPr>
        <w:t>Las operaciones realizadas en moneda extranjera se registran en la moneda funcional de la Sociedad (euros) a los tipos de cambio vigentes en el momento de la transacción. Durante el ejercicio, las diferencias que se producen entre el tipo de cambio contabilizado y el que se encuentra en vigor a la fecha de cobro o de pago se registran como resultados financieros en la cuenta de resultados. La sociedad no ha cambiado en el ejercicio la moneda funcional que es el euro</w:t>
      </w:r>
      <w:r>
        <w:rPr>
          <w:rFonts w:cs="Arial"/>
          <w:b w:val="0"/>
          <w:sz w:val="20"/>
        </w:rPr>
        <w:t>.</w:t>
      </w:r>
      <w:r w:rsidRPr="003D38C1">
        <w:rPr>
          <w:rFonts w:cs="Arial"/>
          <w:b w:val="0"/>
          <w:sz w:val="20"/>
        </w:rPr>
        <w:t xml:space="preserve"> </w:t>
      </w:r>
    </w:p>
    <w:p w:rsidR="00674E05" w:rsidRDefault="00674E05" w:rsidP="003D38C1">
      <w:pPr>
        <w:pStyle w:val="Textoindependiente"/>
        <w:contextualSpacing/>
        <w:jc w:val="both"/>
        <w:rPr>
          <w:rFonts w:cs="Arial"/>
          <w:b w:val="0"/>
          <w:sz w:val="20"/>
        </w:rPr>
      </w:pPr>
    </w:p>
    <w:p w:rsidR="003D38C1" w:rsidRDefault="003D38C1" w:rsidP="003D38C1">
      <w:pPr>
        <w:pStyle w:val="Textoindependiente"/>
        <w:contextualSpacing/>
        <w:jc w:val="both"/>
        <w:rPr>
          <w:rFonts w:cs="Arial"/>
          <w:b w:val="0"/>
          <w:sz w:val="20"/>
        </w:rPr>
      </w:pPr>
      <w:r w:rsidRPr="003D38C1">
        <w:rPr>
          <w:rFonts w:cs="Arial"/>
          <w:b w:val="0"/>
          <w:sz w:val="20"/>
        </w:rPr>
        <w:t xml:space="preserve">Asimismo, al 31 de diciembre de cada año, se realiza al tipo de cambio de cierre la conversión de los saldos a cobrar o pagar con origen en moneda extranjera. Las diferencias de valoración producidas se registran como resultados financieros en la cuenta de resultados. </w:t>
      </w:r>
    </w:p>
    <w:p w:rsidR="003D38C1" w:rsidRPr="003D38C1" w:rsidRDefault="003D38C1" w:rsidP="003D38C1">
      <w:pPr>
        <w:pStyle w:val="Textoindependiente"/>
        <w:contextualSpacing/>
        <w:jc w:val="both"/>
        <w:rPr>
          <w:rFonts w:cs="Arial"/>
          <w:b w:val="0"/>
          <w:sz w:val="20"/>
        </w:rPr>
      </w:pPr>
    </w:p>
    <w:p w:rsidR="00380FC3" w:rsidRPr="00380FC3" w:rsidRDefault="00380FC3" w:rsidP="003D38C1">
      <w:pPr>
        <w:jc w:val="both"/>
        <w:rPr>
          <w:rFonts w:ascii="Arial" w:hAnsi="Arial" w:cs="Arial"/>
          <w:bCs/>
          <w:iCs/>
          <w:sz w:val="20"/>
          <w:szCs w:val="20"/>
          <w:u w:val="single"/>
          <w:lang w:val="es-ES_tradnl"/>
        </w:rPr>
      </w:pPr>
      <w:r>
        <w:rPr>
          <w:rFonts w:ascii="Arial" w:hAnsi="Arial" w:cs="Arial"/>
          <w:bCs/>
          <w:iCs/>
          <w:sz w:val="20"/>
          <w:szCs w:val="20"/>
          <w:u w:val="single"/>
          <w:lang w:val="es-ES_tradnl"/>
        </w:rPr>
        <w:t>3.</w:t>
      </w:r>
      <w:r w:rsidR="0089337E">
        <w:rPr>
          <w:rFonts w:ascii="Arial" w:hAnsi="Arial" w:cs="Arial"/>
          <w:bCs/>
          <w:iCs/>
          <w:sz w:val="20"/>
          <w:szCs w:val="20"/>
          <w:u w:val="single"/>
          <w:lang w:val="es-ES_tradnl"/>
        </w:rPr>
        <w:t>5</w:t>
      </w:r>
      <w:r w:rsidRPr="00380FC3">
        <w:rPr>
          <w:rFonts w:ascii="Arial" w:hAnsi="Arial" w:cs="Arial"/>
          <w:bCs/>
          <w:iCs/>
          <w:sz w:val="20"/>
          <w:szCs w:val="20"/>
          <w:u w:val="single"/>
          <w:lang w:val="es-ES_tradnl"/>
        </w:rPr>
        <w:t xml:space="preserve"> Impuestos sobre beneficios</w:t>
      </w:r>
      <w:bookmarkEnd w:id="2"/>
    </w:p>
    <w:p w:rsidR="00380FC3" w:rsidRPr="00380FC3" w:rsidRDefault="00380FC3" w:rsidP="00380FC3">
      <w:pPr>
        <w:jc w:val="both"/>
        <w:rPr>
          <w:rFonts w:ascii="Arial" w:hAnsi="Arial" w:cs="Arial"/>
          <w:b/>
          <w:bCs/>
          <w:iCs/>
          <w:sz w:val="20"/>
          <w:szCs w:val="20"/>
          <w:lang w:val="es-ES_tradnl"/>
        </w:rPr>
      </w:pPr>
    </w:p>
    <w:p w:rsidR="00380FC3" w:rsidRPr="0089337E" w:rsidRDefault="00380FC3" w:rsidP="00380FC3">
      <w:pPr>
        <w:jc w:val="both"/>
        <w:rPr>
          <w:rFonts w:ascii="Arial" w:hAnsi="Arial" w:cs="Arial"/>
          <w:sz w:val="20"/>
          <w:szCs w:val="20"/>
        </w:rPr>
      </w:pPr>
      <w:r w:rsidRPr="0089337E">
        <w:rPr>
          <w:rFonts w:ascii="Arial" w:hAnsi="Arial" w:cs="Arial"/>
          <w:sz w:val="20"/>
          <w:szCs w:val="20"/>
        </w:rPr>
        <w:t>El gasto por impuesto corriente se determina mediante la suma del gasto por impuesto corriente y el impuesto diferido. El gasto por impuesto corriente de determina aplicando el tipo de gravamen vigente a la ganancia fiscal, y minorando el resultado así obtenido en el importe de las bonificaciones y deducciones generales y aplicadas en el ejercicio.</w:t>
      </w:r>
    </w:p>
    <w:p w:rsidR="00380FC3" w:rsidRPr="0089337E" w:rsidRDefault="00380FC3" w:rsidP="00380FC3">
      <w:pPr>
        <w:jc w:val="both"/>
        <w:rPr>
          <w:rFonts w:ascii="Arial" w:hAnsi="Arial" w:cs="Arial"/>
          <w:sz w:val="20"/>
          <w:szCs w:val="20"/>
          <w:u w:val="single"/>
        </w:rPr>
      </w:pPr>
    </w:p>
    <w:p w:rsidR="00380FC3" w:rsidRPr="0089337E" w:rsidRDefault="00380FC3" w:rsidP="00380FC3">
      <w:pPr>
        <w:jc w:val="both"/>
        <w:rPr>
          <w:rFonts w:ascii="Arial" w:hAnsi="Arial" w:cs="Arial"/>
          <w:sz w:val="20"/>
          <w:szCs w:val="20"/>
        </w:rPr>
      </w:pPr>
      <w:r w:rsidRPr="0089337E">
        <w:rPr>
          <w:rFonts w:ascii="Arial" w:hAnsi="Arial" w:cs="Arial"/>
          <w:sz w:val="20"/>
          <w:szCs w:val="20"/>
        </w:rPr>
        <w:t>Los activos y pasivos por impuestos diferidos, proceden de las diferencias temporarias definidas como los importes que se prevén pagaderos o recuperables en el futuro y que derivan de la diferencia entre el valor en libros de los activos y pasivos y su base fiscal. Dichos importes se registran aplicando a la diferencia temporaria el tipo de gravamen al que se espera recuperarlos o liquidarlos.</w:t>
      </w:r>
    </w:p>
    <w:p w:rsidR="00380FC3" w:rsidRPr="0089337E" w:rsidRDefault="00380FC3" w:rsidP="00380FC3">
      <w:pPr>
        <w:jc w:val="both"/>
        <w:rPr>
          <w:rFonts w:ascii="Arial" w:hAnsi="Arial" w:cs="Arial"/>
          <w:sz w:val="20"/>
          <w:szCs w:val="20"/>
        </w:rPr>
      </w:pPr>
    </w:p>
    <w:p w:rsidR="00380FC3" w:rsidRPr="0089337E" w:rsidRDefault="00380FC3" w:rsidP="00380FC3">
      <w:pPr>
        <w:jc w:val="both"/>
        <w:rPr>
          <w:rFonts w:ascii="Arial" w:hAnsi="Arial" w:cs="Arial"/>
          <w:sz w:val="20"/>
          <w:szCs w:val="20"/>
        </w:rPr>
      </w:pPr>
      <w:r w:rsidRPr="0089337E">
        <w:rPr>
          <w:rFonts w:ascii="Arial" w:hAnsi="Arial" w:cs="Arial"/>
          <w:sz w:val="20"/>
          <w:szCs w:val="20"/>
        </w:rPr>
        <w:t>Los activos por impuestos diferidos surgen, igualmente, como consecuencia de las bases imponibles negativas pendientes de compensar y de los créditos por deducciones fiscales generadas y no aplicadas.</w:t>
      </w:r>
    </w:p>
    <w:p w:rsidR="00380FC3" w:rsidRPr="0089337E" w:rsidRDefault="00380FC3" w:rsidP="00380FC3">
      <w:pPr>
        <w:jc w:val="both"/>
        <w:rPr>
          <w:rFonts w:ascii="Arial" w:hAnsi="Arial" w:cs="Arial"/>
          <w:sz w:val="20"/>
          <w:szCs w:val="20"/>
        </w:rPr>
      </w:pPr>
    </w:p>
    <w:p w:rsidR="00380FC3" w:rsidRPr="0089337E" w:rsidRDefault="00380FC3" w:rsidP="00380FC3">
      <w:pPr>
        <w:jc w:val="both"/>
        <w:rPr>
          <w:rFonts w:ascii="Arial" w:hAnsi="Arial" w:cs="Arial"/>
          <w:sz w:val="20"/>
          <w:szCs w:val="20"/>
        </w:rPr>
      </w:pPr>
      <w:r w:rsidRPr="0089337E">
        <w:rPr>
          <w:rFonts w:ascii="Arial" w:hAnsi="Arial" w:cs="Arial"/>
          <w:sz w:val="20"/>
          <w:szCs w:val="20"/>
        </w:rPr>
        <w:t xml:space="preserve">Se reconoce el correspondiente pasivo por impuestos diferidos para todas las diferencias temporarias imponibles, salvo que la diferencia temporaria se derive del reconocimiento inicial </w:t>
      </w:r>
      <w:r w:rsidRPr="0089337E">
        <w:rPr>
          <w:rFonts w:ascii="Arial" w:hAnsi="Arial" w:cs="Arial"/>
          <w:sz w:val="20"/>
          <w:szCs w:val="20"/>
        </w:rPr>
        <w:lastRenderedPageBreak/>
        <w:t>de un fondo de comercio o del reconocimiento inicial en una transacción que no es una combinación de negocios de otros activos y pasivos en una operación que en el momento de su realización, no afecte ni al resultado fiscal ni contable.</w:t>
      </w:r>
    </w:p>
    <w:p w:rsidR="00380FC3" w:rsidRPr="0089337E" w:rsidRDefault="00380FC3" w:rsidP="00380FC3">
      <w:pPr>
        <w:jc w:val="both"/>
        <w:rPr>
          <w:rFonts w:ascii="Arial" w:hAnsi="Arial" w:cs="Arial"/>
          <w:sz w:val="20"/>
          <w:szCs w:val="20"/>
        </w:rPr>
      </w:pPr>
    </w:p>
    <w:p w:rsidR="00380FC3" w:rsidRPr="0089337E" w:rsidRDefault="00380FC3" w:rsidP="00380FC3">
      <w:pPr>
        <w:jc w:val="both"/>
        <w:rPr>
          <w:rFonts w:ascii="Arial" w:hAnsi="Arial" w:cs="Arial"/>
          <w:sz w:val="20"/>
          <w:szCs w:val="20"/>
        </w:rPr>
      </w:pPr>
      <w:r w:rsidRPr="0089337E">
        <w:rPr>
          <w:rFonts w:ascii="Arial" w:hAnsi="Arial" w:cs="Arial"/>
          <w:sz w:val="20"/>
          <w:szCs w:val="20"/>
        </w:rPr>
        <w:t>Por su parte, los activos por impuestos diferidos, identificados con diferencias temporarias deducibles, solo se reconocen en el caso de que se considere probable que la Sociedad va a tener en el futuro suficientes ganancias fiscales contra las que poder hacerlos efectivos y no procedan del reconocimiento inicial de otros activos y pasivos en una operación que no sea una combinación de negocios y que no afecta ni al resultado fiscal ni al resultado contable. El resto de activos por impuestos diferidos (bases imponibles negativas y deducciones pendientes de compensar) solamente se reconocen en el caso de que se considere probable que la Sociedad vaya a tener en el futuro suficientes ganancias fiscales contra las que poder hacerlos efectivos.</w:t>
      </w:r>
    </w:p>
    <w:p w:rsidR="00380FC3" w:rsidRPr="0089337E" w:rsidRDefault="00380FC3" w:rsidP="00380FC3">
      <w:pPr>
        <w:jc w:val="both"/>
        <w:rPr>
          <w:rFonts w:ascii="Arial" w:hAnsi="Arial" w:cs="Arial"/>
          <w:sz w:val="20"/>
          <w:szCs w:val="20"/>
        </w:rPr>
      </w:pPr>
    </w:p>
    <w:p w:rsidR="00380FC3" w:rsidRPr="0089337E" w:rsidRDefault="00380FC3" w:rsidP="00380FC3">
      <w:pPr>
        <w:jc w:val="both"/>
        <w:rPr>
          <w:rFonts w:ascii="Arial" w:hAnsi="Arial" w:cs="Arial"/>
          <w:sz w:val="20"/>
          <w:szCs w:val="20"/>
        </w:rPr>
      </w:pPr>
      <w:r w:rsidRPr="0089337E">
        <w:rPr>
          <w:rFonts w:ascii="Arial" w:hAnsi="Arial" w:cs="Arial"/>
          <w:sz w:val="20"/>
          <w:szCs w:val="20"/>
        </w:rPr>
        <w:t>Con ocasión de cada cierre contable, se revisan los impuestos diferidos registrados (tanto activos como pasivos) con objeto de comprobar que se mantienen vigentes, efectuándose las oportunas correcciones a los mismos, de acuerdo con los resultados de los análisis realizados.</w:t>
      </w:r>
    </w:p>
    <w:p w:rsidR="00380FC3" w:rsidRPr="0089337E" w:rsidRDefault="00380FC3" w:rsidP="00380FC3">
      <w:pPr>
        <w:jc w:val="both"/>
        <w:rPr>
          <w:rFonts w:ascii="Arial" w:hAnsi="Arial" w:cs="Arial"/>
          <w:sz w:val="20"/>
          <w:szCs w:val="20"/>
        </w:rPr>
      </w:pPr>
    </w:p>
    <w:p w:rsidR="00380FC3" w:rsidRDefault="00380FC3" w:rsidP="00380FC3">
      <w:pPr>
        <w:jc w:val="both"/>
        <w:rPr>
          <w:rFonts w:ascii="Arial" w:hAnsi="Arial" w:cs="Arial"/>
          <w:sz w:val="20"/>
          <w:szCs w:val="20"/>
        </w:rPr>
      </w:pPr>
      <w:r w:rsidRPr="0089337E">
        <w:rPr>
          <w:rFonts w:ascii="Arial" w:hAnsi="Arial" w:cs="Arial"/>
          <w:sz w:val="20"/>
          <w:szCs w:val="20"/>
        </w:rPr>
        <w:t>El gasto o el ingreso por impuesto diferido se corresponde con el reconocimiento y la cancelación de los pasivos y activos por impuesto diferido, así como, en su caso, por el reconocimiento e imputación a la cuenta de pérdidas y ganancias del ingreso directamente imputado al patrimonio neto que pueda resultar de la contabilización de aquellas deducciones y otras ventajas fiscales que tengan la naturaleza económica de subvención.</w:t>
      </w:r>
    </w:p>
    <w:p w:rsidR="00380FC3" w:rsidRDefault="00380FC3" w:rsidP="00380FC3">
      <w:pPr>
        <w:jc w:val="both"/>
        <w:rPr>
          <w:rFonts w:ascii="Arial" w:hAnsi="Arial" w:cs="Arial"/>
          <w:sz w:val="20"/>
          <w:szCs w:val="20"/>
        </w:rPr>
      </w:pPr>
    </w:p>
    <w:p w:rsidR="00380FC3" w:rsidRPr="00380FC3" w:rsidRDefault="00380FC3" w:rsidP="00380FC3">
      <w:pPr>
        <w:jc w:val="both"/>
        <w:rPr>
          <w:rFonts w:ascii="Arial" w:hAnsi="Arial" w:cs="Arial"/>
          <w:bCs/>
          <w:iCs/>
          <w:sz w:val="20"/>
          <w:szCs w:val="20"/>
          <w:u w:val="single"/>
          <w:lang w:val="es-ES_tradnl"/>
        </w:rPr>
      </w:pPr>
      <w:bookmarkStart w:id="3" w:name="_Toc377380181"/>
      <w:bookmarkStart w:id="4" w:name="_Toc474495502"/>
      <w:r w:rsidRPr="00380FC3">
        <w:rPr>
          <w:rFonts w:ascii="Arial" w:hAnsi="Arial" w:cs="Arial"/>
          <w:bCs/>
          <w:iCs/>
          <w:sz w:val="20"/>
          <w:szCs w:val="20"/>
          <w:u w:val="single"/>
          <w:lang w:val="es-ES_tradnl"/>
        </w:rPr>
        <w:t>3.</w:t>
      </w:r>
      <w:r w:rsidR="0089337E">
        <w:rPr>
          <w:rFonts w:ascii="Arial" w:hAnsi="Arial" w:cs="Arial"/>
          <w:bCs/>
          <w:iCs/>
          <w:sz w:val="20"/>
          <w:szCs w:val="20"/>
          <w:u w:val="single"/>
          <w:lang w:val="es-ES_tradnl"/>
        </w:rPr>
        <w:t>6</w:t>
      </w:r>
      <w:r w:rsidRPr="00380FC3">
        <w:rPr>
          <w:rFonts w:ascii="Arial" w:hAnsi="Arial" w:cs="Arial"/>
          <w:bCs/>
          <w:iCs/>
          <w:sz w:val="20"/>
          <w:szCs w:val="20"/>
          <w:u w:val="single"/>
          <w:lang w:val="es-ES_tradnl"/>
        </w:rPr>
        <w:t xml:space="preserve"> Ingresos y gastos</w:t>
      </w:r>
      <w:bookmarkEnd w:id="3"/>
      <w:bookmarkEnd w:id="4"/>
    </w:p>
    <w:p w:rsidR="00380FC3" w:rsidRPr="00380FC3" w:rsidRDefault="00380FC3" w:rsidP="00380FC3">
      <w:pPr>
        <w:jc w:val="both"/>
        <w:rPr>
          <w:rFonts w:ascii="Arial" w:hAnsi="Arial" w:cs="Arial"/>
          <w:b/>
          <w:bCs/>
          <w:iCs/>
          <w:sz w:val="20"/>
          <w:szCs w:val="20"/>
          <w:lang w:val="es-ES_tradnl"/>
        </w:rPr>
      </w:pPr>
    </w:p>
    <w:p w:rsidR="00380FC3" w:rsidRPr="00380FC3" w:rsidRDefault="00380FC3" w:rsidP="00380FC3">
      <w:pPr>
        <w:jc w:val="both"/>
        <w:rPr>
          <w:rFonts w:ascii="Arial" w:hAnsi="Arial" w:cs="Arial"/>
          <w:sz w:val="20"/>
          <w:szCs w:val="20"/>
        </w:rPr>
      </w:pPr>
      <w:r w:rsidRPr="00380FC3">
        <w:rPr>
          <w:rFonts w:ascii="Arial" w:hAnsi="Arial" w:cs="Arial"/>
          <w:sz w:val="20"/>
          <w:szCs w:val="20"/>
        </w:rPr>
        <w:t>Los ingresos y gastos se imputan en función del criterio del devengo con independencia del momento en que se produce la corriente monetaria o financiera derivada de ellos.</w:t>
      </w:r>
    </w:p>
    <w:p w:rsidR="00380FC3" w:rsidRPr="00380FC3" w:rsidRDefault="00380FC3" w:rsidP="00380FC3">
      <w:pPr>
        <w:jc w:val="both"/>
        <w:rPr>
          <w:rFonts w:ascii="Arial" w:hAnsi="Arial" w:cs="Arial"/>
          <w:sz w:val="20"/>
          <w:szCs w:val="20"/>
        </w:rPr>
      </w:pPr>
    </w:p>
    <w:p w:rsidR="00380FC3" w:rsidRPr="00380FC3" w:rsidRDefault="00380FC3" w:rsidP="00380FC3">
      <w:pPr>
        <w:jc w:val="both"/>
        <w:rPr>
          <w:rFonts w:ascii="Arial" w:hAnsi="Arial" w:cs="Arial"/>
          <w:sz w:val="20"/>
          <w:szCs w:val="20"/>
        </w:rPr>
      </w:pPr>
      <w:r w:rsidRPr="00380FC3">
        <w:rPr>
          <w:rFonts w:ascii="Arial" w:hAnsi="Arial" w:cs="Arial"/>
          <w:sz w:val="20"/>
          <w:szCs w:val="20"/>
        </w:rPr>
        <w:t>No obstante,  la Sociedad únicamente contabiliza los beneficios realizados a la fecha de cierre del ejercicio, en tanto que los riesgos y las pérdidas previsibles, aun siendo eventuales, se contabilizan tan pronto son conocidos.</w:t>
      </w:r>
    </w:p>
    <w:p w:rsidR="00380FC3" w:rsidRPr="00380FC3" w:rsidRDefault="00380FC3" w:rsidP="00380FC3">
      <w:pPr>
        <w:jc w:val="both"/>
        <w:rPr>
          <w:rFonts w:ascii="Arial" w:hAnsi="Arial" w:cs="Arial"/>
          <w:sz w:val="20"/>
          <w:szCs w:val="20"/>
        </w:rPr>
      </w:pPr>
    </w:p>
    <w:p w:rsidR="00380FC3" w:rsidRPr="00380FC3" w:rsidRDefault="00380FC3" w:rsidP="00380FC3">
      <w:pPr>
        <w:jc w:val="both"/>
        <w:rPr>
          <w:rFonts w:ascii="Arial" w:hAnsi="Arial" w:cs="Arial"/>
          <w:sz w:val="20"/>
          <w:szCs w:val="20"/>
        </w:rPr>
      </w:pPr>
      <w:r w:rsidRPr="00380FC3">
        <w:rPr>
          <w:rFonts w:ascii="Arial" w:hAnsi="Arial" w:cs="Arial"/>
          <w:sz w:val="20"/>
          <w:szCs w:val="20"/>
        </w:rPr>
        <w:t>Los ingresos por la venta de bienes o servicios se reconocen por el valor razonable de la contrapartida recibida o a recibir derivada de los mismos. Los descuentos por pronto pago, por volumen u otro tipo de descuentos, así como los intereses incorporados al nominal de los créditos, se registran como una minoración de los mismos. No obstante la Agrupación incluye los intereses incorporados a los créditos comerciales con vencimiento no superior a un año que no tienen un tipo de interés contractual, cuando el efecto de no actualizar los flujos de efectivo no es significativo.</w:t>
      </w:r>
    </w:p>
    <w:p w:rsidR="00380FC3" w:rsidRPr="00380FC3" w:rsidRDefault="00380FC3" w:rsidP="00380FC3">
      <w:pPr>
        <w:jc w:val="both"/>
        <w:rPr>
          <w:rFonts w:ascii="Arial" w:hAnsi="Arial" w:cs="Arial"/>
          <w:sz w:val="20"/>
          <w:szCs w:val="20"/>
        </w:rPr>
      </w:pPr>
    </w:p>
    <w:p w:rsidR="00380FC3" w:rsidRPr="00380FC3" w:rsidRDefault="00380FC3" w:rsidP="00380FC3">
      <w:pPr>
        <w:jc w:val="both"/>
        <w:rPr>
          <w:rFonts w:ascii="Arial" w:hAnsi="Arial" w:cs="Arial"/>
          <w:sz w:val="20"/>
          <w:szCs w:val="20"/>
        </w:rPr>
      </w:pPr>
      <w:r w:rsidRPr="00380FC3">
        <w:rPr>
          <w:rFonts w:ascii="Arial" w:hAnsi="Arial" w:cs="Arial"/>
          <w:sz w:val="20"/>
          <w:szCs w:val="20"/>
        </w:rPr>
        <w:t>Los descuentos concedidos a clientes se reconocen en el momento en que es probable que se van a cumplir las condiciones que determinan su concesión como una reducción de los ingresos por ventas.</w:t>
      </w:r>
    </w:p>
    <w:p w:rsidR="00380FC3" w:rsidRPr="00380FC3" w:rsidRDefault="00380FC3" w:rsidP="00380FC3">
      <w:pPr>
        <w:jc w:val="both"/>
        <w:rPr>
          <w:rFonts w:ascii="Arial" w:hAnsi="Arial" w:cs="Arial"/>
          <w:sz w:val="20"/>
          <w:szCs w:val="20"/>
        </w:rPr>
      </w:pPr>
    </w:p>
    <w:p w:rsidR="00380FC3" w:rsidRDefault="00380FC3" w:rsidP="00380FC3">
      <w:pPr>
        <w:jc w:val="both"/>
        <w:rPr>
          <w:rFonts w:ascii="Arial" w:hAnsi="Arial" w:cs="Arial"/>
          <w:sz w:val="20"/>
          <w:szCs w:val="20"/>
        </w:rPr>
      </w:pPr>
      <w:r w:rsidRPr="00380FC3">
        <w:rPr>
          <w:rFonts w:ascii="Arial" w:hAnsi="Arial" w:cs="Arial"/>
          <w:sz w:val="20"/>
          <w:szCs w:val="20"/>
        </w:rPr>
        <w:t>Los anticipos a cuenta de ventas futuras figuran v</w:t>
      </w:r>
      <w:r>
        <w:rPr>
          <w:rFonts w:ascii="Arial" w:hAnsi="Arial" w:cs="Arial"/>
          <w:sz w:val="20"/>
          <w:szCs w:val="20"/>
        </w:rPr>
        <w:t>alorados por el valor recibido.</w:t>
      </w:r>
    </w:p>
    <w:p w:rsidR="00380FC3" w:rsidRDefault="00380FC3" w:rsidP="00380FC3">
      <w:pPr>
        <w:jc w:val="both"/>
        <w:rPr>
          <w:rFonts w:ascii="Arial" w:hAnsi="Arial" w:cs="Arial"/>
          <w:sz w:val="20"/>
          <w:szCs w:val="20"/>
        </w:rPr>
      </w:pPr>
    </w:p>
    <w:p w:rsidR="00380FC3" w:rsidRPr="00380FC3" w:rsidRDefault="00380FC3" w:rsidP="00380FC3">
      <w:pPr>
        <w:jc w:val="both"/>
        <w:rPr>
          <w:rFonts w:ascii="Arial" w:hAnsi="Arial" w:cs="Arial"/>
          <w:sz w:val="20"/>
          <w:szCs w:val="20"/>
        </w:rPr>
      </w:pPr>
    </w:p>
    <w:p w:rsidR="00380FC3" w:rsidRDefault="00380FC3" w:rsidP="00380FC3">
      <w:pPr>
        <w:jc w:val="both"/>
        <w:rPr>
          <w:rFonts w:ascii="Arial" w:hAnsi="Arial" w:cs="Arial"/>
          <w:bCs/>
          <w:iCs/>
          <w:sz w:val="20"/>
          <w:szCs w:val="20"/>
          <w:u w:val="single"/>
          <w:lang w:val="es-ES_tradnl"/>
        </w:rPr>
      </w:pPr>
      <w:bookmarkStart w:id="5" w:name="_Toc377380187"/>
      <w:bookmarkStart w:id="6" w:name="_Toc474495508"/>
      <w:r w:rsidRPr="0089337E">
        <w:rPr>
          <w:rFonts w:ascii="Arial" w:hAnsi="Arial" w:cs="Arial"/>
          <w:bCs/>
          <w:iCs/>
          <w:sz w:val="20"/>
          <w:szCs w:val="20"/>
          <w:u w:val="single"/>
          <w:lang w:val="es-ES_tradnl"/>
        </w:rPr>
        <w:t>3.</w:t>
      </w:r>
      <w:r w:rsidR="0030235B">
        <w:rPr>
          <w:rFonts w:ascii="Arial" w:hAnsi="Arial" w:cs="Arial"/>
          <w:bCs/>
          <w:iCs/>
          <w:sz w:val="20"/>
          <w:szCs w:val="20"/>
          <w:u w:val="single"/>
          <w:lang w:val="es-ES_tradnl"/>
        </w:rPr>
        <w:t>7</w:t>
      </w:r>
      <w:r w:rsidRPr="0089337E">
        <w:rPr>
          <w:rFonts w:ascii="Arial" w:hAnsi="Arial" w:cs="Arial"/>
          <w:sz w:val="20"/>
          <w:szCs w:val="20"/>
          <w:u w:val="single"/>
          <w:lang w:val="es-ES_tradnl"/>
        </w:rPr>
        <w:t xml:space="preserve"> </w:t>
      </w:r>
      <w:r w:rsidRPr="0089337E">
        <w:rPr>
          <w:rFonts w:ascii="Arial" w:hAnsi="Arial" w:cs="Arial"/>
          <w:bCs/>
          <w:iCs/>
          <w:sz w:val="20"/>
          <w:szCs w:val="20"/>
          <w:u w:val="single"/>
          <w:lang w:val="es-ES_tradnl"/>
        </w:rPr>
        <w:t>Criterios empleados en transacciones entre partes vinculadas</w:t>
      </w:r>
      <w:bookmarkEnd w:id="5"/>
      <w:bookmarkEnd w:id="6"/>
    </w:p>
    <w:p w:rsidR="00380FC3" w:rsidRPr="00380FC3" w:rsidRDefault="00380FC3" w:rsidP="00380FC3">
      <w:pPr>
        <w:jc w:val="both"/>
        <w:rPr>
          <w:rFonts w:ascii="Arial" w:hAnsi="Arial" w:cs="Arial"/>
          <w:bCs/>
          <w:iCs/>
          <w:sz w:val="20"/>
          <w:szCs w:val="20"/>
          <w:u w:val="single"/>
          <w:lang w:val="es-ES_tradnl"/>
        </w:rPr>
      </w:pPr>
    </w:p>
    <w:p w:rsidR="00380FC3" w:rsidRPr="00380FC3" w:rsidRDefault="00380FC3" w:rsidP="00380FC3">
      <w:pPr>
        <w:jc w:val="both"/>
        <w:rPr>
          <w:rFonts w:ascii="Arial" w:hAnsi="Arial" w:cs="Arial"/>
          <w:sz w:val="20"/>
          <w:szCs w:val="20"/>
        </w:rPr>
      </w:pPr>
      <w:r w:rsidRPr="00380FC3">
        <w:rPr>
          <w:rFonts w:ascii="Arial" w:hAnsi="Arial" w:cs="Arial"/>
          <w:sz w:val="20"/>
          <w:szCs w:val="20"/>
        </w:rPr>
        <w:t>Las operaciones entre empresas del mismo grupo, con independencia del grado de vinculación, se contabilizan de acuerdo con las normas generales. Los elementos objeto de las transacciones que se realicen se contabilizarán en el momento inicial por su valor razonable. La valoración posterior se realiza de acuerdo con lo previsto en las normas particulares para las cuentas que corresponda.</w:t>
      </w:r>
    </w:p>
    <w:p w:rsidR="00380FC3" w:rsidRPr="00380FC3" w:rsidRDefault="00380FC3" w:rsidP="00380FC3">
      <w:pPr>
        <w:jc w:val="both"/>
        <w:rPr>
          <w:rFonts w:ascii="Arial" w:hAnsi="Arial" w:cs="Arial"/>
          <w:sz w:val="20"/>
          <w:szCs w:val="20"/>
        </w:rPr>
      </w:pPr>
    </w:p>
    <w:p w:rsidR="00380FC3" w:rsidRPr="00380FC3" w:rsidRDefault="00380FC3" w:rsidP="00380FC3">
      <w:pPr>
        <w:jc w:val="both"/>
        <w:rPr>
          <w:rFonts w:ascii="Arial" w:hAnsi="Arial" w:cs="Arial"/>
          <w:sz w:val="20"/>
          <w:szCs w:val="20"/>
          <w:lang w:val="en-US"/>
        </w:rPr>
      </w:pPr>
      <w:r w:rsidRPr="00380FC3">
        <w:rPr>
          <w:rFonts w:ascii="Arial" w:hAnsi="Arial" w:cs="Arial"/>
          <w:sz w:val="20"/>
          <w:szCs w:val="20"/>
        </w:rPr>
        <w:t xml:space="preserve">Esta norma de valoración afecta a las partes vinculadas que se explicitan en la Norma de elaboración de cuentas anuales 13ª del Plan General de Contabilidad. </w:t>
      </w:r>
      <w:r w:rsidRPr="00380FC3">
        <w:rPr>
          <w:rFonts w:ascii="Arial" w:hAnsi="Arial" w:cs="Arial"/>
          <w:sz w:val="20"/>
          <w:szCs w:val="20"/>
          <w:lang w:val="en-US"/>
        </w:rPr>
        <w:t xml:space="preserve">En </w:t>
      </w:r>
      <w:proofErr w:type="spellStart"/>
      <w:proofErr w:type="gramStart"/>
      <w:r w:rsidRPr="00380FC3">
        <w:rPr>
          <w:rFonts w:ascii="Arial" w:hAnsi="Arial" w:cs="Arial"/>
          <w:sz w:val="20"/>
          <w:szCs w:val="20"/>
          <w:lang w:val="en-US"/>
        </w:rPr>
        <w:t>este</w:t>
      </w:r>
      <w:proofErr w:type="spellEnd"/>
      <w:proofErr w:type="gramEnd"/>
      <w:r w:rsidRPr="00380FC3">
        <w:rPr>
          <w:rFonts w:ascii="Arial" w:hAnsi="Arial" w:cs="Arial"/>
          <w:sz w:val="20"/>
          <w:szCs w:val="20"/>
          <w:lang w:val="en-US"/>
        </w:rPr>
        <w:t xml:space="preserve"> </w:t>
      </w:r>
      <w:proofErr w:type="spellStart"/>
      <w:r w:rsidRPr="00380FC3">
        <w:rPr>
          <w:rFonts w:ascii="Arial" w:hAnsi="Arial" w:cs="Arial"/>
          <w:sz w:val="20"/>
          <w:szCs w:val="20"/>
          <w:lang w:val="en-US"/>
        </w:rPr>
        <w:t>sentido</w:t>
      </w:r>
      <w:proofErr w:type="spellEnd"/>
      <w:r w:rsidRPr="00380FC3">
        <w:rPr>
          <w:rFonts w:ascii="Arial" w:hAnsi="Arial" w:cs="Arial"/>
          <w:sz w:val="20"/>
          <w:szCs w:val="20"/>
          <w:lang w:val="en-US"/>
        </w:rPr>
        <w:t>:</w:t>
      </w:r>
    </w:p>
    <w:p w:rsidR="00380FC3" w:rsidRPr="00380FC3" w:rsidRDefault="00380FC3" w:rsidP="00380FC3">
      <w:pPr>
        <w:jc w:val="both"/>
        <w:rPr>
          <w:rFonts w:ascii="Arial" w:hAnsi="Arial" w:cs="Arial"/>
          <w:sz w:val="20"/>
          <w:szCs w:val="20"/>
          <w:lang w:val="en-US"/>
        </w:rPr>
      </w:pPr>
    </w:p>
    <w:p w:rsidR="00380FC3" w:rsidRPr="00380FC3" w:rsidRDefault="00380FC3" w:rsidP="00380FC3">
      <w:pPr>
        <w:numPr>
          <w:ilvl w:val="1"/>
          <w:numId w:val="4"/>
        </w:numPr>
        <w:jc w:val="both"/>
        <w:rPr>
          <w:rFonts w:ascii="Arial" w:hAnsi="Arial" w:cs="Arial"/>
          <w:sz w:val="20"/>
          <w:szCs w:val="20"/>
        </w:rPr>
      </w:pPr>
      <w:r w:rsidRPr="00380FC3">
        <w:rPr>
          <w:rFonts w:ascii="Arial" w:hAnsi="Arial" w:cs="Arial"/>
          <w:sz w:val="20"/>
          <w:szCs w:val="20"/>
        </w:rPr>
        <w:t xml:space="preserve">Se entenderá que una empresa forma parte del grupo cuando ambas estén vinculadas por una relación de control, directa o indirecta, análoga a la prevista en el artículo 42 del Código de Comercio, o cuando las empresas estén controladas por </w:t>
      </w:r>
      <w:r w:rsidRPr="00380FC3">
        <w:rPr>
          <w:rFonts w:ascii="Arial" w:hAnsi="Arial" w:cs="Arial"/>
          <w:sz w:val="20"/>
          <w:szCs w:val="20"/>
        </w:rPr>
        <w:lastRenderedPageBreak/>
        <w:t>cualquier medio por una o varias personas jurídicas que actúen conjuntamente o se hallen bajo dirección única por acuerdos o cláusulas estatutarias.</w:t>
      </w:r>
    </w:p>
    <w:p w:rsidR="00380FC3" w:rsidRPr="00380FC3" w:rsidRDefault="00380FC3" w:rsidP="00380FC3">
      <w:pPr>
        <w:jc w:val="both"/>
        <w:rPr>
          <w:rFonts w:ascii="Arial" w:hAnsi="Arial" w:cs="Arial"/>
          <w:sz w:val="20"/>
          <w:szCs w:val="20"/>
        </w:rPr>
      </w:pPr>
    </w:p>
    <w:p w:rsidR="00380FC3" w:rsidRPr="00380FC3" w:rsidRDefault="00380FC3" w:rsidP="00380FC3">
      <w:pPr>
        <w:numPr>
          <w:ilvl w:val="1"/>
          <w:numId w:val="4"/>
        </w:numPr>
        <w:jc w:val="both"/>
        <w:rPr>
          <w:rFonts w:ascii="Arial" w:hAnsi="Arial" w:cs="Arial"/>
          <w:sz w:val="20"/>
          <w:szCs w:val="20"/>
        </w:rPr>
      </w:pPr>
      <w:r w:rsidRPr="00380FC3">
        <w:rPr>
          <w:rFonts w:ascii="Arial" w:hAnsi="Arial" w:cs="Arial"/>
          <w:sz w:val="20"/>
          <w:szCs w:val="20"/>
        </w:rPr>
        <w:t>Se entenderá que una empresa es asociada cuando, sin que se trate de una empresa del grupo en el sentido señalado, la empresa o las personas físicas dominantes, ejerzan sobre esa empresa asociada una influencia significativa, tal como se desarrolla detenidamente en la citada Norma de elaboración de cuentas anuales 13ª.</w:t>
      </w:r>
    </w:p>
    <w:p w:rsidR="00380FC3" w:rsidRPr="00380FC3" w:rsidRDefault="00380FC3" w:rsidP="00380FC3">
      <w:pPr>
        <w:jc w:val="both"/>
        <w:rPr>
          <w:rFonts w:ascii="Arial" w:hAnsi="Arial" w:cs="Arial"/>
          <w:sz w:val="20"/>
          <w:szCs w:val="20"/>
        </w:rPr>
      </w:pPr>
    </w:p>
    <w:p w:rsidR="00380FC3" w:rsidRPr="00380FC3" w:rsidRDefault="00380FC3" w:rsidP="00380FC3">
      <w:pPr>
        <w:numPr>
          <w:ilvl w:val="1"/>
          <w:numId w:val="4"/>
        </w:numPr>
        <w:jc w:val="both"/>
        <w:rPr>
          <w:rFonts w:ascii="Arial" w:hAnsi="Arial" w:cs="Arial"/>
          <w:sz w:val="20"/>
          <w:szCs w:val="20"/>
        </w:rPr>
      </w:pPr>
      <w:r w:rsidRPr="00380FC3">
        <w:rPr>
          <w:rFonts w:ascii="Arial" w:hAnsi="Arial" w:cs="Arial"/>
          <w:sz w:val="20"/>
          <w:szCs w:val="20"/>
        </w:rPr>
        <w:t xml:space="preserve">Una parte se considera vinculada a otra cuando una de ellas ejerce o tiene la posibilidad de ejercer directa o indirectamente o en virtud de pactos o acuerdos entre accionistas o partícipes, el control sobre otra o una influencia significativa en la toma de decisiones financieras y de explotación de la otra, tal como se detalla detenidamente en la Norma de elaboración de cuentas anuales 15ª. </w:t>
      </w:r>
    </w:p>
    <w:p w:rsidR="00380FC3" w:rsidRPr="00380FC3" w:rsidRDefault="00380FC3" w:rsidP="00380FC3">
      <w:pPr>
        <w:jc w:val="both"/>
        <w:rPr>
          <w:rFonts w:ascii="Arial" w:hAnsi="Arial" w:cs="Arial"/>
          <w:sz w:val="20"/>
          <w:szCs w:val="20"/>
        </w:rPr>
      </w:pPr>
    </w:p>
    <w:p w:rsidR="00380FC3" w:rsidRPr="00380FC3" w:rsidRDefault="00380FC3" w:rsidP="00380FC3">
      <w:pPr>
        <w:jc w:val="both"/>
        <w:rPr>
          <w:rFonts w:ascii="Arial" w:hAnsi="Arial" w:cs="Arial"/>
          <w:sz w:val="20"/>
          <w:szCs w:val="20"/>
        </w:rPr>
      </w:pPr>
      <w:r w:rsidRPr="00380FC3">
        <w:rPr>
          <w:rFonts w:ascii="Arial" w:hAnsi="Arial" w:cs="Arial"/>
          <w:sz w:val="20"/>
          <w:szCs w:val="20"/>
        </w:rPr>
        <w:t xml:space="preserve">Se consideran partes vinculadas a la Sociedad, adicionalmente a las empresas del grupo, asociadas y </w:t>
      </w:r>
      <w:proofErr w:type="spellStart"/>
      <w:r w:rsidRPr="00380FC3">
        <w:rPr>
          <w:rFonts w:ascii="Arial" w:hAnsi="Arial" w:cs="Arial"/>
          <w:sz w:val="20"/>
          <w:szCs w:val="20"/>
        </w:rPr>
        <w:t>multigrupo</w:t>
      </w:r>
      <w:proofErr w:type="spellEnd"/>
      <w:r w:rsidRPr="00380FC3">
        <w:rPr>
          <w:rFonts w:ascii="Arial" w:hAnsi="Arial" w:cs="Arial"/>
          <w:sz w:val="20"/>
          <w:szCs w:val="20"/>
        </w:rPr>
        <w:t>, a las personas físicas que posean directa o indirectamente alguna participación en los derechos de voto de la Sociedad, o en su dominante, de manera que les permita ejercer sobre una u otra una influencia significativa, así como a sus familiares próximos, al personal clave de la Sociedad o de su dominante (personas físicas con autoridad y responsabilidad sobre la planificación, dirección y control de las actividades de la empresa, ya sea directa o indirectamente), entre la que se incluyen los Administradores y los Directivos, junto a sus familiares próximos, así como a las entidades sobre las que las personas mencionadas anteriormente puedan ejercer una influencia significativa. Asimismo tienen la consideración de parte vinculadas las empresas que compartan algún consejero o directivo con la Sociedad, salvo cuando éste no ejerza una influencia significativa en las políticas financiera y de explotación de ambas, y, en su caso, los familiares próximos del representante persona física del Administrador, persona jurídica, de la Sociedad.</w:t>
      </w:r>
    </w:p>
    <w:p w:rsidR="00380FC3" w:rsidRPr="00380FC3" w:rsidRDefault="00380FC3" w:rsidP="00380FC3">
      <w:pPr>
        <w:jc w:val="both"/>
        <w:rPr>
          <w:rFonts w:ascii="Arial" w:hAnsi="Arial" w:cs="Arial"/>
          <w:sz w:val="20"/>
          <w:szCs w:val="20"/>
        </w:rPr>
      </w:pPr>
    </w:p>
    <w:p w:rsidR="00380FC3" w:rsidRDefault="00380FC3" w:rsidP="00380FC3">
      <w:pPr>
        <w:jc w:val="both"/>
        <w:rPr>
          <w:rFonts w:ascii="Arial" w:hAnsi="Arial" w:cs="Arial"/>
          <w:bCs/>
          <w:iCs/>
          <w:sz w:val="20"/>
          <w:szCs w:val="20"/>
          <w:u w:val="single"/>
          <w:lang w:val="es-ES_tradnl"/>
        </w:rPr>
      </w:pPr>
      <w:bookmarkStart w:id="7" w:name="_Toc474495509"/>
      <w:r>
        <w:rPr>
          <w:rFonts w:ascii="Arial" w:hAnsi="Arial" w:cs="Arial"/>
          <w:bCs/>
          <w:iCs/>
          <w:sz w:val="20"/>
          <w:szCs w:val="20"/>
          <w:u w:val="single"/>
          <w:lang w:val="es-ES_tradnl"/>
        </w:rPr>
        <w:t>3.</w:t>
      </w:r>
      <w:r w:rsidR="0030235B">
        <w:rPr>
          <w:rFonts w:ascii="Arial" w:hAnsi="Arial" w:cs="Arial"/>
          <w:bCs/>
          <w:iCs/>
          <w:sz w:val="20"/>
          <w:szCs w:val="20"/>
          <w:u w:val="single"/>
          <w:lang w:val="es-ES_tradnl"/>
        </w:rPr>
        <w:t>8</w:t>
      </w:r>
      <w:r w:rsidRPr="00380FC3">
        <w:rPr>
          <w:rFonts w:ascii="Arial" w:hAnsi="Arial" w:cs="Arial"/>
          <w:bCs/>
          <w:iCs/>
          <w:sz w:val="20"/>
          <w:szCs w:val="20"/>
          <w:u w:val="single"/>
          <w:lang w:val="es-ES_tradnl"/>
        </w:rPr>
        <w:t xml:space="preserve"> Derechos de emisión de gases de efecto invernadero</w:t>
      </w:r>
      <w:bookmarkEnd w:id="7"/>
    </w:p>
    <w:p w:rsidR="00380FC3" w:rsidRPr="00380FC3" w:rsidRDefault="00380FC3" w:rsidP="00380FC3">
      <w:pPr>
        <w:jc w:val="both"/>
        <w:rPr>
          <w:rFonts w:ascii="Arial" w:hAnsi="Arial" w:cs="Arial"/>
          <w:bCs/>
          <w:iCs/>
          <w:sz w:val="20"/>
          <w:szCs w:val="20"/>
          <w:u w:val="single"/>
          <w:lang w:val="es-ES_tradnl"/>
        </w:rPr>
      </w:pPr>
    </w:p>
    <w:p w:rsidR="00380FC3" w:rsidRPr="00380FC3" w:rsidRDefault="00380FC3" w:rsidP="00380FC3">
      <w:pPr>
        <w:jc w:val="both"/>
        <w:rPr>
          <w:rFonts w:ascii="Arial" w:hAnsi="Arial" w:cs="Arial"/>
          <w:sz w:val="20"/>
          <w:szCs w:val="20"/>
        </w:rPr>
      </w:pPr>
      <w:r w:rsidRPr="00380FC3">
        <w:rPr>
          <w:rFonts w:ascii="Arial" w:hAnsi="Arial" w:cs="Arial"/>
          <w:sz w:val="20"/>
          <w:szCs w:val="20"/>
        </w:rPr>
        <w:t>En el caso de existir, estos derechos se reconocen por su precio de adquisición. Cuando se tratan de derechos adquiridos sin contraprestación o por un importe sustancialmente inferior a su valor de mercado, se reconoce un ingreso directamente imputado al patrimonio neto al comienzo del ejercicio natural al que corresponden, que es objeto de transferencia a la cuenta de pérdidas y ganancias a medida que se realiza la imputación a gastos por las emisiones asociadas a los derechos recibidos sin contraprestación.</w:t>
      </w:r>
    </w:p>
    <w:p w:rsidR="00380FC3" w:rsidRPr="00380FC3" w:rsidRDefault="00380FC3" w:rsidP="00380FC3">
      <w:pPr>
        <w:jc w:val="both"/>
        <w:rPr>
          <w:rFonts w:ascii="Arial" w:hAnsi="Arial" w:cs="Arial"/>
          <w:sz w:val="20"/>
          <w:szCs w:val="20"/>
        </w:rPr>
      </w:pPr>
    </w:p>
    <w:p w:rsidR="00380FC3" w:rsidRPr="00380FC3" w:rsidRDefault="00380FC3" w:rsidP="00380FC3">
      <w:pPr>
        <w:jc w:val="both"/>
        <w:rPr>
          <w:rFonts w:ascii="Arial" w:hAnsi="Arial" w:cs="Arial"/>
          <w:sz w:val="20"/>
          <w:szCs w:val="20"/>
        </w:rPr>
      </w:pPr>
      <w:r w:rsidRPr="00380FC3">
        <w:rPr>
          <w:rFonts w:ascii="Arial" w:hAnsi="Arial" w:cs="Arial"/>
          <w:sz w:val="20"/>
          <w:szCs w:val="20"/>
        </w:rPr>
        <w:t>Los derechos de emisión no se amortizan. Y están sujetos a las correcciones valorativas por deterioro que sean necesarias.</w:t>
      </w:r>
    </w:p>
    <w:p w:rsidR="00380FC3" w:rsidRPr="00380FC3" w:rsidRDefault="00380FC3" w:rsidP="00380FC3">
      <w:pPr>
        <w:jc w:val="both"/>
        <w:rPr>
          <w:rFonts w:ascii="Arial" w:hAnsi="Arial" w:cs="Arial"/>
          <w:sz w:val="20"/>
          <w:szCs w:val="20"/>
        </w:rPr>
      </w:pPr>
    </w:p>
    <w:p w:rsidR="00380FC3" w:rsidRPr="00380FC3" w:rsidRDefault="00380FC3" w:rsidP="00380FC3">
      <w:pPr>
        <w:jc w:val="both"/>
        <w:rPr>
          <w:rFonts w:ascii="Arial" w:hAnsi="Arial" w:cs="Arial"/>
          <w:sz w:val="20"/>
          <w:szCs w:val="20"/>
        </w:rPr>
      </w:pPr>
      <w:r w:rsidRPr="00380FC3">
        <w:rPr>
          <w:rFonts w:ascii="Arial" w:hAnsi="Arial" w:cs="Arial"/>
          <w:sz w:val="20"/>
          <w:szCs w:val="20"/>
        </w:rPr>
        <w:t>La emisión de gastos de efecto invernadero origina el reconocimiento de un gasto en la cuenta de pérdidas y ganancias del ejercicio y de la correspondiente provisión, dado que a la fecha de cierre es indeterminado en cuanto a su importe exacto. La provisión se mantendrá hasta el momento en que se cancele la obligación mediante la entrega de los correspondientes derechos.</w:t>
      </w:r>
    </w:p>
    <w:p w:rsidR="00E06979" w:rsidRDefault="00E06979" w:rsidP="00D81B85">
      <w:pPr>
        <w:jc w:val="both"/>
        <w:rPr>
          <w:rFonts w:ascii="Arial" w:hAnsi="Arial" w:cs="Arial"/>
          <w:b/>
          <w:sz w:val="20"/>
          <w:szCs w:val="20"/>
        </w:rPr>
      </w:pPr>
    </w:p>
    <w:p w:rsidR="00E06979" w:rsidRPr="00D81B85" w:rsidRDefault="00F372A7" w:rsidP="00D81B85">
      <w:pPr>
        <w:jc w:val="both"/>
        <w:rPr>
          <w:rFonts w:ascii="Arial" w:hAnsi="Arial" w:cs="Arial"/>
          <w:b/>
          <w:sz w:val="20"/>
          <w:szCs w:val="20"/>
        </w:rPr>
      </w:pPr>
      <w:r>
        <w:rPr>
          <w:rFonts w:ascii="Arial" w:hAnsi="Arial" w:cs="Arial"/>
          <w:b/>
          <w:sz w:val="20"/>
          <w:szCs w:val="20"/>
        </w:rPr>
        <w:t>4</w:t>
      </w:r>
      <w:r w:rsidR="00E06979" w:rsidRPr="00D81B85">
        <w:rPr>
          <w:rFonts w:ascii="Arial" w:hAnsi="Arial" w:cs="Arial"/>
          <w:b/>
          <w:sz w:val="20"/>
          <w:szCs w:val="20"/>
        </w:rPr>
        <w:t xml:space="preserve">.-  </w:t>
      </w:r>
      <w:r w:rsidR="00E24DE3">
        <w:rPr>
          <w:rFonts w:ascii="Arial" w:hAnsi="Arial" w:cs="Arial"/>
          <w:b/>
          <w:sz w:val="20"/>
          <w:szCs w:val="20"/>
        </w:rPr>
        <w:t>INMOVILIZADO MATERIAL, INTANGIBLE E</w:t>
      </w:r>
      <w:r>
        <w:rPr>
          <w:rFonts w:ascii="Arial" w:hAnsi="Arial" w:cs="Arial"/>
          <w:b/>
          <w:sz w:val="20"/>
          <w:szCs w:val="20"/>
        </w:rPr>
        <w:t xml:space="preserve"> </w:t>
      </w:r>
      <w:r w:rsidR="00E24DE3">
        <w:rPr>
          <w:rFonts w:ascii="Arial" w:hAnsi="Arial" w:cs="Arial"/>
          <w:b/>
          <w:sz w:val="20"/>
          <w:szCs w:val="20"/>
        </w:rPr>
        <w:t>INVERSIONES INMOBILIARIAS</w:t>
      </w:r>
    </w:p>
    <w:p w:rsidR="00F372A7" w:rsidRDefault="00F372A7" w:rsidP="00D81B85">
      <w:pPr>
        <w:tabs>
          <w:tab w:val="right" w:pos="426"/>
        </w:tabs>
        <w:jc w:val="both"/>
        <w:rPr>
          <w:rFonts w:ascii="Arial" w:hAnsi="Arial" w:cs="Arial"/>
          <w:b/>
          <w:sz w:val="20"/>
          <w:szCs w:val="20"/>
        </w:rPr>
      </w:pPr>
    </w:p>
    <w:p w:rsidR="001C0A1C" w:rsidRDefault="001C0A1C" w:rsidP="00D81B85">
      <w:pPr>
        <w:tabs>
          <w:tab w:val="right" w:pos="426"/>
        </w:tabs>
        <w:jc w:val="both"/>
        <w:rPr>
          <w:rFonts w:ascii="Arial" w:hAnsi="Arial" w:cs="Arial"/>
          <w:b/>
          <w:sz w:val="20"/>
          <w:szCs w:val="20"/>
        </w:rPr>
      </w:pPr>
    </w:p>
    <w:p w:rsidR="00E06979" w:rsidRDefault="00F372A7" w:rsidP="00D81B85">
      <w:pPr>
        <w:tabs>
          <w:tab w:val="right" w:pos="426"/>
        </w:tabs>
        <w:jc w:val="both"/>
        <w:rPr>
          <w:rFonts w:ascii="Arial" w:hAnsi="Arial" w:cs="Arial"/>
          <w:sz w:val="20"/>
          <w:szCs w:val="20"/>
        </w:rPr>
      </w:pPr>
      <w:r w:rsidRPr="00F372A7">
        <w:rPr>
          <w:rFonts w:ascii="Arial" w:hAnsi="Arial" w:cs="Arial"/>
          <w:sz w:val="20"/>
          <w:szCs w:val="20"/>
        </w:rPr>
        <w:t>El movimiento habido en este capítulo del balance de situación adjunto es el siguiente:</w:t>
      </w:r>
      <w:r w:rsidR="00E06979" w:rsidRPr="00F372A7">
        <w:rPr>
          <w:rFonts w:ascii="Arial" w:hAnsi="Arial" w:cs="Arial"/>
          <w:sz w:val="20"/>
          <w:szCs w:val="20"/>
        </w:rPr>
        <w:tab/>
      </w:r>
    </w:p>
    <w:p w:rsidR="00F372A7" w:rsidRDefault="00F372A7" w:rsidP="00D81B85">
      <w:pPr>
        <w:tabs>
          <w:tab w:val="right" w:pos="426"/>
        </w:tabs>
        <w:jc w:val="both"/>
        <w:rPr>
          <w:rFonts w:ascii="Arial" w:hAnsi="Arial" w:cs="Arial"/>
          <w:sz w:val="20"/>
          <w:szCs w:val="20"/>
        </w:rPr>
      </w:pPr>
    </w:p>
    <w:p w:rsidR="00AD25EE" w:rsidRDefault="00AD25EE" w:rsidP="00AD25EE">
      <w:pPr>
        <w:widowControl w:val="0"/>
        <w:autoSpaceDE w:val="0"/>
        <w:autoSpaceDN w:val="0"/>
        <w:adjustRightInd w:val="0"/>
        <w:ind w:firstLine="283"/>
        <w:rPr>
          <w:rFonts w:ascii="Arial" w:hAnsi="Arial" w:cs="Arial"/>
          <w:sz w:val="20"/>
          <w:szCs w:val="20"/>
        </w:rPr>
      </w:pPr>
    </w:p>
    <w:tbl>
      <w:tblPr>
        <w:tblW w:w="9072" w:type="dxa"/>
        <w:tblInd w:w="70" w:type="dxa"/>
        <w:tblLayout w:type="fixed"/>
        <w:tblCellMar>
          <w:left w:w="70" w:type="dxa"/>
          <w:right w:w="70" w:type="dxa"/>
        </w:tblCellMar>
        <w:tblLook w:val="0000"/>
      </w:tblPr>
      <w:tblGrid>
        <w:gridCol w:w="4820"/>
        <w:gridCol w:w="2268"/>
        <w:gridCol w:w="1984"/>
      </w:tblGrid>
      <w:tr w:rsidR="00AD25EE" w:rsidTr="00AD25EE">
        <w:trPr>
          <w:tblHeader/>
        </w:trPr>
        <w:tc>
          <w:tcPr>
            <w:tcW w:w="4820" w:type="dxa"/>
            <w:tcBorders>
              <w:top w:val="single" w:sz="6" w:space="0" w:color="auto"/>
              <w:left w:val="single" w:sz="6" w:space="0" w:color="auto"/>
              <w:bottom w:val="single" w:sz="6" w:space="0" w:color="auto"/>
              <w:right w:val="single" w:sz="6" w:space="0" w:color="auto"/>
            </w:tcBorders>
            <w:shd w:val="solid" w:color="800000" w:fill="800000"/>
          </w:tcPr>
          <w:p w:rsidR="00AD25EE" w:rsidRDefault="00AD25EE" w:rsidP="00AD25EE">
            <w:pPr>
              <w:widowControl w:val="0"/>
              <w:autoSpaceDE w:val="0"/>
              <w:autoSpaceDN w:val="0"/>
              <w:adjustRightInd w:val="0"/>
              <w:rPr>
                <w:rFonts w:ascii="Arial" w:hAnsi="Arial" w:cs="Arial"/>
                <w:sz w:val="20"/>
                <w:szCs w:val="20"/>
              </w:rPr>
            </w:pPr>
            <w:r>
              <w:rPr>
                <w:rFonts w:ascii="Arial" w:hAnsi="Arial" w:cs="Arial"/>
                <w:b/>
                <w:bCs/>
                <w:color w:val="FFFFFF"/>
                <w:sz w:val="20"/>
                <w:szCs w:val="20"/>
              </w:rPr>
              <w:t xml:space="preserve">MOVIMIENTOS DEL INMOVILIZADO MATERIAL </w:t>
            </w:r>
          </w:p>
        </w:tc>
        <w:tc>
          <w:tcPr>
            <w:tcW w:w="2268" w:type="dxa"/>
            <w:tcBorders>
              <w:top w:val="single" w:sz="6" w:space="0" w:color="auto"/>
              <w:left w:val="single" w:sz="6" w:space="0" w:color="auto"/>
              <w:bottom w:val="single" w:sz="6" w:space="0" w:color="auto"/>
              <w:right w:val="single" w:sz="6" w:space="0" w:color="auto"/>
            </w:tcBorders>
            <w:shd w:val="solid" w:color="800000" w:fill="800000"/>
          </w:tcPr>
          <w:p w:rsidR="00AD25EE" w:rsidRDefault="00AD25EE" w:rsidP="00AD25EE">
            <w:pPr>
              <w:widowControl w:val="0"/>
              <w:autoSpaceDE w:val="0"/>
              <w:autoSpaceDN w:val="0"/>
              <w:adjustRightInd w:val="0"/>
              <w:jc w:val="center"/>
              <w:rPr>
                <w:rFonts w:ascii="Arial" w:hAnsi="Arial" w:cs="Arial"/>
                <w:sz w:val="20"/>
                <w:szCs w:val="20"/>
              </w:rPr>
            </w:pPr>
            <w:r>
              <w:rPr>
                <w:rFonts w:ascii="Arial" w:hAnsi="Arial" w:cs="Arial"/>
                <w:b/>
                <w:bCs/>
                <w:color w:val="FFFFFF"/>
                <w:sz w:val="20"/>
                <w:szCs w:val="20"/>
              </w:rPr>
              <w:t>IMPORTE 2018</w:t>
            </w:r>
          </w:p>
        </w:tc>
        <w:tc>
          <w:tcPr>
            <w:tcW w:w="1984" w:type="dxa"/>
            <w:tcBorders>
              <w:top w:val="single" w:sz="6" w:space="0" w:color="auto"/>
              <w:left w:val="single" w:sz="6" w:space="0" w:color="auto"/>
              <w:bottom w:val="single" w:sz="6" w:space="0" w:color="auto"/>
              <w:right w:val="single" w:sz="6" w:space="0" w:color="auto"/>
            </w:tcBorders>
            <w:shd w:val="solid" w:color="800000" w:fill="800000"/>
          </w:tcPr>
          <w:p w:rsidR="00AD25EE" w:rsidRDefault="00AD25EE" w:rsidP="00AD25EE">
            <w:pPr>
              <w:widowControl w:val="0"/>
              <w:autoSpaceDE w:val="0"/>
              <w:autoSpaceDN w:val="0"/>
              <w:adjustRightInd w:val="0"/>
              <w:jc w:val="center"/>
              <w:rPr>
                <w:rFonts w:ascii="Arial" w:hAnsi="Arial" w:cs="Arial"/>
                <w:sz w:val="20"/>
                <w:szCs w:val="20"/>
              </w:rPr>
            </w:pPr>
            <w:r>
              <w:rPr>
                <w:rFonts w:ascii="Arial" w:hAnsi="Arial" w:cs="Arial"/>
                <w:b/>
                <w:bCs/>
                <w:color w:val="FFFFFF"/>
                <w:sz w:val="20"/>
                <w:szCs w:val="20"/>
              </w:rPr>
              <w:t>IMPORTE 2017</w:t>
            </w:r>
          </w:p>
        </w:tc>
      </w:tr>
      <w:tr w:rsidR="00AD25EE" w:rsidTr="00AD25EE">
        <w:tc>
          <w:tcPr>
            <w:tcW w:w="4820" w:type="dxa"/>
            <w:tcBorders>
              <w:top w:val="single" w:sz="6" w:space="0" w:color="auto"/>
              <w:left w:val="single" w:sz="6" w:space="0" w:color="auto"/>
              <w:bottom w:val="single" w:sz="6" w:space="0" w:color="auto"/>
              <w:right w:val="single" w:sz="6" w:space="0" w:color="auto"/>
            </w:tcBorders>
          </w:tcPr>
          <w:p w:rsidR="00AD25EE" w:rsidRDefault="00AD25EE" w:rsidP="00AD25EE">
            <w:pPr>
              <w:widowControl w:val="0"/>
              <w:autoSpaceDE w:val="0"/>
              <w:autoSpaceDN w:val="0"/>
              <w:adjustRightInd w:val="0"/>
              <w:rPr>
                <w:rFonts w:ascii="Arial" w:hAnsi="Arial" w:cs="Arial"/>
                <w:sz w:val="20"/>
                <w:szCs w:val="20"/>
              </w:rPr>
            </w:pPr>
            <w:r>
              <w:rPr>
                <w:rFonts w:ascii="Arial" w:hAnsi="Arial" w:cs="Arial"/>
                <w:sz w:val="20"/>
                <w:szCs w:val="20"/>
              </w:rPr>
              <w:t xml:space="preserve">SALDO INICIAL BRUTO </w:t>
            </w:r>
          </w:p>
        </w:tc>
        <w:tc>
          <w:tcPr>
            <w:tcW w:w="2268" w:type="dxa"/>
            <w:tcBorders>
              <w:top w:val="single" w:sz="6" w:space="0" w:color="auto"/>
              <w:left w:val="single" w:sz="6" w:space="0" w:color="auto"/>
              <w:bottom w:val="single" w:sz="6" w:space="0" w:color="auto"/>
              <w:right w:val="single" w:sz="6" w:space="0" w:color="auto"/>
            </w:tcBorders>
          </w:tcPr>
          <w:p w:rsidR="00AD25EE" w:rsidRDefault="00AD25EE" w:rsidP="00AD25EE">
            <w:pPr>
              <w:widowControl w:val="0"/>
              <w:autoSpaceDE w:val="0"/>
              <w:autoSpaceDN w:val="0"/>
              <w:adjustRightInd w:val="0"/>
              <w:jc w:val="right"/>
              <w:rPr>
                <w:rFonts w:ascii="Arial" w:hAnsi="Arial" w:cs="Arial"/>
                <w:sz w:val="20"/>
                <w:szCs w:val="20"/>
              </w:rPr>
            </w:pPr>
            <w:r>
              <w:rPr>
                <w:rFonts w:ascii="Arial" w:hAnsi="Arial" w:cs="Arial"/>
                <w:sz w:val="20"/>
                <w:szCs w:val="20"/>
              </w:rPr>
              <w:t xml:space="preserve">          25.085.605,75 </w:t>
            </w:r>
          </w:p>
        </w:tc>
        <w:tc>
          <w:tcPr>
            <w:tcW w:w="1984" w:type="dxa"/>
            <w:tcBorders>
              <w:top w:val="single" w:sz="6" w:space="0" w:color="auto"/>
              <w:left w:val="single" w:sz="6" w:space="0" w:color="auto"/>
              <w:bottom w:val="single" w:sz="6" w:space="0" w:color="auto"/>
              <w:right w:val="single" w:sz="6" w:space="0" w:color="auto"/>
            </w:tcBorders>
          </w:tcPr>
          <w:p w:rsidR="00AD25EE" w:rsidRDefault="00AD25EE" w:rsidP="00AD25EE">
            <w:pPr>
              <w:widowControl w:val="0"/>
              <w:autoSpaceDE w:val="0"/>
              <w:autoSpaceDN w:val="0"/>
              <w:adjustRightInd w:val="0"/>
              <w:jc w:val="right"/>
              <w:rPr>
                <w:rFonts w:ascii="Arial" w:hAnsi="Arial" w:cs="Arial"/>
                <w:sz w:val="20"/>
                <w:szCs w:val="20"/>
              </w:rPr>
            </w:pPr>
            <w:r>
              <w:rPr>
                <w:rFonts w:ascii="Arial" w:hAnsi="Arial" w:cs="Arial"/>
                <w:sz w:val="20"/>
                <w:szCs w:val="20"/>
              </w:rPr>
              <w:t xml:space="preserve">          25.488.196,98 </w:t>
            </w:r>
          </w:p>
        </w:tc>
      </w:tr>
      <w:tr w:rsidR="00AD25EE" w:rsidTr="00AD25EE">
        <w:tc>
          <w:tcPr>
            <w:tcW w:w="4820" w:type="dxa"/>
            <w:tcBorders>
              <w:top w:val="single" w:sz="6" w:space="0" w:color="auto"/>
              <w:left w:val="single" w:sz="6" w:space="0" w:color="auto"/>
              <w:bottom w:val="single" w:sz="6" w:space="0" w:color="auto"/>
              <w:right w:val="single" w:sz="6" w:space="0" w:color="auto"/>
            </w:tcBorders>
          </w:tcPr>
          <w:p w:rsidR="00AD25EE" w:rsidRDefault="00AD25EE" w:rsidP="00AD25EE">
            <w:pPr>
              <w:widowControl w:val="0"/>
              <w:autoSpaceDE w:val="0"/>
              <w:autoSpaceDN w:val="0"/>
              <w:adjustRightInd w:val="0"/>
              <w:rPr>
                <w:rFonts w:ascii="Arial" w:hAnsi="Arial" w:cs="Arial"/>
                <w:sz w:val="20"/>
                <w:szCs w:val="20"/>
              </w:rPr>
            </w:pPr>
            <w:r>
              <w:rPr>
                <w:rFonts w:ascii="Arial" w:hAnsi="Arial" w:cs="Arial"/>
                <w:sz w:val="20"/>
                <w:szCs w:val="20"/>
              </w:rPr>
              <w:t xml:space="preserve">(+) Entradas </w:t>
            </w:r>
          </w:p>
        </w:tc>
        <w:tc>
          <w:tcPr>
            <w:tcW w:w="2268" w:type="dxa"/>
            <w:tcBorders>
              <w:top w:val="single" w:sz="6" w:space="0" w:color="auto"/>
              <w:left w:val="single" w:sz="6" w:space="0" w:color="auto"/>
              <w:bottom w:val="single" w:sz="6" w:space="0" w:color="auto"/>
              <w:right w:val="single" w:sz="6" w:space="0" w:color="auto"/>
            </w:tcBorders>
          </w:tcPr>
          <w:p w:rsidR="00AD25EE" w:rsidRDefault="00AD25EE" w:rsidP="00AD25EE">
            <w:pPr>
              <w:widowControl w:val="0"/>
              <w:autoSpaceDE w:val="0"/>
              <w:autoSpaceDN w:val="0"/>
              <w:adjustRightInd w:val="0"/>
              <w:jc w:val="right"/>
              <w:rPr>
                <w:rFonts w:ascii="Arial" w:hAnsi="Arial" w:cs="Arial"/>
                <w:sz w:val="20"/>
                <w:szCs w:val="20"/>
              </w:rPr>
            </w:pPr>
            <w:r>
              <w:rPr>
                <w:rFonts w:ascii="Arial" w:hAnsi="Arial" w:cs="Arial"/>
                <w:sz w:val="20"/>
                <w:szCs w:val="20"/>
              </w:rPr>
              <w:t xml:space="preserve"> </w:t>
            </w:r>
          </w:p>
        </w:tc>
        <w:tc>
          <w:tcPr>
            <w:tcW w:w="1984" w:type="dxa"/>
            <w:tcBorders>
              <w:top w:val="single" w:sz="6" w:space="0" w:color="auto"/>
              <w:left w:val="single" w:sz="6" w:space="0" w:color="auto"/>
              <w:bottom w:val="single" w:sz="6" w:space="0" w:color="auto"/>
              <w:right w:val="single" w:sz="6" w:space="0" w:color="auto"/>
            </w:tcBorders>
          </w:tcPr>
          <w:p w:rsidR="00AD25EE" w:rsidRDefault="00AD25EE" w:rsidP="00AD25EE">
            <w:pPr>
              <w:widowControl w:val="0"/>
              <w:autoSpaceDE w:val="0"/>
              <w:autoSpaceDN w:val="0"/>
              <w:adjustRightInd w:val="0"/>
              <w:jc w:val="right"/>
              <w:rPr>
                <w:rFonts w:ascii="Arial" w:hAnsi="Arial" w:cs="Arial"/>
                <w:sz w:val="20"/>
                <w:szCs w:val="20"/>
              </w:rPr>
            </w:pPr>
            <w:r>
              <w:rPr>
                <w:rFonts w:ascii="Arial" w:hAnsi="Arial" w:cs="Arial"/>
                <w:sz w:val="20"/>
                <w:szCs w:val="20"/>
              </w:rPr>
              <w:t xml:space="preserve"> </w:t>
            </w:r>
          </w:p>
        </w:tc>
      </w:tr>
      <w:tr w:rsidR="00AD25EE" w:rsidTr="00AD25EE">
        <w:tc>
          <w:tcPr>
            <w:tcW w:w="4820" w:type="dxa"/>
            <w:tcBorders>
              <w:top w:val="single" w:sz="6" w:space="0" w:color="auto"/>
              <w:left w:val="single" w:sz="6" w:space="0" w:color="auto"/>
              <w:bottom w:val="single" w:sz="6" w:space="0" w:color="auto"/>
              <w:right w:val="single" w:sz="6" w:space="0" w:color="auto"/>
            </w:tcBorders>
          </w:tcPr>
          <w:p w:rsidR="00AD25EE" w:rsidRDefault="00AD25EE" w:rsidP="00AD25EE">
            <w:pPr>
              <w:widowControl w:val="0"/>
              <w:autoSpaceDE w:val="0"/>
              <w:autoSpaceDN w:val="0"/>
              <w:adjustRightInd w:val="0"/>
              <w:rPr>
                <w:rFonts w:ascii="Arial" w:hAnsi="Arial" w:cs="Arial"/>
                <w:sz w:val="20"/>
                <w:szCs w:val="20"/>
              </w:rPr>
            </w:pPr>
            <w:r>
              <w:rPr>
                <w:rFonts w:ascii="Arial" w:hAnsi="Arial" w:cs="Arial"/>
                <w:sz w:val="20"/>
                <w:szCs w:val="20"/>
              </w:rPr>
              <w:t xml:space="preserve">(+) Correcciones de valor por actualización </w:t>
            </w:r>
          </w:p>
        </w:tc>
        <w:tc>
          <w:tcPr>
            <w:tcW w:w="2268" w:type="dxa"/>
            <w:tcBorders>
              <w:top w:val="single" w:sz="6" w:space="0" w:color="auto"/>
              <w:left w:val="single" w:sz="6" w:space="0" w:color="auto"/>
              <w:bottom w:val="single" w:sz="6" w:space="0" w:color="auto"/>
              <w:right w:val="single" w:sz="6" w:space="0" w:color="auto"/>
            </w:tcBorders>
          </w:tcPr>
          <w:p w:rsidR="00AD25EE" w:rsidRDefault="00AD25EE" w:rsidP="00AD25EE">
            <w:pPr>
              <w:widowControl w:val="0"/>
              <w:autoSpaceDE w:val="0"/>
              <w:autoSpaceDN w:val="0"/>
              <w:adjustRightInd w:val="0"/>
              <w:jc w:val="right"/>
              <w:rPr>
                <w:rFonts w:ascii="Arial" w:hAnsi="Arial" w:cs="Arial"/>
                <w:sz w:val="20"/>
                <w:szCs w:val="20"/>
              </w:rPr>
            </w:pPr>
            <w:r>
              <w:rPr>
                <w:rFonts w:ascii="Arial" w:hAnsi="Arial" w:cs="Arial"/>
                <w:sz w:val="20"/>
                <w:szCs w:val="20"/>
              </w:rPr>
              <w:t xml:space="preserve"> </w:t>
            </w:r>
          </w:p>
        </w:tc>
        <w:tc>
          <w:tcPr>
            <w:tcW w:w="1984" w:type="dxa"/>
            <w:tcBorders>
              <w:top w:val="single" w:sz="6" w:space="0" w:color="auto"/>
              <w:left w:val="single" w:sz="6" w:space="0" w:color="auto"/>
              <w:bottom w:val="single" w:sz="6" w:space="0" w:color="auto"/>
              <w:right w:val="single" w:sz="6" w:space="0" w:color="auto"/>
            </w:tcBorders>
          </w:tcPr>
          <w:p w:rsidR="00AD25EE" w:rsidRDefault="00AD25EE" w:rsidP="00AD25EE">
            <w:pPr>
              <w:widowControl w:val="0"/>
              <w:autoSpaceDE w:val="0"/>
              <w:autoSpaceDN w:val="0"/>
              <w:adjustRightInd w:val="0"/>
              <w:jc w:val="right"/>
              <w:rPr>
                <w:rFonts w:ascii="Arial" w:hAnsi="Arial" w:cs="Arial"/>
                <w:sz w:val="20"/>
                <w:szCs w:val="20"/>
              </w:rPr>
            </w:pPr>
            <w:r>
              <w:rPr>
                <w:rFonts w:ascii="Arial" w:hAnsi="Arial" w:cs="Arial"/>
                <w:sz w:val="20"/>
                <w:szCs w:val="20"/>
              </w:rPr>
              <w:t xml:space="preserve"> </w:t>
            </w:r>
          </w:p>
        </w:tc>
      </w:tr>
      <w:tr w:rsidR="00AD25EE" w:rsidTr="00AD25EE">
        <w:tc>
          <w:tcPr>
            <w:tcW w:w="4820" w:type="dxa"/>
            <w:tcBorders>
              <w:top w:val="single" w:sz="6" w:space="0" w:color="auto"/>
              <w:left w:val="single" w:sz="6" w:space="0" w:color="auto"/>
              <w:bottom w:val="single" w:sz="6" w:space="0" w:color="auto"/>
              <w:right w:val="single" w:sz="6" w:space="0" w:color="auto"/>
            </w:tcBorders>
          </w:tcPr>
          <w:p w:rsidR="00AD25EE" w:rsidRDefault="00AD25EE" w:rsidP="00AD25EE">
            <w:pPr>
              <w:widowControl w:val="0"/>
              <w:autoSpaceDE w:val="0"/>
              <w:autoSpaceDN w:val="0"/>
              <w:adjustRightInd w:val="0"/>
              <w:rPr>
                <w:rFonts w:ascii="Arial" w:hAnsi="Arial" w:cs="Arial"/>
                <w:sz w:val="20"/>
                <w:szCs w:val="20"/>
              </w:rPr>
            </w:pPr>
            <w:r>
              <w:rPr>
                <w:rFonts w:ascii="Arial" w:hAnsi="Arial" w:cs="Arial"/>
                <w:sz w:val="20"/>
                <w:szCs w:val="20"/>
              </w:rPr>
              <w:t xml:space="preserve">(-) Salidas </w:t>
            </w:r>
          </w:p>
        </w:tc>
        <w:tc>
          <w:tcPr>
            <w:tcW w:w="2268" w:type="dxa"/>
            <w:tcBorders>
              <w:top w:val="single" w:sz="6" w:space="0" w:color="auto"/>
              <w:left w:val="single" w:sz="6" w:space="0" w:color="auto"/>
              <w:bottom w:val="single" w:sz="6" w:space="0" w:color="auto"/>
              <w:right w:val="single" w:sz="6" w:space="0" w:color="auto"/>
            </w:tcBorders>
          </w:tcPr>
          <w:p w:rsidR="00AD25EE" w:rsidRDefault="00AD25EE" w:rsidP="00AD25EE">
            <w:pPr>
              <w:widowControl w:val="0"/>
              <w:autoSpaceDE w:val="0"/>
              <w:autoSpaceDN w:val="0"/>
              <w:adjustRightInd w:val="0"/>
              <w:jc w:val="right"/>
              <w:rPr>
                <w:rFonts w:ascii="Arial" w:hAnsi="Arial" w:cs="Arial"/>
                <w:sz w:val="20"/>
                <w:szCs w:val="20"/>
              </w:rPr>
            </w:pPr>
            <w:r>
              <w:rPr>
                <w:rFonts w:ascii="Arial" w:hAnsi="Arial" w:cs="Arial"/>
                <w:sz w:val="20"/>
                <w:szCs w:val="20"/>
              </w:rPr>
              <w:t xml:space="preserve"> </w:t>
            </w:r>
          </w:p>
        </w:tc>
        <w:tc>
          <w:tcPr>
            <w:tcW w:w="1984" w:type="dxa"/>
            <w:tcBorders>
              <w:top w:val="single" w:sz="6" w:space="0" w:color="auto"/>
              <w:left w:val="single" w:sz="6" w:space="0" w:color="auto"/>
              <w:bottom w:val="single" w:sz="6" w:space="0" w:color="auto"/>
              <w:right w:val="single" w:sz="6" w:space="0" w:color="auto"/>
            </w:tcBorders>
          </w:tcPr>
          <w:p w:rsidR="00AD25EE" w:rsidRDefault="00AD25EE" w:rsidP="00AD25EE">
            <w:pPr>
              <w:widowControl w:val="0"/>
              <w:autoSpaceDE w:val="0"/>
              <w:autoSpaceDN w:val="0"/>
              <w:adjustRightInd w:val="0"/>
              <w:jc w:val="right"/>
              <w:rPr>
                <w:rFonts w:ascii="Arial" w:hAnsi="Arial" w:cs="Arial"/>
                <w:sz w:val="20"/>
                <w:szCs w:val="20"/>
              </w:rPr>
            </w:pPr>
            <w:r>
              <w:rPr>
                <w:rFonts w:ascii="Arial" w:hAnsi="Arial" w:cs="Arial"/>
                <w:sz w:val="20"/>
                <w:szCs w:val="20"/>
              </w:rPr>
              <w:t xml:space="preserve">             402.591,23 </w:t>
            </w:r>
          </w:p>
        </w:tc>
      </w:tr>
      <w:tr w:rsidR="00AD25EE" w:rsidTr="00AD25EE">
        <w:tc>
          <w:tcPr>
            <w:tcW w:w="4820" w:type="dxa"/>
            <w:tcBorders>
              <w:top w:val="single" w:sz="6" w:space="0" w:color="auto"/>
              <w:left w:val="single" w:sz="6" w:space="0" w:color="auto"/>
              <w:bottom w:val="single" w:sz="6" w:space="0" w:color="auto"/>
              <w:right w:val="single" w:sz="6" w:space="0" w:color="auto"/>
            </w:tcBorders>
          </w:tcPr>
          <w:p w:rsidR="00AD25EE" w:rsidRDefault="00AD25EE" w:rsidP="00AD25EE">
            <w:pPr>
              <w:widowControl w:val="0"/>
              <w:autoSpaceDE w:val="0"/>
              <w:autoSpaceDN w:val="0"/>
              <w:adjustRightInd w:val="0"/>
              <w:rPr>
                <w:rFonts w:ascii="Arial" w:hAnsi="Arial" w:cs="Arial"/>
                <w:sz w:val="20"/>
                <w:szCs w:val="20"/>
              </w:rPr>
            </w:pPr>
            <w:r>
              <w:rPr>
                <w:rFonts w:ascii="Arial" w:hAnsi="Arial" w:cs="Arial"/>
                <w:sz w:val="20"/>
                <w:szCs w:val="20"/>
              </w:rPr>
              <w:t xml:space="preserve">SALDO FINAL BRUTO </w:t>
            </w:r>
          </w:p>
        </w:tc>
        <w:tc>
          <w:tcPr>
            <w:tcW w:w="2268" w:type="dxa"/>
            <w:tcBorders>
              <w:top w:val="single" w:sz="6" w:space="0" w:color="auto"/>
              <w:left w:val="single" w:sz="6" w:space="0" w:color="auto"/>
              <w:bottom w:val="single" w:sz="6" w:space="0" w:color="auto"/>
              <w:right w:val="single" w:sz="6" w:space="0" w:color="auto"/>
            </w:tcBorders>
          </w:tcPr>
          <w:p w:rsidR="00AD25EE" w:rsidRDefault="00AD25EE" w:rsidP="00AD25EE">
            <w:pPr>
              <w:widowControl w:val="0"/>
              <w:autoSpaceDE w:val="0"/>
              <w:autoSpaceDN w:val="0"/>
              <w:adjustRightInd w:val="0"/>
              <w:jc w:val="right"/>
              <w:rPr>
                <w:rFonts w:ascii="Arial" w:hAnsi="Arial" w:cs="Arial"/>
                <w:sz w:val="20"/>
                <w:szCs w:val="20"/>
              </w:rPr>
            </w:pPr>
            <w:r>
              <w:rPr>
                <w:rFonts w:ascii="Arial" w:hAnsi="Arial" w:cs="Arial"/>
                <w:sz w:val="20"/>
                <w:szCs w:val="20"/>
              </w:rPr>
              <w:t xml:space="preserve">          25.085.605,75 </w:t>
            </w:r>
          </w:p>
        </w:tc>
        <w:tc>
          <w:tcPr>
            <w:tcW w:w="1984" w:type="dxa"/>
            <w:tcBorders>
              <w:top w:val="single" w:sz="6" w:space="0" w:color="auto"/>
              <w:left w:val="single" w:sz="6" w:space="0" w:color="auto"/>
              <w:bottom w:val="single" w:sz="6" w:space="0" w:color="auto"/>
              <w:right w:val="single" w:sz="6" w:space="0" w:color="auto"/>
            </w:tcBorders>
          </w:tcPr>
          <w:p w:rsidR="00AD25EE" w:rsidRDefault="00AD25EE" w:rsidP="00AD25EE">
            <w:pPr>
              <w:widowControl w:val="0"/>
              <w:autoSpaceDE w:val="0"/>
              <w:autoSpaceDN w:val="0"/>
              <w:adjustRightInd w:val="0"/>
              <w:jc w:val="right"/>
              <w:rPr>
                <w:rFonts w:ascii="Arial" w:hAnsi="Arial" w:cs="Arial"/>
                <w:sz w:val="20"/>
                <w:szCs w:val="20"/>
              </w:rPr>
            </w:pPr>
            <w:r>
              <w:rPr>
                <w:rFonts w:ascii="Arial" w:hAnsi="Arial" w:cs="Arial"/>
                <w:sz w:val="20"/>
                <w:szCs w:val="20"/>
              </w:rPr>
              <w:t xml:space="preserve">          25.085.605,75 </w:t>
            </w:r>
          </w:p>
        </w:tc>
      </w:tr>
    </w:tbl>
    <w:p w:rsidR="00AD25EE" w:rsidRDefault="00AD25EE" w:rsidP="00AD25EE">
      <w:pPr>
        <w:widowControl w:val="0"/>
        <w:autoSpaceDE w:val="0"/>
        <w:autoSpaceDN w:val="0"/>
        <w:adjustRightInd w:val="0"/>
        <w:ind w:firstLine="283"/>
        <w:rPr>
          <w:rFonts w:ascii="Arial" w:hAnsi="Arial" w:cs="Arial"/>
          <w:sz w:val="20"/>
          <w:szCs w:val="20"/>
        </w:rPr>
      </w:pPr>
    </w:p>
    <w:p w:rsidR="00AD25EE" w:rsidRDefault="00AD25EE" w:rsidP="00AD25EE">
      <w:pPr>
        <w:widowControl w:val="0"/>
        <w:autoSpaceDE w:val="0"/>
        <w:autoSpaceDN w:val="0"/>
        <w:adjustRightInd w:val="0"/>
        <w:rPr>
          <w:rFonts w:ascii="Arial" w:hAnsi="Arial" w:cs="Arial"/>
          <w:sz w:val="20"/>
          <w:szCs w:val="20"/>
        </w:rPr>
      </w:pPr>
    </w:p>
    <w:p w:rsidR="00524422" w:rsidRDefault="00524422" w:rsidP="00524422">
      <w:pPr>
        <w:widowControl w:val="0"/>
        <w:autoSpaceDE w:val="0"/>
        <w:autoSpaceDN w:val="0"/>
        <w:adjustRightInd w:val="0"/>
        <w:rPr>
          <w:rFonts w:ascii="Arial" w:hAnsi="Arial" w:cs="Arial"/>
          <w:sz w:val="20"/>
          <w:szCs w:val="20"/>
        </w:rPr>
      </w:pPr>
    </w:p>
    <w:p w:rsidR="001C0A1C" w:rsidRDefault="001C0A1C" w:rsidP="00524422">
      <w:pPr>
        <w:widowControl w:val="0"/>
        <w:autoSpaceDE w:val="0"/>
        <w:autoSpaceDN w:val="0"/>
        <w:adjustRightInd w:val="0"/>
        <w:rPr>
          <w:rFonts w:ascii="Arial" w:hAnsi="Arial" w:cs="Arial"/>
          <w:sz w:val="20"/>
          <w:szCs w:val="20"/>
        </w:rPr>
      </w:pPr>
    </w:p>
    <w:p w:rsidR="00524422" w:rsidRDefault="00524422" w:rsidP="00524422">
      <w:pPr>
        <w:widowControl w:val="0"/>
        <w:autoSpaceDE w:val="0"/>
        <w:autoSpaceDN w:val="0"/>
        <w:adjustRightInd w:val="0"/>
        <w:rPr>
          <w:rFonts w:ascii="Arial" w:hAnsi="Arial" w:cs="Arial"/>
          <w:sz w:val="20"/>
          <w:szCs w:val="20"/>
        </w:rPr>
      </w:pPr>
      <w:r>
        <w:rPr>
          <w:rFonts w:ascii="Arial" w:hAnsi="Arial" w:cs="Arial"/>
          <w:sz w:val="20"/>
          <w:szCs w:val="20"/>
        </w:rPr>
        <w:t>04.01.02 Análisis amortización inmovilizado material</w:t>
      </w:r>
    </w:p>
    <w:p w:rsidR="00524422" w:rsidRDefault="00524422" w:rsidP="00524422">
      <w:pPr>
        <w:widowControl w:val="0"/>
        <w:autoSpaceDE w:val="0"/>
        <w:autoSpaceDN w:val="0"/>
        <w:adjustRightInd w:val="0"/>
        <w:rPr>
          <w:rFonts w:ascii="Arial" w:hAnsi="Arial" w:cs="Arial"/>
          <w:sz w:val="20"/>
          <w:szCs w:val="20"/>
        </w:rPr>
      </w:pPr>
    </w:p>
    <w:p w:rsidR="00524422" w:rsidRDefault="00524422" w:rsidP="00524422">
      <w:pPr>
        <w:widowControl w:val="0"/>
        <w:autoSpaceDE w:val="0"/>
        <w:autoSpaceDN w:val="0"/>
        <w:adjustRightInd w:val="0"/>
        <w:ind w:firstLine="283"/>
        <w:rPr>
          <w:rFonts w:ascii="Arial" w:hAnsi="Arial" w:cs="Arial"/>
          <w:sz w:val="20"/>
          <w:szCs w:val="20"/>
        </w:rPr>
      </w:pPr>
      <w:r>
        <w:rPr>
          <w:rFonts w:ascii="Arial" w:hAnsi="Arial" w:cs="Arial"/>
          <w:sz w:val="20"/>
          <w:szCs w:val="20"/>
        </w:rPr>
        <w:t>Se detalla a continuación el movimiento de la amortización del inmovilizado material:</w:t>
      </w:r>
    </w:p>
    <w:p w:rsidR="00AD25EE" w:rsidRDefault="00AD25EE" w:rsidP="00AD25EE">
      <w:pPr>
        <w:widowControl w:val="0"/>
        <w:autoSpaceDE w:val="0"/>
        <w:autoSpaceDN w:val="0"/>
        <w:adjustRightInd w:val="0"/>
        <w:ind w:firstLine="283"/>
        <w:rPr>
          <w:rFonts w:ascii="Arial" w:hAnsi="Arial" w:cs="Arial"/>
          <w:sz w:val="20"/>
          <w:szCs w:val="20"/>
        </w:rPr>
      </w:pPr>
    </w:p>
    <w:tbl>
      <w:tblPr>
        <w:tblW w:w="9214" w:type="dxa"/>
        <w:tblInd w:w="70" w:type="dxa"/>
        <w:tblLayout w:type="fixed"/>
        <w:tblCellMar>
          <w:left w:w="70" w:type="dxa"/>
          <w:right w:w="70" w:type="dxa"/>
        </w:tblCellMar>
        <w:tblLook w:val="0000"/>
      </w:tblPr>
      <w:tblGrid>
        <w:gridCol w:w="4678"/>
        <w:gridCol w:w="2410"/>
        <w:gridCol w:w="2126"/>
      </w:tblGrid>
      <w:tr w:rsidR="00AD25EE" w:rsidTr="00AD25EE">
        <w:trPr>
          <w:tblHeader/>
        </w:trPr>
        <w:tc>
          <w:tcPr>
            <w:tcW w:w="4678" w:type="dxa"/>
            <w:tcBorders>
              <w:top w:val="single" w:sz="6" w:space="0" w:color="auto"/>
              <w:left w:val="single" w:sz="6" w:space="0" w:color="auto"/>
              <w:bottom w:val="single" w:sz="6" w:space="0" w:color="auto"/>
              <w:right w:val="single" w:sz="6" w:space="0" w:color="auto"/>
            </w:tcBorders>
            <w:shd w:val="solid" w:color="800000" w:fill="800000"/>
          </w:tcPr>
          <w:p w:rsidR="00AD25EE" w:rsidRDefault="00AD25EE" w:rsidP="00AD25EE">
            <w:pPr>
              <w:widowControl w:val="0"/>
              <w:autoSpaceDE w:val="0"/>
              <w:autoSpaceDN w:val="0"/>
              <w:adjustRightInd w:val="0"/>
              <w:rPr>
                <w:rFonts w:ascii="Arial" w:hAnsi="Arial" w:cs="Arial"/>
                <w:sz w:val="20"/>
                <w:szCs w:val="20"/>
              </w:rPr>
            </w:pPr>
            <w:r>
              <w:rPr>
                <w:rFonts w:ascii="Arial" w:hAnsi="Arial" w:cs="Arial"/>
                <w:b/>
                <w:bCs/>
                <w:color w:val="FFFFFF"/>
                <w:sz w:val="20"/>
                <w:szCs w:val="20"/>
              </w:rPr>
              <w:t xml:space="preserve">MOVIMIENTOS AMORTIZACIÓN DEL INMOVILIZADO MATERIAL </w:t>
            </w:r>
          </w:p>
        </w:tc>
        <w:tc>
          <w:tcPr>
            <w:tcW w:w="2410" w:type="dxa"/>
            <w:tcBorders>
              <w:top w:val="single" w:sz="6" w:space="0" w:color="auto"/>
              <w:left w:val="single" w:sz="6" w:space="0" w:color="auto"/>
              <w:bottom w:val="single" w:sz="6" w:space="0" w:color="auto"/>
              <w:right w:val="single" w:sz="6" w:space="0" w:color="auto"/>
            </w:tcBorders>
            <w:shd w:val="solid" w:color="800000" w:fill="800000"/>
          </w:tcPr>
          <w:p w:rsidR="00AD25EE" w:rsidRDefault="00AD25EE" w:rsidP="00AD25EE">
            <w:pPr>
              <w:widowControl w:val="0"/>
              <w:autoSpaceDE w:val="0"/>
              <w:autoSpaceDN w:val="0"/>
              <w:adjustRightInd w:val="0"/>
              <w:jc w:val="center"/>
              <w:rPr>
                <w:rFonts w:ascii="Arial" w:hAnsi="Arial" w:cs="Arial"/>
                <w:sz w:val="20"/>
                <w:szCs w:val="20"/>
              </w:rPr>
            </w:pPr>
            <w:r>
              <w:rPr>
                <w:rFonts w:ascii="Arial" w:hAnsi="Arial" w:cs="Arial"/>
                <w:b/>
                <w:bCs/>
                <w:color w:val="FFFFFF"/>
                <w:sz w:val="20"/>
                <w:szCs w:val="20"/>
              </w:rPr>
              <w:t>IMPORTE 2018</w:t>
            </w:r>
          </w:p>
        </w:tc>
        <w:tc>
          <w:tcPr>
            <w:tcW w:w="2126" w:type="dxa"/>
            <w:tcBorders>
              <w:top w:val="single" w:sz="6" w:space="0" w:color="auto"/>
              <w:left w:val="single" w:sz="6" w:space="0" w:color="auto"/>
              <w:bottom w:val="single" w:sz="6" w:space="0" w:color="auto"/>
              <w:right w:val="single" w:sz="6" w:space="0" w:color="auto"/>
            </w:tcBorders>
            <w:shd w:val="solid" w:color="800000" w:fill="800000"/>
          </w:tcPr>
          <w:p w:rsidR="00AD25EE" w:rsidRDefault="00AD25EE" w:rsidP="00AD25EE">
            <w:pPr>
              <w:widowControl w:val="0"/>
              <w:autoSpaceDE w:val="0"/>
              <w:autoSpaceDN w:val="0"/>
              <w:adjustRightInd w:val="0"/>
              <w:jc w:val="center"/>
              <w:rPr>
                <w:rFonts w:ascii="Arial" w:hAnsi="Arial" w:cs="Arial"/>
                <w:sz w:val="20"/>
                <w:szCs w:val="20"/>
              </w:rPr>
            </w:pPr>
            <w:r>
              <w:rPr>
                <w:rFonts w:ascii="Arial" w:hAnsi="Arial" w:cs="Arial"/>
                <w:b/>
                <w:bCs/>
                <w:color w:val="FFFFFF"/>
                <w:sz w:val="20"/>
                <w:szCs w:val="20"/>
              </w:rPr>
              <w:t>IMPORTE 2017</w:t>
            </w:r>
          </w:p>
        </w:tc>
      </w:tr>
      <w:tr w:rsidR="00AD25EE" w:rsidTr="00AD25EE">
        <w:tc>
          <w:tcPr>
            <w:tcW w:w="4678" w:type="dxa"/>
            <w:tcBorders>
              <w:top w:val="single" w:sz="6" w:space="0" w:color="auto"/>
              <w:left w:val="single" w:sz="6" w:space="0" w:color="auto"/>
              <w:bottom w:val="single" w:sz="6" w:space="0" w:color="auto"/>
              <w:right w:val="single" w:sz="6" w:space="0" w:color="auto"/>
            </w:tcBorders>
          </w:tcPr>
          <w:p w:rsidR="00AD25EE" w:rsidRDefault="00AD25EE" w:rsidP="00AD25EE">
            <w:pPr>
              <w:widowControl w:val="0"/>
              <w:autoSpaceDE w:val="0"/>
              <w:autoSpaceDN w:val="0"/>
              <w:adjustRightInd w:val="0"/>
              <w:rPr>
                <w:rFonts w:ascii="Arial" w:hAnsi="Arial" w:cs="Arial"/>
                <w:sz w:val="20"/>
                <w:szCs w:val="20"/>
              </w:rPr>
            </w:pPr>
            <w:r>
              <w:rPr>
                <w:rFonts w:ascii="Arial" w:hAnsi="Arial" w:cs="Arial"/>
                <w:sz w:val="20"/>
                <w:szCs w:val="20"/>
              </w:rPr>
              <w:t xml:space="preserve">SALDO INICIAL BRUTO </w:t>
            </w:r>
          </w:p>
        </w:tc>
        <w:tc>
          <w:tcPr>
            <w:tcW w:w="2410" w:type="dxa"/>
            <w:tcBorders>
              <w:top w:val="single" w:sz="6" w:space="0" w:color="auto"/>
              <w:left w:val="single" w:sz="6" w:space="0" w:color="auto"/>
              <w:bottom w:val="single" w:sz="6" w:space="0" w:color="auto"/>
              <w:right w:val="single" w:sz="6" w:space="0" w:color="auto"/>
            </w:tcBorders>
          </w:tcPr>
          <w:p w:rsidR="00AD25EE" w:rsidRDefault="00AD25EE" w:rsidP="00AD25EE">
            <w:pPr>
              <w:widowControl w:val="0"/>
              <w:autoSpaceDE w:val="0"/>
              <w:autoSpaceDN w:val="0"/>
              <w:adjustRightInd w:val="0"/>
              <w:jc w:val="right"/>
              <w:rPr>
                <w:rFonts w:ascii="Arial" w:hAnsi="Arial" w:cs="Arial"/>
                <w:sz w:val="20"/>
                <w:szCs w:val="20"/>
              </w:rPr>
            </w:pPr>
            <w:r>
              <w:rPr>
                <w:rFonts w:ascii="Arial" w:hAnsi="Arial" w:cs="Arial"/>
                <w:sz w:val="20"/>
                <w:szCs w:val="20"/>
              </w:rPr>
              <w:t xml:space="preserve">           1.798.324,37 </w:t>
            </w:r>
          </w:p>
        </w:tc>
        <w:tc>
          <w:tcPr>
            <w:tcW w:w="2126" w:type="dxa"/>
            <w:tcBorders>
              <w:top w:val="single" w:sz="6" w:space="0" w:color="auto"/>
              <w:left w:val="single" w:sz="6" w:space="0" w:color="auto"/>
              <w:bottom w:val="single" w:sz="6" w:space="0" w:color="auto"/>
              <w:right w:val="single" w:sz="6" w:space="0" w:color="auto"/>
            </w:tcBorders>
          </w:tcPr>
          <w:p w:rsidR="00AD25EE" w:rsidRDefault="00AD25EE" w:rsidP="00AD25EE">
            <w:pPr>
              <w:widowControl w:val="0"/>
              <w:autoSpaceDE w:val="0"/>
              <w:autoSpaceDN w:val="0"/>
              <w:adjustRightInd w:val="0"/>
              <w:jc w:val="right"/>
              <w:rPr>
                <w:rFonts w:ascii="Arial" w:hAnsi="Arial" w:cs="Arial"/>
                <w:sz w:val="20"/>
                <w:szCs w:val="20"/>
              </w:rPr>
            </w:pPr>
            <w:r>
              <w:rPr>
                <w:rFonts w:ascii="Arial" w:hAnsi="Arial" w:cs="Arial"/>
                <w:sz w:val="20"/>
                <w:szCs w:val="20"/>
              </w:rPr>
              <w:t xml:space="preserve">             978.428,18 </w:t>
            </w:r>
          </w:p>
        </w:tc>
      </w:tr>
      <w:tr w:rsidR="00AD25EE" w:rsidTr="00AD25EE">
        <w:tc>
          <w:tcPr>
            <w:tcW w:w="4678" w:type="dxa"/>
            <w:tcBorders>
              <w:top w:val="single" w:sz="6" w:space="0" w:color="auto"/>
              <w:left w:val="single" w:sz="6" w:space="0" w:color="auto"/>
              <w:bottom w:val="single" w:sz="6" w:space="0" w:color="auto"/>
              <w:right w:val="single" w:sz="6" w:space="0" w:color="auto"/>
            </w:tcBorders>
          </w:tcPr>
          <w:p w:rsidR="00AD25EE" w:rsidRDefault="00AD25EE" w:rsidP="00AD25EE">
            <w:pPr>
              <w:widowControl w:val="0"/>
              <w:autoSpaceDE w:val="0"/>
              <w:autoSpaceDN w:val="0"/>
              <w:adjustRightInd w:val="0"/>
              <w:rPr>
                <w:rFonts w:ascii="Arial" w:hAnsi="Arial" w:cs="Arial"/>
                <w:sz w:val="20"/>
                <w:szCs w:val="20"/>
              </w:rPr>
            </w:pPr>
            <w:r>
              <w:rPr>
                <w:rFonts w:ascii="Arial" w:hAnsi="Arial" w:cs="Arial"/>
                <w:sz w:val="20"/>
                <w:szCs w:val="20"/>
              </w:rPr>
              <w:t xml:space="preserve">(+) Aumento por dotaciones </w:t>
            </w:r>
          </w:p>
        </w:tc>
        <w:tc>
          <w:tcPr>
            <w:tcW w:w="2410" w:type="dxa"/>
            <w:tcBorders>
              <w:top w:val="single" w:sz="6" w:space="0" w:color="auto"/>
              <w:left w:val="single" w:sz="6" w:space="0" w:color="auto"/>
              <w:bottom w:val="single" w:sz="6" w:space="0" w:color="auto"/>
              <w:right w:val="single" w:sz="6" w:space="0" w:color="auto"/>
            </w:tcBorders>
          </w:tcPr>
          <w:p w:rsidR="00AD25EE" w:rsidRDefault="00AD25EE" w:rsidP="00AD25EE">
            <w:pPr>
              <w:widowControl w:val="0"/>
              <w:autoSpaceDE w:val="0"/>
              <w:autoSpaceDN w:val="0"/>
              <w:adjustRightInd w:val="0"/>
              <w:jc w:val="right"/>
              <w:rPr>
                <w:rFonts w:ascii="Arial" w:hAnsi="Arial" w:cs="Arial"/>
                <w:sz w:val="20"/>
                <w:szCs w:val="20"/>
              </w:rPr>
            </w:pPr>
            <w:r>
              <w:rPr>
                <w:rFonts w:ascii="Arial" w:hAnsi="Arial" w:cs="Arial"/>
                <w:sz w:val="20"/>
                <w:szCs w:val="20"/>
              </w:rPr>
              <w:t xml:space="preserve">             835.350,72 </w:t>
            </w:r>
          </w:p>
        </w:tc>
        <w:tc>
          <w:tcPr>
            <w:tcW w:w="2126" w:type="dxa"/>
            <w:tcBorders>
              <w:top w:val="single" w:sz="6" w:space="0" w:color="auto"/>
              <w:left w:val="single" w:sz="6" w:space="0" w:color="auto"/>
              <w:bottom w:val="single" w:sz="6" w:space="0" w:color="auto"/>
              <w:right w:val="single" w:sz="6" w:space="0" w:color="auto"/>
            </w:tcBorders>
          </w:tcPr>
          <w:p w:rsidR="00AD25EE" w:rsidRDefault="00AD25EE" w:rsidP="00AD25EE">
            <w:pPr>
              <w:widowControl w:val="0"/>
              <w:autoSpaceDE w:val="0"/>
              <w:autoSpaceDN w:val="0"/>
              <w:adjustRightInd w:val="0"/>
              <w:jc w:val="right"/>
              <w:rPr>
                <w:rFonts w:ascii="Arial" w:hAnsi="Arial" w:cs="Arial"/>
                <w:sz w:val="20"/>
                <w:szCs w:val="20"/>
              </w:rPr>
            </w:pPr>
            <w:r>
              <w:rPr>
                <w:rFonts w:ascii="Arial" w:hAnsi="Arial" w:cs="Arial"/>
                <w:sz w:val="20"/>
                <w:szCs w:val="20"/>
              </w:rPr>
              <w:t xml:space="preserve">             835.350,66 </w:t>
            </w:r>
          </w:p>
        </w:tc>
      </w:tr>
      <w:tr w:rsidR="00AD25EE" w:rsidTr="00AD25EE">
        <w:tc>
          <w:tcPr>
            <w:tcW w:w="4678" w:type="dxa"/>
            <w:tcBorders>
              <w:top w:val="single" w:sz="6" w:space="0" w:color="auto"/>
              <w:left w:val="single" w:sz="6" w:space="0" w:color="auto"/>
              <w:bottom w:val="single" w:sz="6" w:space="0" w:color="auto"/>
              <w:right w:val="single" w:sz="6" w:space="0" w:color="auto"/>
            </w:tcBorders>
          </w:tcPr>
          <w:p w:rsidR="00AD25EE" w:rsidRDefault="00AD25EE" w:rsidP="00AD25EE">
            <w:pPr>
              <w:widowControl w:val="0"/>
              <w:autoSpaceDE w:val="0"/>
              <w:autoSpaceDN w:val="0"/>
              <w:adjustRightInd w:val="0"/>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Aum</w:t>
            </w:r>
            <w:proofErr w:type="spellEnd"/>
            <w:r>
              <w:rPr>
                <w:rFonts w:ascii="Arial" w:hAnsi="Arial" w:cs="Arial"/>
                <w:sz w:val="20"/>
                <w:szCs w:val="20"/>
              </w:rPr>
              <w:t xml:space="preserve">. </w:t>
            </w:r>
            <w:proofErr w:type="spellStart"/>
            <w:proofErr w:type="gramStart"/>
            <w:r>
              <w:rPr>
                <w:rFonts w:ascii="Arial" w:hAnsi="Arial" w:cs="Arial"/>
                <w:sz w:val="20"/>
                <w:szCs w:val="20"/>
              </w:rPr>
              <w:t>amort</w:t>
            </w:r>
            <w:proofErr w:type="spellEnd"/>
            <w:proofErr w:type="gramEnd"/>
            <w:r>
              <w:rPr>
                <w:rFonts w:ascii="Arial" w:hAnsi="Arial" w:cs="Arial"/>
                <w:sz w:val="20"/>
                <w:szCs w:val="20"/>
              </w:rPr>
              <w:t xml:space="preserve">. </w:t>
            </w:r>
            <w:proofErr w:type="spellStart"/>
            <w:proofErr w:type="gramStart"/>
            <w:r>
              <w:rPr>
                <w:rFonts w:ascii="Arial" w:hAnsi="Arial" w:cs="Arial"/>
                <w:sz w:val="20"/>
                <w:szCs w:val="20"/>
              </w:rPr>
              <w:t>acum</w:t>
            </w:r>
            <w:proofErr w:type="spellEnd"/>
            <w:proofErr w:type="gramEnd"/>
            <w:r>
              <w:rPr>
                <w:rFonts w:ascii="Arial" w:hAnsi="Arial" w:cs="Arial"/>
                <w:sz w:val="20"/>
                <w:szCs w:val="20"/>
              </w:rPr>
              <w:t xml:space="preserve">. por efecto de actualización </w:t>
            </w:r>
          </w:p>
        </w:tc>
        <w:tc>
          <w:tcPr>
            <w:tcW w:w="2410" w:type="dxa"/>
            <w:tcBorders>
              <w:top w:val="single" w:sz="6" w:space="0" w:color="auto"/>
              <w:left w:val="single" w:sz="6" w:space="0" w:color="auto"/>
              <w:bottom w:val="single" w:sz="6" w:space="0" w:color="auto"/>
              <w:right w:val="single" w:sz="6" w:space="0" w:color="auto"/>
            </w:tcBorders>
          </w:tcPr>
          <w:p w:rsidR="00AD25EE" w:rsidRDefault="00AD25EE" w:rsidP="00AD25EE">
            <w:pPr>
              <w:widowControl w:val="0"/>
              <w:autoSpaceDE w:val="0"/>
              <w:autoSpaceDN w:val="0"/>
              <w:adjustRightInd w:val="0"/>
              <w:jc w:val="right"/>
              <w:rPr>
                <w:rFonts w:ascii="Arial" w:hAnsi="Arial" w:cs="Arial"/>
                <w:sz w:val="20"/>
                <w:szCs w:val="20"/>
              </w:rPr>
            </w:pPr>
            <w:r>
              <w:rPr>
                <w:rFonts w:ascii="Arial" w:hAnsi="Arial" w:cs="Arial"/>
                <w:sz w:val="20"/>
                <w:szCs w:val="20"/>
              </w:rPr>
              <w:t xml:space="preserve"> </w:t>
            </w:r>
          </w:p>
        </w:tc>
        <w:tc>
          <w:tcPr>
            <w:tcW w:w="2126" w:type="dxa"/>
            <w:tcBorders>
              <w:top w:val="single" w:sz="6" w:space="0" w:color="auto"/>
              <w:left w:val="single" w:sz="6" w:space="0" w:color="auto"/>
              <w:bottom w:val="single" w:sz="6" w:space="0" w:color="auto"/>
              <w:right w:val="single" w:sz="6" w:space="0" w:color="auto"/>
            </w:tcBorders>
          </w:tcPr>
          <w:p w:rsidR="00AD25EE" w:rsidRDefault="00AD25EE" w:rsidP="00AD25EE">
            <w:pPr>
              <w:widowControl w:val="0"/>
              <w:autoSpaceDE w:val="0"/>
              <w:autoSpaceDN w:val="0"/>
              <w:adjustRightInd w:val="0"/>
              <w:jc w:val="right"/>
              <w:rPr>
                <w:rFonts w:ascii="Arial" w:hAnsi="Arial" w:cs="Arial"/>
                <w:sz w:val="20"/>
                <w:szCs w:val="20"/>
              </w:rPr>
            </w:pPr>
            <w:r>
              <w:rPr>
                <w:rFonts w:ascii="Arial" w:hAnsi="Arial" w:cs="Arial"/>
                <w:sz w:val="20"/>
                <w:szCs w:val="20"/>
              </w:rPr>
              <w:t xml:space="preserve"> </w:t>
            </w:r>
          </w:p>
        </w:tc>
      </w:tr>
      <w:tr w:rsidR="00AD25EE" w:rsidTr="00AD25EE">
        <w:tc>
          <w:tcPr>
            <w:tcW w:w="4678" w:type="dxa"/>
            <w:tcBorders>
              <w:top w:val="single" w:sz="6" w:space="0" w:color="auto"/>
              <w:left w:val="single" w:sz="6" w:space="0" w:color="auto"/>
              <w:bottom w:val="single" w:sz="6" w:space="0" w:color="auto"/>
              <w:right w:val="single" w:sz="6" w:space="0" w:color="auto"/>
            </w:tcBorders>
          </w:tcPr>
          <w:p w:rsidR="00AD25EE" w:rsidRDefault="00AD25EE" w:rsidP="00AD25EE">
            <w:pPr>
              <w:widowControl w:val="0"/>
              <w:autoSpaceDE w:val="0"/>
              <w:autoSpaceDN w:val="0"/>
              <w:adjustRightInd w:val="0"/>
              <w:rPr>
                <w:rFonts w:ascii="Arial" w:hAnsi="Arial" w:cs="Arial"/>
                <w:sz w:val="20"/>
                <w:szCs w:val="20"/>
              </w:rPr>
            </w:pPr>
            <w:r>
              <w:rPr>
                <w:rFonts w:ascii="Arial" w:hAnsi="Arial" w:cs="Arial"/>
                <w:sz w:val="20"/>
                <w:szCs w:val="20"/>
              </w:rPr>
              <w:t xml:space="preserve">(+) Aumentos por adquisiciones o traspasos </w:t>
            </w:r>
          </w:p>
        </w:tc>
        <w:tc>
          <w:tcPr>
            <w:tcW w:w="2410" w:type="dxa"/>
            <w:tcBorders>
              <w:top w:val="single" w:sz="6" w:space="0" w:color="auto"/>
              <w:left w:val="single" w:sz="6" w:space="0" w:color="auto"/>
              <w:bottom w:val="single" w:sz="6" w:space="0" w:color="auto"/>
              <w:right w:val="single" w:sz="6" w:space="0" w:color="auto"/>
            </w:tcBorders>
          </w:tcPr>
          <w:p w:rsidR="00AD25EE" w:rsidRDefault="00AD25EE" w:rsidP="00AD25EE">
            <w:pPr>
              <w:widowControl w:val="0"/>
              <w:autoSpaceDE w:val="0"/>
              <w:autoSpaceDN w:val="0"/>
              <w:adjustRightInd w:val="0"/>
              <w:jc w:val="right"/>
              <w:rPr>
                <w:rFonts w:ascii="Arial" w:hAnsi="Arial" w:cs="Arial"/>
                <w:sz w:val="20"/>
                <w:szCs w:val="20"/>
              </w:rPr>
            </w:pPr>
            <w:r>
              <w:rPr>
                <w:rFonts w:ascii="Arial" w:hAnsi="Arial" w:cs="Arial"/>
                <w:sz w:val="20"/>
                <w:szCs w:val="20"/>
              </w:rPr>
              <w:t xml:space="preserve"> </w:t>
            </w:r>
          </w:p>
        </w:tc>
        <w:tc>
          <w:tcPr>
            <w:tcW w:w="2126" w:type="dxa"/>
            <w:tcBorders>
              <w:top w:val="single" w:sz="6" w:space="0" w:color="auto"/>
              <w:left w:val="single" w:sz="6" w:space="0" w:color="auto"/>
              <w:bottom w:val="single" w:sz="6" w:space="0" w:color="auto"/>
              <w:right w:val="single" w:sz="6" w:space="0" w:color="auto"/>
            </w:tcBorders>
          </w:tcPr>
          <w:p w:rsidR="00AD25EE" w:rsidRDefault="00AD25EE" w:rsidP="00AD25EE">
            <w:pPr>
              <w:widowControl w:val="0"/>
              <w:autoSpaceDE w:val="0"/>
              <w:autoSpaceDN w:val="0"/>
              <w:adjustRightInd w:val="0"/>
              <w:jc w:val="right"/>
              <w:rPr>
                <w:rFonts w:ascii="Arial" w:hAnsi="Arial" w:cs="Arial"/>
                <w:sz w:val="20"/>
                <w:szCs w:val="20"/>
              </w:rPr>
            </w:pPr>
            <w:r>
              <w:rPr>
                <w:rFonts w:ascii="Arial" w:hAnsi="Arial" w:cs="Arial"/>
                <w:sz w:val="20"/>
                <w:szCs w:val="20"/>
              </w:rPr>
              <w:t xml:space="preserve"> </w:t>
            </w:r>
          </w:p>
        </w:tc>
      </w:tr>
      <w:tr w:rsidR="00AD25EE" w:rsidTr="00AD25EE">
        <w:tc>
          <w:tcPr>
            <w:tcW w:w="4678" w:type="dxa"/>
            <w:tcBorders>
              <w:top w:val="single" w:sz="6" w:space="0" w:color="auto"/>
              <w:left w:val="single" w:sz="6" w:space="0" w:color="auto"/>
              <w:bottom w:val="single" w:sz="6" w:space="0" w:color="auto"/>
              <w:right w:val="single" w:sz="6" w:space="0" w:color="auto"/>
            </w:tcBorders>
          </w:tcPr>
          <w:p w:rsidR="00AD25EE" w:rsidRDefault="00AD25EE" w:rsidP="00AD25EE">
            <w:pPr>
              <w:widowControl w:val="0"/>
              <w:autoSpaceDE w:val="0"/>
              <w:autoSpaceDN w:val="0"/>
              <w:adjustRightInd w:val="0"/>
              <w:rPr>
                <w:rFonts w:ascii="Arial" w:hAnsi="Arial" w:cs="Arial"/>
                <w:sz w:val="20"/>
                <w:szCs w:val="20"/>
              </w:rPr>
            </w:pPr>
            <w:r>
              <w:rPr>
                <w:rFonts w:ascii="Arial" w:hAnsi="Arial" w:cs="Arial"/>
                <w:sz w:val="20"/>
                <w:szCs w:val="20"/>
              </w:rPr>
              <w:t xml:space="preserve">(-) Disminuciones por salidas, bajas y traspasos </w:t>
            </w:r>
          </w:p>
        </w:tc>
        <w:tc>
          <w:tcPr>
            <w:tcW w:w="2410" w:type="dxa"/>
            <w:tcBorders>
              <w:top w:val="single" w:sz="6" w:space="0" w:color="auto"/>
              <w:left w:val="single" w:sz="6" w:space="0" w:color="auto"/>
              <w:bottom w:val="single" w:sz="6" w:space="0" w:color="auto"/>
              <w:right w:val="single" w:sz="6" w:space="0" w:color="auto"/>
            </w:tcBorders>
          </w:tcPr>
          <w:p w:rsidR="00AD25EE" w:rsidRDefault="00AD25EE" w:rsidP="00AD25EE">
            <w:pPr>
              <w:widowControl w:val="0"/>
              <w:autoSpaceDE w:val="0"/>
              <w:autoSpaceDN w:val="0"/>
              <w:adjustRightInd w:val="0"/>
              <w:jc w:val="right"/>
              <w:rPr>
                <w:rFonts w:ascii="Arial" w:hAnsi="Arial" w:cs="Arial"/>
                <w:sz w:val="20"/>
                <w:szCs w:val="20"/>
              </w:rPr>
            </w:pPr>
            <w:r>
              <w:rPr>
                <w:rFonts w:ascii="Arial" w:hAnsi="Arial" w:cs="Arial"/>
                <w:sz w:val="20"/>
                <w:szCs w:val="20"/>
              </w:rPr>
              <w:t xml:space="preserve"> </w:t>
            </w:r>
          </w:p>
        </w:tc>
        <w:tc>
          <w:tcPr>
            <w:tcW w:w="2126" w:type="dxa"/>
            <w:tcBorders>
              <w:top w:val="single" w:sz="6" w:space="0" w:color="auto"/>
              <w:left w:val="single" w:sz="6" w:space="0" w:color="auto"/>
              <w:bottom w:val="single" w:sz="6" w:space="0" w:color="auto"/>
              <w:right w:val="single" w:sz="6" w:space="0" w:color="auto"/>
            </w:tcBorders>
          </w:tcPr>
          <w:p w:rsidR="00AD25EE" w:rsidRDefault="00AD25EE" w:rsidP="00AD25EE">
            <w:pPr>
              <w:widowControl w:val="0"/>
              <w:autoSpaceDE w:val="0"/>
              <w:autoSpaceDN w:val="0"/>
              <w:adjustRightInd w:val="0"/>
              <w:jc w:val="right"/>
              <w:rPr>
                <w:rFonts w:ascii="Arial" w:hAnsi="Arial" w:cs="Arial"/>
                <w:sz w:val="20"/>
                <w:szCs w:val="20"/>
              </w:rPr>
            </w:pPr>
            <w:r>
              <w:rPr>
                <w:rFonts w:ascii="Arial" w:hAnsi="Arial" w:cs="Arial"/>
                <w:sz w:val="20"/>
                <w:szCs w:val="20"/>
              </w:rPr>
              <w:t xml:space="preserve">              15.454,47 </w:t>
            </w:r>
          </w:p>
        </w:tc>
      </w:tr>
      <w:tr w:rsidR="00AD25EE" w:rsidTr="00AD25EE">
        <w:tc>
          <w:tcPr>
            <w:tcW w:w="4678" w:type="dxa"/>
            <w:tcBorders>
              <w:top w:val="single" w:sz="6" w:space="0" w:color="auto"/>
              <w:left w:val="single" w:sz="6" w:space="0" w:color="auto"/>
              <w:bottom w:val="single" w:sz="6" w:space="0" w:color="auto"/>
              <w:right w:val="single" w:sz="6" w:space="0" w:color="auto"/>
            </w:tcBorders>
          </w:tcPr>
          <w:p w:rsidR="00AD25EE" w:rsidRDefault="007B0F31" w:rsidP="00AD25EE">
            <w:pPr>
              <w:widowControl w:val="0"/>
              <w:autoSpaceDE w:val="0"/>
              <w:autoSpaceDN w:val="0"/>
              <w:adjustRightInd w:val="0"/>
              <w:rPr>
                <w:rFonts w:ascii="Arial" w:hAnsi="Arial" w:cs="Arial"/>
                <w:sz w:val="20"/>
                <w:szCs w:val="20"/>
              </w:rPr>
            </w:pPr>
            <w:r>
              <w:rPr>
                <w:rFonts w:ascii="Arial" w:hAnsi="Arial" w:cs="Arial"/>
                <w:sz w:val="20"/>
                <w:szCs w:val="20"/>
              </w:rPr>
              <w:t xml:space="preserve">Saldo Final Bruto </w:t>
            </w:r>
          </w:p>
        </w:tc>
        <w:tc>
          <w:tcPr>
            <w:tcW w:w="2410" w:type="dxa"/>
            <w:tcBorders>
              <w:top w:val="single" w:sz="6" w:space="0" w:color="auto"/>
              <w:left w:val="single" w:sz="6" w:space="0" w:color="auto"/>
              <w:bottom w:val="single" w:sz="6" w:space="0" w:color="auto"/>
              <w:right w:val="single" w:sz="6" w:space="0" w:color="auto"/>
            </w:tcBorders>
          </w:tcPr>
          <w:p w:rsidR="00AD25EE" w:rsidRDefault="00AD25EE" w:rsidP="00AD25EE">
            <w:pPr>
              <w:widowControl w:val="0"/>
              <w:autoSpaceDE w:val="0"/>
              <w:autoSpaceDN w:val="0"/>
              <w:adjustRightInd w:val="0"/>
              <w:jc w:val="right"/>
              <w:rPr>
                <w:rFonts w:ascii="Arial" w:hAnsi="Arial" w:cs="Arial"/>
                <w:sz w:val="20"/>
                <w:szCs w:val="20"/>
              </w:rPr>
            </w:pPr>
            <w:r>
              <w:rPr>
                <w:rFonts w:ascii="Arial" w:hAnsi="Arial" w:cs="Arial"/>
                <w:sz w:val="20"/>
                <w:szCs w:val="20"/>
              </w:rPr>
              <w:t xml:space="preserve">           2.633.675,09 </w:t>
            </w:r>
          </w:p>
        </w:tc>
        <w:tc>
          <w:tcPr>
            <w:tcW w:w="2126" w:type="dxa"/>
            <w:tcBorders>
              <w:top w:val="single" w:sz="6" w:space="0" w:color="auto"/>
              <w:left w:val="single" w:sz="6" w:space="0" w:color="auto"/>
              <w:bottom w:val="single" w:sz="6" w:space="0" w:color="auto"/>
              <w:right w:val="single" w:sz="6" w:space="0" w:color="auto"/>
            </w:tcBorders>
          </w:tcPr>
          <w:p w:rsidR="00AD25EE" w:rsidRDefault="00AD25EE" w:rsidP="00AD25EE">
            <w:pPr>
              <w:widowControl w:val="0"/>
              <w:autoSpaceDE w:val="0"/>
              <w:autoSpaceDN w:val="0"/>
              <w:adjustRightInd w:val="0"/>
              <w:jc w:val="right"/>
              <w:rPr>
                <w:rFonts w:ascii="Arial" w:hAnsi="Arial" w:cs="Arial"/>
                <w:sz w:val="20"/>
                <w:szCs w:val="20"/>
              </w:rPr>
            </w:pPr>
            <w:r>
              <w:rPr>
                <w:rFonts w:ascii="Arial" w:hAnsi="Arial" w:cs="Arial"/>
                <w:sz w:val="20"/>
                <w:szCs w:val="20"/>
              </w:rPr>
              <w:t xml:space="preserve">           1.798.324,37 </w:t>
            </w:r>
          </w:p>
        </w:tc>
      </w:tr>
      <w:tr w:rsidR="007B0F31" w:rsidTr="007B0F31">
        <w:trPr>
          <w:trHeight w:val="342"/>
        </w:trPr>
        <w:tc>
          <w:tcPr>
            <w:tcW w:w="4678" w:type="dxa"/>
            <w:tcBorders>
              <w:top w:val="single" w:sz="6" w:space="0" w:color="auto"/>
              <w:left w:val="single" w:sz="6" w:space="0" w:color="auto"/>
              <w:bottom w:val="single" w:sz="6" w:space="0" w:color="auto"/>
              <w:right w:val="single" w:sz="6" w:space="0" w:color="auto"/>
            </w:tcBorders>
          </w:tcPr>
          <w:p w:rsidR="007B0F31" w:rsidRDefault="007B0F31" w:rsidP="00AD25EE">
            <w:pPr>
              <w:widowControl w:val="0"/>
              <w:autoSpaceDE w:val="0"/>
              <w:autoSpaceDN w:val="0"/>
              <w:adjustRightInd w:val="0"/>
              <w:rPr>
                <w:rFonts w:ascii="Arial" w:hAnsi="Arial" w:cs="Arial"/>
                <w:b/>
                <w:sz w:val="20"/>
                <w:szCs w:val="20"/>
              </w:rPr>
            </w:pPr>
          </w:p>
          <w:p w:rsidR="007B0F31" w:rsidRPr="007B0F31" w:rsidRDefault="007B0F31" w:rsidP="00AD25EE">
            <w:pPr>
              <w:widowControl w:val="0"/>
              <w:autoSpaceDE w:val="0"/>
              <w:autoSpaceDN w:val="0"/>
              <w:adjustRightInd w:val="0"/>
              <w:rPr>
                <w:rFonts w:ascii="Arial" w:hAnsi="Arial" w:cs="Arial"/>
                <w:b/>
                <w:sz w:val="20"/>
                <w:szCs w:val="20"/>
              </w:rPr>
            </w:pPr>
            <w:r w:rsidRPr="007B0F31">
              <w:rPr>
                <w:rFonts w:ascii="Arial" w:hAnsi="Arial" w:cs="Arial"/>
                <w:b/>
                <w:sz w:val="20"/>
                <w:szCs w:val="20"/>
              </w:rPr>
              <w:t>Saldo Final Neto</w:t>
            </w:r>
          </w:p>
        </w:tc>
        <w:tc>
          <w:tcPr>
            <w:tcW w:w="2410" w:type="dxa"/>
            <w:tcBorders>
              <w:top w:val="single" w:sz="6" w:space="0" w:color="auto"/>
              <w:left w:val="single" w:sz="6" w:space="0" w:color="auto"/>
              <w:bottom w:val="single" w:sz="6" w:space="0" w:color="auto"/>
              <w:right w:val="single" w:sz="6" w:space="0" w:color="auto"/>
            </w:tcBorders>
          </w:tcPr>
          <w:p w:rsidR="007B0F31" w:rsidRDefault="007B0F31" w:rsidP="00AD25EE">
            <w:pPr>
              <w:widowControl w:val="0"/>
              <w:autoSpaceDE w:val="0"/>
              <w:autoSpaceDN w:val="0"/>
              <w:adjustRightInd w:val="0"/>
              <w:jc w:val="right"/>
              <w:rPr>
                <w:rFonts w:ascii="Arial" w:hAnsi="Arial" w:cs="Arial"/>
                <w:b/>
                <w:sz w:val="20"/>
                <w:szCs w:val="20"/>
              </w:rPr>
            </w:pPr>
          </w:p>
          <w:p w:rsidR="007B0F31" w:rsidRPr="007B0F31" w:rsidRDefault="007B0F31" w:rsidP="00AD25EE">
            <w:pPr>
              <w:widowControl w:val="0"/>
              <w:autoSpaceDE w:val="0"/>
              <w:autoSpaceDN w:val="0"/>
              <w:adjustRightInd w:val="0"/>
              <w:jc w:val="right"/>
              <w:rPr>
                <w:rFonts w:ascii="Arial" w:hAnsi="Arial" w:cs="Arial"/>
                <w:b/>
                <w:sz w:val="20"/>
                <w:szCs w:val="20"/>
              </w:rPr>
            </w:pPr>
            <w:r w:rsidRPr="007B0F31">
              <w:rPr>
                <w:rFonts w:ascii="Arial" w:hAnsi="Arial" w:cs="Arial"/>
                <w:b/>
                <w:sz w:val="20"/>
                <w:szCs w:val="20"/>
              </w:rPr>
              <w:t>22.451.930,66</w:t>
            </w:r>
          </w:p>
        </w:tc>
        <w:tc>
          <w:tcPr>
            <w:tcW w:w="2126" w:type="dxa"/>
            <w:tcBorders>
              <w:top w:val="single" w:sz="6" w:space="0" w:color="auto"/>
              <w:left w:val="single" w:sz="6" w:space="0" w:color="auto"/>
              <w:bottom w:val="single" w:sz="6" w:space="0" w:color="auto"/>
              <w:right w:val="single" w:sz="6" w:space="0" w:color="auto"/>
            </w:tcBorders>
          </w:tcPr>
          <w:p w:rsidR="007B0F31" w:rsidRDefault="007B0F31" w:rsidP="00AD25EE">
            <w:pPr>
              <w:widowControl w:val="0"/>
              <w:autoSpaceDE w:val="0"/>
              <w:autoSpaceDN w:val="0"/>
              <w:adjustRightInd w:val="0"/>
              <w:jc w:val="right"/>
              <w:rPr>
                <w:rFonts w:ascii="Arial" w:hAnsi="Arial" w:cs="Arial"/>
                <w:b/>
                <w:sz w:val="20"/>
                <w:szCs w:val="20"/>
              </w:rPr>
            </w:pPr>
          </w:p>
          <w:p w:rsidR="007B0F31" w:rsidRPr="007B0F31" w:rsidRDefault="007B0F31" w:rsidP="00AD25EE">
            <w:pPr>
              <w:widowControl w:val="0"/>
              <w:autoSpaceDE w:val="0"/>
              <w:autoSpaceDN w:val="0"/>
              <w:adjustRightInd w:val="0"/>
              <w:jc w:val="right"/>
              <w:rPr>
                <w:rFonts w:ascii="Arial" w:hAnsi="Arial" w:cs="Arial"/>
                <w:b/>
                <w:sz w:val="20"/>
                <w:szCs w:val="20"/>
              </w:rPr>
            </w:pPr>
            <w:r w:rsidRPr="007B0F31">
              <w:rPr>
                <w:rFonts w:ascii="Arial" w:hAnsi="Arial" w:cs="Arial"/>
                <w:b/>
                <w:sz w:val="20"/>
                <w:szCs w:val="20"/>
              </w:rPr>
              <w:t>23.287.281,38</w:t>
            </w:r>
          </w:p>
        </w:tc>
      </w:tr>
    </w:tbl>
    <w:p w:rsidR="00AD25EE" w:rsidRDefault="00AD25EE" w:rsidP="00AD25EE">
      <w:pPr>
        <w:widowControl w:val="0"/>
        <w:autoSpaceDE w:val="0"/>
        <w:autoSpaceDN w:val="0"/>
        <w:adjustRightInd w:val="0"/>
        <w:ind w:firstLine="283"/>
        <w:rPr>
          <w:rFonts w:ascii="Arial" w:hAnsi="Arial" w:cs="Arial"/>
          <w:sz w:val="20"/>
          <w:szCs w:val="20"/>
        </w:rPr>
      </w:pPr>
    </w:p>
    <w:p w:rsidR="00AD25EE" w:rsidRDefault="00AD25EE" w:rsidP="00BD710F">
      <w:pPr>
        <w:tabs>
          <w:tab w:val="right" w:pos="426"/>
        </w:tabs>
        <w:jc w:val="both"/>
        <w:rPr>
          <w:rFonts w:ascii="Arial" w:hAnsi="Arial" w:cs="Arial"/>
          <w:sz w:val="20"/>
          <w:szCs w:val="20"/>
        </w:rPr>
      </w:pPr>
    </w:p>
    <w:p w:rsidR="00BD710F" w:rsidRDefault="00DE7A6D" w:rsidP="00BD710F">
      <w:pPr>
        <w:tabs>
          <w:tab w:val="right" w:pos="426"/>
        </w:tabs>
        <w:jc w:val="both"/>
        <w:rPr>
          <w:rFonts w:ascii="Arial" w:hAnsi="Arial" w:cs="Arial"/>
          <w:sz w:val="20"/>
          <w:szCs w:val="20"/>
        </w:rPr>
      </w:pPr>
      <w:r w:rsidRPr="00DE7A6D">
        <w:rPr>
          <w:rFonts w:ascii="Arial" w:hAnsi="Arial" w:cs="Arial"/>
          <w:sz w:val="20"/>
          <w:szCs w:val="20"/>
        </w:rPr>
        <w:t>La partida de inmovilizado material</w:t>
      </w:r>
      <w:r>
        <w:rPr>
          <w:rFonts w:ascii="Arial" w:hAnsi="Arial" w:cs="Arial"/>
          <w:sz w:val="20"/>
          <w:szCs w:val="20"/>
        </w:rPr>
        <w:t xml:space="preserve"> recoge el valor de la instalación, puesta en marcha y equipamiento de los segmentos del ramal del cable submarino del consorcio </w:t>
      </w:r>
      <w:r w:rsidR="00BD710F" w:rsidRPr="00212D03">
        <w:rPr>
          <w:rFonts w:ascii="Arial" w:hAnsi="Arial" w:cs="Arial"/>
          <w:sz w:val="20"/>
        </w:rPr>
        <w:t>en el Consorcio ACE (</w:t>
      </w:r>
      <w:proofErr w:type="spellStart"/>
      <w:r w:rsidR="00BD710F" w:rsidRPr="00212D03">
        <w:rPr>
          <w:rFonts w:ascii="Arial" w:hAnsi="Arial" w:cs="Arial"/>
          <w:sz w:val="20"/>
        </w:rPr>
        <w:t>African</w:t>
      </w:r>
      <w:proofErr w:type="spellEnd"/>
      <w:r w:rsidR="00BD710F" w:rsidRPr="00212D03">
        <w:rPr>
          <w:rFonts w:ascii="Arial" w:hAnsi="Arial" w:cs="Arial"/>
          <w:sz w:val="20"/>
        </w:rPr>
        <w:t xml:space="preserve"> </w:t>
      </w:r>
      <w:proofErr w:type="spellStart"/>
      <w:r w:rsidR="00BD710F" w:rsidRPr="00212D03">
        <w:rPr>
          <w:rFonts w:ascii="Arial" w:hAnsi="Arial" w:cs="Arial"/>
          <w:sz w:val="20"/>
        </w:rPr>
        <w:t>Coast</w:t>
      </w:r>
      <w:proofErr w:type="spellEnd"/>
      <w:r w:rsidR="00BD710F" w:rsidRPr="00212D03">
        <w:rPr>
          <w:rFonts w:ascii="Arial" w:hAnsi="Arial" w:cs="Arial"/>
          <w:sz w:val="20"/>
        </w:rPr>
        <w:t xml:space="preserve"> </w:t>
      </w:r>
      <w:proofErr w:type="spellStart"/>
      <w:r w:rsidR="00BD710F" w:rsidRPr="00212D03">
        <w:rPr>
          <w:rFonts w:ascii="Arial" w:hAnsi="Arial" w:cs="Arial"/>
          <w:sz w:val="20"/>
        </w:rPr>
        <w:t>to</w:t>
      </w:r>
      <w:proofErr w:type="spellEnd"/>
      <w:r w:rsidR="00BD710F" w:rsidRPr="00212D03">
        <w:rPr>
          <w:rFonts w:ascii="Arial" w:hAnsi="Arial" w:cs="Arial"/>
          <w:sz w:val="20"/>
        </w:rPr>
        <w:t xml:space="preserve"> </w:t>
      </w:r>
      <w:proofErr w:type="spellStart"/>
      <w:r w:rsidR="00BD710F" w:rsidRPr="00212D03">
        <w:rPr>
          <w:rFonts w:ascii="Arial" w:hAnsi="Arial" w:cs="Arial"/>
          <w:sz w:val="20"/>
        </w:rPr>
        <w:t>Europe</w:t>
      </w:r>
      <w:proofErr w:type="spellEnd"/>
      <w:r w:rsidR="00BD710F" w:rsidRPr="00212D03">
        <w:rPr>
          <w:rFonts w:ascii="Arial" w:hAnsi="Arial" w:cs="Arial"/>
          <w:sz w:val="20"/>
        </w:rPr>
        <w:t>)</w:t>
      </w:r>
      <w:r w:rsidR="00BD710F" w:rsidRPr="00BD710F">
        <w:rPr>
          <w:rFonts w:ascii="Arial" w:hAnsi="Arial" w:cs="Arial"/>
          <w:sz w:val="20"/>
          <w:szCs w:val="20"/>
        </w:rPr>
        <w:t xml:space="preserve"> </w:t>
      </w:r>
      <w:r w:rsidR="00BD710F">
        <w:rPr>
          <w:rFonts w:ascii="Arial" w:hAnsi="Arial" w:cs="Arial"/>
          <w:sz w:val="20"/>
          <w:szCs w:val="20"/>
        </w:rPr>
        <w:t>correspondiente a Canarias.</w:t>
      </w:r>
    </w:p>
    <w:p w:rsidR="003139F4" w:rsidRDefault="003139F4" w:rsidP="00BD710F">
      <w:pPr>
        <w:tabs>
          <w:tab w:val="right" w:pos="426"/>
        </w:tabs>
        <w:jc w:val="both"/>
        <w:rPr>
          <w:rFonts w:ascii="Arial" w:hAnsi="Arial" w:cs="Arial"/>
          <w:sz w:val="20"/>
          <w:szCs w:val="20"/>
        </w:rPr>
      </w:pPr>
    </w:p>
    <w:p w:rsidR="00DE7A6D" w:rsidRDefault="00BD710F" w:rsidP="004E6502">
      <w:pPr>
        <w:tabs>
          <w:tab w:val="left" w:pos="-720"/>
        </w:tabs>
        <w:jc w:val="both"/>
        <w:rPr>
          <w:rFonts w:ascii="Arial" w:hAnsi="Arial" w:cs="Arial"/>
          <w:sz w:val="20"/>
          <w:szCs w:val="20"/>
        </w:rPr>
      </w:pPr>
      <w:r w:rsidRPr="00212D03">
        <w:rPr>
          <w:rFonts w:ascii="Arial" w:hAnsi="Arial" w:cs="Arial"/>
          <w:sz w:val="20"/>
        </w:rPr>
        <w:t xml:space="preserve">Este </w:t>
      </w:r>
      <w:r>
        <w:rPr>
          <w:rFonts w:ascii="Arial" w:hAnsi="Arial" w:cs="Arial"/>
          <w:sz w:val="20"/>
        </w:rPr>
        <w:t>proyecto se corresponde con un sistema de cable submarino, promovido por este consorcio, formado por unos 20 socios operadores de telecomunicaciones africanos, además de France Telecom, que una vez terminado recorrerá 17.000 Km, y permitirá la conexión de telecomunicaciones e Internet de los países de la costa occidental africana.</w:t>
      </w:r>
      <w:r w:rsidR="00DE7A6D">
        <w:rPr>
          <w:rFonts w:ascii="Arial" w:hAnsi="Arial" w:cs="Arial"/>
          <w:sz w:val="20"/>
          <w:szCs w:val="20"/>
        </w:rPr>
        <w:t xml:space="preserve"> </w:t>
      </w:r>
    </w:p>
    <w:p w:rsidR="00AD25EE" w:rsidRDefault="00AD25EE" w:rsidP="00D81B85">
      <w:pPr>
        <w:tabs>
          <w:tab w:val="right" w:pos="426"/>
        </w:tabs>
        <w:jc w:val="both"/>
        <w:rPr>
          <w:rFonts w:ascii="Arial" w:hAnsi="Arial" w:cs="Arial"/>
          <w:sz w:val="20"/>
          <w:szCs w:val="20"/>
        </w:rPr>
      </w:pPr>
    </w:p>
    <w:p w:rsidR="00DE7A6D" w:rsidRDefault="00DE7A6D" w:rsidP="00D81B85">
      <w:pPr>
        <w:tabs>
          <w:tab w:val="right" w:pos="426"/>
        </w:tabs>
        <w:jc w:val="both"/>
        <w:rPr>
          <w:rFonts w:ascii="Arial" w:hAnsi="Arial" w:cs="Arial"/>
          <w:sz w:val="20"/>
          <w:szCs w:val="20"/>
        </w:rPr>
      </w:pPr>
      <w:r w:rsidRPr="00DE7A6D">
        <w:rPr>
          <w:rFonts w:ascii="Arial" w:hAnsi="Arial" w:cs="Arial"/>
          <w:sz w:val="20"/>
          <w:szCs w:val="20"/>
        </w:rPr>
        <w:t>Durante el ejercicio, no se han producido correcciones valorativas por deterioro de valor.</w:t>
      </w:r>
    </w:p>
    <w:p w:rsidR="00F372A7" w:rsidRDefault="00F372A7" w:rsidP="00D81B85">
      <w:pPr>
        <w:tabs>
          <w:tab w:val="right" w:pos="426"/>
        </w:tabs>
        <w:jc w:val="both"/>
        <w:rPr>
          <w:rFonts w:ascii="Arial" w:hAnsi="Arial" w:cs="Arial"/>
          <w:sz w:val="20"/>
          <w:szCs w:val="20"/>
        </w:rPr>
      </w:pPr>
    </w:p>
    <w:p w:rsidR="00F372A7" w:rsidRDefault="00DE7A6D" w:rsidP="00D81B85">
      <w:pPr>
        <w:tabs>
          <w:tab w:val="right" w:pos="426"/>
        </w:tabs>
        <w:jc w:val="both"/>
        <w:rPr>
          <w:rFonts w:ascii="Arial" w:hAnsi="Arial" w:cs="Arial"/>
          <w:sz w:val="20"/>
          <w:szCs w:val="20"/>
        </w:rPr>
      </w:pPr>
      <w:r w:rsidRPr="00DE7A6D">
        <w:rPr>
          <w:rFonts w:ascii="Arial" w:hAnsi="Arial" w:cs="Arial"/>
          <w:sz w:val="20"/>
          <w:szCs w:val="20"/>
        </w:rPr>
        <w:t>Así mismo, no ha habido movimientos en la partidas de inmovilizado intangible e inversiones inmobiliarias. No existen arrendamientos financieros u operaciones análogas sobre activos no corrientes.</w:t>
      </w:r>
    </w:p>
    <w:p w:rsidR="00F372A7" w:rsidRDefault="00F372A7" w:rsidP="00D81B85">
      <w:pPr>
        <w:tabs>
          <w:tab w:val="right" w:pos="426"/>
        </w:tabs>
        <w:jc w:val="both"/>
        <w:rPr>
          <w:rFonts w:ascii="Arial" w:hAnsi="Arial" w:cs="Arial"/>
          <w:sz w:val="20"/>
          <w:szCs w:val="20"/>
        </w:rPr>
      </w:pPr>
    </w:p>
    <w:p w:rsidR="00E06979" w:rsidRPr="00D81B85" w:rsidRDefault="00E06979" w:rsidP="00D81B85">
      <w:pPr>
        <w:jc w:val="both"/>
        <w:rPr>
          <w:rFonts w:ascii="Arial" w:hAnsi="Arial" w:cs="Arial"/>
          <w:sz w:val="20"/>
          <w:szCs w:val="20"/>
        </w:rPr>
      </w:pPr>
    </w:p>
    <w:p w:rsidR="00E06979" w:rsidRPr="00D81B85" w:rsidRDefault="00CD0DA1" w:rsidP="00D81B85">
      <w:pPr>
        <w:jc w:val="both"/>
        <w:rPr>
          <w:rFonts w:ascii="Arial" w:hAnsi="Arial" w:cs="Arial"/>
          <w:b/>
          <w:sz w:val="20"/>
          <w:szCs w:val="20"/>
        </w:rPr>
      </w:pPr>
      <w:r w:rsidRPr="007B0F31">
        <w:rPr>
          <w:rFonts w:ascii="Arial" w:hAnsi="Arial" w:cs="Arial"/>
          <w:b/>
          <w:sz w:val="20"/>
          <w:szCs w:val="20"/>
        </w:rPr>
        <w:t>5</w:t>
      </w:r>
      <w:r w:rsidR="00E06979" w:rsidRPr="007B0F31">
        <w:rPr>
          <w:rFonts w:ascii="Arial" w:hAnsi="Arial" w:cs="Arial"/>
          <w:b/>
          <w:sz w:val="20"/>
          <w:szCs w:val="20"/>
        </w:rPr>
        <w:t xml:space="preserve">.-  </w:t>
      </w:r>
      <w:r w:rsidR="00E24DE3" w:rsidRPr="007B0F31">
        <w:rPr>
          <w:rFonts w:ascii="Arial" w:hAnsi="Arial" w:cs="Arial"/>
          <w:b/>
          <w:sz w:val="20"/>
          <w:szCs w:val="20"/>
        </w:rPr>
        <w:t>ACTIVOS FINANCIEROS</w:t>
      </w:r>
    </w:p>
    <w:p w:rsidR="00E06979" w:rsidRPr="00D81B85" w:rsidRDefault="00E06979" w:rsidP="00D81B85">
      <w:pPr>
        <w:jc w:val="both"/>
        <w:rPr>
          <w:rFonts w:ascii="Arial" w:hAnsi="Arial" w:cs="Arial"/>
          <w:b/>
          <w:sz w:val="20"/>
          <w:szCs w:val="20"/>
        </w:rPr>
      </w:pPr>
    </w:p>
    <w:p w:rsidR="00CD0DA1" w:rsidRPr="00CD0DA1" w:rsidRDefault="00CD0DA1" w:rsidP="00CD0DA1">
      <w:pPr>
        <w:numPr>
          <w:ilvl w:val="0"/>
          <w:numId w:val="14"/>
        </w:numPr>
        <w:jc w:val="both"/>
        <w:rPr>
          <w:rFonts w:ascii="Arial" w:hAnsi="Arial" w:cs="Arial"/>
          <w:sz w:val="20"/>
          <w:szCs w:val="20"/>
        </w:rPr>
      </w:pPr>
      <w:r w:rsidRPr="00CD0DA1">
        <w:rPr>
          <w:rFonts w:ascii="Arial" w:hAnsi="Arial" w:cs="Arial"/>
          <w:sz w:val="20"/>
          <w:szCs w:val="20"/>
        </w:rPr>
        <w:t>Activos financieros no corrientes</w:t>
      </w:r>
    </w:p>
    <w:p w:rsidR="00CD0DA1" w:rsidRPr="00CD0DA1" w:rsidRDefault="00CD0DA1" w:rsidP="00CD0DA1">
      <w:pPr>
        <w:jc w:val="both"/>
        <w:rPr>
          <w:rFonts w:ascii="Arial" w:hAnsi="Arial" w:cs="Arial"/>
          <w:sz w:val="20"/>
          <w:szCs w:val="20"/>
        </w:rPr>
      </w:pPr>
    </w:p>
    <w:p w:rsidR="00CD0DA1" w:rsidRPr="00CD0DA1" w:rsidRDefault="00CD0DA1" w:rsidP="00CD0DA1">
      <w:pPr>
        <w:jc w:val="both"/>
        <w:rPr>
          <w:rFonts w:ascii="Arial" w:hAnsi="Arial" w:cs="Arial"/>
          <w:sz w:val="20"/>
          <w:szCs w:val="20"/>
        </w:rPr>
      </w:pPr>
      <w:r w:rsidRPr="00CD0DA1">
        <w:rPr>
          <w:rFonts w:ascii="Arial" w:hAnsi="Arial" w:cs="Arial"/>
          <w:sz w:val="20"/>
          <w:szCs w:val="20"/>
        </w:rPr>
        <w:t xml:space="preserve">        El Balance de Situación de esta Agrupación no muestra Activos Financieros a largo plazo.</w:t>
      </w:r>
    </w:p>
    <w:p w:rsidR="00CD0DA1" w:rsidRPr="00CD0DA1" w:rsidRDefault="00CD0DA1" w:rsidP="00CD0DA1">
      <w:pPr>
        <w:jc w:val="both"/>
        <w:rPr>
          <w:rFonts w:ascii="Arial" w:hAnsi="Arial" w:cs="Arial"/>
          <w:sz w:val="20"/>
          <w:szCs w:val="20"/>
          <w:u w:val="single"/>
        </w:rPr>
      </w:pPr>
    </w:p>
    <w:p w:rsidR="00CD0DA1" w:rsidRPr="00CD0DA1" w:rsidRDefault="00CD0DA1" w:rsidP="00CD0DA1">
      <w:pPr>
        <w:numPr>
          <w:ilvl w:val="0"/>
          <w:numId w:val="14"/>
        </w:numPr>
        <w:jc w:val="both"/>
        <w:rPr>
          <w:rFonts w:ascii="Arial" w:hAnsi="Arial" w:cs="Arial"/>
          <w:sz w:val="20"/>
          <w:szCs w:val="20"/>
        </w:rPr>
      </w:pPr>
      <w:r w:rsidRPr="00CD0DA1">
        <w:rPr>
          <w:rFonts w:ascii="Arial" w:hAnsi="Arial" w:cs="Arial"/>
          <w:sz w:val="20"/>
          <w:szCs w:val="20"/>
        </w:rPr>
        <w:t>Correcciones por deterioro del valor originadas por el riesgo de crédito</w:t>
      </w:r>
    </w:p>
    <w:p w:rsidR="00CD0DA1" w:rsidRPr="00CD0DA1" w:rsidRDefault="00CD0DA1" w:rsidP="00CD0DA1">
      <w:pPr>
        <w:jc w:val="both"/>
        <w:rPr>
          <w:rFonts w:ascii="Arial" w:hAnsi="Arial" w:cs="Arial"/>
          <w:sz w:val="20"/>
          <w:szCs w:val="20"/>
        </w:rPr>
      </w:pPr>
    </w:p>
    <w:p w:rsidR="00CD0DA1" w:rsidRDefault="00CD0DA1" w:rsidP="00CD0DA1">
      <w:pPr>
        <w:ind w:firstLine="360"/>
        <w:jc w:val="both"/>
        <w:rPr>
          <w:rFonts w:ascii="Arial" w:hAnsi="Arial" w:cs="Arial"/>
          <w:sz w:val="20"/>
          <w:szCs w:val="20"/>
        </w:rPr>
      </w:pPr>
      <w:r w:rsidRPr="00CD0DA1">
        <w:rPr>
          <w:rFonts w:ascii="Arial" w:hAnsi="Arial" w:cs="Arial"/>
          <w:sz w:val="20"/>
          <w:szCs w:val="20"/>
        </w:rPr>
        <w:t>No se han registrado correcciones de valor.</w:t>
      </w:r>
    </w:p>
    <w:p w:rsidR="00CD0DA1" w:rsidRDefault="00CD0DA1" w:rsidP="00CD0DA1">
      <w:pPr>
        <w:ind w:firstLine="360"/>
        <w:jc w:val="both"/>
        <w:rPr>
          <w:rFonts w:ascii="Arial" w:hAnsi="Arial" w:cs="Arial"/>
          <w:sz w:val="20"/>
          <w:szCs w:val="20"/>
        </w:rPr>
      </w:pPr>
    </w:p>
    <w:p w:rsidR="00CD0DA1" w:rsidRPr="00CD0DA1" w:rsidRDefault="00CD0DA1" w:rsidP="00CD0DA1">
      <w:pPr>
        <w:numPr>
          <w:ilvl w:val="0"/>
          <w:numId w:val="14"/>
        </w:numPr>
        <w:jc w:val="both"/>
        <w:rPr>
          <w:rFonts w:ascii="Arial" w:hAnsi="Arial" w:cs="Arial"/>
          <w:sz w:val="20"/>
          <w:szCs w:val="20"/>
        </w:rPr>
      </w:pPr>
      <w:r w:rsidRPr="00CD0DA1">
        <w:rPr>
          <w:rFonts w:ascii="Arial" w:hAnsi="Arial" w:cs="Arial"/>
          <w:sz w:val="20"/>
          <w:szCs w:val="20"/>
        </w:rPr>
        <w:t>Activos financieros designados a valor razonable con cambios en la cuenta de pérdidas y ganancias.</w:t>
      </w:r>
    </w:p>
    <w:p w:rsidR="00CD0DA1" w:rsidRDefault="00CD0DA1" w:rsidP="00CD0DA1">
      <w:pPr>
        <w:jc w:val="both"/>
        <w:rPr>
          <w:rFonts w:ascii="Arial" w:hAnsi="Arial" w:cs="Arial"/>
          <w:sz w:val="20"/>
          <w:szCs w:val="20"/>
        </w:rPr>
      </w:pPr>
    </w:p>
    <w:p w:rsidR="00CD0DA1" w:rsidRDefault="00CD0DA1" w:rsidP="00CD0DA1">
      <w:pPr>
        <w:ind w:firstLine="360"/>
        <w:jc w:val="both"/>
        <w:rPr>
          <w:rFonts w:ascii="Arial" w:hAnsi="Arial" w:cs="Arial"/>
          <w:sz w:val="20"/>
          <w:szCs w:val="20"/>
        </w:rPr>
      </w:pPr>
      <w:r w:rsidRPr="00CD0DA1">
        <w:rPr>
          <w:rFonts w:ascii="Arial" w:hAnsi="Arial" w:cs="Arial"/>
          <w:sz w:val="20"/>
          <w:szCs w:val="20"/>
        </w:rPr>
        <w:t>La entidad no dispone de de este tipo de activos.</w:t>
      </w:r>
    </w:p>
    <w:p w:rsidR="00CD0DA1" w:rsidRDefault="00CD0DA1" w:rsidP="00CD0DA1">
      <w:pPr>
        <w:ind w:firstLine="360"/>
        <w:jc w:val="both"/>
        <w:rPr>
          <w:rFonts w:ascii="Arial" w:hAnsi="Arial" w:cs="Arial"/>
          <w:sz w:val="20"/>
          <w:szCs w:val="20"/>
        </w:rPr>
      </w:pPr>
    </w:p>
    <w:p w:rsidR="00CD0DA1" w:rsidRPr="00CD0DA1" w:rsidRDefault="00CD0DA1" w:rsidP="00CD0DA1">
      <w:pPr>
        <w:numPr>
          <w:ilvl w:val="0"/>
          <w:numId w:val="14"/>
        </w:numPr>
        <w:jc w:val="both"/>
        <w:rPr>
          <w:rFonts w:ascii="Arial" w:hAnsi="Arial" w:cs="Arial"/>
          <w:sz w:val="20"/>
          <w:szCs w:val="20"/>
        </w:rPr>
      </w:pPr>
      <w:r w:rsidRPr="00CD0DA1">
        <w:rPr>
          <w:rFonts w:ascii="Arial" w:hAnsi="Arial" w:cs="Arial"/>
          <w:sz w:val="20"/>
          <w:szCs w:val="20"/>
        </w:rPr>
        <w:t xml:space="preserve">Empresas del grupo, </w:t>
      </w:r>
      <w:proofErr w:type="spellStart"/>
      <w:r w:rsidRPr="00CD0DA1">
        <w:rPr>
          <w:rFonts w:ascii="Arial" w:hAnsi="Arial" w:cs="Arial"/>
          <w:sz w:val="20"/>
          <w:szCs w:val="20"/>
        </w:rPr>
        <w:t>multigrupo</w:t>
      </w:r>
      <w:proofErr w:type="spellEnd"/>
      <w:r w:rsidRPr="00CD0DA1">
        <w:rPr>
          <w:rFonts w:ascii="Arial" w:hAnsi="Arial" w:cs="Arial"/>
          <w:sz w:val="20"/>
          <w:szCs w:val="20"/>
        </w:rPr>
        <w:t xml:space="preserve"> y asociadas</w:t>
      </w:r>
    </w:p>
    <w:p w:rsidR="00CD0DA1" w:rsidRPr="00CD0DA1" w:rsidRDefault="00CD0DA1" w:rsidP="00CD0DA1">
      <w:pPr>
        <w:jc w:val="both"/>
        <w:rPr>
          <w:rFonts w:ascii="Arial" w:hAnsi="Arial" w:cs="Arial"/>
          <w:sz w:val="20"/>
          <w:szCs w:val="20"/>
        </w:rPr>
      </w:pPr>
    </w:p>
    <w:p w:rsidR="00CD0DA1" w:rsidRDefault="00CD0DA1" w:rsidP="00CD0DA1">
      <w:pPr>
        <w:jc w:val="both"/>
        <w:rPr>
          <w:rFonts w:ascii="Arial" w:hAnsi="Arial" w:cs="Arial"/>
          <w:sz w:val="20"/>
          <w:szCs w:val="20"/>
        </w:rPr>
      </w:pPr>
      <w:r w:rsidRPr="00CD0DA1">
        <w:rPr>
          <w:rFonts w:ascii="Arial" w:hAnsi="Arial" w:cs="Arial"/>
          <w:sz w:val="20"/>
          <w:szCs w:val="20"/>
        </w:rPr>
        <w:t xml:space="preserve">La empresa </w:t>
      </w:r>
      <w:proofErr w:type="spellStart"/>
      <w:r>
        <w:rPr>
          <w:rFonts w:ascii="Arial" w:hAnsi="Arial" w:cs="Arial"/>
          <w:sz w:val="20"/>
          <w:szCs w:val="20"/>
        </w:rPr>
        <w:t>Canalink</w:t>
      </w:r>
      <w:proofErr w:type="spellEnd"/>
      <w:r>
        <w:rPr>
          <w:rFonts w:ascii="Arial" w:hAnsi="Arial" w:cs="Arial"/>
          <w:sz w:val="20"/>
          <w:szCs w:val="20"/>
        </w:rPr>
        <w:t xml:space="preserve"> </w:t>
      </w:r>
      <w:r w:rsidR="003A0FC5">
        <w:rPr>
          <w:rFonts w:ascii="Arial" w:hAnsi="Arial" w:cs="Arial"/>
          <w:sz w:val="20"/>
          <w:szCs w:val="20"/>
        </w:rPr>
        <w:t>África</w:t>
      </w:r>
      <w:r w:rsidRPr="00CD0DA1">
        <w:rPr>
          <w:rFonts w:ascii="Arial" w:hAnsi="Arial" w:cs="Arial"/>
          <w:sz w:val="20"/>
          <w:szCs w:val="20"/>
        </w:rPr>
        <w:t xml:space="preserve"> no tiene acciones o participaciones de entidades que puedan ser consideradas como empresas del grupo, </w:t>
      </w:r>
      <w:proofErr w:type="spellStart"/>
      <w:r w:rsidRPr="00CD0DA1">
        <w:rPr>
          <w:rFonts w:ascii="Arial" w:hAnsi="Arial" w:cs="Arial"/>
          <w:sz w:val="20"/>
          <w:szCs w:val="20"/>
        </w:rPr>
        <w:t>multigrupo</w:t>
      </w:r>
      <w:proofErr w:type="spellEnd"/>
      <w:r w:rsidRPr="00CD0DA1">
        <w:rPr>
          <w:rFonts w:ascii="Arial" w:hAnsi="Arial" w:cs="Arial"/>
          <w:sz w:val="20"/>
          <w:szCs w:val="20"/>
        </w:rPr>
        <w:t>, asociadas u otras.</w:t>
      </w:r>
    </w:p>
    <w:p w:rsidR="007B0F31" w:rsidRPr="00CD0DA1" w:rsidRDefault="007B0F31" w:rsidP="00CD0DA1">
      <w:pPr>
        <w:jc w:val="both"/>
        <w:rPr>
          <w:rFonts w:ascii="Arial" w:hAnsi="Arial" w:cs="Arial"/>
          <w:sz w:val="20"/>
          <w:szCs w:val="20"/>
        </w:rPr>
      </w:pPr>
    </w:p>
    <w:p w:rsidR="00CD0DA1" w:rsidRDefault="00CD0DA1" w:rsidP="00CD0DA1">
      <w:pPr>
        <w:ind w:firstLine="360"/>
        <w:jc w:val="both"/>
        <w:rPr>
          <w:rFonts w:ascii="Arial" w:hAnsi="Arial" w:cs="Arial"/>
          <w:sz w:val="20"/>
          <w:szCs w:val="20"/>
        </w:rPr>
      </w:pPr>
    </w:p>
    <w:p w:rsidR="00CD0DA1" w:rsidRPr="00CD0DA1" w:rsidRDefault="00CD0DA1" w:rsidP="00CD0DA1">
      <w:pPr>
        <w:numPr>
          <w:ilvl w:val="0"/>
          <w:numId w:val="14"/>
        </w:numPr>
        <w:jc w:val="both"/>
        <w:rPr>
          <w:rFonts w:ascii="Arial" w:hAnsi="Arial" w:cs="Arial"/>
          <w:sz w:val="20"/>
          <w:szCs w:val="20"/>
        </w:rPr>
      </w:pPr>
      <w:r w:rsidRPr="00CD0DA1">
        <w:rPr>
          <w:rFonts w:ascii="Arial" w:hAnsi="Arial" w:cs="Arial"/>
          <w:sz w:val="20"/>
          <w:szCs w:val="20"/>
        </w:rPr>
        <w:t>Activos financieros corrientes</w:t>
      </w:r>
    </w:p>
    <w:p w:rsidR="00CD0DA1" w:rsidRDefault="00CD0DA1" w:rsidP="00CD0DA1">
      <w:pPr>
        <w:ind w:firstLine="360"/>
        <w:jc w:val="both"/>
        <w:rPr>
          <w:rFonts w:ascii="Arial" w:hAnsi="Arial" w:cs="Arial"/>
          <w:sz w:val="20"/>
          <w:szCs w:val="20"/>
        </w:rPr>
      </w:pPr>
    </w:p>
    <w:p w:rsidR="00AD25EE" w:rsidRDefault="00AD25EE" w:rsidP="00CD0DA1">
      <w:pPr>
        <w:ind w:firstLine="360"/>
        <w:jc w:val="both"/>
        <w:rPr>
          <w:rFonts w:ascii="Arial" w:hAnsi="Arial" w:cs="Arial"/>
          <w:sz w:val="20"/>
          <w:szCs w:val="20"/>
        </w:rPr>
      </w:pPr>
    </w:p>
    <w:p w:rsidR="00AD25EE" w:rsidRDefault="00AD25EE" w:rsidP="00CD0DA1">
      <w:pPr>
        <w:ind w:firstLine="360"/>
        <w:jc w:val="both"/>
        <w:rPr>
          <w:rFonts w:ascii="Arial" w:hAnsi="Arial" w:cs="Arial"/>
          <w:sz w:val="20"/>
          <w:szCs w:val="20"/>
        </w:rPr>
      </w:pPr>
    </w:p>
    <w:p w:rsidR="00AD25EE" w:rsidRDefault="00AD25EE" w:rsidP="00CD0DA1">
      <w:pPr>
        <w:ind w:firstLine="360"/>
        <w:jc w:val="both"/>
        <w:rPr>
          <w:rFonts w:ascii="Arial" w:hAnsi="Arial" w:cs="Arial"/>
          <w:sz w:val="20"/>
          <w:szCs w:val="20"/>
        </w:rPr>
      </w:pPr>
    </w:p>
    <w:p w:rsidR="00AD25EE" w:rsidRDefault="00AD25EE" w:rsidP="00CD0DA1">
      <w:pPr>
        <w:ind w:firstLine="360"/>
        <w:jc w:val="both"/>
        <w:rPr>
          <w:rFonts w:ascii="Arial" w:hAnsi="Arial" w:cs="Arial"/>
          <w:sz w:val="20"/>
          <w:szCs w:val="20"/>
        </w:rPr>
      </w:pPr>
    </w:p>
    <w:p w:rsidR="00AD25EE" w:rsidRDefault="00AD25EE" w:rsidP="00CD0DA1">
      <w:pPr>
        <w:ind w:firstLine="360"/>
        <w:jc w:val="both"/>
        <w:rPr>
          <w:rFonts w:ascii="Arial" w:hAnsi="Arial" w:cs="Arial"/>
          <w:sz w:val="20"/>
          <w:szCs w:val="20"/>
        </w:rPr>
      </w:pPr>
    </w:p>
    <w:p w:rsidR="00AD25EE" w:rsidRDefault="00AD25EE" w:rsidP="00CD0DA1">
      <w:pPr>
        <w:ind w:firstLine="360"/>
        <w:jc w:val="both"/>
        <w:rPr>
          <w:rFonts w:ascii="Arial" w:hAnsi="Arial" w:cs="Arial"/>
          <w:sz w:val="20"/>
          <w:szCs w:val="20"/>
        </w:rPr>
      </w:pPr>
    </w:p>
    <w:p w:rsidR="00AD25EE" w:rsidRDefault="00AD25EE" w:rsidP="00CD0DA1">
      <w:pPr>
        <w:ind w:firstLine="360"/>
        <w:jc w:val="both"/>
        <w:rPr>
          <w:rFonts w:ascii="Arial" w:hAnsi="Arial" w:cs="Arial"/>
          <w:sz w:val="20"/>
          <w:szCs w:val="20"/>
        </w:rPr>
      </w:pPr>
    </w:p>
    <w:p w:rsidR="00CD0DA1" w:rsidRDefault="00CD0DA1" w:rsidP="00CD0DA1">
      <w:pPr>
        <w:ind w:firstLine="360"/>
        <w:jc w:val="both"/>
        <w:rPr>
          <w:rFonts w:ascii="Arial" w:hAnsi="Arial" w:cs="Arial"/>
          <w:sz w:val="20"/>
          <w:szCs w:val="20"/>
        </w:rPr>
      </w:pPr>
    </w:p>
    <w:tbl>
      <w:tblPr>
        <w:tblW w:w="9082" w:type="dxa"/>
        <w:tblInd w:w="60" w:type="dxa"/>
        <w:tblCellMar>
          <w:left w:w="70" w:type="dxa"/>
          <w:right w:w="70" w:type="dxa"/>
        </w:tblCellMar>
        <w:tblLook w:val="04A0"/>
      </w:tblPr>
      <w:tblGrid>
        <w:gridCol w:w="5255"/>
        <w:gridCol w:w="1985"/>
        <w:gridCol w:w="1842"/>
      </w:tblGrid>
      <w:tr w:rsidR="00AD25EE" w:rsidRPr="00B56B8A" w:rsidTr="00B56B8A">
        <w:trPr>
          <w:trHeight w:val="300"/>
        </w:trPr>
        <w:tc>
          <w:tcPr>
            <w:tcW w:w="5255" w:type="dxa"/>
            <w:tcBorders>
              <w:top w:val="single" w:sz="8" w:space="0" w:color="auto"/>
              <w:left w:val="single" w:sz="8" w:space="0" w:color="auto"/>
              <w:bottom w:val="single" w:sz="8" w:space="0" w:color="auto"/>
              <w:right w:val="single" w:sz="8" w:space="0" w:color="auto"/>
            </w:tcBorders>
            <w:shd w:val="clear" w:color="000000" w:fill="800000"/>
            <w:hideMark/>
          </w:tcPr>
          <w:p w:rsidR="00AD25EE" w:rsidRPr="00B56B8A" w:rsidRDefault="00AD25EE" w:rsidP="00B56B8A">
            <w:pPr>
              <w:rPr>
                <w:rFonts w:ascii="Arial" w:hAnsi="Arial" w:cs="Arial"/>
                <w:b/>
                <w:bCs/>
                <w:color w:val="FFFFFF"/>
                <w:sz w:val="20"/>
                <w:szCs w:val="20"/>
              </w:rPr>
            </w:pPr>
            <w:r w:rsidRPr="00B56B8A">
              <w:rPr>
                <w:rFonts w:ascii="Arial" w:hAnsi="Arial" w:cs="Arial"/>
                <w:b/>
                <w:bCs/>
                <w:color w:val="FFFFFF"/>
                <w:sz w:val="20"/>
                <w:szCs w:val="20"/>
              </w:rPr>
              <w:t>CREDITOS, DERIVADOS Y OTROS C.P.</w:t>
            </w:r>
          </w:p>
        </w:tc>
        <w:tc>
          <w:tcPr>
            <w:tcW w:w="1985" w:type="dxa"/>
            <w:tcBorders>
              <w:top w:val="single" w:sz="8" w:space="0" w:color="auto"/>
              <w:left w:val="nil"/>
              <w:bottom w:val="single" w:sz="8" w:space="0" w:color="auto"/>
              <w:right w:val="single" w:sz="8" w:space="0" w:color="auto"/>
            </w:tcBorders>
            <w:shd w:val="clear" w:color="000000" w:fill="800000"/>
            <w:hideMark/>
          </w:tcPr>
          <w:p w:rsidR="00AD25EE" w:rsidRPr="00B56B8A" w:rsidRDefault="00AD25EE" w:rsidP="007B0F31">
            <w:pPr>
              <w:jc w:val="right"/>
              <w:rPr>
                <w:rFonts w:ascii="Arial" w:hAnsi="Arial" w:cs="Arial"/>
                <w:b/>
                <w:bCs/>
                <w:color w:val="FFFFFF"/>
                <w:sz w:val="20"/>
                <w:szCs w:val="20"/>
              </w:rPr>
            </w:pPr>
            <w:r w:rsidRPr="00B56B8A">
              <w:rPr>
                <w:rFonts w:ascii="Arial" w:hAnsi="Arial" w:cs="Arial"/>
                <w:b/>
                <w:bCs/>
                <w:color w:val="FFFFFF"/>
                <w:sz w:val="20"/>
                <w:szCs w:val="20"/>
              </w:rPr>
              <w:t>IMPORTE 201</w:t>
            </w:r>
            <w:r w:rsidR="007B0F31">
              <w:rPr>
                <w:rFonts w:ascii="Arial" w:hAnsi="Arial" w:cs="Arial"/>
                <w:b/>
                <w:bCs/>
                <w:color w:val="FFFFFF"/>
                <w:sz w:val="20"/>
                <w:szCs w:val="20"/>
              </w:rPr>
              <w:t>8</w:t>
            </w:r>
            <w:r w:rsidRPr="00B56B8A">
              <w:rPr>
                <w:rFonts w:ascii="Arial" w:hAnsi="Arial" w:cs="Arial"/>
                <w:b/>
                <w:bCs/>
                <w:color w:val="FFFFFF"/>
                <w:sz w:val="20"/>
                <w:szCs w:val="20"/>
              </w:rPr>
              <w:t xml:space="preserve"> </w:t>
            </w:r>
          </w:p>
        </w:tc>
        <w:tc>
          <w:tcPr>
            <w:tcW w:w="1842" w:type="dxa"/>
            <w:tcBorders>
              <w:top w:val="single" w:sz="8" w:space="0" w:color="auto"/>
              <w:left w:val="nil"/>
              <w:bottom w:val="single" w:sz="8" w:space="0" w:color="auto"/>
              <w:right w:val="single" w:sz="8" w:space="0" w:color="auto"/>
            </w:tcBorders>
            <w:shd w:val="clear" w:color="000000" w:fill="800000"/>
            <w:hideMark/>
          </w:tcPr>
          <w:p w:rsidR="00AD25EE" w:rsidRPr="00B56B8A" w:rsidRDefault="00AD25EE" w:rsidP="00AD25EE">
            <w:pPr>
              <w:jc w:val="right"/>
              <w:rPr>
                <w:rFonts w:ascii="Arial" w:hAnsi="Arial" w:cs="Arial"/>
                <w:b/>
                <w:bCs/>
                <w:color w:val="FFFFFF"/>
                <w:sz w:val="20"/>
                <w:szCs w:val="20"/>
              </w:rPr>
            </w:pPr>
            <w:r w:rsidRPr="00B56B8A">
              <w:rPr>
                <w:rFonts w:ascii="Arial" w:hAnsi="Arial" w:cs="Arial"/>
                <w:b/>
                <w:bCs/>
                <w:color w:val="FFFFFF"/>
                <w:sz w:val="20"/>
                <w:szCs w:val="20"/>
              </w:rPr>
              <w:t xml:space="preserve">IMPORTE 2017 </w:t>
            </w:r>
          </w:p>
        </w:tc>
      </w:tr>
      <w:tr w:rsidR="00AD25EE" w:rsidRPr="00B56B8A" w:rsidTr="007B0F31">
        <w:trPr>
          <w:trHeight w:val="300"/>
        </w:trPr>
        <w:tc>
          <w:tcPr>
            <w:tcW w:w="5255" w:type="dxa"/>
            <w:tcBorders>
              <w:top w:val="nil"/>
              <w:left w:val="single" w:sz="8" w:space="0" w:color="auto"/>
              <w:bottom w:val="single" w:sz="8" w:space="0" w:color="auto"/>
              <w:right w:val="single" w:sz="8" w:space="0" w:color="auto"/>
            </w:tcBorders>
            <w:shd w:val="clear" w:color="auto" w:fill="auto"/>
            <w:vAlign w:val="bottom"/>
            <w:hideMark/>
          </w:tcPr>
          <w:p w:rsidR="00AD25EE" w:rsidRPr="00B56B8A" w:rsidRDefault="00AD25EE" w:rsidP="007B0F31">
            <w:pPr>
              <w:rPr>
                <w:rFonts w:ascii="Arial" w:hAnsi="Arial" w:cs="Arial"/>
                <w:color w:val="000000"/>
                <w:sz w:val="20"/>
                <w:szCs w:val="20"/>
              </w:rPr>
            </w:pPr>
            <w:r w:rsidRPr="00B56B8A">
              <w:rPr>
                <w:rFonts w:ascii="Arial" w:hAnsi="Arial" w:cs="Arial"/>
                <w:color w:val="000000"/>
                <w:sz w:val="20"/>
                <w:szCs w:val="20"/>
              </w:rPr>
              <w:t xml:space="preserve">Activos valor razonable con cambios </w:t>
            </w:r>
            <w:proofErr w:type="spellStart"/>
            <w:r w:rsidRPr="00B56B8A">
              <w:rPr>
                <w:rFonts w:ascii="Arial" w:hAnsi="Arial" w:cs="Arial"/>
                <w:color w:val="000000"/>
                <w:sz w:val="20"/>
                <w:szCs w:val="20"/>
              </w:rPr>
              <w:t>pyg</w:t>
            </w:r>
            <w:proofErr w:type="spellEnd"/>
          </w:p>
        </w:tc>
        <w:tc>
          <w:tcPr>
            <w:tcW w:w="1985" w:type="dxa"/>
            <w:tcBorders>
              <w:top w:val="nil"/>
              <w:left w:val="nil"/>
              <w:bottom w:val="single" w:sz="8" w:space="0" w:color="auto"/>
              <w:right w:val="single" w:sz="8" w:space="0" w:color="auto"/>
            </w:tcBorders>
            <w:shd w:val="clear" w:color="auto" w:fill="auto"/>
            <w:vAlign w:val="bottom"/>
            <w:hideMark/>
          </w:tcPr>
          <w:p w:rsidR="00AD25EE" w:rsidRPr="00B56B8A" w:rsidRDefault="00AD25EE" w:rsidP="007B0F31">
            <w:pPr>
              <w:jc w:val="right"/>
              <w:rPr>
                <w:rFonts w:ascii="Arial" w:hAnsi="Arial" w:cs="Arial"/>
                <w:color w:val="000000"/>
                <w:sz w:val="20"/>
                <w:szCs w:val="20"/>
              </w:rPr>
            </w:pPr>
            <w:r w:rsidRPr="00B56B8A">
              <w:rPr>
                <w:rFonts w:ascii="Arial" w:hAnsi="Arial" w:cs="Arial"/>
                <w:color w:val="000000"/>
                <w:sz w:val="20"/>
                <w:szCs w:val="20"/>
              </w:rPr>
              <w:t>0,00</w:t>
            </w:r>
          </w:p>
        </w:tc>
        <w:tc>
          <w:tcPr>
            <w:tcW w:w="1842" w:type="dxa"/>
            <w:tcBorders>
              <w:top w:val="nil"/>
              <w:left w:val="nil"/>
              <w:bottom w:val="single" w:sz="8" w:space="0" w:color="auto"/>
              <w:right w:val="single" w:sz="8" w:space="0" w:color="auto"/>
            </w:tcBorders>
            <w:shd w:val="clear" w:color="auto" w:fill="auto"/>
            <w:vAlign w:val="bottom"/>
            <w:hideMark/>
          </w:tcPr>
          <w:p w:rsidR="00AD25EE" w:rsidRPr="00B56B8A" w:rsidRDefault="00AD25EE" w:rsidP="007B0F31">
            <w:pPr>
              <w:jc w:val="right"/>
              <w:rPr>
                <w:rFonts w:ascii="Arial" w:hAnsi="Arial" w:cs="Arial"/>
                <w:color w:val="000000"/>
                <w:sz w:val="20"/>
                <w:szCs w:val="20"/>
              </w:rPr>
            </w:pPr>
            <w:r w:rsidRPr="00B56B8A">
              <w:rPr>
                <w:rFonts w:ascii="Arial" w:hAnsi="Arial" w:cs="Arial"/>
                <w:color w:val="000000"/>
                <w:sz w:val="20"/>
                <w:szCs w:val="20"/>
              </w:rPr>
              <w:t>0,00</w:t>
            </w:r>
          </w:p>
        </w:tc>
      </w:tr>
      <w:tr w:rsidR="00AD25EE" w:rsidRPr="00B56B8A" w:rsidTr="007B0F31">
        <w:trPr>
          <w:trHeight w:val="300"/>
        </w:trPr>
        <w:tc>
          <w:tcPr>
            <w:tcW w:w="5255" w:type="dxa"/>
            <w:tcBorders>
              <w:top w:val="nil"/>
              <w:left w:val="single" w:sz="8" w:space="0" w:color="auto"/>
              <w:bottom w:val="single" w:sz="8" w:space="0" w:color="auto"/>
              <w:right w:val="single" w:sz="8" w:space="0" w:color="auto"/>
            </w:tcBorders>
            <w:shd w:val="clear" w:color="auto" w:fill="auto"/>
            <w:vAlign w:val="bottom"/>
            <w:hideMark/>
          </w:tcPr>
          <w:p w:rsidR="00AD25EE" w:rsidRPr="00B56B8A" w:rsidRDefault="00AD25EE" w:rsidP="007B0F31">
            <w:pPr>
              <w:rPr>
                <w:rFonts w:ascii="Arial" w:hAnsi="Arial" w:cs="Arial"/>
                <w:color w:val="000000"/>
                <w:sz w:val="20"/>
                <w:szCs w:val="20"/>
              </w:rPr>
            </w:pPr>
            <w:r w:rsidRPr="00B56B8A">
              <w:rPr>
                <w:rFonts w:ascii="Arial" w:hAnsi="Arial" w:cs="Arial"/>
                <w:color w:val="000000"/>
                <w:sz w:val="20"/>
                <w:szCs w:val="20"/>
              </w:rPr>
              <w:t>Inversiones mantenidas hasta el vencimiento</w:t>
            </w:r>
          </w:p>
        </w:tc>
        <w:tc>
          <w:tcPr>
            <w:tcW w:w="1985" w:type="dxa"/>
            <w:tcBorders>
              <w:top w:val="nil"/>
              <w:left w:val="nil"/>
              <w:bottom w:val="single" w:sz="8" w:space="0" w:color="auto"/>
              <w:right w:val="single" w:sz="8" w:space="0" w:color="auto"/>
            </w:tcBorders>
            <w:shd w:val="clear" w:color="auto" w:fill="auto"/>
            <w:vAlign w:val="bottom"/>
            <w:hideMark/>
          </w:tcPr>
          <w:p w:rsidR="00AD25EE" w:rsidRPr="00B56B8A" w:rsidRDefault="00AD25EE" w:rsidP="007B0F31">
            <w:pPr>
              <w:jc w:val="right"/>
              <w:rPr>
                <w:rFonts w:ascii="Arial" w:hAnsi="Arial" w:cs="Arial"/>
                <w:color w:val="000000"/>
                <w:sz w:val="20"/>
                <w:szCs w:val="20"/>
              </w:rPr>
            </w:pPr>
            <w:r w:rsidRPr="00B56B8A">
              <w:rPr>
                <w:rFonts w:ascii="Arial" w:hAnsi="Arial" w:cs="Arial"/>
                <w:color w:val="000000"/>
                <w:sz w:val="20"/>
                <w:szCs w:val="20"/>
              </w:rPr>
              <w:t>0,00</w:t>
            </w:r>
          </w:p>
        </w:tc>
        <w:tc>
          <w:tcPr>
            <w:tcW w:w="1842" w:type="dxa"/>
            <w:tcBorders>
              <w:top w:val="nil"/>
              <w:left w:val="nil"/>
              <w:bottom w:val="single" w:sz="8" w:space="0" w:color="auto"/>
              <w:right w:val="single" w:sz="8" w:space="0" w:color="auto"/>
            </w:tcBorders>
            <w:shd w:val="clear" w:color="auto" w:fill="auto"/>
            <w:vAlign w:val="bottom"/>
            <w:hideMark/>
          </w:tcPr>
          <w:p w:rsidR="00AD25EE" w:rsidRPr="00B56B8A" w:rsidRDefault="00AD25EE" w:rsidP="007B0F31">
            <w:pPr>
              <w:jc w:val="right"/>
              <w:rPr>
                <w:rFonts w:ascii="Arial" w:hAnsi="Arial" w:cs="Arial"/>
                <w:color w:val="000000"/>
                <w:sz w:val="20"/>
                <w:szCs w:val="20"/>
              </w:rPr>
            </w:pPr>
            <w:r w:rsidRPr="00B56B8A">
              <w:rPr>
                <w:rFonts w:ascii="Arial" w:hAnsi="Arial" w:cs="Arial"/>
                <w:color w:val="000000"/>
                <w:sz w:val="20"/>
                <w:szCs w:val="20"/>
              </w:rPr>
              <w:t>0,00</w:t>
            </w:r>
          </w:p>
        </w:tc>
      </w:tr>
      <w:tr w:rsidR="00AD25EE" w:rsidRPr="00B56B8A" w:rsidTr="007B0F31">
        <w:trPr>
          <w:trHeight w:val="300"/>
        </w:trPr>
        <w:tc>
          <w:tcPr>
            <w:tcW w:w="5255" w:type="dxa"/>
            <w:tcBorders>
              <w:top w:val="nil"/>
              <w:left w:val="single" w:sz="8" w:space="0" w:color="auto"/>
              <w:bottom w:val="single" w:sz="8" w:space="0" w:color="auto"/>
              <w:right w:val="single" w:sz="8" w:space="0" w:color="auto"/>
            </w:tcBorders>
            <w:shd w:val="clear" w:color="auto" w:fill="auto"/>
            <w:vAlign w:val="bottom"/>
            <w:hideMark/>
          </w:tcPr>
          <w:p w:rsidR="00AD25EE" w:rsidRPr="00B56B8A" w:rsidRDefault="00AD25EE" w:rsidP="007B0F31">
            <w:pPr>
              <w:rPr>
                <w:rFonts w:ascii="Arial" w:hAnsi="Arial" w:cs="Arial"/>
                <w:color w:val="000000"/>
                <w:sz w:val="20"/>
                <w:szCs w:val="20"/>
              </w:rPr>
            </w:pPr>
            <w:r w:rsidRPr="00B56B8A">
              <w:rPr>
                <w:rFonts w:ascii="Arial" w:hAnsi="Arial" w:cs="Arial"/>
                <w:color w:val="000000"/>
                <w:sz w:val="20"/>
                <w:szCs w:val="20"/>
              </w:rPr>
              <w:t>Prestamos y partidas a cobrar</w:t>
            </w:r>
          </w:p>
        </w:tc>
        <w:tc>
          <w:tcPr>
            <w:tcW w:w="1985" w:type="dxa"/>
            <w:tcBorders>
              <w:top w:val="nil"/>
              <w:left w:val="nil"/>
              <w:bottom w:val="single" w:sz="8" w:space="0" w:color="auto"/>
              <w:right w:val="single" w:sz="8" w:space="0" w:color="auto"/>
            </w:tcBorders>
            <w:shd w:val="clear" w:color="auto" w:fill="auto"/>
            <w:vAlign w:val="bottom"/>
            <w:hideMark/>
          </w:tcPr>
          <w:p w:rsidR="00AD25EE" w:rsidRPr="00B56B8A" w:rsidRDefault="00AD25EE" w:rsidP="007B0F31">
            <w:pPr>
              <w:jc w:val="right"/>
              <w:rPr>
                <w:rFonts w:ascii="Arial" w:hAnsi="Arial" w:cs="Arial"/>
                <w:color w:val="000000"/>
                <w:sz w:val="20"/>
                <w:szCs w:val="20"/>
              </w:rPr>
            </w:pPr>
            <w:r w:rsidRPr="00B56B8A">
              <w:rPr>
                <w:rFonts w:ascii="Arial" w:hAnsi="Arial" w:cs="Arial"/>
                <w:color w:val="000000"/>
                <w:sz w:val="20"/>
                <w:szCs w:val="20"/>
              </w:rPr>
              <w:t>2.</w:t>
            </w:r>
            <w:r w:rsidR="007B0F31">
              <w:rPr>
                <w:rFonts w:ascii="Arial" w:hAnsi="Arial" w:cs="Arial"/>
                <w:color w:val="000000"/>
                <w:sz w:val="20"/>
                <w:szCs w:val="20"/>
              </w:rPr>
              <w:t>572.290,17</w:t>
            </w:r>
          </w:p>
        </w:tc>
        <w:tc>
          <w:tcPr>
            <w:tcW w:w="1842" w:type="dxa"/>
            <w:tcBorders>
              <w:top w:val="nil"/>
              <w:left w:val="nil"/>
              <w:bottom w:val="single" w:sz="8" w:space="0" w:color="auto"/>
              <w:right w:val="single" w:sz="8" w:space="0" w:color="auto"/>
            </w:tcBorders>
            <w:shd w:val="clear" w:color="auto" w:fill="auto"/>
            <w:vAlign w:val="bottom"/>
            <w:hideMark/>
          </w:tcPr>
          <w:p w:rsidR="00AD25EE" w:rsidRPr="00B56B8A" w:rsidRDefault="00AD25EE" w:rsidP="007B0F31">
            <w:pPr>
              <w:jc w:val="right"/>
              <w:rPr>
                <w:rFonts w:ascii="Arial" w:hAnsi="Arial" w:cs="Arial"/>
                <w:color w:val="000000"/>
                <w:sz w:val="20"/>
                <w:szCs w:val="20"/>
              </w:rPr>
            </w:pPr>
            <w:r w:rsidRPr="00B56B8A">
              <w:rPr>
                <w:rFonts w:ascii="Arial" w:hAnsi="Arial" w:cs="Arial"/>
                <w:color w:val="000000"/>
                <w:sz w:val="20"/>
                <w:szCs w:val="20"/>
              </w:rPr>
              <w:t>2.701.746,03</w:t>
            </w:r>
          </w:p>
        </w:tc>
      </w:tr>
      <w:tr w:rsidR="00AD25EE" w:rsidRPr="00B56B8A" w:rsidTr="007B0F31">
        <w:trPr>
          <w:trHeight w:val="300"/>
        </w:trPr>
        <w:tc>
          <w:tcPr>
            <w:tcW w:w="5255" w:type="dxa"/>
            <w:tcBorders>
              <w:top w:val="nil"/>
              <w:left w:val="single" w:sz="8" w:space="0" w:color="auto"/>
              <w:bottom w:val="single" w:sz="8" w:space="0" w:color="auto"/>
              <w:right w:val="single" w:sz="8" w:space="0" w:color="auto"/>
            </w:tcBorders>
            <w:shd w:val="clear" w:color="auto" w:fill="auto"/>
            <w:vAlign w:val="bottom"/>
            <w:hideMark/>
          </w:tcPr>
          <w:p w:rsidR="00AD25EE" w:rsidRPr="00B56B8A" w:rsidRDefault="00AD25EE" w:rsidP="007B0F31">
            <w:pPr>
              <w:rPr>
                <w:rFonts w:ascii="Arial" w:hAnsi="Arial" w:cs="Arial"/>
                <w:color w:val="000000"/>
                <w:sz w:val="20"/>
                <w:szCs w:val="20"/>
              </w:rPr>
            </w:pPr>
            <w:r w:rsidRPr="00B56B8A">
              <w:rPr>
                <w:rFonts w:ascii="Arial" w:hAnsi="Arial" w:cs="Arial"/>
                <w:color w:val="000000"/>
                <w:sz w:val="20"/>
                <w:szCs w:val="20"/>
              </w:rPr>
              <w:t>Activos disponibles para la venta</w:t>
            </w:r>
          </w:p>
        </w:tc>
        <w:tc>
          <w:tcPr>
            <w:tcW w:w="1985" w:type="dxa"/>
            <w:tcBorders>
              <w:top w:val="nil"/>
              <w:left w:val="nil"/>
              <w:bottom w:val="single" w:sz="8" w:space="0" w:color="auto"/>
              <w:right w:val="single" w:sz="8" w:space="0" w:color="auto"/>
            </w:tcBorders>
            <w:shd w:val="clear" w:color="auto" w:fill="auto"/>
            <w:vAlign w:val="bottom"/>
            <w:hideMark/>
          </w:tcPr>
          <w:p w:rsidR="00AD25EE" w:rsidRPr="00B56B8A" w:rsidRDefault="00AD25EE" w:rsidP="007B0F31">
            <w:pPr>
              <w:jc w:val="right"/>
              <w:rPr>
                <w:rFonts w:ascii="Arial" w:hAnsi="Arial" w:cs="Arial"/>
                <w:color w:val="000000"/>
                <w:sz w:val="20"/>
                <w:szCs w:val="20"/>
              </w:rPr>
            </w:pPr>
            <w:r w:rsidRPr="00B56B8A">
              <w:rPr>
                <w:rFonts w:ascii="Arial" w:hAnsi="Arial" w:cs="Arial"/>
                <w:color w:val="000000"/>
                <w:sz w:val="20"/>
                <w:szCs w:val="20"/>
              </w:rPr>
              <w:t>0,00</w:t>
            </w:r>
          </w:p>
        </w:tc>
        <w:tc>
          <w:tcPr>
            <w:tcW w:w="1842" w:type="dxa"/>
            <w:tcBorders>
              <w:top w:val="nil"/>
              <w:left w:val="nil"/>
              <w:bottom w:val="single" w:sz="8" w:space="0" w:color="auto"/>
              <w:right w:val="single" w:sz="8" w:space="0" w:color="auto"/>
            </w:tcBorders>
            <w:shd w:val="clear" w:color="auto" w:fill="auto"/>
            <w:vAlign w:val="bottom"/>
            <w:hideMark/>
          </w:tcPr>
          <w:p w:rsidR="00AD25EE" w:rsidRPr="00B56B8A" w:rsidRDefault="00AD25EE" w:rsidP="007B0F31">
            <w:pPr>
              <w:jc w:val="right"/>
              <w:rPr>
                <w:rFonts w:ascii="Arial" w:hAnsi="Arial" w:cs="Arial"/>
                <w:color w:val="000000"/>
                <w:sz w:val="20"/>
                <w:szCs w:val="20"/>
              </w:rPr>
            </w:pPr>
            <w:r w:rsidRPr="00B56B8A">
              <w:rPr>
                <w:rFonts w:ascii="Arial" w:hAnsi="Arial" w:cs="Arial"/>
                <w:color w:val="000000"/>
                <w:sz w:val="20"/>
                <w:szCs w:val="20"/>
              </w:rPr>
              <w:t>0,00</w:t>
            </w:r>
          </w:p>
        </w:tc>
      </w:tr>
      <w:tr w:rsidR="00AD25EE" w:rsidRPr="00B56B8A" w:rsidTr="007B0F31">
        <w:trPr>
          <w:trHeight w:val="300"/>
        </w:trPr>
        <w:tc>
          <w:tcPr>
            <w:tcW w:w="5255" w:type="dxa"/>
            <w:tcBorders>
              <w:top w:val="nil"/>
              <w:left w:val="single" w:sz="8" w:space="0" w:color="auto"/>
              <w:bottom w:val="single" w:sz="8" w:space="0" w:color="auto"/>
              <w:right w:val="single" w:sz="8" w:space="0" w:color="auto"/>
            </w:tcBorders>
            <w:shd w:val="clear" w:color="auto" w:fill="auto"/>
            <w:vAlign w:val="bottom"/>
            <w:hideMark/>
          </w:tcPr>
          <w:p w:rsidR="00AD25EE" w:rsidRPr="00B56B8A" w:rsidRDefault="00AD25EE" w:rsidP="007B0F31">
            <w:pPr>
              <w:rPr>
                <w:rFonts w:ascii="Arial" w:hAnsi="Arial" w:cs="Arial"/>
                <w:color w:val="000000"/>
                <w:sz w:val="20"/>
                <w:szCs w:val="20"/>
              </w:rPr>
            </w:pPr>
            <w:r w:rsidRPr="00B56B8A">
              <w:rPr>
                <w:rFonts w:ascii="Arial" w:hAnsi="Arial" w:cs="Arial"/>
                <w:color w:val="000000"/>
                <w:sz w:val="20"/>
                <w:szCs w:val="20"/>
              </w:rPr>
              <w:t>Derivados de cobertura</w:t>
            </w:r>
          </w:p>
        </w:tc>
        <w:tc>
          <w:tcPr>
            <w:tcW w:w="1985" w:type="dxa"/>
            <w:tcBorders>
              <w:top w:val="nil"/>
              <w:left w:val="nil"/>
              <w:bottom w:val="single" w:sz="8" w:space="0" w:color="auto"/>
              <w:right w:val="single" w:sz="8" w:space="0" w:color="auto"/>
            </w:tcBorders>
            <w:shd w:val="clear" w:color="auto" w:fill="auto"/>
            <w:vAlign w:val="bottom"/>
            <w:hideMark/>
          </w:tcPr>
          <w:p w:rsidR="00AD25EE" w:rsidRPr="00B56B8A" w:rsidRDefault="00AD25EE" w:rsidP="007B0F31">
            <w:pPr>
              <w:jc w:val="right"/>
              <w:rPr>
                <w:rFonts w:ascii="Arial" w:hAnsi="Arial" w:cs="Arial"/>
                <w:color w:val="000000"/>
                <w:sz w:val="20"/>
                <w:szCs w:val="20"/>
              </w:rPr>
            </w:pPr>
            <w:r w:rsidRPr="00B56B8A">
              <w:rPr>
                <w:rFonts w:ascii="Arial" w:hAnsi="Arial" w:cs="Arial"/>
                <w:color w:val="000000"/>
                <w:sz w:val="20"/>
                <w:szCs w:val="20"/>
              </w:rPr>
              <w:t>0,00</w:t>
            </w:r>
          </w:p>
        </w:tc>
        <w:tc>
          <w:tcPr>
            <w:tcW w:w="1842" w:type="dxa"/>
            <w:tcBorders>
              <w:top w:val="nil"/>
              <w:left w:val="nil"/>
              <w:bottom w:val="single" w:sz="8" w:space="0" w:color="auto"/>
              <w:right w:val="single" w:sz="8" w:space="0" w:color="auto"/>
            </w:tcBorders>
            <w:shd w:val="clear" w:color="auto" w:fill="auto"/>
            <w:vAlign w:val="bottom"/>
            <w:hideMark/>
          </w:tcPr>
          <w:p w:rsidR="00AD25EE" w:rsidRPr="00B56B8A" w:rsidRDefault="00AD25EE" w:rsidP="007B0F31">
            <w:pPr>
              <w:jc w:val="right"/>
              <w:rPr>
                <w:rFonts w:ascii="Arial" w:hAnsi="Arial" w:cs="Arial"/>
                <w:color w:val="000000"/>
                <w:sz w:val="20"/>
                <w:szCs w:val="20"/>
              </w:rPr>
            </w:pPr>
            <w:r w:rsidRPr="00B56B8A">
              <w:rPr>
                <w:rFonts w:ascii="Arial" w:hAnsi="Arial" w:cs="Arial"/>
                <w:color w:val="000000"/>
                <w:sz w:val="20"/>
                <w:szCs w:val="20"/>
              </w:rPr>
              <w:t>0,00</w:t>
            </w:r>
          </w:p>
        </w:tc>
      </w:tr>
      <w:tr w:rsidR="00AD25EE" w:rsidRPr="00B56B8A" w:rsidTr="007B0F31">
        <w:trPr>
          <w:trHeight w:val="300"/>
        </w:trPr>
        <w:tc>
          <w:tcPr>
            <w:tcW w:w="5255" w:type="dxa"/>
            <w:tcBorders>
              <w:top w:val="nil"/>
              <w:left w:val="single" w:sz="8" w:space="0" w:color="auto"/>
              <w:bottom w:val="single" w:sz="8" w:space="0" w:color="auto"/>
              <w:right w:val="single" w:sz="8" w:space="0" w:color="auto"/>
            </w:tcBorders>
            <w:shd w:val="clear" w:color="auto" w:fill="auto"/>
            <w:vAlign w:val="bottom"/>
            <w:hideMark/>
          </w:tcPr>
          <w:p w:rsidR="00AD25EE" w:rsidRPr="00B56B8A" w:rsidRDefault="00AD25EE" w:rsidP="007B0F31">
            <w:pPr>
              <w:rPr>
                <w:rFonts w:ascii="Arial" w:hAnsi="Arial" w:cs="Arial"/>
                <w:color w:val="000000"/>
                <w:sz w:val="20"/>
                <w:szCs w:val="20"/>
              </w:rPr>
            </w:pPr>
            <w:r w:rsidRPr="00B56B8A">
              <w:rPr>
                <w:rFonts w:ascii="Arial" w:hAnsi="Arial" w:cs="Arial"/>
                <w:color w:val="000000"/>
                <w:sz w:val="20"/>
                <w:szCs w:val="20"/>
              </w:rPr>
              <w:t>TOTAL</w:t>
            </w:r>
          </w:p>
        </w:tc>
        <w:tc>
          <w:tcPr>
            <w:tcW w:w="1985" w:type="dxa"/>
            <w:tcBorders>
              <w:top w:val="nil"/>
              <w:left w:val="nil"/>
              <w:bottom w:val="single" w:sz="8" w:space="0" w:color="auto"/>
              <w:right w:val="single" w:sz="8" w:space="0" w:color="auto"/>
            </w:tcBorders>
            <w:shd w:val="clear" w:color="auto" w:fill="auto"/>
            <w:vAlign w:val="bottom"/>
            <w:hideMark/>
          </w:tcPr>
          <w:p w:rsidR="00AD25EE" w:rsidRPr="00B56B8A" w:rsidRDefault="00AD25EE" w:rsidP="007B0F31">
            <w:pPr>
              <w:jc w:val="right"/>
              <w:rPr>
                <w:rFonts w:ascii="Arial" w:hAnsi="Arial" w:cs="Arial"/>
                <w:color w:val="000000"/>
                <w:sz w:val="20"/>
                <w:szCs w:val="20"/>
              </w:rPr>
            </w:pPr>
            <w:r w:rsidRPr="00B56B8A">
              <w:rPr>
                <w:rFonts w:ascii="Arial" w:hAnsi="Arial" w:cs="Arial"/>
                <w:color w:val="000000"/>
                <w:sz w:val="20"/>
                <w:szCs w:val="20"/>
              </w:rPr>
              <w:t>2.</w:t>
            </w:r>
            <w:r w:rsidR="007B0F31">
              <w:rPr>
                <w:rFonts w:ascii="Arial" w:hAnsi="Arial" w:cs="Arial"/>
                <w:color w:val="000000"/>
                <w:sz w:val="20"/>
                <w:szCs w:val="20"/>
              </w:rPr>
              <w:t>572.290,17</w:t>
            </w:r>
          </w:p>
        </w:tc>
        <w:tc>
          <w:tcPr>
            <w:tcW w:w="1842" w:type="dxa"/>
            <w:tcBorders>
              <w:top w:val="nil"/>
              <w:left w:val="nil"/>
              <w:bottom w:val="single" w:sz="8" w:space="0" w:color="auto"/>
              <w:right w:val="single" w:sz="8" w:space="0" w:color="auto"/>
            </w:tcBorders>
            <w:shd w:val="clear" w:color="auto" w:fill="auto"/>
            <w:vAlign w:val="bottom"/>
            <w:hideMark/>
          </w:tcPr>
          <w:p w:rsidR="00AD25EE" w:rsidRPr="00B56B8A" w:rsidRDefault="00AD25EE" w:rsidP="007B0F31">
            <w:pPr>
              <w:jc w:val="right"/>
              <w:rPr>
                <w:rFonts w:ascii="Arial" w:hAnsi="Arial" w:cs="Arial"/>
                <w:color w:val="000000"/>
                <w:sz w:val="20"/>
                <w:szCs w:val="20"/>
              </w:rPr>
            </w:pPr>
            <w:r w:rsidRPr="00B56B8A">
              <w:rPr>
                <w:rFonts w:ascii="Arial" w:hAnsi="Arial" w:cs="Arial"/>
                <w:color w:val="000000"/>
                <w:sz w:val="20"/>
                <w:szCs w:val="20"/>
              </w:rPr>
              <w:t>2.701.746,03</w:t>
            </w:r>
          </w:p>
        </w:tc>
      </w:tr>
      <w:tr w:rsidR="00B56B8A" w:rsidRPr="00B56B8A" w:rsidTr="00B56B8A">
        <w:trPr>
          <w:trHeight w:val="288"/>
        </w:trPr>
        <w:tc>
          <w:tcPr>
            <w:tcW w:w="5255" w:type="dxa"/>
            <w:tcBorders>
              <w:top w:val="nil"/>
              <w:left w:val="nil"/>
              <w:bottom w:val="nil"/>
              <w:right w:val="nil"/>
            </w:tcBorders>
            <w:shd w:val="clear" w:color="auto" w:fill="auto"/>
            <w:noWrap/>
            <w:vAlign w:val="bottom"/>
            <w:hideMark/>
          </w:tcPr>
          <w:p w:rsidR="00B56B8A" w:rsidRDefault="00B56B8A" w:rsidP="00B56B8A">
            <w:pPr>
              <w:rPr>
                <w:rFonts w:ascii="Calibri" w:hAnsi="Calibri" w:cs="Calibri"/>
                <w:color w:val="000000"/>
              </w:rPr>
            </w:pPr>
          </w:p>
          <w:p w:rsidR="004B128D" w:rsidRPr="00B56B8A" w:rsidRDefault="004B128D" w:rsidP="00B56B8A">
            <w:pPr>
              <w:rPr>
                <w:rFonts w:ascii="Calibri" w:hAnsi="Calibri" w:cs="Calibri"/>
                <w:color w:val="000000"/>
              </w:rPr>
            </w:pPr>
          </w:p>
        </w:tc>
        <w:tc>
          <w:tcPr>
            <w:tcW w:w="1985" w:type="dxa"/>
            <w:tcBorders>
              <w:top w:val="nil"/>
              <w:left w:val="nil"/>
              <w:bottom w:val="nil"/>
              <w:right w:val="nil"/>
            </w:tcBorders>
            <w:shd w:val="clear" w:color="auto" w:fill="auto"/>
            <w:noWrap/>
            <w:vAlign w:val="bottom"/>
            <w:hideMark/>
          </w:tcPr>
          <w:p w:rsidR="00B56B8A" w:rsidRPr="00B56B8A" w:rsidRDefault="00B56B8A" w:rsidP="00B56B8A">
            <w:pPr>
              <w:rPr>
                <w:rFonts w:ascii="Calibri" w:hAnsi="Calibri" w:cs="Calibri"/>
                <w:color w:val="000000"/>
              </w:rPr>
            </w:pPr>
          </w:p>
        </w:tc>
        <w:tc>
          <w:tcPr>
            <w:tcW w:w="1842" w:type="dxa"/>
            <w:tcBorders>
              <w:top w:val="nil"/>
              <w:left w:val="nil"/>
              <w:bottom w:val="nil"/>
              <w:right w:val="nil"/>
            </w:tcBorders>
            <w:shd w:val="clear" w:color="auto" w:fill="auto"/>
            <w:noWrap/>
            <w:vAlign w:val="bottom"/>
            <w:hideMark/>
          </w:tcPr>
          <w:p w:rsidR="00B56B8A" w:rsidRPr="00B56B8A" w:rsidRDefault="00B56B8A" w:rsidP="00B56B8A">
            <w:pPr>
              <w:rPr>
                <w:rFonts w:ascii="Calibri" w:hAnsi="Calibri" w:cs="Calibri"/>
                <w:color w:val="000000"/>
              </w:rPr>
            </w:pPr>
          </w:p>
        </w:tc>
      </w:tr>
      <w:tr w:rsidR="00B56B8A" w:rsidRPr="00B56B8A" w:rsidTr="00B56B8A">
        <w:trPr>
          <w:trHeight w:val="300"/>
        </w:trPr>
        <w:tc>
          <w:tcPr>
            <w:tcW w:w="5255" w:type="dxa"/>
            <w:tcBorders>
              <w:top w:val="nil"/>
              <w:left w:val="nil"/>
              <w:bottom w:val="nil"/>
              <w:right w:val="nil"/>
            </w:tcBorders>
            <w:shd w:val="clear" w:color="auto" w:fill="auto"/>
            <w:noWrap/>
            <w:vAlign w:val="bottom"/>
            <w:hideMark/>
          </w:tcPr>
          <w:p w:rsidR="00B56B8A" w:rsidRPr="00B56B8A" w:rsidRDefault="00B56B8A" w:rsidP="00B56B8A">
            <w:pPr>
              <w:rPr>
                <w:rFonts w:ascii="Calibri" w:hAnsi="Calibri" w:cs="Calibri"/>
                <w:color w:val="000000"/>
              </w:rPr>
            </w:pPr>
          </w:p>
        </w:tc>
        <w:tc>
          <w:tcPr>
            <w:tcW w:w="1985" w:type="dxa"/>
            <w:tcBorders>
              <w:top w:val="nil"/>
              <w:left w:val="nil"/>
              <w:bottom w:val="nil"/>
              <w:right w:val="nil"/>
            </w:tcBorders>
            <w:shd w:val="clear" w:color="auto" w:fill="auto"/>
            <w:noWrap/>
            <w:vAlign w:val="bottom"/>
            <w:hideMark/>
          </w:tcPr>
          <w:p w:rsidR="00B56B8A" w:rsidRPr="00B56B8A" w:rsidRDefault="00B56B8A" w:rsidP="00B56B8A">
            <w:pPr>
              <w:rPr>
                <w:rFonts w:ascii="Calibri" w:hAnsi="Calibri" w:cs="Calibri"/>
                <w:color w:val="000000"/>
              </w:rPr>
            </w:pPr>
          </w:p>
        </w:tc>
        <w:tc>
          <w:tcPr>
            <w:tcW w:w="1842" w:type="dxa"/>
            <w:tcBorders>
              <w:top w:val="nil"/>
              <w:left w:val="nil"/>
              <w:bottom w:val="nil"/>
              <w:right w:val="nil"/>
            </w:tcBorders>
            <w:shd w:val="clear" w:color="auto" w:fill="auto"/>
            <w:noWrap/>
            <w:vAlign w:val="bottom"/>
            <w:hideMark/>
          </w:tcPr>
          <w:p w:rsidR="00B56B8A" w:rsidRPr="00B56B8A" w:rsidRDefault="00B56B8A" w:rsidP="00B56B8A">
            <w:pPr>
              <w:rPr>
                <w:rFonts w:ascii="Calibri" w:hAnsi="Calibri" w:cs="Calibri"/>
                <w:color w:val="000000"/>
              </w:rPr>
            </w:pPr>
          </w:p>
        </w:tc>
      </w:tr>
      <w:tr w:rsidR="00AD25EE" w:rsidRPr="00B56B8A" w:rsidTr="007B0F31">
        <w:trPr>
          <w:trHeight w:val="300"/>
        </w:trPr>
        <w:tc>
          <w:tcPr>
            <w:tcW w:w="5255"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AD25EE" w:rsidRPr="00B56B8A" w:rsidRDefault="00AD25EE" w:rsidP="007B0F31">
            <w:pPr>
              <w:rPr>
                <w:rFonts w:ascii="Arial" w:hAnsi="Arial" w:cs="Arial"/>
                <w:b/>
                <w:bCs/>
                <w:color w:val="000000"/>
                <w:sz w:val="20"/>
                <w:szCs w:val="20"/>
              </w:rPr>
            </w:pPr>
            <w:r w:rsidRPr="00B56B8A">
              <w:rPr>
                <w:rFonts w:ascii="Arial" w:hAnsi="Arial" w:cs="Arial"/>
                <w:b/>
                <w:bCs/>
                <w:color w:val="000000"/>
                <w:sz w:val="20"/>
                <w:szCs w:val="20"/>
              </w:rPr>
              <w:t>Deudores comerciales y otras cuentas a cobrar</w:t>
            </w:r>
          </w:p>
        </w:tc>
        <w:tc>
          <w:tcPr>
            <w:tcW w:w="1985" w:type="dxa"/>
            <w:tcBorders>
              <w:top w:val="single" w:sz="8" w:space="0" w:color="auto"/>
              <w:left w:val="nil"/>
              <w:bottom w:val="single" w:sz="8" w:space="0" w:color="auto"/>
              <w:right w:val="single" w:sz="8" w:space="0" w:color="auto"/>
            </w:tcBorders>
            <w:shd w:val="clear" w:color="auto" w:fill="auto"/>
            <w:vAlign w:val="bottom"/>
            <w:hideMark/>
          </w:tcPr>
          <w:p w:rsidR="00AD25EE" w:rsidRPr="00B56B8A" w:rsidRDefault="00AD25EE" w:rsidP="007B0F31">
            <w:pPr>
              <w:jc w:val="right"/>
              <w:rPr>
                <w:rFonts w:ascii="Arial" w:hAnsi="Arial" w:cs="Arial"/>
                <w:color w:val="000000"/>
                <w:sz w:val="20"/>
                <w:szCs w:val="20"/>
              </w:rPr>
            </w:pPr>
            <w:r>
              <w:rPr>
                <w:rFonts w:ascii="Arial" w:hAnsi="Arial" w:cs="Arial"/>
                <w:color w:val="000000"/>
                <w:sz w:val="20"/>
                <w:szCs w:val="20"/>
              </w:rPr>
              <w:t>2.021.420,92</w:t>
            </w:r>
          </w:p>
        </w:tc>
        <w:tc>
          <w:tcPr>
            <w:tcW w:w="1842" w:type="dxa"/>
            <w:tcBorders>
              <w:top w:val="single" w:sz="8" w:space="0" w:color="auto"/>
              <w:left w:val="nil"/>
              <w:bottom w:val="single" w:sz="8" w:space="0" w:color="auto"/>
              <w:right w:val="single" w:sz="8" w:space="0" w:color="auto"/>
            </w:tcBorders>
            <w:shd w:val="clear" w:color="auto" w:fill="auto"/>
            <w:vAlign w:val="bottom"/>
            <w:hideMark/>
          </w:tcPr>
          <w:p w:rsidR="00AD25EE" w:rsidRPr="00B56B8A" w:rsidRDefault="00AD25EE" w:rsidP="007B0F31">
            <w:pPr>
              <w:jc w:val="right"/>
              <w:rPr>
                <w:rFonts w:ascii="Arial" w:hAnsi="Arial" w:cs="Arial"/>
                <w:color w:val="000000"/>
                <w:sz w:val="20"/>
                <w:szCs w:val="20"/>
              </w:rPr>
            </w:pPr>
            <w:r w:rsidRPr="00B56B8A">
              <w:rPr>
                <w:rFonts w:ascii="Arial" w:hAnsi="Arial" w:cs="Arial"/>
                <w:color w:val="000000"/>
                <w:sz w:val="20"/>
                <w:szCs w:val="20"/>
              </w:rPr>
              <w:t>2.137.993,60</w:t>
            </w:r>
          </w:p>
        </w:tc>
      </w:tr>
      <w:tr w:rsidR="00AD25EE" w:rsidRPr="00B56B8A" w:rsidTr="007B0F31">
        <w:trPr>
          <w:trHeight w:val="300"/>
        </w:trPr>
        <w:tc>
          <w:tcPr>
            <w:tcW w:w="5255" w:type="dxa"/>
            <w:tcBorders>
              <w:top w:val="nil"/>
              <w:left w:val="single" w:sz="8" w:space="0" w:color="auto"/>
              <w:bottom w:val="single" w:sz="8" w:space="0" w:color="auto"/>
              <w:right w:val="single" w:sz="8" w:space="0" w:color="auto"/>
            </w:tcBorders>
            <w:shd w:val="clear" w:color="auto" w:fill="auto"/>
            <w:vAlign w:val="bottom"/>
            <w:hideMark/>
          </w:tcPr>
          <w:p w:rsidR="00AD25EE" w:rsidRPr="00B56B8A" w:rsidRDefault="00AD25EE" w:rsidP="007B0F31">
            <w:pPr>
              <w:rPr>
                <w:rFonts w:ascii="Arial" w:hAnsi="Arial" w:cs="Arial"/>
                <w:color w:val="000000"/>
                <w:sz w:val="20"/>
                <w:szCs w:val="20"/>
              </w:rPr>
            </w:pPr>
            <w:r w:rsidRPr="00B56B8A">
              <w:rPr>
                <w:rFonts w:ascii="Arial" w:hAnsi="Arial" w:cs="Arial"/>
                <w:color w:val="000000"/>
                <w:sz w:val="20"/>
                <w:szCs w:val="20"/>
              </w:rPr>
              <w:t xml:space="preserve"> - Clientes por ventas y prestaciones de servicios</w:t>
            </w:r>
          </w:p>
        </w:tc>
        <w:tc>
          <w:tcPr>
            <w:tcW w:w="1985" w:type="dxa"/>
            <w:tcBorders>
              <w:top w:val="nil"/>
              <w:left w:val="nil"/>
              <w:bottom w:val="single" w:sz="8" w:space="0" w:color="auto"/>
              <w:right w:val="single" w:sz="8" w:space="0" w:color="auto"/>
            </w:tcBorders>
            <w:shd w:val="clear" w:color="auto" w:fill="auto"/>
            <w:vAlign w:val="bottom"/>
            <w:hideMark/>
          </w:tcPr>
          <w:p w:rsidR="00AD25EE" w:rsidRPr="00B56B8A" w:rsidRDefault="00AD25EE" w:rsidP="007B0F31">
            <w:pPr>
              <w:jc w:val="right"/>
              <w:rPr>
                <w:rFonts w:ascii="Arial" w:hAnsi="Arial" w:cs="Arial"/>
                <w:color w:val="000000"/>
                <w:sz w:val="20"/>
                <w:szCs w:val="20"/>
              </w:rPr>
            </w:pPr>
            <w:r>
              <w:rPr>
                <w:rFonts w:ascii="Arial" w:hAnsi="Arial" w:cs="Arial"/>
                <w:color w:val="000000"/>
                <w:sz w:val="20"/>
                <w:szCs w:val="20"/>
              </w:rPr>
              <w:t>60.420,92</w:t>
            </w:r>
          </w:p>
        </w:tc>
        <w:tc>
          <w:tcPr>
            <w:tcW w:w="1842" w:type="dxa"/>
            <w:tcBorders>
              <w:top w:val="nil"/>
              <w:left w:val="nil"/>
              <w:bottom w:val="single" w:sz="8" w:space="0" w:color="auto"/>
              <w:right w:val="single" w:sz="8" w:space="0" w:color="auto"/>
            </w:tcBorders>
            <w:shd w:val="clear" w:color="auto" w:fill="auto"/>
            <w:vAlign w:val="bottom"/>
            <w:hideMark/>
          </w:tcPr>
          <w:p w:rsidR="00AD25EE" w:rsidRPr="00B56B8A" w:rsidRDefault="00AD25EE" w:rsidP="007B0F31">
            <w:pPr>
              <w:jc w:val="right"/>
              <w:rPr>
                <w:rFonts w:ascii="Arial" w:hAnsi="Arial" w:cs="Arial"/>
                <w:color w:val="000000"/>
                <w:sz w:val="20"/>
                <w:szCs w:val="20"/>
              </w:rPr>
            </w:pPr>
            <w:r w:rsidRPr="00B56B8A">
              <w:rPr>
                <w:rFonts w:ascii="Arial" w:hAnsi="Arial" w:cs="Arial"/>
                <w:color w:val="000000"/>
                <w:sz w:val="20"/>
                <w:szCs w:val="20"/>
              </w:rPr>
              <w:t>960.989,79</w:t>
            </w:r>
          </w:p>
        </w:tc>
      </w:tr>
      <w:tr w:rsidR="00AD25EE" w:rsidRPr="00B56B8A" w:rsidTr="007B0F31">
        <w:trPr>
          <w:trHeight w:val="300"/>
        </w:trPr>
        <w:tc>
          <w:tcPr>
            <w:tcW w:w="5255" w:type="dxa"/>
            <w:tcBorders>
              <w:top w:val="nil"/>
              <w:left w:val="single" w:sz="8" w:space="0" w:color="auto"/>
              <w:bottom w:val="single" w:sz="8" w:space="0" w:color="auto"/>
              <w:right w:val="single" w:sz="8" w:space="0" w:color="auto"/>
            </w:tcBorders>
            <w:shd w:val="clear" w:color="auto" w:fill="auto"/>
            <w:vAlign w:val="bottom"/>
            <w:hideMark/>
          </w:tcPr>
          <w:p w:rsidR="00AD25EE" w:rsidRPr="00B56B8A" w:rsidRDefault="00AD25EE" w:rsidP="007B0F31">
            <w:pPr>
              <w:rPr>
                <w:rFonts w:ascii="Arial" w:hAnsi="Arial" w:cs="Arial"/>
                <w:color w:val="000000"/>
                <w:sz w:val="20"/>
                <w:szCs w:val="20"/>
              </w:rPr>
            </w:pPr>
            <w:r w:rsidRPr="00B56B8A">
              <w:rPr>
                <w:rFonts w:ascii="Arial" w:hAnsi="Arial" w:cs="Arial"/>
                <w:color w:val="000000"/>
                <w:sz w:val="20"/>
                <w:szCs w:val="20"/>
              </w:rPr>
              <w:t xml:space="preserve"> - Clientes empresas del grupo</w:t>
            </w:r>
          </w:p>
        </w:tc>
        <w:tc>
          <w:tcPr>
            <w:tcW w:w="1985" w:type="dxa"/>
            <w:tcBorders>
              <w:top w:val="nil"/>
              <w:left w:val="nil"/>
              <w:bottom w:val="single" w:sz="8" w:space="0" w:color="auto"/>
              <w:right w:val="single" w:sz="8" w:space="0" w:color="auto"/>
            </w:tcBorders>
            <w:shd w:val="clear" w:color="auto" w:fill="auto"/>
            <w:vAlign w:val="bottom"/>
            <w:hideMark/>
          </w:tcPr>
          <w:p w:rsidR="00AD25EE" w:rsidRPr="00B56B8A" w:rsidRDefault="00AD25EE" w:rsidP="007B0F31">
            <w:pPr>
              <w:jc w:val="right"/>
              <w:rPr>
                <w:rFonts w:ascii="Arial" w:hAnsi="Arial" w:cs="Arial"/>
                <w:color w:val="000000"/>
                <w:sz w:val="20"/>
                <w:szCs w:val="20"/>
              </w:rPr>
            </w:pPr>
            <w:r>
              <w:rPr>
                <w:rFonts w:ascii="Arial" w:hAnsi="Arial" w:cs="Arial"/>
                <w:color w:val="000000"/>
                <w:sz w:val="20"/>
                <w:szCs w:val="20"/>
              </w:rPr>
              <w:t>1.961.000,00</w:t>
            </w:r>
          </w:p>
        </w:tc>
        <w:tc>
          <w:tcPr>
            <w:tcW w:w="1842" w:type="dxa"/>
            <w:tcBorders>
              <w:top w:val="nil"/>
              <w:left w:val="nil"/>
              <w:bottom w:val="single" w:sz="8" w:space="0" w:color="auto"/>
              <w:right w:val="single" w:sz="8" w:space="0" w:color="auto"/>
            </w:tcBorders>
            <w:shd w:val="clear" w:color="auto" w:fill="auto"/>
            <w:vAlign w:val="bottom"/>
            <w:hideMark/>
          </w:tcPr>
          <w:p w:rsidR="00AD25EE" w:rsidRPr="00B56B8A" w:rsidRDefault="00AD25EE" w:rsidP="007B0F31">
            <w:pPr>
              <w:jc w:val="right"/>
              <w:rPr>
                <w:rFonts w:ascii="Arial" w:hAnsi="Arial" w:cs="Arial"/>
                <w:color w:val="000000"/>
                <w:sz w:val="20"/>
                <w:szCs w:val="20"/>
              </w:rPr>
            </w:pPr>
            <w:r w:rsidRPr="00B56B8A">
              <w:rPr>
                <w:rFonts w:ascii="Arial" w:hAnsi="Arial" w:cs="Arial"/>
                <w:color w:val="000000"/>
                <w:sz w:val="20"/>
                <w:szCs w:val="20"/>
              </w:rPr>
              <w:t>1.177.000,00</w:t>
            </w:r>
          </w:p>
        </w:tc>
      </w:tr>
      <w:tr w:rsidR="00AD25EE" w:rsidRPr="00B56B8A" w:rsidTr="007B0F31">
        <w:trPr>
          <w:trHeight w:val="300"/>
        </w:trPr>
        <w:tc>
          <w:tcPr>
            <w:tcW w:w="5255" w:type="dxa"/>
            <w:tcBorders>
              <w:top w:val="nil"/>
              <w:left w:val="single" w:sz="8" w:space="0" w:color="auto"/>
              <w:bottom w:val="single" w:sz="8" w:space="0" w:color="auto"/>
              <w:right w:val="single" w:sz="8" w:space="0" w:color="auto"/>
            </w:tcBorders>
            <w:shd w:val="clear" w:color="auto" w:fill="auto"/>
            <w:vAlign w:val="bottom"/>
            <w:hideMark/>
          </w:tcPr>
          <w:p w:rsidR="00AD25EE" w:rsidRPr="00B56B8A" w:rsidRDefault="00AD25EE" w:rsidP="007B0F31">
            <w:pPr>
              <w:rPr>
                <w:rFonts w:ascii="Arial" w:hAnsi="Arial" w:cs="Arial"/>
                <w:color w:val="000000"/>
                <w:sz w:val="20"/>
                <w:szCs w:val="20"/>
              </w:rPr>
            </w:pPr>
            <w:r w:rsidRPr="00B56B8A">
              <w:rPr>
                <w:rFonts w:ascii="Arial" w:hAnsi="Arial" w:cs="Arial"/>
                <w:color w:val="000000"/>
                <w:sz w:val="20"/>
                <w:szCs w:val="20"/>
              </w:rPr>
              <w:t xml:space="preserve"> - Otros créditos con Administraciones Públicas</w:t>
            </w:r>
          </w:p>
        </w:tc>
        <w:tc>
          <w:tcPr>
            <w:tcW w:w="1985" w:type="dxa"/>
            <w:tcBorders>
              <w:top w:val="nil"/>
              <w:left w:val="nil"/>
              <w:bottom w:val="single" w:sz="8" w:space="0" w:color="auto"/>
              <w:right w:val="single" w:sz="8" w:space="0" w:color="auto"/>
            </w:tcBorders>
            <w:shd w:val="clear" w:color="auto" w:fill="auto"/>
            <w:vAlign w:val="bottom"/>
            <w:hideMark/>
          </w:tcPr>
          <w:p w:rsidR="00AD25EE" w:rsidRPr="00B56B8A" w:rsidRDefault="00AD25EE" w:rsidP="007B0F31">
            <w:pPr>
              <w:jc w:val="right"/>
              <w:rPr>
                <w:rFonts w:ascii="Arial" w:hAnsi="Arial" w:cs="Arial"/>
                <w:color w:val="000000"/>
                <w:sz w:val="20"/>
                <w:szCs w:val="20"/>
              </w:rPr>
            </w:pPr>
            <w:r w:rsidRPr="00B56B8A">
              <w:rPr>
                <w:rFonts w:ascii="Arial" w:hAnsi="Arial" w:cs="Arial"/>
                <w:color w:val="000000"/>
                <w:sz w:val="20"/>
                <w:szCs w:val="20"/>
              </w:rPr>
              <w:t>3,81</w:t>
            </w:r>
          </w:p>
        </w:tc>
        <w:tc>
          <w:tcPr>
            <w:tcW w:w="1842" w:type="dxa"/>
            <w:tcBorders>
              <w:top w:val="nil"/>
              <w:left w:val="nil"/>
              <w:bottom w:val="single" w:sz="8" w:space="0" w:color="auto"/>
              <w:right w:val="single" w:sz="8" w:space="0" w:color="auto"/>
            </w:tcBorders>
            <w:shd w:val="clear" w:color="auto" w:fill="auto"/>
            <w:vAlign w:val="bottom"/>
            <w:hideMark/>
          </w:tcPr>
          <w:p w:rsidR="00AD25EE" w:rsidRPr="00B56B8A" w:rsidRDefault="00AD25EE" w:rsidP="007B0F31">
            <w:pPr>
              <w:jc w:val="right"/>
              <w:rPr>
                <w:rFonts w:ascii="Arial" w:hAnsi="Arial" w:cs="Arial"/>
                <w:color w:val="000000"/>
                <w:sz w:val="20"/>
                <w:szCs w:val="20"/>
              </w:rPr>
            </w:pPr>
            <w:r w:rsidRPr="00B56B8A">
              <w:rPr>
                <w:rFonts w:ascii="Arial" w:hAnsi="Arial" w:cs="Arial"/>
                <w:color w:val="000000"/>
                <w:sz w:val="20"/>
                <w:szCs w:val="20"/>
              </w:rPr>
              <w:t>3,81</w:t>
            </w:r>
          </w:p>
        </w:tc>
      </w:tr>
      <w:tr w:rsidR="00AD25EE" w:rsidRPr="00B56B8A" w:rsidTr="007B0F31">
        <w:trPr>
          <w:trHeight w:val="300"/>
        </w:trPr>
        <w:tc>
          <w:tcPr>
            <w:tcW w:w="5255" w:type="dxa"/>
            <w:tcBorders>
              <w:top w:val="nil"/>
              <w:left w:val="single" w:sz="8" w:space="0" w:color="auto"/>
              <w:bottom w:val="single" w:sz="8" w:space="0" w:color="auto"/>
              <w:right w:val="single" w:sz="8" w:space="0" w:color="auto"/>
            </w:tcBorders>
            <w:shd w:val="clear" w:color="auto" w:fill="auto"/>
            <w:vAlign w:val="bottom"/>
            <w:hideMark/>
          </w:tcPr>
          <w:p w:rsidR="00AD25EE" w:rsidRPr="00B56B8A" w:rsidRDefault="00AD25EE" w:rsidP="007B0F31">
            <w:pPr>
              <w:rPr>
                <w:rFonts w:ascii="Arial" w:hAnsi="Arial" w:cs="Arial"/>
                <w:b/>
                <w:bCs/>
                <w:color w:val="000000"/>
                <w:sz w:val="20"/>
                <w:szCs w:val="20"/>
              </w:rPr>
            </w:pPr>
            <w:r w:rsidRPr="00B56B8A">
              <w:rPr>
                <w:rFonts w:ascii="Arial" w:hAnsi="Arial" w:cs="Arial"/>
                <w:b/>
                <w:bCs/>
                <w:color w:val="000000"/>
                <w:sz w:val="20"/>
                <w:szCs w:val="20"/>
              </w:rPr>
              <w:t xml:space="preserve">Inversiones Empresas del grupo y asociadas a </w:t>
            </w:r>
            <w:proofErr w:type="spellStart"/>
            <w:r w:rsidRPr="00B56B8A">
              <w:rPr>
                <w:rFonts w:ascii="Arial" w:hAnsi="Arial" w:cs="Arial"/>
                <w:b/>
                <w:bCs/>
                <w:color w:val="000000"/>
                <w:sz w:val="20"/>
                <w:szCs w:val="20"/>
              </w:rPr>
              <w:t>c.p.</w:t>
            </w:r>
            <w:proofErr w:type="spellEnd"/>
          </w:p>
        </w:tc>
        <w:tc>
          <w:tcPr>
            <w:tcW w:w="1985" w:type="dxa"/>
            <w:tcBorders>
              <w:top w:val="nil"/>
              <w:left w:val="nil"/>
              <w:bottom w:val="single" w:sz="8" w:space="0" w:color="auto"/>
              <w:right w:val="single" w:sz="8" w:space="0" w:color="auto"/>
            </w:tcBorders>
            <w:shd w:val="clear" w:color="auto" w:fill="auto"/>
            <w:vAlign w:val="bottom"/>
            <w:hideMark/>
          </w:tcPr>
          <w:p w:rsidR="00AD25EE" w:rsidRPr="00B56B8A" w:rsidRDefault="007B0F31" w:rsidP="007B0F31">
            <w:pPr>
              <w:jc w:val="right"/>
              <w:rPr>
                <w:rFonts w:ascii="Arial" w:hAnsi="Arial" w:cs="Arial"/>
                <w:color w:val="000000"/>
                <w:sz w:val="20"/>
                <w:szCs w:val="20"/>
              </w:rPr>
            </w:pPr>
            <w:r>
              <w:rPr>
                <w:rFonts w:ascii="Arial" w:hAnsi="Arial" w:cs="Arial"/>
                <w:color w:val="000000"/>
                <w:sz w:val="20"/>
                <w:szCs w:val="20"/>
              </w:rPr>
              <w:t>550.711,36</w:t>
            </w:r>
          </w:p>
        </w:tc>
        <w:tc>
          <w:tcPr>
            <w:tcW w:w="1842" w:type="dxa"/>
            <w:tcBorders>
              <w:top w:val="nil"/>
              <w:left w:val="nil"/>
              <w:bottom w:val="single" w:sz="8" w:space="0" w:color="auto"/>
              <w:right w:val="single" w:sz="8" w:space="0" w:color="auto"/>
            </w:tcBorders>
            <w:shd w:val="clear" w:color="auto" w:fill="auto"/>
            <w:vAlign w:val="bottom"/>
            <w:hideMark/>
          </w:tcPr>
          <w:p w:rsidR="00AD25EE" w:rsidRPr="00B56B8A" w:rsidRDefault="00AD25EE" w:rsidP="007B0F31">
            <w:pPr>
              <w:jc w:val="right"/>
              <w:rPr>
                <w:rFonts w:ascii="Arial" w:hAnsi="Arial" w:cs="Arial"/>
                <w:color w:val="000000"/>
                <w:sz w:val="20"/>
                <w:szCs w:val="20"/>
              </w:rPr>
            </w:pPr>
            <w:r w:rsidRPr="00B56B8A">
              <w:rPr>
                <w:rFonts w:ascii="Arial" w:hAnsi="Arial" w:cs="Arial"/>
                <w:color w:val="000000"/>
                <w:sz w:val="20"/>
                <w:szCs w:val="20"/>
              </w:rPr>
              <w:t>563.756,24</w:t>
            </w:r>
          </w:p>
        </w:tc>
      </w:tr>
      <w:tr w:rsidR="00AD25EE" w:rsidRPr="00B56B8A" w:rsidTr="007B0F31">
        <w:trPr>
          <w:trHeight w:val="300"/>
        </w:trPr>
        <w:tc>
          <w:tcPr>
            <w:tcW w:w="5255" w:type="dxa"/>
            <w:tcBorders>
              <w:top w:val="nil"/>
              <w:left w:val="single" w:sz="8" w:space="0" w:color="auto"/>
              <w:bottom w:val="single" w:sz="8" w:space="0" w:color="auto"/>
              <w:right w:val="single" w:sz="8" w:space="0" w:color="auto"/>
            </w:tcBorders>
            <w:shd w:val="clear" w:color="auto" w:fill="auto"/>
            <w:vAlign w:val="bottom"/>
            <w:hideMark/>
          </w:tcPr>
          <w:p w:rsidR="00AD25EE" w:rsidRPr="00B56B8A" w:rsidRDefault="00AD25EE" w:rsidP="007B0F31">
            <w:pPr>
              <w:rPr>
                <w:rFonts w:ascii="Arial" w:hAnsi="Arial" w:cs="Arial"/>
                <w:b/>
                <w:bCs/>
                <w:color w:val="000000"/>
                <w:sz w:val="20"/>
                <w:szCs w:val="20"/>
              </w:rPr>
            </w:pPr>
            <w:r w:rsidRPr="00B56B8A">
              <w:rPr>
                <w:rFonts w:ascii="Arial" w:hAnsi="Arial" w:cs="Arial"/>
                <w:b/>
                <w:bCs/>
                <w:color w:val="000000"/>
                <w:sz w:val="20"/>
                <w:szCs w:val="20"/>
              </w:rPr>
              <w:t>Inversiones Financieras a Corto Plazo</w:t>
            </w:r>
          </w:p>
        </w:tc>
        <w:tc>
          <w:tcPr>
            <w:tcW w:w="1985" w:type="dxa"/>
            <w:tcBorders>
              <w:top w:val="nil"/>
              <w:left w:val="nil"/>
              <w:bottom w:val="single" w:sz="8" w:space="0" w:color="auto"/>
              <w:right w:val="single" w:sz="8" w:space="0" w:color="auto"/>
            </w:tcBorders>
            <w:shd w:val="clear" w:color="auto" w:fill="auto"/>
            <w:vAlign w:val="bottom"/>
            <w:hideMark/>
          </w:tcPr>
          <w:p w:rsidR="00AD25EE" w:rsidRPr="00B56B8A" w:rsidRDefault="00AD25EE" w:rsidP="007B0F31">
            <w:pPr>
              <w:jc w:val="right"/>
              <w:rPr>
                <w:rFonts w:ascii="Arial" w:hAnsi="Arial" w:cs="Arial"/>
                <w:color w:val="000000"/>
                <w:sz w:val="20"/>
                <w:szCs w:val="20"/>
              </w:rPr>
            </w:pPr>
            <w:r w:rsidRPr="00B56B8A">
              <w:rPr>
                <w:rFonts w:ascii="Arial" w:hAnsi="Arial" w:cs="Arial"/>
                <w:color w:val="000000"/>
                <w:sz w:val="20"/>
                <w:szCs w:val="20"/>
              </w:rPr>
              <w:t>154,08</w:t>
            </w:r>
          </w:p>
        </w:tc>
        <w:tc>
          <w:tcPr>
            <w:tcW w:w="1842" w:type="dxa"/>
            <w:tcBorders>
              <w:top w:val="nil"/>
              <w:left w:val="nil"/>
              <w:bottom w:val="single" w:sz="8" w:space="0" w:color="auto"/>
              <w:right w:val="single" w:sz="8" w:space="0" w:color="auto"/>
            </w:tcBorders>
            <w:shd w:val="clear" w:color="auto" w:fill="auto"/>
            <w:vAlign w:val="bottom"/>
            <w:hideMark/>
          </w:tcPr>
          <w:p w:rsidR="00AD25EE" w:rsidRPr="00B56B8A" w:rsidRDefault="00AD25EE" w:rsidP="007B0F31">
            <w:pPr>
              <w:jc w:val="right"/>
              <w:rPr>
                <w:rFonts w:ascii="Arial" w:hAnsi="Arial" w:cs="Arial"/>
                <w:color w:val="000000"/>
                <w:sz w:val="20"/>
                <w:szCs w:val="20"/>
              </w:rPr>
            </w:pPr>
            <w:r w:rsidRPr="00B56B8A">
              <w:rPr>
                <w:rFonts w:ascii="Arial" w:hAnsi="Arial" w:cs="Arial"/>
                <w:color w:val="000000"/>
                <w:sz w:val="20"/>
                <w:szCs w:val="20"/>
              </w:rPr>
              <w:t>154,08</w:t>
            </w:r>
          </w:p>
        </w:tc>
      </w:tr>
    </w:tbl>
    <w:p w:rsidR="00CD0DA1" w:rsidRDefault="00CD0DA1" w:rsidP="00CD0DA1">
      <w:pPr>
        <w:ind w:firstLine="360"/>
        <w:jc w:val="both"/>
        <w:rPr>
          <w:rFonts w:ascii="Arial" w:hAnsi="Arial" w:cs="Arial"/>
          <w:sz w:val="20"/>
          <w:szCs w:val="20"/>
        </w:rPr>
      </w:pPr>
    </w:p>
    <w:p w:rsidR="005915A0" w:rsidRDefault="005915A0" w:rsidP="005915A0">
      <w:pPr>
        <w:autoSpaceDE w:val="0"/>
        <w:autoSpaceDN w:val="0"/>
        <w:adjustRightInd w:val="0"/>
        <w:spacing w:after="120"/>
        <w:ind w:firstLine="360"/>
        <w:jc w:val="both"/>
        <w:rPr>
          <w:szCs w:val="20"/>
        </w:rPr>
      </w:pPr>
    </w:p>
    <w:p w:rsidR="005915A0" w:rsidRPr="002346DA" w:rsidRDefault="005915A0" w:rsidP="002346DA">
      <w:pPr>
        <w:autoSpaceDE w:val="0"/>
        <w:autoSpaceDN w:val="0"/>
        <w:adjustRightInd w:val="0"/>
        <w:spacing w:after="120"/>
        <w:jc w:val="both"/>
        <w:rPr>
          <w:rFonts w:ascii="Arial" w:hAnsi="Arial" w:cs="Arial"/>
          <w:sz w:val="20"/>
          <w:szCs w:val="20"/>
        </w:rPr>
      </w:pPr>
      <w:r w:rsidRPr="002346DA">
        <w:rPr>
          <w:rFonts w:ascii="Arial" w:hAnsi="Arial" w:cs="Arial"/>
          <w:sz w:val="20"/>
          <w:szCs w:val="20"/>
        </w:rPr>
        <w:t xml:space="preserve">El epígrafe de “Deudores comerciales y otras cuentas a cobrar” del balance figura por </w:t>
      </w:r>
      <w:r w:rsidR="00B56B8A">
        <w:rPr>
          <w:rFonts w:ascii="Arial" w:hAnsi="Arial" w:cs="Arial"/>
          <w:sz w:val="20"/>
          <w:szCs w:val="20"/>
        </w:rPr>
        <w:t>2.</w:t>
      </w:r>
      <w:r w:rsidR="0089599E">
        <w:rPr>
          <w:rFonts w:ascii="Arial" w:hAnsi="Arial" w:cs="Arial"/>
          <w:sz w:val="20"/>
          <w:szCs w:val="20"/>
        </w:rPr>
        <w:t>021.420.92</w:t>
      </w:r>
      <w:r w:rsidR="00B56B8A">
        <w:rPr>
          <w:rFonts w:ascii="Arial" w:hAnsi="Arial" w:cs="Arial"/>
          <w:sz w:val="20"/>
          <w:szCs w:val="20"/>
        </w:rPr>
        <w:t xml:space="preserve"> </w:t>
      </w:r>
      <w:r w:rsidR="002346DA">
        <w:rPr>
          <w:rFonts w:ascii="Arial" w:hAnsi="Arial" w:cs="Arial"/>
          <w:sz w:val="20"/>
          <w:szCs w:val="20"/>
        </w:rPr>
        <w:t xml:space="preserve">€; </w:t>
      </w:r>
      <w:r w:rsidR="00B56B8A">
        <w:rPr>
          <w:rFonts w:ascii="Arial" w:hAnsi="Arial" w:cs="Arial"/>
          <w:sz w:val="20"/>
          <w:szCs w:val="20"/>
        </w:rPr>
        <w:t>(</w:t>
      </w:r>
      <w:r w:rsidR="007B0F31">
        <w:rPr>
          <w:rFonts w:ascii="Arial" w:hAnsi="Arial" w:cs="Arial"/>
          <w:sz w:val="20"/>
          <w:szCs w:val="20"/>
        </w:rPr>
        <w:t xml:space="preserve">2.137.993,60 </w:t>
      </w:r>
      <w:r w:rsidRPr="002346DA">
        <w:rPr>
          <w:rFonts w:ascii="Arial" w:hAnsi="Arial" w:cs="Arial"/>
          <w:sz w:val="20"/>
          <w:szCs w:val="20"/>
        </w:rPr>
        <w:t>euros</w:t>
      </w:r>
      <w:r w:rsidR="002346DA">
        <w:rPr>
          <w:rFonts w:ascii="Arial" w:hAnsi="Arial" w:cs="Arial"/>
          <w:sz w:val="20"/>
          <w:szCs w:val="20"/>
        </w:rPr>
        <w:t xml:space="preserve"> en 201</w:t>
      </w:r>
      <w:r w:rsidR="007B0F31">
        <w:rPr>
          <w:rFonts w:ascii="Arial" w:hAnsi="Arial" w:cs="Arial"/>
          <w:sz w:val="20"/>
          <w:szCs w:val="20"/>
        </w:rPr>
        <w:t>7</w:t>
      </w:r>
      <w:r w:rsidR="00B56B8A">
        <w:rPr>
          <w:rFonts w:ascii="Arial" w:hAnsi="Arial" w:cs="Arial"/>
          <w:sz w:val="20"/>
          <w:szCs w:val="20"/>
        </w:rPr>
        <w:t>)</w:t>
      </w:r>
      <w:r w:rsidRPr="002346DA">
        <w:rPr>
          <w:rFonts w:ascii="Arial" w:hAnsi="Arial" w:cs="Arial"/>
          <w:sz w:val="20"/>
          <w:szCs w:val="20"/>
        </w:rPr>
        <w:t xml:space="preserve">, </w:t>
      </w:r>
      <w:r w:rsidR="002346DA">
        <w:rPr>
          <w:rFonts w:ascii="Arial" w:hAnsi="Arial" w:cs="Arial"/>
          <w:sz w:val="20"/>
          <w:szCs w:val="20"/>
        </w:rPr>
        <w:t>según el desglose de la tabla superior.</w:t>
      </w:r>
    </w:p>
    <w:p w:rsidR="00286E73" w:rsidRDefault="00286E73" w:rsidP="00286E73">
      <w:pPr>
        <w:autoSpaceDE w:val="0"/>
        <w:autoSpaceDN w:val="0"/>
        <w:adjustRightInd w:val="0"/>
        <w:spacing w:after="120"/>
        <w:jc w:val="both"/>
        <w:rPr>
          <w:rFonts w:ascii="Arial" w:hAnsi="Arial" w:cs="Arial"/>
          <w:sz w:val="20"/>
          <w:szCs w:val="20"/>
        </w:rPr>
      </w:pPr>
      <w:r w:rsidRPr="00D81B85">
        <w:rPr>
          <w:rFonts w:ascii="Arial" w:hAnsi="Arial" w:cs="Arial"/>
          <w:sz w:val="20"/>
          <w:szCs w:val="20"/>
        </w:rPr>
        <w:t>La</w:t>
      </w:r>
      <w:r>
        <w:rPr>
          <w:rFonts w:ascii="Arial" w:hAnsi="Arial" w:cs="Arial"/>
          <w:sz w:val="20"/>
          <w:szCs w:val="20"/>
        </w:rPr>
        <w:t>s</w:t>
      </w:r>
      <w:r w:rsidRPr="00D81B85">
        <w:rPr>
          <w:rFonts w:ascii="Arial" w:hAnsi="Arial" w:cs="Arial"/>
          <w:sz w:val="20"/>
          <w:szCs w:val="20"/>
        </w:rPr>
        <w:t xml:space="preserve"> </w:t>
      </w:r>
      <w:r>
        <w:rPr>
          <w:rFonts w:ascii="Arial" w:hAnsi="Arial" w:cs="Arial"/>
          <w:sz w:val="20"/>
          <w:szCs w:val="20"/>
        </w:rPr>
        <w:t xml:space="preserve">inversiones financieras en empresas del grupo a corto plazo, se corresponden con los créditos fiscales de que dispone la sociedad por las retenciones y deducciones pendientes de aplicar y asumidas por el grupo consolidado fiscal al que pertenece, por importe de </w:t>
      </w:r>
      <w:r w:rsidR="005915A0">
        <w:rPr>
          <w:rFonts w:ascii="Arial" w:hAnsi="Arial" w:cs="Arial"/>
          <w:sz w:val="20"/>
          <w:szCs w:val="20"/>
        </w:rPr>
        <w:t>5</w:t>
      </w:r>
      <w:r w:rsidR="0089599E">
        <w:rPr>
          <w:rFonts w:ascii="Arial" w:hAnsi="Arial" w:cs="Arial"/>
          <w:sz w:val="20"/>
          <w:szCs w:val="20"/>
        </w:rPr>
        <w:t>50.711,36</w:t>
      </w:r>
      <w:r w:rsidR="005915A0">
        <w:rPr>
          <w:rFonts w:ascii="Arial" w:hAnsi="Arial" w:cs="Arial"/>
          <w:sz w:val="20"/>
          <w:szCs w:val="20"/>
        </w:rPr>
        <w:t xml:space="preserve"> €   </w:t>
      </w:r>
      <w:r w:rsidR="00B56B8A">
        <w:rPr>
          <w:rFonts w:ascii="Arial" w:hAnsi="Arial" w:cs="Arial"/>
          <w:sz w:val="20"/>
          <w:szCs w:val="20"/>
        </w:rPr>
        <w:t>(</w:t>
      </w:r>
      <w:r w:rsidR="0089599E">
        <w:rPr>
          <w:rFonts w:ascii="Arial" w:hAnsi="Arial" w:cs="Arial"/>
          <w:sz w:val="20"/>
          <w:szCs w:val="20"/>
        </w:rPr>
        <w:t xml:space="preserve">563.756,24 </w:t>
      </w:r>
      <w:r>
        <w:rPr>
          <w:rFonts w:ascii="Arial" w:hAnsi="Arial" w:cs="Arial"/>
          <w:sz w:val="20"/>
          <w:szCs w:val="20"/>
        </w:rPr>
        <w:t>euros en 201</w:t>
      </w:r>
      <w:r w:rsidR="0089599E">
        <w:rPr>
          <w:rFonts w:ascii="Arial" w:hAnsi="Arial" w:cs="Arial"/>
          <w:sz w:val="20"/>
          <w:szCs w:val="20"/>
        </w:rPr>
        <w:t>7</w:t>
      </w:r>
      <w:r w:rsidR="00B56B8A">
        <w:rPr>
          <w:rFonts w:ascii="Arial" w:hAnsi="Arial" w:cs="Arial"/>
          <w:sz w:val="20"/>
          <w:szCs w:val="20"/>
        </w:rPr>
        <w:t>)</w:t>
      </w:r>
      <w:r>
        <w:rPr>
          <w:rFonts w:ascii="Arial" w:hAnsi="Arial" w:cs="Arial"/>
          <w:sz w:val="20"/>
          <w:szCs w:val="20"/>
        </w:rPr>
        <w:t>.</w:t>
      </w:r>
    </w:p>
    <w:p w:rsidR="00286E73" w:rsidRPr="002346DA" w:rsidRDefault="00286E73" w:rsidP="00286E73">
      <w:pPr>
        <w:pStyle w:val="Secretara"/>
        <w:spacing w:after="0"/>
        <w:ind w:firstLine="0"/>
        <w:rPr>
          <w:rFonts w:ascii="Arial" w:hAnsi="Arial" w:cs="Arial"/>
          <w:kern w:val="0"/>
          <w:sz w:val="20"/>
          <w:lang w:eastAsia="es-ES"/>
        </w:rPr>
      </w:pPr>
    </w:p>
    <w:p w:rsidR="00286E73" w:rsidRDefault="00286E73" w:rsidP="00286E73">
      <w:pPr>
        <w:autoSpaceDE w:val="0"/>
        <w:autoSpaceDN w:val="0"/>
        <w:adjustRightInd w:val="0"/>
        <w:spacing w:after="120"/>
        <w:jc w:val="both"/>
        <w:rPr>
          <w:rFonts w:ascii="Arial" w:hAnsi="Arial" w:cs="Arial"/>
          <w:sz w:val="20"/>
          <w:szCs w:val="20"/>
        </w:rPr>
      </w:pPr>
      <w:r w:rsidRPr="00D81B85">
        <w:rPr>
          <w:rFonts w:ascii="Arial" w:hAnsi="Arial" w:cs="Arial"/>
          <w:sz w:val="20"/>
          <w:szCs w:val="20"/>
        </w:rPr>
        <w:t>La</w:t>
      </w:r>
      <w:r>
        <w:rPr>
          <w:rFonts w:ascii="Arial" w:hAnsi="Arial" w:cs="Arial"/>
          <w:sz w:val="20"/>
          <w:szCs w:val="20"/>
        </w:rPr>
        <w:t>s inversiones financieras a corto plazo se corresponden con un depósito realizado en el Registro Mercantil por 154,08 euros, en 201</w:t>
      </w:r>
      <w:r w:rsidR="0089599E">
        <w:rPr>
          <w:rFonts w:ascii="Arial" w:hAnsi="Arial" w:cs="Arial"/>
          <w:sz w:val="20"/>
          <w:szCs w:val="20"/>
        </w:rPr>
        <w:t>8</w:t>
      </w:r>
      <w:r w:rsidR="00B56B8A">
        <w:rPr>
          <w:rFonts w:ascii="Arial" w:hAnsi="Arial" w:cs="Arial"/>
          <w:sz w:val="20"/>
          <w:szCs w:val="20"/>
        </w:rPr>
        <w:t>(</w:t>
      </w:r>
      <w:r w:rsidR="005915A0">
        <w:rPr>
          <w:rFonts w:ascii="Arial" w:hAnsi="Arial" w:cs="Arial"/>
          <w:sz w:val="20"/>
          <w:szCs w:val="20"/>
        </w:rPr>
        <w:t>154,08 euros en 201</w:t>
      </w:r>
      <w:r w:rsidR="0089599E">
        <w:rPr>
          <w:rFonts w:ascii="Arial" w:hAnsi="Arial" w:cs="Arial"/>
          <w:sz w:val="20"/>
          <w:szCs w:val="20"/>
        </w:rPr>
        <w:t>7</w:t>
      </w:r>
      <w:r w:rsidR="00B56B8A">
        <w:rPr>
          <w:rFonts w:ascii="Arial" w:hAnsi="Arial" w:cs="Arial"/>
          <w:sz w:val="20"/>
          <w:szCs w:val="20"/>
        </w:rPr>
        <w:t>)</w:t>
      </w:r>
      <w:r>
        <w:rPr>
          <w:rFonts w:ascii="Arial" w:hAnsi="Arial" w:cs="Arial"/>
          <w:sz w:val="20"/>
          <w:szCs w:val="20"/>
        </w:rPr>
        <w:t>.</w:t>
      </w:r>
    </w:p>
    <w:p w:rsidR="00286E73" w:rsidRDefault="00286E73" w:rsidP="00286E73">
      <w:pPr>
        <w:pStyle w:val="Secretara"/>
        <w:spacing w:after="0"/>
        <w:ind w:firstLine="0"/>
        <w:rPr>
          <w:rFonts w:ascii="Arial" w:hAnsi="Arial" w:cs="Arial"/>
          <w:b/>
          <w:spacing w:val="-3"/>
          <w:sz w:val="20"/>
        </w:rPr>
      </w:pPr>
    </w:p>
    <w:p w:rsidR="00286E73" w:rsidRDefault="00286E73" w:rsidP="00CD0DA1">
      <w:pPr>
        <w:ind w:firstLine="360"/>
        <w:jc w:val="both"/>
        <w:rPr>
          <w:rFonts w:ascii="Arial" w:hAnsi="Arial" w:cs="Arial"/>
          <w:sz w:val="20"/>
          <w:szCs w:val="20"/>
        </w:rPr>
      </w:pPr>
    </w:p>
    <w:p w:rsidR="00863E9C" w:rsidRPr="00863E9C" w:rsidRDefault="00863E9C" w:rsidP="00863E9C">
      <w:pPr>
        <w:numPr>
          <w:ilvl w:val="0"/>
          <w:numId w:val="14"/>
        </w:numPr>
        <w:jc w:val="both"/>
        <w:rPr>
          <w:rFonts w:ascii="Arial" w:hAnsi="Arial" w:cs="Arial"/>
          <w:sz w:val="20"/>
          <w:szCs w:val="20"/>
        </w:rPr>
      </w:pPr>
      <w:r w:rsidRPr="00863E9C">
        <w:rPr>
          <w:rFonts w:ascii="Arial" w:hAnsi="Arial" w:cs="Arial"/>
          <w:sz w:val="20"/>
          <w:szCs w:val="20"/>
        </w:rPr>
        <w:t>Efectivo y otros activos financieros</w:t>
      </w:r>
    </w:p>
    <w:p w:rsidR="00863E9C" w:rsidRPr="00863E9C" w:rsidRDefault="00863E9C" w:rsidP="00863E9C">
      <w:pPr>
        <w:ind w:left="360"/>
        <w:jc w:val="both"/>
        <w:rPr>
          <w:rFonts w:ascii="Arial" w:hAnsi="Arial" w:cs="Arial"/>
          <w:sz w:val="20"/>
          <w:szCs w:val="20"/>
        </w:rPr>
      </w:pPr>
    </w:p>
    <w:p w:rsidR="00863E9C" w:rsidRDefault="00863E9C" w:rsidP="00863E9C">
      <w:pPr>
        <w:jc w:val="both"/>
        <w:rPr>
          <w:rFonts w:ascii="Arial" w:hAnsi="Arial" w:cs="Arial"/>
          <w:sz w:val="20"/>
          <w:szCs w:val="20"/>
        </w:rPr>
      </w:pPr>
      <w:r w:rsidRPr="00863E9C">
        <w:rPr>
          <w:rFonts w:ascii="Arial" w:hAnsi="Arial" w:cs="Arial"/>
          <w:sz w:val="20"/>
          <w:szCs w:val="20"/>
        </w:rPr>
        <w:t>El detalle del epígrafe de efectivo y otros activos líquidos equivalentes al cierre del ejercicio es como sigue:</w:t>
      </w:r>
    </w:p>
    <w:p w:rsidR="00863E9C" w:rsidRDefault="00863E9C" w:rsidP="00863E9C">
      <w:pPr>
        <w:jc w:val="both"/>
        <w:rPr>
          <w:rFonts w:ascii="Arial" w:hAnsi="Arial" w:cs="Arial"/>
          <w:sz w:val="20"/>
          <w:szCs w:val="20"/>
        </w:rPr>
      </w:pPr>
    </w:p>
    <w:p w:rsidR="00863E9C" w:rsidRPr="00863E9C" w:rsidRDefault="00863E9C" w:rsidP="00863E9C">
      <w:pPr>
        <w:jc w:val="both"/>
        <w:rPr>
          <w:rFonts w:ascii="Arial" w:hAnsi="Arial" w:cs="Arial"/>
          <w:sz w:val="20"/>
          <w:szCs w:val="20"/>
        </w:rPr>
      </w:pPr>
    </w:p>
    <w:tbl>
      <w:tblPr>
        <w:tblW w:w="8091" w:type="dxa"/>
        <w:tblInd w:w="59" w:type="dxa"/>
        <w:tblCellMar>
          <w:left w:w="70" w:type="dxa"/>
          <w:right w:w="70" w:type="dxa"/>
        </w:tblCellMar>
        <w:tblLook w:val="04A0"/>
      </w:tblPr>
      <w:tblGrid>
        <w:gridCol w:w="4264"/>
        <w:gridCol w:w="1985"/>
        <w:gridCol w:w="1842"/>
      </w:tblGrid>
      <w:tr w:rsidR="006F63F2" w:rsidRPr="006F63F2" w:rsidTr="007F79D0">
        <w:trPr>
          <w:trHeight w:val="300"/>
        </w:trPr>
        <w:tc>
          <w:tcPr>
            <w:tcW w:w="4264" w:type="dxa"/>
            <w:tcBorders>
              <w:top w:val="single" w:sz="8" w:space="0" w:color="auto"/>
              <w:left w:val="single" w:sz="8" w:space="0" w:color="auto"/>
              <w:bottom w:val="single" w:sz="8" w:space="0" w:color="auto"/>
              <w:right w:val="single" w:sz="8" w:space="0" w:color="auto"/>
            </w:tcBorders>
            <w:shd w:val="clear" w:color="000000" w:fill="800000"/>
            <w:hideMark/>
          </w:tcPr>
          <w:p w:rsidR="006F63F2" w:rsidRPr="006F63F2" w:rsidRDefault="006F63F2" w:rsidP="006F63F2">
            <w:pPr>
              <w:rPr>
                <w:rFonts w:ascii="Arial" w:hAnsi="Arial" w:cs="Arial"/>
                <w:b/>
                <w:bCs/>
                <w:color w:val="FFFFFF"/>
                <w:sz w:val="20"/>
                <w:szCs w:val="20"/>
              </w:rPr>
            </w:pPr>
            <w:r w:rsidRPr="006F63F2">
              <w:rPr>
                <w:rFonts w:ascii="Arial" w:hAnsi="Arial" w:cs="Arial"/>
                <w:b/>
                <w:bCs/>
                <w:color w:val="FFFFFF"/>
                <w:sz w:val="20"/>
                <w:szCs w:val="20"/>
              </w:rPr>
              <w:t>TESORERIA</w:t>
            </w:r>
          </w:p>
        </w:tc>
        <w:tc>
          <w:tcPr>
            <w:tcW w:w="1985" w:type="dxa"/>
            <w:tcBorders>
              <w:top w:val="single" w:sz="8" w:space="0" w:color="auto"/>
              <w:left w:val="nil"/>
              <w:bottom w:val="single" w:sz="8" w:space="0" w:color="auto"/>
              <w:right w:val="single" w:sz="8" w:space="0" w:color="auto"/>
            </w:tcBorders>
            <w:shd w:val="clear" w:color="000000" w:fill="800000"/>
            <w:hideMark/>
          </w:tcPr>
          <w:p w:rsidR="006F63F2" w:rsidRPr="006F63F2" w:rsidRDefault="006F63F2" w:rsidP="0089599E">
            <w:pPr>
              <w:jc w:val="right"/>
              <w:rPr>
                <w:rFonts w:ascii="Arial" w:hAnsi="Arial" w:cs="Arial"/>
                <w:b/>
                <w:bCs/>
                <w:color w:val="FFFFFF"/>
                <w:sz w:val="20"/>
                <w:szCs w:val="20"/>
              </w:rPr>
            </w:pPr>
            <w:r w:rsidRPr="006F63F2">
              <w:rPr>
                <w:rFonts w:ascii="Arial" w:hAnsi="Arial" w:cs="Arial"/>
                <w:b/>
                <w:bCs/>
                <w:color w:val="FFFFFF"/>
                <w:sz w:val="20"/>
                <w:szCs w:val="20"/>
              </w:rPr>
              <w:t>IMPORTE 201</w:t>
            </w:r>
            <w:r w:rsidR="0089599E">
              <w:rPr>
                <w:rFonts w:ascii="Arial" w:hAnsi="Arial" w:cs="Arial"/>
                <w:b/>
                <w:bCs/>
                <w:color w:val="FFFFFF"/>
                <w:sz w:val="20"/>
                <w:szCs w:val="20"/>
              </w:rPr>
              <w:t>8</w:t>
            </w:r>
            <w:r w:rsidRPr="006F63F2">
              <w:rPr>
                <w:rFonts w:ascii="Arial" w:hAnsi="Arial" w:cs="Arial"/>
                <w:b/>
                <w:bCs/>
                <w:color w:val="FFFFFF"/>
                <w:sz w:val="20"/>
                <w:szCs w:val="20"/>
              </w:rPr>
              <w:t xml:space="preserve"> </w:t>
            </w:r>
          </w:p>
        </w:tc>
        <w:tc>
          <w:tcPr>
            <w:tcW w:w="1842" w:type="dxa"/>
            <w:tcBorders>
              <w:top w:val="single" w:sz="8" w:space="0" w:color="auto"/>
              <w:left w:val="nil"/>
              <w:bottom w:val="single" w:sz="8" w:space="0" w:color="auto"/>
              <w:right w:val="single" w:sz="8" w:space="0" w:color="auto"/>
            </w:tcBorders>
            <w:shd w:val="clear" w:color="000000" w:fill="800000"/>
            <w:hideMark/>
          </w:tcPr>
          <w:p w:rsidR="006F63F2" w:rsidRPr="006F63F2" w:rsidRDefault="006F63F2" w:rsidP="0089599E">
            <w:pPr>
              <w:jc w:val="right"/>
              <w:rPr>
                <w:rFonts w:ascii="Arial" w:hAnsi="Arial" w:cs="Arial"/>
                <w:b/>
                <w:bCs/>
                <w:color w:val="FFFFFF"/>
                <w:sz w:val="20"/>
                <w:szCs w:val="20"/>
              </w:rPr>
            </w:pPr>
            <w:r w:rsidRPr="006F63F2">
              <w:rPr>
                <w:rFonts w:ascii="Arial" w:hAnsi="Arial" w:cs="Arial"/>
                <w:b/>
                <w:bCs/>
                <w:color w:val="FFFFFF"/>
                <w:sz w:val="20"/>
                <w:szCs w:val="20"/>
              </w:rPr>
              <w:t>IMPORTE 201</w:t>
            </w:r>
            <w:r w:rsidR="0089599E">
              <w:rPr>
                <w:rFonts w:ascii="Arial" w:hAnsi="Arial" w:cs="Arial"/>
                <w:b/>
                <w:bCs/>
                <w:color w:val="FFFFFF"/>
                <w:sz w:val="20"/>
                <w:szCs w:val="20"/>
              </w:rPr>
              <w:t>7</w:t>
            </w:r>
            <w:r w:rsidRPr="006F63F2">
              <w:rPr>
                <w:rFonts w:ascii="Arial" w:hAnsi="Arial" w:cs="Arial"/>
                <w:b/>
                <w:bCs/>
                <w:color w:val="FFFFFF"/>
                <w:sz w:val="20"/>
                <w:szCs w:val="20"/>
              </w:rPr>
              <w:t xml:space="preserve"> </w:t>
            </w:r>
          </w:p>
        </w:tc>
      </w:tr>
      <w:tr w:rsidR="006F63F2" w:rsidRPr="006F63F2" w:rsidTr="007F79D0">
        <w:trPr>
          <w:trHeight w:val="300"/>
        </w:trPr>
        <w:tc>
          <w:tcPr>
            <w:tcW w:w="4264" w:type="dxa"/>
            <w:tcBorders>
              <w:top w:val="nil"/>
              <w:left w:val="single" w:sz="8" w:space="0" w:color="auto"/>
              <w:bottom w:val="single" w:sz="8" w:space="0" w:color="auto"/>
              <w:right w:val="single" w:sz="8" w:space="0" w:color="auto"/>
            </w:tcBorders>
            <w:shd w:val="clear" w:color="auto" w:fill="auto"/>
            <w:vAlign w:val="bottom"/>
            <w:hideMark/>
          </w:tcPr>
          <w:p w:rsidR="006F63F2" w:rsidRPr="006F63F2" w:rsidRDefault="006F63F2" w:rsidP="008C6F38">
            <w:pPr>
              <w:rPr>
                <w:rFonts w:ascii="Arial" w:hAnsi="Arial" w:cs="Arial"/>
                <w:color w:val="000000"/>
                <w:sz w:val="20"/>
                <w:szCs w:val="20"/>
              </w:rPr>
            </w:pPr>
            <w:r w:rsidRPr="006F63F2">
              <w:rPr>
                <w:rFonts w:ascii="Arial" w:hAnsi="Arial" w:cs="Arial"/>
                <w:color w:val="000000"/>
                <w:sz w:val="20"/>
                <w:szCs w:val="20"/>
              </w:rPr>
              <w:t>Caja y Bancos</w:t>
            </w:r>
          </w:p>
        </w:tc>
        <w:tc>
          <w:tcPr>
            <w:tcW w:w="1985" w:type="dxa"/>
            <w:tcBorders>
              <w:top w:val="nil"/>
              <w:left w:val="nil"/>
              <w:bottom w:val="single" w:sz="8" w:space="0" w:color="auto"/>
              <w:right w:val="single" w:sz="8" w:space="0" w:color="auto"/>
            </w:tcBorders>
            <w:shd w:val="clear" w:color="auto" w:fill="auto"/>
            <w:vAlign w:val="bottom"/>
            <w:hideMark/>
          </w:tcPr>
          <w:p w:rsidR="006F63F2" w:rsidRPr="006F63F2" w:rsidRDefault="0089599E" w:rsidP="008C6F38">
            <w:pPr>
              <w:jc w:val="right"/>
              <w:rPr>
                <w:rFonts w:ascii="Arial" w:hAnsi="Arial" w:cs="Arial"/>
                <w:color w:val="000000"/>
                <w:sz w:val="20"/>
                <w:szCs w:val="20"/>
              </w:rPr>
            </w:pPr>
            <w:r>
              <w:rPr>
                <w:rFonts w:ascii="Arial" w:hAnsi="Arial" w:cs="Arial"/>
                <w:color w:val="000000"/>
                <w:sz w:val="20"/>
                <w:szCs w:val="20"/>
              </w:rPr>
              <w:t>705.039,41</w:t>
            </w:r>
          </w:p>
        </w:tc>
        <w:tc>
          <w:tcPr>
            <w:tcW w:w="1842" w:type="dxa"/>
            <w:tcBorders>
              <w:top w:val="nil"/>
              <w:left w:val="nil"/>
              <w:bottom w:val="single" w:sz="8" w:space="0" w:color="auto"/>
              <w:right w:val="single" w:sz="8" w:space="0" w:color="auto"/>
            </w:tcBorders>
            <w:shd w:val="clear" w:color="auto" w:fill="auto"/>
            <w:vAlign w:val="bottom"/>
            <w:hideMark/>
          </w:tcPr>
          <w:p w:rsidR="006F63F2" w:rsidRPr="006F63F2" w:rsidRDefault="0089599E" w:rsidP="008C6F38">
            <w:pPr>
              <w:jc w:val="right"/>
              <w:rPr>
                <w:rFonts w:ascii="Arial" w:hAnsi="Arial" w:cs="Arial"/>
                <w:color w:val="000000"/>
                <w:sz w:val="20"/>
                <w:szCs w:val="20"/>
              </w:rPr>
            </w:pPr>
            <w:r w:rsidRPr="006F63F2">
              <w:rPr>
                <w:rFonts w:ascii="Arial" w:hAnsi="Arial" w:cs="Arial"/>
                <w:color w:val="000000"/>
                <w:sz w:val="20"/>
                <w:szCs w:val="20"/>
              </w:rPr>
              <w:t>836.845,83</w:t>
            </w:r>
          </w:p>
        </w:tc>
      </w:tr>
    </w:tbl>
    <w:p w:rsidR="00CD0DA1" w:rsidRDefault="00CD0DA1" w:rsidP="00CD0DA1">
      <w:pPr>
        <w:ind w:firstLine="360"/>
        <w:jc w:val="both"/>
        <w:rPr>
          <w:rFonts w:ascii="Arial" w:hAnsi="Arial" w:cs="Arial"/>
          <w:sz w:val="20"/>
          <w:szCs w:val="20"/>
        </w:rPr>
      </w:pPr>
    </w:p>
    <w:p w:rsidR="00CD0DA1" w:rsidRDefault="00CD0DA1" w:rsidP="00CD0DA1">
      <w:pPr>
        <w:ind w:firstLine="360"/>
        <w:jc w:val="both"/>
        <w:rPr>
          <w:rFonts w:ascii="Arial" w:hAnsi="Arial" w:cs="Arial"/>
          <w:sz w:val="20"/>
          <w:szCs w:val="20"/>
        </w:rPr>
      </w:pPr>
    </w:p>
    <w:p w:rsidR="00E06979" w:rsidRDefault="00E06979" w:rsidP="00D81B85">
      <w:pPr>
        <w:jc w:val="both"/>
        <w:rPr>
          <w:rFonts w:ascii="Arial" w:hAnsi="Arial" w:cs="Arial"/>
          <w:b/>
          <w:sz w:val="20"/>
          <w:szCs w:val="20"/>
        </w:rPr>
      </w:pPr>
    </w:p>
    <w:p w:rsidR="00E06979" w:rsidRDefault="00E24DE3" w:rsidP="00D81B85">
      <w:pPr>
        <w:jc w:val="both"/>
        <w:rPr>
          <w:rFonts w:ascii="Arial" w:hAnsi="Arial" w:cs="Arial"/>
          <w:b/>
          <w:sz w:val="20"/>
          <w:szCs w:val="20"/>
        </w:rPr>
      </w:pPr>
      <w:r>
        <w:rPr>
          <w:rFonts w:ascii="Arial" w:hAnsi="Arial" w:cs="Arial"/>
          <w:b/>
          <w:sz w:val="20"/>
          <w:szCs w:val="20"/>
        </w:rPr>
        <w:t>6</w:t>
      </w:r>
      <w:r w:rsidR="00E06979" w:rsidRPr="00D81B85">
        <w:rPr>
          <w:rFonts w:ascii="Arial" w:hAnsi="Arial" w:cs="Arial"/>
          <w:b/>
          <w:sz w:val="20"/>
          <w:szCs w:val="20"/>
        </w:rPr>
        <w:t xml:space="preserve">.-  </w:t>
      </w:r>
      <w:r>
        <w:rPr>
          <w:rFonts w:ascii="Arial" w:hAnsi="Arial" w:cs="Arial"/>
          <w:b/>
          <w:sz w:val="20"/>
          <w:szCs w:val="20"/>
        </w:rPr>
        <w:t>PASIVOS FINANCIEROS</w:t>
      </w:r>
    </w:p>
    <w:p w:rsidR="000267A0" w:rsidRDefault="000267A0" w:rsidP="00D81B85">
      <w:pPr>
        <w:jc w:val="both"/>
        <w:rPr>
          <w:rFonts w:ascii="Arial" w:hAnsi="Arial" w:cs="Arial"/>
          <w:b/>
          <w:sz w:val="20"/>
          <w:szCs w:val="20"/>
        </w:rPr>
      </w:pPr>
    </w:p>
    <w:p w:rsidR="000267A0" w:rsidRDefault="000267A0" w:rsidP="00D81B85">
      <w:pPr>
        <w:jc w:val="both"/>
        <w:rPr>
          <w:rFonts w:ascii="Arial" w:hAnsi="Arial" w:cs="Arial"/>
          <w:b/>
          <w:sz w:val="20"/>
          <w:szCs w:val="20"/>
        </w:rPr>
      </w:pPr>
      <w:r w:rsidRPr="000267A0">
        <w:rPr>
          <w:rFonts w:ascii="Arial" w:hAnsi="Arial" w:cs="Arial"/>
          <w:b/>
          <w:sz w:val="20"/>
          <w:szCs w:val="20"/>
        </w:rPr>
        <w:t>Clasificación por vencimientos</w:t>
      </w:r>
    </w:p>
    <w:p w:rsidR="000267A0" w:rsidRDefault="000267A0" w:rsidP="00D81B85">
      <w:pPr>
        <w:jc w:val="both"/>
        <w:rPr>
          <w:rFonts w:ascii="Arial" w:hAnsi="Arial" w:cs="Arial"/>
          <w:b/>
          <w:sz w:val="20"/>
          <w:szCs w:val="20"/>
        </w:rPr>
      </w:pPr>
    </w:p>
    <w:p w:rsidR="000267A0" w:rsidRDefault="000267A0" w:rsidP="000267A0">
      <w:pPr>
        <w:jc w:val="both"/>
        <w:rPr>
          <w:rFonts w:ascii="Arial" w:hAnsi="Arial" w:cs="Arial"/>
          <w:sz w:val="20"/>
          <w:szCs w:val="20"/>
        </w:rPr>
      </w:pPr>
      <w:r w:rsidRPr="000267A0">
        <w:rPr>
          <w:rFonts w:ascii="Arial" w:hAnsi="Arial" w:cs="Arial"/>
          <w:sz w:val="20"/>
          <w:szCs w:val="20"/>
        </w:rPr>
        <w:t>Las clasificaciones por vencimientos de los pasivos financieros se detallan en el siguiente cuadro:</w:t>
      </w:r>
    </w:p>
    <w:p w:rsidR="008C6F38" w:rsidRPr="000267A0" w:rsidRDefault="008C6F38" w:rsidP="000267A0">
      <w:pPr>
        <w:jc w:val="both"/>
        <w:rPr>
          <w:rFonts w:ascii="Arial" w:hAnsi="Arial" w:cs="Arial"/>
          <w:sz w:val="20"/>
          <w:szCs w:val="20"/>
        </w:rPr>
      </w:pPr>
    </w:p>
    <w:p w:rsidR="000267A0" w:rsidRDefault="000267A0" w:rsidP="00D81B85">
      <w:pPr>
        <w:jc w:val="both"/>
        <w:rPr>
          <w:rFonts w:ascii="Arial" w:hAnsi="Arial" w:cs="Arial"/>
          <w:b/>
          <w:sz w:val="20"/>
          <w:szCs w:val="20"/>
        </w:rPr>
      </w:pPr>
    </w:p>
    <w:tbl>
      <w:tblPr>
        <w:tblW w:w="0" w:type="auto"/>
        <w:tblInd w:w="60" w:type="dxa"/>
        <w:tblCellMar>
          <w:left w:w="70" w:type="dxa"/>
          <w:right w:w="70" w:type="dxa"/>
        </w:tblCellMar>
        <w:tblLook w:val="04A0"/>
      </w:tblPr>
      <w:tblGrid>
        <w:gridCol w:w="3312"/>
        <w:gridCol w:w="1093"/>
        <w:gridCol w:w="567"/>
        <w:gridCol w:w="567"/>
        <w:gridCol w:w="567"/>
        <w:gridCol w:w="567"/>
        <w:gridCol w:w="734"/>
        <w:gridCol w:w="1143"/>
      </w:tblGrid>
      <w:tr w:rsidR="004B128D" w:rsidRPr="004B128D" w:rsidTr="0089599E">
        <w:trPr>
          <w:trHeight w:val="300"/>
        </w:trPr>
        <w:tc>
          <w:tcPr>
            <w:tcW w:w="0" w:type="auto"/>
            <w:tcBorders>
              <w:top w:val="single" w:sz="8" w:space="0" w:color="auto"/>
              <w:left w:val="single" w:sz="8" w:space="0" w:color="auto"/>
              <w:bottom w:val="single" w:sz="8" w:space="0" w:color="auto"/>
              <w:right w:val="single" w:sz="8" w:space="0" w:color="auto"/>
            </w:tcBorders>
            <w:shd w:val="clear" w:color="000000" w:fill="800000"/>
            <w:hideMark/>
          </w:tcPr>
          <w:p w:rsidR="004B128D" w:rsidRPr="004B128D" w:rsidRDefault="004B128D" w:rsidP="004B128D">
            <w:pPr>
              <w:rPr>
                <w:rFonts w:ascii="Arial" w:hAnsi="Arial" w:cs="Arial"/>
                <w:b/>
                <w:bCs/>
                <w:color w:val="FFFFFF"/>
                <w:sz w:val="20"/>
                <w:szCs w:val="20"/>
              </w:rPr>
            </w:pPr>
            <w:r w:rsidRPr="004B128D">
              <w:rPr>
                <w:rFonts w:ascii="Arial" w:hAnsi="Arial" w:cs="Arial"/>
                <w:b/>
                <w:bCs/>
                <w:color w:val="FFFFFF"/>
                <w:sz w:val="20"/>
                <w:szCs w:val="20"/>
              </w:rPr>
              <w:lastRenderedPageBreak/>
              <w:t>PASIVOS FINANCIEROS</w:t>
            </w:r>
          </w:p>
        </w:tc>
        <w:tc>
          <w:tcPr>
            <w:tcW w:w="5238" w:type="dxa"/>
            <w:gridSpan w:val="7"/>
            <w:tcBorders>
              <w:top w:val="single" w:sz="4" w:space="0" w:color="auto"/>
              <w:left w:val="nil"/>
              <w:bottom w:val="single" w:sz="4" w:space="0" w:color="auto"/>
              <w:right w:val="single" w:sz="4" w:space="0" w:color="000000"/>
            </w:tcBorders>
            <w:shd w:val="clear" w:color="auto" w:fill="auto"/>
            <w:noWrap/>
            <w:vAlign w:val="bottom"/>
            <w:hideMark/>
          </w:tcPr>
          <w:p w:rsidR="004B128D" w:rsidRPr="004B128D" w:rsidRDefault="004B128D" w:rsidP="004B128D">
            <w:pPr>
              <w:jc w:val="center"/>
              <w:rPr>
                <w:rFonts w:ascii="Calibri" w:hAnsi="Calibri" w:cs="Calibri"/>
                <w:sz w:val="16"/>
                <w:szCs w:val="16"/>
              </w:rPr>
            </w:pPr>
            <w:r w:rsidRPr="004B128D">
              <w:rPr>
                <w:rFonts w:ascii="Calibri" w:hAnsi="Calibri" w:cs="Calibri"/>
                <w:sz w:val="16"/>
                <w:szCs w:val="16"/>
              </w:rPr>
              <w:t>Vencimiento en años</w:t>
            </w:r>
          </w:p>
        </w:tc>
      </w:tr>
      <w:tr w:rsidR="004B128D" w:rsidRPr="004B128D" w:rsidTr="0089599E">
        <w:trPr>
          <w:trHeight w:val="288"/>
        </w:trPr>
        <w:tc>
          <w:tcPr>
            <w:tcW w:w="0" w:type="auto"/>
            <w:tcBorders>
              <w:top w:val="nil"/>
              <w:left w:val="nil"/>
              <w:bottom w:val="nil"/>
              <w:right w:val="nil"/>
            </w:tcBorders>
            <w:shd w:val="clear" w:color="auto" w:fill="auto"/>
            <w:noWrap/>
            <w:vAlign w:val="bottom"/>
            <w:hideMark/>
          </w:tcPr>
          <w:p w:rsidR="004B128D" w:rsidRPr="004B128D" w:rsidRDefault="004B128D" w:rsidP="004B128D">
            <w:pPr>
              <w:rPr>
                <w:rFonts w:ascii="Calibri" w:hAnsi="Calibri" w:cs="Calibri"/>
                <w:sz w:val="16"/>
                <w:szCs w:val="16"/>
              </w:rPr>
            </w:pPr>
          </w:p>
        </w:tc>
        <w:tc>
          <w:tcPr>
            <w:tcW w:w="1093" w:type="dxa"/>
            <w:tcBorders>
              <w:top w:val="nil"/>
              <w:left w:val="single" w:sz="4" w:space="0" w:color="auto"/>
              <w:bottom w:val="single" w:sz="4" w:space="0" w:color="auto"/>
              <w:right w:val="single" w:sz="4" w:space="0" w:color="auto"/>
            </w:tcBorders>
            <w:shd w:val="clear" w:color="auto" w:fill="auto"/>
            <w:noWrap/>
            <w:vAlign w:val="bottom"/>
            <w:hideMark/>
          </w:tcPr>
          <w:p w:rsidR="004B128D" w:rsidRPr="004B128D" w:rsidRDefault="004B128D" w:rsidP="004B128D">
            <w:pPr>
              <w:jc w:val="center"/>
              <w:rPr>
                <w:rFonts w:ascii="Calibri" w:hAnsi="Calibri" w:cs="Calibri"/>
                <w:sz w:val="16"/>
                <w:szCs w:val="16"/>
              </w:rPr>
            </w:pPr>
            <w:r w:rsidRPr="004B128D">
              <w:rPr>
                <w:rFonts w:ascii="Calibri" w:hAnsi="Calibri" w:cs="Calibri"/>
                <w:sz w:val="16"/>
                <w:szCs w:val="16"/>
              </w:rPr>
              <w:t>1</w:t>
            </w:r>
          </w:p>
        </w:tc>
        <w:tc>
          <w:tcPr>
            <w:tcW w:w="567" w:type="dxa"/>
            <w:tcBorders>
              <w:top w:val="nil"/>
              <w:left w:val="nil"/>
              <w:bottom w:val="single" w:sz="4" w:space="0" w:color="auto"/>
              <w:right w:val="single" w:sz="4" w:space="0" w:color="auto"/>
            </w:tcBorders>
            <w:shd w:val="clear" w:color="auto" w:fill="auto"/>
            <w:noWrap/>
            <w:vAlign w:val="bottom"/>
            <w:hideMark/>
          </w:tcPr>
          <w:p w:rsidR="004B128D" w:rsidRPr="004B128D" w:rsidRDefault="004B128D" w:rsidP="004B128D">
            <w:pPr>
              <w:jc w:val="center"/>
              <w:rPr>
                <w:rFonts w:ascii="Calibri" w:hAnsi="Calibri" w:cs="Calibri"/>
                <w:sz w:val="16"/>
                <w:szCs w:val="16"/>
              </w:rPr>
            </w:pPr>
            <w:r w:rsidRPr="004B128D">
              <w:rPr>
                <w:rFonts w:ascii="Calibri" w:hAnsi="Calibri" w:cs="Calibri"/>
                <w:sz w:val="16"/>
                <w:szCs w:val="16"/>
              </w:rPr>
              <w:t>2</w:t>
            </w:r>
          </w:p>
        </w:tc>
        <w:tc>
          <w:tcPr>
            <w:tcW w:w="567" w:type="dxa"/>
            <w:tcBorders>
              <w:top w:val="nil"/>
              <w:left w:val="nil"/>
              <w:bottom w:val="single" w:sz="4" w:space="0" w:color="auto"/>
              <w:right w:val="single" w:sz="4" w:space="0" w:color="auto"/>
            </w:tcBorders>
            <w:shd w:val="clear" w:color="auto" w:fill="auto"/>
            <w:noWrap/>
            <w:vAlign w:val="bottom"/>
            <w:hideMark/>
          </w:tcPr>
          <w:p w:rsidR="004B128D" w:rsidRPr="004B128D" w:rsidRDefault="004B128D" w:rsidP="004B128D">
            <w:pPr>
              <w:jc w:val="center"/>
              <w:rPr>
                <w:rFonts w:ascii="Calibri" w:hAnsi="Calibri" w:cs="Calibri"/>
                <w:sz w:val="16"/>
                <w:szCs w:val="16"/>
              </w:rPr>
            </w:pPr>
            <w:r w:rsidRPr="004B128D">
              <w:rPr>
                <w:rFonts w:ascii="Calibri" w:hAnsi="Calibri" w:cs="Calibri"/>
                <w:sz w:val="16"/>
                <w:szCs w:val="16"/>
              </w:rPr>
              <w:t>3</w:t>
            </w:r>
          </w:p>
        </w:tc>
        <w:tc>
          <w:tcPr>
            <w:tcW w:w="567" w:type="dxa"/>
            <w:tcBorders>
              <w:top w:val="nil"/>
              <w:left w:val="nil"/>
              <w:bottom w:val="single" w:sz="4" w:space="0" w:color="auto"/>
              <w:right w:val="single" w:sz="4" w:space="0" w:color="auto"/>
            </w:tcBorders>
            <w:shd w:val="clear" w:color="auto" w:fill="auto"/>
            <w:noWrap/>
            <w:vAlign w:val="bottom"/>
            <w:hideMark/>
          </w:tcPr>
          <w:p w:rsidR="004B128D" w:rsidRPr="004B128D" w:rsidRDefault="004B128D" w:rsidP="004B128D">
            <w:pPr>
              <w:jc w:val="center"/>
              <w:rPr>
                <w:rFonts w:ascii="Calibri" w:hAnsi="Calibri" w:cs="Calibri"/>
                <w:sz w:val="16"/>
                <w:szCs w:val="16"/>
              </w:rPr>
            </w:pPr>
            <w:r w:rsidRPr="004B128D">
              <w:rPr>
                <w:rFonts w:ascii="Calibri" w:hAnsi="Calibri" w:cs="Calibri"/>
                <w:sz w:val="16"/>
                <w:szCs w:val="16"/>
              </w:rPr>
              <w:t>4</w:t>
            </w:r>
          </w:p>
        </w:tc>
        <w:tc>
          <w:tcPr>
            <w:tcW w:w="567" w:type="dxa"/>
            <w:tcBorders>
              <w:top w:val="nil"/>
              <w:left w:val="nil"/>
              <w:bottom w:val="single" w:sz="4" w:space="0" w:color="auto"/>
              <w:right w:val="single" w:sz="4" w:space="0" w:color="auto"/>
            </w:tcBorders>
            <w:shd w:val="clear" w:color="auto" w:fill="auto"/>
            <w:noWrap/>
            <w:vAlign w:val="bottom"/>
            <w:hideMark/>
          </w:tcPr>
          <w:p w:rsidR="004B128D" w:rsidRPr="004B128D" w:rsidRDefault="004B128D" w:rsidP="004B128D">
            <w:pPr>
              <w:jc w:val="center"/>
              <w:rPr>
                <w:rFonts w:ascii="Calibri" w:hAnsi="Calibri" w:cs="Calibri"/>
                <w:sz w:val="16"/>
                <w:szCs w:val="16"/>
              </w:rPr>
            </w:pPr>
            <w:r w:rsidRPr="004B128D">
              <w:rPr>
                <w:rFonts w:ascii="Calibri" w:hAnsi="Calibri" w:cs="Calibri"/>
                <w:sz w:val="16"/>
                <w:szCs w:val="16"/>
              </w:rPr>
              <w:t>5</w:t>
            </w:r>
          </w:p>
        </w:tc>
        <w:tc>
          <w:tcPr>
            <w:tcW w:w="0" w:type="auto"/>
            <w:tcBorders>
              <w:top w:val="nil"/>
              <w:left w:val="nil"/>
              <w:bottom w:val="single" w:sz="4" w:space="0" w:color="auto"/>
              <w:right w:val="single" w:sz="4" w:space="0" w:color="auto"/>
            </w:tcBorders>
            <w:shd w:val="clear" w:color="auto" w:fill="auto"/>
            <w:noWrap/>
            <w:vAlign w:val="bottom"/>
            <w:hideMark/>
          </w:tcPr>
          <w:p w:rsidR="004B128D" w:rsidRPr="004B128D" w:rsidRDefault="004B128D" w:rsidP="004B128D">
            <w:pPr>
              <w:jc w:val="center"/>
              <w:rPr>
                <w:rFonts w:ascii="Calibri" w:hAnsi="Calibri" w:cs="Calibri"/>
                <w:sz w:val="16"/>
                <w:szCs w:val="16"/>
              </w:rPr>
            </w:pPr>
            <w:r w:rsidRPr="004B128D">
              <w:rPr>
                <w:rFonts w:ascii="Calibri" w:hAnsi="Calibri" w:cs="Calibri"/>
                <w:sz w:val="16"/>
                <w:szCs w:val="16"/>
              </w:rPr>
              <w:t>Más de 5</w:t>
            </w:r>
          </w:p>
        </w:tc>
        <w:tc>
          <w:tcPr>
            <w:tcW w:w="1143" w:type="dxa"/>
            <w:tcBorders>
              <w:top w:val="nil"/>
              <w:left w:val="nil"/>
              <w:bottom w:val="single" w:sz="4" w:space="0" w:color="auto"/>
              <w:right w:val="single" w:sz="4" w:space="0" w:color="auto"/>
            </w:tcBorders>
            <w:shd w:val="clear" w:color="auto" w:fill="auto"/>
            <w:noWrap/>
            <w:vAlign w:val="bottom"/>
            <w:hideMark/>
          </w:tcPr>
          <w:p w:rsidR="004B128D" w:rsidRPr="004B128D" w:rsidRDefault="004B128D" w:rsidP="004B128D">
            <w:pPr>
              <w:jc w:val="center"/>
              <w:rPr>
                <w:rFonts w:ascii="Calibri" w:hAnsi="Calibri" w:cs="Calibri"/>
                <w:sz w:val="16"/>
                <w:szCs w:val="16"/>
              </w:rPr>
            </w:pPr>
            <w:r w:rsidRPr="004B128D">
              <w:rPr>
                <w:rFonts w:ascii="Calibri" w:hAnsi="Calibri" w:cs="Calibri"/>
                <w:sz w:val="16"/>
                <w:szCs w:val="16"/>
              </w:rPr>
              <w:t>TOTAL</w:t>
            </w:r>
          </w:p>
        </w:tc>
      </w:tr>
      <w:tr w:rsidR="004B128D" w:rsidRPr="004B128D" w:rsidTr="0089599E">
        <w:trPr>
          <w:trHeight w:val="288"/>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128D" w:rsidRPr="004B128D" w:rsidRDefault="004B128D" w:rsidP="0089599E">
            <w:pPr>
              <w:rPr>
                <w:rFonts w:ascii="Calibri" w:hAnsi="Calibri" w:cs="Calibri"/>
                <w:b/>
                <w:bCs/>
                <w:sz w:val="16"/>
                <w:szCs w:val="16"/>
              </w:rPr>
            </w:pPr>
            <w:r w:rsidRPr="004B128D">
              <w:rPr>
                <w:rFonts w:ascii="Calibri" w:hAnsi="Calibri" w:cs="Calibri"/>
                <w:b/>
                <w:bCs/>
                <w:sz w:val="16"/>
                <w:szCs w:val="16"/>
              </w:rPr>
              <w:t xml:space="preserve">Deudas  </w:t>
            </w:r>
          </w:p>
        </w:tc>
        <w:tc>
          <w:tcPr>
            <w:tcW w:w="1093" w:type="dxa"/>
            <w:tcBorders>
              <w:top w:val="nil"/>
              <w:left w:val="nil"/>
              <w:bottom w:val="single" w:sz="4" w:space="0" w:color="auto"/>
              <w:right w:val="single" w:sz="4" w:space="0" w:color="auto"/>
            </w:tcBorders>
            <w:shd w:val="clear" w:color="auto" w:fill="auto"/>
            <w:vAlign w:val="bottom"/>
            <w:hideMark/>
          </w:tcPr>
          <w:p w:rsidR="004B128D" w:rsidRPr="0089599E" w:rsidRDefault="004B128D" w:rsidP="0089599E">
            <w:pPr>
              <w:jc w:val="right"/>
              <w:rPr>
                <w:rFonts w:ascii="Arial" w:hAnsi="Arial" w:cs="Arial"/>
                <w:color w:val="000000"/>
                <w:sz w:val="16"/>
                <w:szCs w:val="18"/>
              </w:rPr>
            </w:pPr>
            <w:r w:rsidRPr="0089599E">
              <w:rPr>
                <w:rFonts w:ascii="Arial" w:hAnsi="Arial" w:cs="Arial"/>
                <w:color w:val="000000"/>
                <w:sz w:val="16"/>
                <w:szCs w:val="18"/>
              </w:rPr>
              <w:t>0,00</w:t>
            </w:r>
          </w:p>
        </w:tc>
        <w:tc>
          <w:tcPr>
            <w:tcW w:w="567" w:type="dxa"/>
            <w:tcBorders>
              <w:top w:val="nil"/>
              <w:left w:val="nil"/>
              <w:bottom w:val="single" w:sz="4" w:space="0" w:color="auto"/>
              <w:right w:val="single" w:sz="4" w:space="0" w:color="auto"/>
            </w:tcBorders>
            <w:shd w:val="clear" w:color="auto" w:fill="auto"/>
            <w:vAlign w:val="bottom"/>
            <w:hideMark/>
          </w:tcPr>
          <w:p w:rsidR="004B128D" w:rsidRPr="0089599E" w:rsidRDefault="004B128D" w:rsidP="0089599E">
            <w:pPr>
              <w:jc w:val="right"/>
              <w:rPr>
                <w:rFonts w:ascii="Arial" w:hAnsi="Arial" w:cs="Arial"/>
                <w:color w:val="000000"/>
                <w:sz w:val="16"/>
                <w:szCs w:val="18"/>
              </w:rPr>
            </w:pPr>
            <w:r w:rsidRPr="0089599E">
              <w:rPr>
                <w:rFonts w:ascii="Arial" w:hAnsi="Arial" w:cs="Arial"/>
                <w:color w:val="000000"/>
                <w:sz w:val="16"/>
                <w:szCs w:val="18"/>
              </w:rPr>
              <w:t>0,00</w:t>
            </w:r>
          </w:p>
        </w:tc>
        <w:tc>
          <w:tcPr>
            <w:tcW w:w="567" w:type="dxa"/>
            <w:tcBorders>
              <w:top w:val="nil"/>
              <w:left w:val="nil"/>
              <w:bottom w:val="single" w:sz="4" w:space="0" w:color="auto"/>
              <w:right w:val="single" w:sz="4" w:space="0" w:color="auto"/>
            </w:tcBorders>
            <w:shd w:val="clear" w:color="auto" w:fill="auto"/>
            <w:vAlign w:val="bottom"/>
            <w:hideMark/>
          </w:tcPr>
          <w:p w:rsidR="004B128D" w:rsidRPr="0089599E" w:rsidRDefault="004B128D" w:rsidP="0089599E">
            <w:pPr>
              <w:jc w:val="right"/>
              <w:rPr>
                <w:rFonts w:ascii="Arial" w:hAnsi="Arial" w:cs="Arial"/>
                <w:color w:val="000000"/>
                <w:sz w:val="16"/>
                <w:szCs w:val="18"/>
              </w:rPr>
            </w:pPr>
            <w:r w:rsidRPr="0089599E">
              <w:rPr>
                <w:rFonts w:ascii="Arial" w:hAnsi="Arial" w:cs="Arial"/>
                <w:color w:val="000000"/>
                <w:sz w:val="16"/>
                <w:szCs w:val="18"/>
              </w:rPr>
              <w:t>0,00</w:t>
            </w:r>
          </w:p>
        </w:tc>
        <w:tc>
          <w:tcPr>
            <w:tcW w:w="567" w:type="dxa"/>
            <w:tcBorders>
              <w:top w:val="nil"/>
              <w:left w:val="nil"/>
              <w:bottom w:val="single" w:sz="4" w:space="0" w:color="auto"/>
              <w:right w:val="single" w:sz="4" w:space="0" w:color="auto"/>
            </w:tcBorders>
            <w:shd w:val="clear" w:color="auto" w:fill="auto"/>
            <w:vAlign w:val="bottom"/>
            <w:hideMark/>
          </w:tcPr>
          <w:p w:rsidR="004B128D" w:rsidRPr="0089599E" w:rsidRDefault="004B128D" w:rsidP="0089599E">
            <w:pPr>
              <w:jc w:val="right"/>
              <w:rPr>
                <w:rFonts w:ascii="Arial" w:hAnsi="Arial" w:cs="Arial"/>
                <w:color w:val="000000"/>
                <w:sz w:val="16"/>
                <w:szCs w:val="18"/>
              </w:rPr>
            </w:pPr>
            <w:r w:rsidRPr="0089599E">
              <w:rPr>
                <w:rFonts w:ascii="Arial" w:hAnsi="Arial" w:cs="Arial"/>
                <w:color w:val="000000"/>
                <w:sz w:val="16"/>
                <w:szCs w:val="18"/>
              </w:rPr>
              <w:t>0,00</w:t>
            </w:r>
          </w:p>
        </w:tc>
        <w:tc>
          <w:tcPr>
            <w:tcW w:w="567" w:type="dxa"/>
            <w:tcBorders>
              <w:top w:val="nil"/>
              <w:left w:val="nil"/>
              <w:bottom w:val="single" w:sz="4" w:space="0" w:color="auto"/>
              <w:right w:val="single" w:sz="4" w:space="0" w:color="auto"/>
            </w:tcBorders>
            <w:shd w:val="clear" w:color="auto" w:fill="auto"/>
            <w:vAlign w:val="bottom"/>
            <w:hideMark/>
          </w:tcPr>
          <w:p w:rsidR="004B128D" w:rsidRPr="0089599E" w:rsidRDefault="004B128D" w:rsidP="0089599E">
            <w:pPr>
              <w:jc w:val="right"/>
              <w:rPr>
                <w:rFonts w:ascii="Arial" w:hAnsi="Arial" w:cs="Arial"/>
                <w:color w:val="000000"/>
                <w:sz w:val="16"/>
                <w:szCs w:val="18"/>
              </w:rPr>
            </w:pPr>
            <w:r w:rsidRPr="0089599E">
              <w:rPr>
                <w:rFonts w:ascii="Arial" w:hAnsi="Arial" w:cs="Arial"/>
                <w:color w:val="000000"/>
                <w:sz w:val="16"/>
                <w:szCs w:val="18"/>
              </w:rPr>
              <w:t>0,00</w:t>
            </w:r>
          </w:p>
        </w:tc>
        <w:tc>
          <w:tcPr>
            <w:tcW w:w="0" w:type="auto"/>
            <w:tcBorders>
              <w:top w:val="nil"/>
              <w:left w:val="nil"/>
              <w:bottom w:val="single" w:sz="4" w:space="0" w:color="auto"/>
              <w:right w:val="single" w:sz="4" w:space="0" w:color="auto"/>
            </w:tcBorders>
            <w:shd w:val="clear" w:color="auto" w:fill="auto"/>
            <w:vAlign w:val="bottom"/>
            <w:hideMark/>
          </w:tcPr>
          <w:p w:rsidR="004B128D" w:rsidRPr="0089599E" w:rsidRDefault="004B128D" w:rsidP="0089599E">
            <w:pPr>
              <w:jc w:val="right"/>
              <w:rPr>
                <w:rFonts w:ascii="Arial" w:hAnsi="Arial" w:cs="Arial"/>
                <w:color w:val="000000"/>
                <w:sz w:val="16"/>
                <w:szCs w:val="18"/>
              </w:rPr>
            </w:pPr>
            <w:r w:rsidRPr="0089599E">
              <w:rPr>
                <w:rFonts w:ascii="Arial" w:hAnsi="Arial" w:cs="Arial"/>
                <w:color w:val="000000"/>
                <w:sz w:val="16"/>
                <w:szCs w:val="18"/>
              </w:rPr>
              <w:t>0,00</w:t>
            </w:r>
          </w:p>
        </w:tc>
        <w:tc>
          <w:tcPr>
            <w:tcW w:w="1143" w:type="dxa"/>
            <w:tcBorders>
              <w:top w:val="nil"/>
              <w:left w:val="nil"/>
              <w:bottom w:val="single" w:sz="4" w:space="0" w:color="auto"/>
              <w:right w:val="single" w:sz="4" w:space="0" w:color="auto"/>
            </w:tcBorders>
            <w:shd w:val="clear" w:color="auto" w:fill="auto"/>
            <w:vAlign w:val="bottom"/>
            <w:hideMark/>
          </w:tcPr>
          <w:p w:rsidR="004B128D" w:rsidRPr="0089599E" w:rsidRDefault="004B128D" w:rsidP="0089599E">
            <w:pPr>
              <w:jc w:val="right"/>
              <w:rPr>
                <w:rFonts w:ascii="Arial" w:hAnsi="Arial" w:cs="Arial"/>
                <w:color w:val="000000"/>
                <w:sz w:val="16"/>
                <w:szCs w:val="18"/>
              </w:rPr>
            </w:pPr>
            <w:r w:rsidRPr="0089599E">
              <w:rPr>
                <w:rFonts w:ascii="Arial" w:hAnsi="Arial" w:cs="Arial"/>
                <w:color w:val="000000"/>
                <w:sz w:val="16"/>
                <w:szCs w:val="18"/>
              </w:rPr>
              <w:t>0,00</w:t>
            </w:r>
          </w:p>
        </w:tc>
      </w:tr>
      <w:tr w:rsidR="004B128D" w:rsidRPr="004B128D" w:rsidTr="0089599E">
        <w:trPr>
          <w:trHeight w:val="28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B128D" w:rsidRPr="004B128D" w:rsidRDefault="004B128D" w:rsidP="0089599E">
            <w:pPr>
              <w:rPr>
                <w:rFonts w:ascii="Calibri" w:hAnsi="Calibri" w:cs="Calibri"/>
                <w:sz w:val="16"/>
                <w:szCs w:val="16"/>
              </w:rPr>
            </w:pPr>
            <w:r w:rsidRPr="004B128D">
              <w:rPr>
                <w:rFonts w:ascii="Calibri" w:hAnsi="Calibri" w:cs="Calibri"/>
                <w:sz w:val="16"/>
                <w:szCs w:val="16"/>
              </w:rPr>
              <w:t xml:space="preserve">     Obligaciones y otros valores negociables</w:t>
            </w:r>
          </w:p>
        </w:tc>
        <w:tc>
          <w:tcPr>
            <w:tcW w:w="1093" w:type="dxa"/>
            <w:tcBorders>
              <w:top w:val="nil"/>
              <w:left w:val="nil"/>
              <w:bottom w:val="single" w:sz="4" w:space="0" w:color="auto"/>
              <w:right w:val="single" w:sz="4" w:space="0" w:color="auto"/>
            </w:tcBorders>
            <w:shd w:val="clear" w:color="auto" w:fill="auto"/>
            <w:vAlign w:val="bottom"/>
            <w:hideMark/>
          </w:tcPr>
          <w:p w:rsidR="004B128D" w:rsidRPr="0089599E" w:rsidRDefault="004B128D" w:rsidP="0089599E">
            <w:pPr>
              <w:jc w:val="right"/>
              <w:rPr>
                <w:rFonts w:ascii="Arial" w:hAnsi="Arial" w:cs="Arial"/>
                <w:color w:val="000000"/>
                <w:sz w:val="16"/>
                <w:szCs w:val="18"/>
              </w:rPr>
            </w:pPr>
            <w:r w:rsidRPr="0089599E">
              <w:rPr>
                <w:rFonts w:ascii="Arial" w:hAnsi="Arial" w:cs="Arial"/>
                <w:color w:val="000000"/>
                <w:sz w:val="16"/>
                <w:szCs w:val="18"/>
              </w:rPr>
              <w:t> </w:t>
            </w:r>
          </w:p>
        </w:tc>
        <w:tc>
          <w:tcPr>
            <w:tcW w:w="567" w:type="dxa"/>
            <w:tcBorders>
              <w:top w:val="nil"/>
              <w:left w:val="nil"/>
              <w:bottom w:val="single" w:sz="4" w:space="0" w:color="auto"/>
              <w:right w:val="single" w:sz="4" w:space="0" w:color="auto"/>
            </w:tcBorders>
            <w:shd w:val="clear" w:color="auto" w:fill="auto"/>
            <w:vAlign w:val="bottom"/>
            <w:hideMark/>
          </w:tcPr>
          <w:p w:rsidR="004B128D" w:rsidRPr="0089599E" w:rsidRDefault="004B128D" w:rsidP="0089599E">
            <w:pPr>
              <w:jc w:val="right"/>
              <w:rPr>
                <w:rFonts w:ascii="Arial" w:hAnsi="Arial" w:cs="Arial"/>
                <w:color w:val="000000"/>
                <w:sz w:val="16"/>
                <w:szCs w:val="18"/>
              </w:rPr>
            </w:pPr>
            <w:r w:rsidRPr="0089599E">
              <w:rPr>
                <w:rFonts w:ascii="Arial" w:hAnsi="Arial" w:cs="Arial"/>
                <w:color w:val="000000"/>
                <w:sz w:val="16"/>
                <w:szCs w:val="18"/>
              </w:rPr>
              <w:t> </w:t>
            </w:r>
          </w:p>
        </w:tc>
        <w:tc>
          <w:tcPr>
            <w:tcW w:w="567" w:type="dxa"/>
            <w:tcBorders>
              <w:top w:val="nil"/>
              <w:left w:val="nil"/>
              <w:bottom w:val="single" w:sz="4" w:space="0" w:color="auto"/>
              <w:right w:val="single" w:sz="4" w:space="0" w:color="auto"/>
            </w:tcBorders>
            <w:shd w:val="clear" w:color="auto" w:fill="auto"/>
            <w:vAlign w:val="bottom"/>
            <w:hideMark/>
          </w:tcPr>
          <w:p w:rsidR="004B128D" w:rsidRPr="0089599E" w:rsidRDefault="004B128D" w:rsidP="0089599E">
            <w:pPr>
              <w:jc w:val="right"/>
              <w:rPr>
                <w:rFonts w:ascii="Arial" w:hAnsi="Arial" w:cs="Arial"/>
                <w:color w:val="000000"/>
                <w:sz w:val="16"/>
                <w:szCs w:val="18"/>
              </w:rPr>
            </w:pPr>
            <w:r w:rsidRPr="0089599E">
              <w:rPr>
                <w:rFonts w:ascii="Arial" w:hAnsi="Arial" w:cs="Arial"/>
                <w:color w:val="000000"/>
                <w:sz w:val="16"/>
                <w:szCs w:val="18"/>
              </w:rPr>
              <w:t> </w:t>
            </w:r>
          </w:p>
        </w:tc>
        <w:tc>
          <w:tcPr>
            <w:tcW w:w="567" w:type="dxa"/>
            <w:tcBorders>
              <w:top w:val="nil"/>
              <w:left w:val="nil"/>
              <w:bottom w:val="single" w:sz="4" w:space="0" w:color="auto"/>
              <w:right w:val="single" w:sz="4" w:space="0" w:color="auto"/>
            </w:tcBorders>
            <w:shd w:val="clear" w:color="auto" w:fill="auto"/>
            <w:vAlign w:val="bottom"/>
            <w:hideMark/>
          </w:tcPr>
          <w:p w:rsidR="004B128D" w:rsidRPr="0089599E" w:rsidRDefault="004B128D" w:rsidP="0089599E">
            <w:pPr>
              <w:jc w:val="right"/>
              <w:rPr>
                <w:rFonts w:ascii="Arial" w:hAnsi="Arial" w:cs="Arial"/>
                <w:color w:val="000000"/>
                <w:sz w:val="16"/>
                <w:szCs w:val="18"/>
              </w:rPr>
            </w:pPr>
            <w:r w:rsidRPr="0089599E">
              <w:rPr>
                <w:rFonts w:ascii="Arial" w:hAnsi="Arial" w:cs="Arial"/>
                <w:color w:val="000000"/>
                <w:sz w:val="16"/>
                <w:szCs w:val="18"/>
              </w:rPr>
              <w:t> </w:t>
            </w:r>
          </w:p>
        </w:tc>
        <w:tc>
          <w:tcPr>
            <w:tcW w:w="567" w:type="dxa"/>
            <w:tcBorders>
              <w:top w:val="nil"/>
              <w:left w:val="nil"/>
              <w:bottom w:val="single" w:sz="4" w:space="0" w:color="auto"/>
              <w:right w:val="single" w:sz="4" w:space="0" w:color="auto"/>
            </w:tcBorders>
            <w:shd w:val="clear" w:color="auto" w:fill="auto"/>
            <w:vAlign w:val="bottom"/>
            <w:hideMark/>
          </w:tcPr>
          <w:p w:rsidR="004B128D" w:rsidRPr="0089599E" w:rsidRDefault="004B128D" w:rsidP="0089599E">
            <w:pPr>
              <w:jc w:val="right"/>
              <w:rPr>
                <w:rFonts w:ascii="Arial" w:hAnsi="Arial" w:cs="Arial"/>
                <w:color w:val="000000"/>
                <w:sz w:val="16"/>
                <w:szCs w:val="18"/>
              </w:rPr>
            </w:pPr>
            <w:r w:rsidRPr="0089599E">
              <w:rPr>
                <w:rFonts w:ascii="Arial" w:hAnsi="Arial" w:cs="Arial"/>
                <w:color w:val="000000"/>
                <w:sz w:val="16"/>
                <w:szCs w:val="18"/>
              </w:rPr>
              <w:t> </w:t>
            </w:r>
          </w:p>
        </w:tc>
        <w:tc>
          <w:tcPr>
            <w:tcW w:w="0" w:type="auto"/>
            <w:tcBorders>
              <w:top w:val="nil"/>
              <w:left w:val="nil"/>
              <w:bottom w:val="single" w:sz="4" w:space="0" w:color="auto"/>
              <w:right w:val="single" w:sz="4" w:space="0" w:color="auto"/>
            </w:tcBorders>
            <w:shd w:val="clear" w:color="auto" w:fill="auto"/>
            <w:vAlign w:val="bottom"/>
            <w:hideMark/>
          </w:tcPr>
          <w:p w:rsidR="004B128D" w:rsidRPr="0089599E" w:rsidRDefault="004B128D" w:rsidP="0089599E">
            <w:pPr>
              <w:jc w:val="right"/>
              <w:rPr>
                <w:rFonts w:ascii="Arial" w:hAnsi="Arial" w:cs="Arial"/>
                <w:color w:val="000000"/>
                <w:sz w:val="16"/>
                <w:szCs w:val="18"/>
              </w:rPr>
            </w:pPr>
            <w:r w:rsidRPr="0089599E">
              <w:rPr>
                <w:rFonts w:ascii="Arial" w:hAnsi="Arial" w:cs="Arial"/>
                <w:color w:val="000000"/>
                <w:sz w:val="16"/>
                <w:szCs w:val="18"/>
              </w:rPr>
              <w:t> </w:t>
            </w:r>
          </w:p>
        </w:tc>
        <w:tc>
          <w:tcPr>
            <w:tcW w:w="1143" w:type="dxa"/>
            <w:tcBorders>
              <w:top w:val="nil"/>
              <w:left w:val="nil"/>
              <w:bottom w:val="single" w:sz="4" w:space="0" w:color="auto"/>
              <w:right w:val="single" w:sz="4" w:space="0" w:color="auto"/>
            </w:tcBorders>
            <w:shd w:val="clear" w:color="auto" w:fill="auto"/>
            <w:vAlign w:val="bottom"/>
            <w:hideMark/>
          </w:tcPr>
          <w:p w:rsidR="004B128D" w:rsidRPr="0089599E" w:rsidRDefault="004B128D" w:rsidP="0089599E">
            <w:pPr>
              <w:jc w:val="right"/>
              <w:rPr>
                <w:rFonts w:ascii="Arial" w:hAnsi="Arial" w:cs="Arial"/>
                <w:color w:val="000000"/>
                <w:sz w:val="16"/>
                <w:szCs w:val="18"/>
              </w:rPr>
            </w:pPr>
            <w:r w:rsidRPr="0089599E">
              <w:rPr>
                <w:rFonts w:ascii="Arial" w:hAnsi="Arial" w:cs="Arial"/>
                <w:color w:val="000000"/>
                <w:sz w:val="16"/>
                <w:szCs w:val="18"/>
              </w:rPr>
              <w:t> </w:t>
            </w:r>
          </w:p>
        </w:tc>
      </w:tr>
      <w:tr w:rsidR="004B128D" w:rsidRPr="004B128D" w:rsidTr="0089599E">
        <w:trPr>
          <w:trHeight w:val="28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B128D" w:rsidRPr="004B128D" w:rsidRDefault="004B128D" w:rsidP="0089599E">
            <w:pPr>
              <w:rPr>
                <w:rFonts w:ascii="Calibri" w:hAnsi="Calibri" w:cs="Calibri"/>
                <w:sz w:val="16"/>
                <w:szCs w:val="16"/>
              </w:rPr>
            </w:pPr>
            <w:r w:rsidRPr="004B128D">
              <w:rPr>
                <w:rFonts w:ascii="Calibri" w:hAnsi="Calibri" w:cs="Calibri"/>
                <w:sz w:val="16"/>
                <w:szCs w:val="16"/>
              </w:rPr>
              <w:t xml:space="preserve">     Deudas con entidades de crédito</w:t>
            </w:r>
          </w:p>
        </w:tc>
        <w:tc>
          <w:tcPr>
            <w:tcW w:w="1093" w:type="dxa"/>
            <w:tcBorders>
              <w:top w:val="nil"/>
              <w:left w:val="nil"/>
              <w:bottom w:val="single" w:sz="4" w:space="0" w:color="auto"/>
              <w:right w:val="single" w:sz="4" w:space="0" w:color="auto"/>
            </w:tcBorders>
            <w:shd w:val="clear" w:color="auto" w:fill="auto"/>
            <w:vAlign w:val="bottom"/>
            <w:hideMark/>
          </w:tcPr>
          <w:p w:rsidR="004B128D" w:rsidRPr="0089599E" w:rsidRDefault="004B128D" w:rsidP="0089599E">
            <w:pPr>
              <w:jc w:val="right"/>
              <w:rPr>
                <w:rFonts w:ascii="Arial" w:hAnsi="Arial" w:cs="Arial"/>
                <w:color w:val="000000"/>
                <w:sz w:val="16"/>
                <w:szCs w:val="18"/>
              </w:rPr>
            </w:pPr>
            <w:r w:rsidRPr="0089599E">
              <w:rPr>
                <w:rFonts w:ascii="Arial" w:hAnsi="Arial" w:cs="Arial"/>
                <w:color w:val="000000"/>
                <w:sz w:val="16"/>
                <w:szCs w:val="18"/>
              </w:rPr>
              <w:t> </w:t>
            </w:r>
          </w:p>
        </w:tc>
        <w:tc>
          <w:tcPr>
            <w:tcW w:w="567" w:type="dxa"/>
            <w:tcBorders>
              <w:top w:val="nil"/>
              <w:left w:val="nil"/>
              <w:bottom w:val="single" w:sz="4" w:space="0" w:color="auto"/>
              <w:right w:val="single" w:sz="4" w:space="0" w:color="auto"/>
            </w:tcBorders>
            <w:shd w:val="clear" w:color="auto" w:fill="auto"/>
            <w:vAlign w:val="bottom"/>
            <w:hideMark/>
          </w:tcPr>
          <w:p w:rsidR="004B128D" w:rsidRPr="0089599E" w:rsidRDefault="004B128D" w:rsidP="0089599E">
            <w:pPr>
              <w:jc w:val="right"/>
              <w:rPr>
                <w:rFonts w:ascii="Arial" w:hAnsi="Arial" w:cs="Arial"/>
                <w:color w:val="000000"/>
                <w:sz w:val="16"/>
                <w:szCs w:val="18"/>
              </w:rPr>
            </w:pPr>
            <w:r w:rsidRPr="0089599E">
              <w:rPr>
                <w:rFonts w:ascii="Arial" w:hAnsi="Arial" w:cs="Arial"/>
                <w:color w:val="000000"/>
                <w:sz w:val="16"/>
                <w:szCs w:val="18"/>
              </w:rPr>
              <w:t> </w:t>
            </w:r>
          </w:p>
        </w:tc>
        <w:tc>
          <w:tcPr>
            <w:tcW w:w="567" w:type="dxa"/>
            <w:tcBorders>
              <w:top w:val="nil"/>
              <w:left w:val="nil"/>
              <w:bottom w:val="single" w:sz="4" w:space="0" w:color="auto"/>
              <w:right w:val="single" w:sz="4" w:space="0" w:color="auto"/>
            </w:tcBorders>
            <w:shd w:val="clear" w:color="auto" w:fill="auto"/>
            <w:vAlign w:val="bottom"/>
            <w:hideMark/>
          </w:tcPr>
          <w:p w:rsidR="004B128D" w:rsidRPr="0089599E" w:rsidRDefault="004B128D" w:rsidP="0089599E">
            <w:pPr>
              <w:jc w:val="right"/>
              <w:rPr>
                <w:rFonts w:ascii="Arial" w:hAnsi="Arial" w:cs="Arial"/>
                <w:color w:val="000000"/>
                <w:sz w:val="16"/>
                <w:szCs w:val="18"/>
              </w:rPr>
            </w:pPr>
            <w:r w:rsidRPr="0089599E">
              <w:rPr>
                <w:rFonts w:ascii="Arial" w:hAnsi="Arial" w:cs="Arial"/>
                <w:color w:val="000000"/>
                <w:sz w:val="16"/>
                <w:szCs w:val="18"/>
              </w:rPr>
              <w:t> </w:t>
            </w:r>
          </w:p>
        </w:tc>
        <w:tc>
          <w:tcPr>
            <w:tcW w:w="567" w:type="dxa"/>
            <w:tcBorders>
              <w:top w:val="nil"/>
              <w:left w:val="nil"/>
              <w:bottom w:val="single" w:sz="4" w:space="0" w:color="auto"/>
              <w:right w:val="single" w:sz="4" w:space="0" w:color="auto"/>
            </w:tcBorders>
            <w:shd w:val="clear" w:color="auto" w:fill="auto"/>
            <w:vAlign w:val="bottom"/>
            <w:hideMark/>
          </w:tcPr>
          <w:p w:rsidR="004B128D" w:rsidRPr="0089599E" w:rsidRDefault="004B128D" w:rsidP="0089599E">
            <w:pPr>
              <w:jc w:val="right"/>
              <w:rPr>
                <w:rFonts w:ascii="Arial" w:hAnsi="Arial" w:cs="Arial"/>
                <w:color w:val="000000"/>
                <w:sz w:val="16"/>
                <w:szCs w:val="18"/>
              </w:rPr>
            </w:pPr>
            <w:r w:rsidRPr="0089599E">
              <w:rPr>
                <w:rFonts w:ascii="Arial" w:hAnsi="Arial" w:cs="Arial"/>
                <w:color w:val="000000"/>
                <w:sz w:val="16"/>
                <w:szCs w:val="18"/>
              </w:rPr>
              <w:t> </w:t>
            </w:r>
          </w:p>
        </w:tc>
        <w:tc>
          <w:tcPr>
            <w:tcW w:w="567" w:type="dxa"/>
            <w:tcBorders>
              <w:top w:val="nil"/>
              <w:left w:val="nil"/>
              <w:bottom w:val="single" w:sz="4" w:space="0" w:color="auto"/>
              <w:right w:val="single" w:sz="4" w:space="0" w:color="auto"/>
            </w:tcBorders>
            <w:shd w:val="clear" w:color="auto" w:fill="auto"/>
            <w:vAlign w:val="bottom"/>
            <w:hideMark/>
          </w:tcPr>
          <w:p w:rsidR="004B128D" w:rsidRPr="0089599E" w:rsidRDefault="004B128D" w:rsidP="0089599E">
            <w:pPr>
              <w:jc w:val="right"/>
              <w:rPr>
                <w:rFonts w:ascii="Arial" w:hAnsi="Arial" w:cs="Arial"/>
                <w:color w:val="000000"/>
                <w:sz w:val="16"/>
                <w:szCs w:val="18"/>
              </w:rPr>
            </w:pPr>
            <w:r w:rsidRPr="0089599E">
              <w:rPr>
                <w:rFonts w:ascii="Arial" w:hAnsi="Arial" w:cs="Arial"/>
                <w:color w:val="000000"/>
                <w:sz w:val="16"/>
                <w:szCs w:val="18"/>
              </w:rPr>
              <w:t> </w:t>
            </w:r>
          </w:p>
        </w:tc>
        <w:tc>
          <w:tcPr>
            <w:tcW w:w="0" w:type="auto"/>
            <w:tcBorders>
              <w:top w:val="nil"/>
              <w:left w:val="nil"/>
              <w:bottom w:val="single" w:sz="4" w:space="0" w:color="auto"/>
              <w:right w:val="single" w:sz="4" w:space="0" w:color="auto"/>
            </w:tcBorders>
            <w:shd w:val="clear" w:color="auto" w:fill="auto"/>
            <w:vAlign w:val="bottom"/>
            <w:hideMark/>
          </w:tcPr>
          <w:p w:rsidR="004B128D" w:rsidRPr="0089599E" w:rsidRDefault="004B128D" w:rsidP="0089599E">
            <w:pPr>
              <w:jc w:val="right"/>
              <w:rPr>
                <w:rFonts w:ascii="Arial" w:hAnsi="Arial" w:cs="Arial"/>
                <w:color w:val="000000"/>
                <w:sz w:val="16"/>
                <w:szCs w:val="18"/>
              </w:rPr>
            </w:pPr>
            <w:r w:rsidRPr="0089599E">
              <w:rPr>
                <w:rFonts w:ascii="Arial" w:hAnsi="Arial" w:cs="Arial"/>
                <w:color w:val="000000"/>
                <w:sz w:val="16"/>
                <w:szCs w:val="18"/>
              </w:rPr>
              <w:t> </w:t>
            </w:r>
          </w:p>
        </w:tc>
        <w:tc>
          <w:tcPr>
            <w:tcW w:w="1143" w:type="dxa"/>
            <w:tcBorders>
              <w:top w:val="nil"/>
              <w:left w:val="nil"/>
              <w:bottom w:val="single" w:sz="4" w:space="0" w:color="auto"/>
              <w:right w:val="single" w:sz="4" w:space="0" w:color="auto"/>
            </w:tcBorders>
            <w:shd w:val="clear" w:color="auto" w:fill="auto"/>
            <w:vAlign w:val="bottom"/>
            <w:hideMark/>
          </w:tcPr>
          <w:p w:rsidR="004B128D" w:rsidRPr="0089599E" w:rsidRDefault="004B128D" w:rsidP="0089599E">
            <w:pPr>
              <w:jc w:val="right"/>
              <w:rPr>
                <w:rFonts w:ascii="Arial" w:hAnsi="Arial" w:cs="Arial"/>
                <w:color w:val="000000"/>
                <w:sz w:val="16"/>
                <w:szCs w:val="18"/>
              </w:rPr>
            </w:pPr>
            <w:r w:rsidRPr="0089599E">
              <w:rPr>
                <w:rFonts w:ascii="Arial" w:hAnsi="Arial" w:cs="Arial"/>
                <w:color w:val="000000"/>
                <w:sz w:val="16"/>
                <w:szCs w:val="18"/>
              </w:rPr>
              <w:t> </w:t>
            </w:r>
          </w:p>
        </w:tc>
      </w:tr>
      <w:tr w:rsidR="004B128D" w:rsidRPr="004B128D" w:rsidTr="0089599E">
        <w:trPr>
          <w:trHeight w:val="28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B128D" w:rsidRPr="004B128D" w:rsidRDefault="004B128D" w:rsidP="0089599E">
            <w:pPr>
              <w:rPr>
                <w:rFonts w:ascii="Calibri" w:hAnsi="Calibri" w:cs="Calibri"/>
                <w:sz w:val="16"/>
                <w:szCs w:val="16"/>
              </w:rPr>
            </w:pPr>
            <w:r w:rsidRPr="004B128D">
              <w:rPr>
                <w:rFonts w:ascii="Calibri" w:hAnsi="Calibri" w:cs="Calibri"/>
                <w:sz w:val="16"/>
                <w:szCs w:val="16"/>
              </w:rPr>
              <w:t xml:space="preserve">     Acreedores por arrendamiento financiero</w:t>
            </w:r>
          </w:p>
        </w:tc>
        <w:tc>
          <w:tcPr>
            <w:tcW w:w="1093" w:type="dxa"/>
            <w:tcBorders>
              <w:top w:val="nil"/>
              <w:left w:val="nil"/>
              <w:bottom w:val="single" w:sz="4" w:space="0" w:color="auto"/>
              <w:right w:val="single" w:sz="4" w:space="0" w:color="auto"/>
            </w:tcBorders>
            <w:shd w:val="clear" w:color="auto" w:fill="auto"/>
            <w:vAlign w:val="bottom"/>
            <w:hideMark/>
          </w:tcPr>
          <w:p w:rsidR="004B128D" w:rsidRPr="0089599E" w:rsidRDefault="004B128D" w:rsidP="0089599E">
            <w:pPr>
              <w:jc w:val="right"/>
              <w:rPr>
                <w:rFonts w:ascii="Arial" w:hAnsi="Arial" w:cs="Arial"/>
                <w:color w:val="000000"/>
                <w:sz w:val="16"/>
                <w:szCs w:val="18"/>
              </w:rPr>
            </w:pPr>
            <w:r w:rsidRPr="0089599E">
              <w:rPr>
                <w:rFonts w:ascii="Arial" w:hAnsi="Arial" w:cs="Arial"/>
                <w:color w:val="000000"/>
                <w:sz w:val="16"/>
                <w:szCs w:val="18"/>
              </w:rPr>
              <w:t> </w:t>
            </w:r>
          </w:p>
        </w:tc>
        <w:tc>
          <w:tcPr>
            <w:tcW w:w="567" w:type="dxa"/>
            <w:tcBorders>
              <w:top w:val="nil"/>
              <w:left w:val="nil"/>
              <w:bottom w:val="single" w:sz="4" w:space="0" w:color="auto"/>
              <w:right w:val="single" w:sz="4" w:space="0" w:color="auto"/>
            </w:tcBorders>
            <w:shd w:val="clear" w:color="auto" w:fill="auto"/>
            <w:vAlign w:val="bottom"/>
            <w:hideMark/>
          </w:tcPr>
          <w:p w:rsidR="004B128D" w:rsidRPr="0089599E" w:rsidRDefault="004B128D" w:rsidP="0089599E">
            <w:pPr>
              <w:jc w:val="right"/>
              <w:rPr>
                <w:rFonts w:ascii="Arial" w:hAnsi="Arial" w:cs="Arial"/>
                <w:color w:val="000000"/>
                <w:sz w:val="16"/>
                <w:szCs w:val="18"/>
              </w:rPr>
            </w:pPr>
            <w:r w:rsidRPr="0089599E">
              <w:rPr>
                <w:rFonts w:ascii="Arial" w:hAnsi="Arial" w:cs="Arial"/>
                <w:color w:val="000000"/>
                <w:sz w:val="16"/>
                <w:szCs w:val="18"/>
              </w:rPr>
              <w:t> </w:t>
            </w:r>
          </w:p>
        </w:tc>
        <w:tc>
          <w:tcPr>
            <w:tcW w:w="567" w:type="dxa"/>
            <w:tcBorders>
              <w:top w:val="nil"/>
              <w:left w:val="nil"/>
              <w:bottom w:val="single" w:sz="4" w:space="0" w:color="auto"/>
              <w:right w:val="single" w:sz="4" w:space="0" w:color="auto"/>
            </w:tcBorders>
            <w:shd w:val="clear" w:color="auto" w:fill="auto"/>
            <w:vAlign w:val="bottom"/>
            <w:hideMark/>
          </w:tcPr>
          <w:p w:rsidR="004B128D" w:rsidRPr="0089599E" w:rsidRDefault="004B128D" w:rsidP="0089599E">
            <w:pPr>
              <w:jc w:val="right"/>
              <w:rPr>
                <w:rFonts w:ascii="Arial" w:hAnsi="Arial" w:cs="Arial"/>
                <w:color w:val="000000"/>
                <w:sz w:val="16"/>
                <w:szCs w:val="18"/>
              </w:rPr>
            </w:pPr>
            <w:r w:rsidRPr="0089599E">
              <w:rPr>
                <w:rFonts w:ascii="Arial" w:hAnsi="Arial" w:cs="Arial"/>
                <w:color w:val="000000"/>
                <w:sz w:val="16"/>
                <w:szCs w:val="18"/>
              </w:rPr>
              <w:t> </w:t>
            </w:r>
          </w:p>
        </w:tc>
        <w:tc>
          <w:tcPr>
            <w:tcW w:w="567" w:type="dxa"/>
            <w:tcBorders>
              <w:top w:val="nil"/>
              <w:left w:val="nil"/>
              <w:bottom w:val="single" w:sz="4" w:space="0" w:color="auto"/>
              <w:right w:val="single" w:sz="4" w:space="0" w:color="auto"/>
            </w:tcBorders>
            <w:shd w:val="clear" w:color="auto" w:fill="auto"/>
            <w:vAlign w:val="bottom"/>
            <w:hideMark/>
          </w:tcPr>
          <w:p w:rsidR="004B128D" w:rsidRPr="0089599E" w:rsidRDefault="004B128D" w:rsidP="0089599E">
            <w:pPr>
              <w:jc w:val="right"/>
              <w:rPr>
                <w:rFonts w:ascii="Arial" w:hAnsi="Arial" w:cs="Arial"/>
                <w:color w:val="000000"/>
                <w:sz w:val="16"/>
                <w:szCs w:val="18"/>
              </w:rPr>
            </w:pPr>
            <w:r w:rsidRPr="0089599E">
              <w:rPr>
                <w:rFonts w:ascii="Arial" w:hAnsi="Arial" w:cs="Arial"/>
                <w:color w:val="000000"/>
                <w:sz w:val="16"/>
                <w:szCs w:val="18"/>
              </w:rPr>
              <w:t> </w:t>
            </w:r>
          </w:p>
        </w:tc>
        <w:tc>
          <w:tcPr>
            <w:tcW w:w="567" w:type="dxa"/>
            <w:tcBorders>
              <w:top w:val="nil"/>
              <w:left w:val="nil"/>
              <w:bottom w:val="single" w:sz="4" w:space="0" w:color="auto"/>
              <w:right w:val="single" w:sz="4" w:space="0" w:color="auto"/>
            </w:tcBorders>
            <w:shd w:val="clear" w:color="auto" w:fill="auto"/>
            <w:vAlign w:val="bottom"/>
            <w:hideMark/>
          </w:tcPr>
          <w:p w:rsidR="004B128D" w:rsidRPr="0089599E" w:rsidRDefault="004B128D" w:rsidP="0089599E">
            <w:pPr>
              <w:jc w:val="right"/>
              <w:rPr>
                <w:rFonts w:ascii="Arial" w:hAnsi="Arial" w:cs="Arial"/>
                <w:color w:val="000000"/>
                <w:sz w:val="16"/>
                <w:szCs w:val="18"/>
              </w:rPr>
            </w:pPr>
            <w:r w:rsidRPr="0089599E">
              <w:rPr>
                <w:rFonts w:ascii="Arial" w:hAnsi="Arial" w:cs="Arial"/>
                <w:color w:val="000000"/>
                <w:sz w:val="16"/>
                <w:szCs w:val="18"/>
              </w:rPr>
              <w:t> </w:t>
            </w:r>
          </w:p>
        </w:tc>
        <w:tc>
          <w:tcPr>
            <w:tcW w:w="0" w:type="auto"/>
            <w:tcBorders>
              <w:top w:val="nil"/>
              <w:left w:val="nil"/>
              <w:bottom w:val="single" w:sz="4" w:space="0" w:color="auto"/>
              <w:right w:val="single" w:sz="4" w:space="0" w:color="auto"/>
            </w:tcBorders>
            <w:shd w:val="clear" w:color="auto" w:fill="auto"/>
            <w:vAlign w:val="bottom"/>
            <w:hideMark/>
          </w:tcPr>
          <w:p w:rsidR="004B128D" w:rsidRPr="0089599E" w:rsidRDefault="004B128D" w:rsidP="0089599E">
            <w:pPr>
              <w:jc w:val="right"/>
              <w:rPr>
                <w:rFonts w:ascii="Arial" w:hAnsi="Arial" w:cs="Arial"/>
                <w:color w:val="000000"/>
                <w:sz w:val="16"/>
                <w:szCs w:val="18"/>
              </w:rPr>
            </w:pPr>
            <w:r w:rsidRPr="0089599E">
              <w:rPr>
                <w:rFonts w:ascii="Arial" w:hAnsi="Arial" w:cs="Arial"/>
                <w:color w:val="000000"/>
                <w:sz w:val="16"/>
                <w:szCs w:val="18"/>
              </w:rPr>
              <w:t> </w:t>
            </w:r>
          </w:p>
        </w:tc>
        <w:tc>
          <w:tcPr>
            <w:tcW w:w="1143" w:type="dxa"/>
            <w:tcBorders>
              <w:top w:val="nil"/>
              <w:left w:val="nil"/>
              <w:bottom w:val="single" w:sz="4" w:space="0" w:color="auto"/>
              <w:right w:val="single" w:sz="4" w:space="0" w:color="auto"/>
            </w:tcBorders>
            <w:shd w:val="clear" w:color="auto" w:fill="auto"/>
            <w:vAlign w:val="bottom"/>
            <w:hideMark/>
          </w:tcPr>
          <w:p w:rsidR="004B128D" w:rsidRPr="0089599E" w:rsidRDefault="004B128D" w:rsidP="0089599E">
            <w:pPr>
              <w:jc w:val="right"/>
              <w:rPr>
                <w:rFonts w:ascii="Arial" w:hAnsi="Arial" w:cs="Arial"/>
                <w:color w:val="000000"/>
                <w:sz w:val="16"/>
                <w:szCs w:val="18"/>
              </w:rPr>
            </w:pPr>
            <w:r w:rsidRPr="0089599E">
              <w:rPr>
                <w:rFonts w:ascii="Arial" w:hAnsi="Arial" w:cs="Arial"/>
                <w:color w:val="000000"/>
                <w:sz w:val="16"/>
                <w:szCs w:val="18"/>
              </w:rPr>
              <w:t> </w:t>
            </w:r>
          </w:p>
        </w:tc>
      </w:tr>
      <w:tr w:rsidR="004B128D" w:rsidRPr="004B128D" w:rsidTr="0089599E">
        <w:trPr>
          <w:trHeight w:val="28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B128D" w:rsidRPr="004B128D" w:rsidRDefault="004B128D" w:rsidP="0089599E">
            <w:pPr>
              <w:rPr>
                <w:rFonts w:ascii="Calibri" w:hAnsi="Calibri" w:cs="Calibri"/>
                <w:sz w:val="16"/>
                <w:szCs w:val="16"/>
              </w:rPr>
            </w:pPr>
            <w:r w:rsidRPr="004B128D">
              <w:rPr>
                <w:rFonts w:ascii="Calibri" w:hAnsi="Calibri" w:cs="Calibri"/>
                <w:sz w:val="16"/>
                <w:szCs w:val="16"/>
              </w:rPr>
              <w:t xml:space="preserve">     Derivados</w:t>
            </w:r>
          </w:p>
        </w:tc>
        <w:tc>
          <w:tcPr>
            <w:tcW w:w="1093" w:type="dxa"/>
            <w:tcBorders>
              <w:top w:val="nil"/>
              <w:left w:val="nil"/>
              <w:bottom w:val="single" w:sz="4" w:space="0" w:color="auto"/>
              <w:right w:val="single" w:sz="4" w:space="0" w:color="auto"/>
            </w:tcBorders>
            <w:shd w:val="clear" w:color="auto" w:fill="auto"/>
            <w:vAlign w:val="bottom"/>
            <w:hideMark/>
          </w:tcPr>
          <w:p w:rsidR="004B128D" w:rsidRPr="0089599E" w:rsidRDefault="004B128D" w:rsidP="0089599E">
            <w:pPr>
              <w:jc w:val="right"/>
              <w:rPr>
                <w:rFonts w:ascii="Arial" w:hAnsi="Arial" w:cs="Arial"/>
                <w:color w:val="000000"/>
                <w:sz w:val="16"/>
                <w:szCs w:val="18"/>
              </w:rPr>
            </w:pPr>
            <w:r w:rsidRPr="0089599E">
              <w:rPr>
                <w:rFonts w:ascii="Arial" w:hAnsi="Arial" w:cs="Arial"/>
                <w:color w:val="000000"/>
                <w:sz w:val="16"/>
                <w:szCs w:val="18"/>
              </w:rPr>
              <w:t> </w:t>
            </w:r>
          </w:p>
        </w:tc>
        <w:tc>
          <w:tcPr>
            <w:tcW w:w="567" w:type="dxa"/>
            <w:tcBorders>
              <w:top w:val="nil"/>
              <w:left w:val="nil"/>
              <w:bottom w:val="single" w:sz="4" w:space="0" w:color="auto"/>
              <w:right w:val="single" w:sz="4" w:space="0" w:color="auto"/>
            </w:tcBorders>
            <w:shd w:val="clear" w:color="auto" w:fill="auto"/>
            <w:vAlign w:val="bottom"/>
            <w:hideMark/>
          </w:tcPr>
          <w:p w:rsidR="004B128D" w:rsidRPr="0089599E" w:rsidRDefault="004B128D" w:rsidP="0089599E">
            <w:pPr>
              <w:jc w:val="right"/>
              <w:rPr>
                <w:rFonts w:ascii="Arial" w:hAnsi="Arial" w:cs="Arial"/>
                <w:color w:val="000000"/>
                <w:sz w:val="16"/>
                <w:szCs w:val="18"/>
              </w:rPr>
            </w:pPr>
            <w:r w:rsidRPr="0089599E">
              <w:rPr>
                <w:rFonts w:ascii="Arial" w:hAnsi="Arial" w:cs="Arial"/>
                <w:color w:val="000000"/>
                <w:sz w:val="16"/>
                <w:szCs w:val="18"/>
              </w:rPr>
              <w:t> </w:t>
            </w:r>
          </w:p>
        </w:tc>
        <w:tc>
          <w:tcPr>
            <w:tcW w:w="567" w:type="dxa"/>
            <w:tcBorders>
              <w:top w:val="nil"/>
              <w:left w:val="nil"/>
              <w:bottom w:val="single" w:sz="4" w:space="0" w:color="auto"/>
              <w:right w:val="single" w:sz="4" w:space="0" w:color="auto"/>
            </w:tcBorders>
            <w:shd w:val="clear" w:color="auto" w:fill="auto"/>
            <w:vAlign w:val="bottom"/>
            <w:hideMark/>
          </w:tcPr>
          <w:p w:rsidR="004B128D" w:rsidRPr="0089599E" w:rsidRDefault="004B128D" w:rsidP="0089599E">
            <w:pPr>
              <w:jc w:val="right"/>
              <w:rPr>
                <w:rFonts w:ascii="Arial" w:hAnsi="Arial" w:cs="Arial"/>
                <w:color w:val="000000"/>
                <w:sz w:val="16"/>
                <w:szCs w:val="18"/>
              </w:rPr>
            </w:pPr>
            <w:r w:rsidRPr="0089599E">
              <w:rPr>
                <w:rFonts w:ascii="Arial" w:hAnsi="Arial" w:cs="Arial"/>
                <w:color w:val="000000"/>
                <w:sz w:val="16"/>
                <w:szCs w:val="18"/>
              </w:rPr>
              <w:t> </w:t>
            </w:r>
          </w:p>
        </w:tc>
        <w:tc>
          <w:tcPr>
            <w:tcW w:w="567" w:type="dxa"/>
            <w:tcBorders>
              <w:top w:val="nil"/>
              <w:left w:val="nil"/>
              <w:bottom w:val="single" w:sz="4" w:space="0" w:color="auto"/>
              <w:right w:val="single" w:sz="4" w:space="0" w:color="auto"/>
            </w:tcBorders>
            <w:shd w:val="clear" w:color="auto" w:fill="auto"/>
            <w:vAlign w:val="bottom"/>
            <w:hideMark/>
          </w:tcPr>
          <w:p w:rsidR="004B128D" w:rsidRPr="0089599E" w:rsidRDefault="004B128D" w:rsidP="0089599E">
            <w:pPr>
              <w:jc w:val="right"/>
              <w:rPr>
                <w:rFonts w:ascii="Arial" w:hAnsi="Arial" w:cs="Arial"/>
                <w:color w:val="000000"/>
                <w:sz w:val="16"/>
                <w:szCs w:val="18"/>
              </w:rPr>
            </w:pPr>
            <w:r w:rsidRPr="0089599E">
              <w:rPr>
                <w:rFonts w:ascii="Arial" w:hAnsi="Arial" w:cs="Arial"/>
                <w:color w:val="000000"/>
                <w:sz w:val="16"/>
                <w:szCs w:val="18"/>
              </w:rPr>
              <w:t> </w:t>
            </w:r>
          </w:p>
        </w:tc>
        <w:tc>
          <w:tcPr>
            <w:tcW w:w="567" w:type="dxa"/>
            <w:tcBorders>
              <w:top w:val="nil"/>
              <w:left w:val="nil"/>
              <w:bottom w:val="single" w:sz="4" w:space="0" w:color="auto"/>
              <w:right w:val="single" w:sz="4" w:space="0" w:color="auto"/>
            </w:tcBorders>
            <w:shd w:val="clear" w:color="auto" w:fill="auto"/>
            <w:vAlign w:val="bottom"/>
            <w:hideMark/>
          </w:tcPr>
          <w:p w:rsidR="004B128D" w:rsidRPr="0089599E" w:rsidRDefault="004B128D" w:rsidP="0089599E">
            <w:pPr>
              <w:jc w:val="right"/>
              <w:rPr>
                <w:rFonts w:ascii="Arial" w:hAnsi="Arial" w:cs="Arial"/>
                <w:color w:val="000000"/>
                <w:sz w:val="16"/>
                <w:szCs w:val="18"/>
              </w:rPr>
            </w:pPr>
            <w:r w:rsidRPr="0089599E">
              <w:rPr>
                <w:rFonts w:ascii="Arial" w:hAnsi="Arial" w:cs="Arial"/>
                <w:color w:val="000000"/>
                <w:sz w:val="16"/>
                <w:szCs w:val="18"/>
              </w:rPr>
              <w:t> </w:t>
            </w:r>
          </w:p>
        </w:tc>
        <w:tc>
          <w:tcPr>
            <w:tcW w:w="0" w:type="auto"/>
            <w:tcBorders>
              <w:top w:val="nil"/>
              <w:left w:val="nil"/>
              <w:bottom w:val="single" w:sz="4" w:space="0" w:color="auto"/>
              <w:right w:val="single" w:sz="4" w:space="0" w:color="auto"/>
            </w:tcBorders>
            <w:shd w:val="clear" w:color="auto" w:fill="auto"/>
            <w:vAlign w:val="bottom"/>
            <w:hideMark/>
          </w:tcPr>
          <w:p w:rsidR="004B128D" w:rsidRPr="0089599E" w:rsidRDefault="004B128D" w:rsidP="0089599E">
            <w:pPr>
              <w:jc w:val="right"/>
              <w:rPr>
                <w:rFonts w:ascii="Arial" w:hAnsi="Arial" w:cs="Arial"/>
                <w:color w:val="000000"/>
                <w:sz w:val="16"/>
                <w:szCs w:val="18"/>
              </w:rPr>
            </w:pPr>
            <w:r w:rsidRPr="0089599E">
              <w:rPr>
                <w:rFonts w:ascii="Arial" w:hAnsi="Arial" w:cs="Arial"/>
                <w:color w:val="000000"/>
                <w:sz w:val="16"/>
                <w:szCs w:val="18"/>
              </w:rPr>
              <w:t> </w:t>
            </w:r>
          </w:p>
        </w:tc>
        <w:tc>
          <w:tcPr>
            <w:tcW w:w="1143" w:type="dxa"/>
            <w:tcBorders>
              <w:top w:val="nil"/>
              <w:left w:val="nil"/>
              <w:bottom w:val="single" w:sz="4" w:space="0" w:color="auto"/>
              <w:right w:val="single" w:sz="4" w:space="0" w:color="auto"/>
            </w:tcBorders>
            <w:shd w:val="clear" w:color="auto" w:fill="auto"/>
            <w:vAlign w:val="bottom"/>
            <w:hideMark/>
          </w:tcPr>
          <w:p w:rsidR="004B128D" w:rsidRPr="0089599E" w:rsidRDefault="004B128D" w:rsidP="0089599E">
            <w:pPr>
              <w:jc w:val="right"/>
              <w:rPr>
                <w:rFonts w:ascii="Arial" w:hAnsi="Arial" w:cs="Arial"/>
                <w:color w:val="000000"/>
                <w:sz w:val="16"/>
                <w:szCs w:val="18"/>
              </w:rPr>
            </w:pPr>
            <w:r w:rsidRPr="0089599E">
              <w:rPr>
                <w:rFonts w:ascii="Arial" w:hAnsi="Arial" w:cs="Arial"/>
                <w:color w:val="000000"/>
                <w:sz w:val="16"/>
                <w:szCs w:val="18"/>
              </w:rPr>
              <w:t> </w:t>
            </w:r>
          </w:p>
        </w:tc>
      </w:tr>
      <w:tr w:rsidR="004B128D" w:rsidRPr="004B128D" w:rsidTr="0089599E">
        <w:trPr>
          <w:trHeight w:val="28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B128D" w:rsidRPr="004B128D" w:rsidRDefault="004B128D" w:rsidP="0089599E">
            <w:pPr>
              <w:rPr>
                <w:rFonts w:ascii="Calibri" w:hAnsi="Calibri" w:cs="Calibri"/>
                <w:sz w:val="16"/>
                <w:szCs w:val="16"/>
              </w:rPr>
            </w:pPr>
            <w:r w:rsidRPr="004B128D">
              <w:rPr>
                <w:rFonts w:ascii="Calibri" w:hAnsi="Calibri" w:cs="Calibri"/>
                <w:sz w:val="16"/>
                <w:szCs w:val="16"/>
              </w:rPr>
              <w:t xml:space="preserve">     Otros pasivos financieros</w:t>
            </w:r>
          </w:p>
        </w:tc>
        <w:tc>
          <w:tcPr>
            <w:tcW w:w="1093" w:type="dxa"/>
            <w:tcBorders>
              <w:top w:val="nil"/>
              <w:left w:val="nil"/>
              <w:bottom w:val="single" w:sz="4" w:space="0" w:color="auto"/>
              <w:right w:val="single" w:sz="4" w:space="0" w:color="auto"/>
            </w:tcBorders>
            <w:shd w:val="clear" w:color="auto" w:fill="auto"/>
            <w:vAlign w:val="bottom"/>
            <w:hideMark/>
          </w:tcPr>
          <w:p w:rsidR="004B128D" w:rsidRPr="0089599E" w:rsidRDefault="004B128D" w:rsidP="0089599E">
            <w:pPr>
              <w:jc w:val="right"/>
              <w:rPr>
                <w:rFonts w:ascii="Arial" w:hAnsi="Arial" w:cs="Arial"/>
                <w:color w:val="000000"/>
                <w:sz w:val="16"/>
                <w:szCs w:val="18"/>
              </w:rPr>
            </w:pPr>
            <w:r w:rsidRPr="0089599E">
              <w:rPr>
                <w:rFonts w:ascii="Arial" w:hAnsi="Arial" w:cs="Arial"/>
                <w:color w:val="000000"/>
                <w:sz w:val="16"/>
                <w:szCs w:val="18"/>
              </w:rPr>
              <w:t>0,00</w:t>
            </w:r>
          </w:p>
        </w:tc>
        <w:tc>
          <w:tcPr>
            <w:tcW w:w="567" w:type="dxa"/>
            <w:tcBorders>
              <w:top w:val="nil"/>
              <w:left w:val="nil"/>
              <w:bottom w:val="single" w:sz="4" w:space="0" w:color="auto"/>
              <w:right w:val="single" w:sz="4" w:space="0" w:color="auto"/>
            </w:tcBorders>
            <w:shd w:val="clear" w:color="auto" w:fill="auto"/>
            <w:vAlign w:val="bottom"/>
            <w:hideMark/>
          </w:tcPr>
          <w:p w:rsidR="004B128D" w:rsidRPr="0089599E" w:rsidRDefault="004B128D" w:rsidP="0089599E">
            <w:pPr>
              <w:jc w:val="right"/>
              <w:rPr>
                <w:rFonts w:ascii="Arial" w:hAnsi="Arial" w:cs="Arial"/>
                <w:color w:val="000000"/>
                <w:sz w:val="16"/>
                <w:szCs w:val="18"/>
              </w:rPr>
            </w:pPr>
            <w:r w:rsidRPr="0089599E">
              <w:rPr>
                <w:rFonts w:ascii="Arial" w:hAnsi="Arial" w:cs="Arial"/>
                <w:color w:val="000000"/>
                <w:sz w:val="16"/>
                <w:szCs w:val="18"/>
              </w:rPr>
              <w:t> </w:t>
            </w:r>
          </w:p>
        </w:tc>
        <w:tc>
          <w:tcPr>
            <w:tcW w:w="567" w:type="dxa"/>
            <w:tcBorders>
              <w:top w:val="nil"/>
              <w:left w:val="nil"/>
              <w:bottom w:val="single" w:sz="4" w:space="0" w:color="auto"/>
              <w:right w:val="single" w:sz="4" w:space="0" w:color="auto"/>
            </w:tcBorders>
            <w:shd w:val="clear" w:color="auto" w:fill="auto"/>
            <w:vAlign w:val="bottom"/>
            <w:hideMark/>
          </w:tcPr>
          <w:p w:rsidR="004B128D" w:rsidRPr="0089599E" w:rsidRDefault="004B128D" w:rsidP="0089599E">
            <w:pPr>
              <w:jc w:val="right"/>
              <w:rPr>
                <w:rFonts w:ascii="Arial" w:hAnsi="Arial" w:cs="Arial"/>
                <w:color w:val="000000"/>
                <w:sz w:val="16"/>
                <w:szCs w:val="18"/>
              </w:rPr>
            </w:pPr>
            <w:r w:rsidRPr="0089599E">
              <w:rPr>
                <w:rFonts w:ascii="Arial" w:hAnsi="Arial" w:cs="Arial"/>
                <w:color w:val="000000"/>
                <w:sz w:val="16"/>
                <w:szCs w:val="18"/>
              </w:rPr>
              <w:t> </w:t>
            </w:r>
          </w:p>
        </w:tc>
        <w:tc>
          <w:tcPr>
            <w:tcW w:w="567" w:type="dxa"/>
            <w:tcBorders>
              <w:top w:val="nil"/>
              <w:left w:val="nil"/>
              <w:bottom w:val="single" w:sz="4" w:space="0" w:color="auto"/>
              <w:right w:val="single" w:sz="4" w:space="0" w:color="auto"/>
            </w:tcBorders>
            <w:shd w:val="clear" w:color="auto" w:fill="auto"/>
            <w:vAlign w:val="bottom"/>
            <w:hideMark/>
          </w:tcPr>
          <w:p w:rsidR="004B128D" w:rsidRPr="0089599E" w:rsidRDefault="004B128D" w:rsidP="0089599E">
            <w:pPr>
              <w:jc w:val="right"/>
              <w:rPr>
                <w:rFonts w:ascii="Arial" w:hAnsi="Arial" w:cs="Arial"/>
                <w:color w:val="000000"/>
                <w:sz w:val="16"/>
                <w:szCs w:val="18"/>
              </w:rPr>
            </w:pPr>
            <w:r w:rsidRPr="0089599E">
              <w:rPr>
                <w:rFonts w:ascii="Arial" w:hAnsi="Arial" w:cs="Arial"/>
                <w:color w:val="000000"/>
                <w:sz w:val="16"/>
                <w:szCs w:val="18"/>
              </w:rPr>
              <w:t> </w:t>
            </w:r>
          </w:p>
        </w:tc>
        <w:tc>
          <w:tcPr>
            <w:tcW w:w="567" w:type="dxa"/>
            <w:tcBorders>
              <w:top w:val="nil"/>
              <w:left w:val="nil"/>
              <w:bottom w:val="single" w:sz="4" w:space="0" w:color="auto"/>
              <w:right w:val="single" w:sz="4" w:space="0" w:color="auto"/>
            </w:tcBorders>
            <w:shd w:val="clear" w:color="auto" w:fill="auto"/>
            <w:vAlign w:val="bottom"/>
            <w:hideMark/>
          </w:tcPr>
          <w:p w:rsidR="004B128D" w:rsidRPr="0089599E" w:rsidRDefault="004B128D" w:rsidP="0089599E">
            <w:pPr>
              <w:jc w:val="right"/>
              <w:rPr>
                <w:rFonts w:ascii="Arial" w:hAnsi="Arial" w:cs="Arial"/>
                <w:color w:val="000000"/>
                <w:sz w:val="16"/>
                <w:szCs w:val="18"/>
              </w:rPr>
            </w:pPr>
            <w:r w:rsidRPr="0089599E">
              <w:rPr>
                <w:rFonts w:ascii="Arial" w:hAnsi="Arial" w:cs="Arial"/>
                <w:color w:val="000000"/>
                <w:sz w:val="16"/>
                <w:szCs w:val="18"/>
              </w:rPr>
              <w:t> </w:t>
            </w:r>
          </w:p>
        </w:tc>
        <w:tc>
          <w:tcPr>
            <w:tcW w:w="0" w:type="auto"/>
            <w:tcBorders>
              <w:top w:val="nil"/>
              <w:left w:val="nil"/>
              <w:bottom w:val="single" w:sz="4" w:space="0" w:color="auto"/>
              <w:right w:val="single" w:sz="4" w:space="0" w:color="auto"/>
            </w:tcBorders>
            <w:shd w:val="clear" w:color="auto" w:fill="auto"/>
            <w:vAlign w:val="bottom"/>
            <w:hideMark/>
          </w:tcPr>
          <w:p w:rsidR="004B128D" w:rsidRPr="0089599E" w:rsidRDefault="004B128D" w:rsidP="0089599E">
            <w:pPr>
              <w:jc w:val="right"/>
              <w:rPr>
                <w:rFonts w:ascii="Arial" w:hAnsi="Arial" w:cs="Arial"/>
                <w:color w:val="000000"/>
                <w:sz w:val="16"/>
                <w:szCs w:val="18"/>
              </w:rPr>
            </w:pPr>
            <w:r w:rsidRPr="0089599E">
              <w:rPr>
                <w:rFonts w:ascii="Arial" w:hAnsi="Arial" w:cs="Arial"/>
                <w:color w:val="000000"/>
                <w:sz w:val="16"/>
                <w:szCs w:val="18"/>
              </w:rPr>
              <w:t> </w:t>
            </w:r>
          </w:p>
        </w:tc>
        <w:tc>
          <w:tcPr>
            <w:tcW w:w="1143" w:type="dxa"/>
            <w:tcBorders>
              <w:top w:val="nil"/>
              <w:left w:val="nil"/>
              <w:bottom w:val="single" w:sz="4" w:space="0" w:color="auto"/>
              <w:right w:val="single" w:sz="4" w:space="0" w:color="auto"/>
            </w:tcBorders>
            <w:shd w:val="clear" w:color="auto" w:fill="auto"/>
            <w:vAlign w:val="bottom"/>
            <w:hideMark/>
          </w:tcPr>
          <w:p w:rsidR="004B128D" w:rsidRPr="0089599E" w:rsidRDefault="004B128D" w:rsidP="0089599E">
            <w:pPr>
              <w:jc w:val="right"/>
              <w:rPr>
                <w:rFonts w:ascii="Arial" w:hAnsi="Arial" w:cs="Arial"/>
                <w:color w:val="000000"/>
                <w:sz w:val="16"/>
                <w:szCs w:val="18"/>
              </w:rPr>
            </w:pPr>
            <w:r w:rsidRPr="0089599E">
              <w:rPr>
                <w:rFonts w:ascii="Arial" w:hAnsi="Arial" w:cs="Arial"/>
                <w:color w:val="000000"/>
                <w:sz w:val="16"/>
                <w:szCs w:val="18"/>
              </w:rPr>
              <w:t>0,00</w:t>
            </w:r>
          </w:p>
        </w:tc>
      </w:tr>
      <w:tr w:rsidR="004B128D" w:rsidRPr="00A2404A" w:rsidTr="0089599E">
        <w:trPr>
          <w:trHeight w:val="28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B128D" w:rsidRPr="004B128D" w:rsidRDefault="004B128D" w:rsidP="0089599E">
            <w:pPr>
              <w:rPr>
                <w:rFonts w:ascii="Calibri" w:hAnsi="Calibri" w:cs="Calibri"/>
                <w:b/>
                <w:bCs/>
                <w:sz w:val="16"/>
                <w:szCs w:val="16"/>
              </w:rPr>
            </w:pPr>
            <w:r w:rsidRPr="004B128D">
              <w:rPr>
                <w:rFonts w:ascii="Calibri" w:hAnsi="Calibri" w:cs="Calibri"/>
                <w:b/>
                <w:bCs/>
                <w:sz w:val="16"/>
                <w:szCs w:val="16"/>
              </w:rPr>
              <w:t xml:space="preserve">Deudas con </w:t>
            </w:r>
            <w:proofErr w:type="spellStart"/>
            <w:r w:rsidRPr="004B128D">
              <w:rPr>
                <w:rFonts w:ascii="Calibri" w:hAnsi="Calibri" w:cs="Calibri"/>
                <w:b/>
                <w:bCs/>
                <w:sz w:val="16"/>
                <w:szCs w:val="16"/>
              </w:rPr>
              <w:t>emp.grupo</w:t>
            </w:r>
            <w:proofErr w:type="spellEnd"/>
            <w:r w:rsidRPr="004B128D">
              <w:rPr>
                <w:rFonts w:ascii="Calibri" w:hAnsi="Calibri" w:cs="Calibri"/>
                <w:b/>
                <w:bCs/>
                <w:sz w:val="16"/>
                <w:szCs w:val="16"/>
              </w:rPr>
              <w:t xml:space="preserve"> y asociadas</w:t>
            </w:r>
          </w:p>
        </w:tc>
        <w:tc>
          <w:tcPr>
            <w:tcW w:w="1093" w:type="dxa"/>
            <w:tcBorders>
              <w:top w:val="nil"/>
              <w:left w:val="nil"/>
              <w:bottom w:val="single" w:sz="4" w:space="0" w:color="auto"/>
              <w:right w:val="single" w:sz="4" w:space="0" w:color="auto"/>
            </w:tcBorders>
            <w:shd w:val="clear" w:color="auto" w:fill="auto"/>
            <w:vAlign w:val="bottom"/>
            <w:hideMark/>
          </w:tcPr>
          <w:p w:rsidR="004B128D" w:rsidRPr="0089599E" w:rsidRDefault="0089599E" w:rsidP="0089599E">
            <w:pPr>
              <w:jc w:val="right"/>
              <w:rPr>
                <w:rFonts w:ascii="Arial" w:hAnsi="Arial" w:cs="Arial"/>
                <w:color w:val="000000"/>
                <w:sz w:val="16"/>
                <w:szCs w:val="18"/>
              </w:rPr>
            </w:pPr>
            <w:r w:rsidRPr="0089599E">
              <w:rPr>
                <w:rFonts w:ascii="Arial" w:hAnsi="Arial" w:cs="Arial"/>
                <w:color w:val="000000"/>
                <w:sz w:val="16"/>
                <w:szCs w:val="18"/>
              </w:rPr>
              <w:t>31.246,10</w:t>
            </w:r>
          </w:p>
        </w:tc>
        <w:tc>
          <w:tcPr>
            <w:tcW w:w="567" w:type="dxa"/>
            <w:tcBorders>
              <w:top w:val="nil"/>
              <w:left w:val="nil"/>
              <w:bottom w:val="single" w:sz="4" w:space="0" w:color="auto"/>
              <w:right w:val="single" w:sz="4" w:space="0" w:color="auto"/>
            </w:tcBorders>
            <w:shd w:val="clear" w:color="auto" w:fill="auto"/>
            <w:vAlign w:val="bottom"/>
            <w:hideMark/>
          </w:tcPr>
          <w:p w:rsidR="004B128D" w:rsidRPr="0089599E" w:rsidRDefault="004B128D" w:rsidP="0089599E">
            <w:pPr>
              <w:jc w:val="right"/>
              <w:rPr>
                <w:rFonts w:ascii="Arial" w:hAnsi="Arial" w:cs="Arial"/>
                <w:color w:val="000000"/>
                <w:sz w:val="16"/>
                <w:szCs w:val="18"/>
              </w:rPr>
            </w:pPr>
            <w:r w:rsidRPr="0089599E">
              <w:rPr>
                <w:rFonts w:ascii="Arial" w:hAnsi="Arial" w:cs="Arial"/>
                <w:color w:val="000000"/>
                <w:sz w:val="16"/>
                <w:szCs w:val="18"/>
              </w:rPr>
              <w:t> </w:t>
            </w:r>
          </w:p>
        </w:tc>
        <w:tc>
          <w:tcPr>
            <w:tcW w:w="567" w:type="dxa"/>
            <w:tcBorders>
              <w:top w:val="nil"/>
              <w:left w:val="nil"/>
              <w:bottom w:val="single" w:sz="4" w:space="0" w:color="auto"/>
              <w:right w:val="single" w:sz="4" w:space="0" w:color="auto"/>
            </w:tcBorders>
            <w:shd w:val="clear" w:color="auto" w:fill="auto"/>
            <w:vAlign w:val="bottom"/>
            <w:hideMark/>
          </w:tcPr>
          <w:p w:rsidR="004B128D" w:rsidRPr="0089599E" w:rsidRDefault="004B128D" w:rsidP="0089599E">
            <w:pPr>
              <w:jc w:val="right"/>
              <w:rPr>
                <w:rFonts w:ascii="Arial" w:hAnsi="Arial" w:cs="Arial"/>
                <w:color w:val="000000"/>
                <w:sz w:val="16"/>
                <w:szCs w:val="18"/>
              </w:rPr>
            </w:pPr>
            <w:r w:rsidRPr="0089599E">
              <w:rPr>
                <w:rFonts w:ascii="Arial" w:hAnsi="Arial" w:cs="Arial"/>
                <w:color w:val="000000"/>
                <w:sz w:val="16"/>
                <w:szCs w:val="18"/>
              </w:rPr>
              <w:t> </w:t>
            </w:r>
          </w:p>
        </w:tc>
        <w:tc>
          <w:tcPr>
            <w:tcW w:w="567" w:type="dxa"/>
            <w:tcBorders>
              <w:top w:val="nil"/>
              <w:left w:val="nil"/>
              <w:bottom w:val="single" w:sz="4" w:space="0" w:color="auto"/>
              <w:right w:val="single" w:sz="4" w:space="0" w:color="auto"/>
            </w:tcBorders>
            <w:shd w:val="clear" w:color="auto" w:fill="auto"/>
            <w:vAlign w:val="bottom"/>
            <w:hideMark/>
          </w:tcPr>
          <w:p w:rsidR="004B128D" w:rsidRPr="0089599E" w:rsidRDefault="004B128D" w:rsidP="0089599E">
            <w:pPr>
              <w:jc w:val="right"/>
              <w:rPr>
                <w:rFonts w:ascii="Arial" w:hAnsi="Arial" w:cs="Arial"/>
                <w:color w:val="000000"/>
                <w:sz w:val="16"/>
                <w:szCs w:val="18"/>
              </w:rPr>
            </w:pPr>
            <w:r w:rsidRPr="0089599E">
              <w:rPr>
                <w:rFonts w:ascii="Arial" w:hAnsi="Arial" w:cs="Arial"/>
                <w:color w:val="000000"/>
                <w:sz w:val="16"/>
                <w:szCs w:val="18"/>
              </w:rPr>
              <w:t> </w:t>
            </w:r>
          </w:p>
        </w:tc>
        <w:tc>
          <w:tcPr>
            <w:tcW w:w="567" w:type="dxa"/>
            <w:tcBorders>
              <w:top w:val="nil"/>
              <w:left w:val="nil"/>
              <w:bottom w:val="single" w:sz="4" w:space="0" w:color="auto"/>
              <w:right w:val="single" w:sz="4" w:space="0" w:color="auto"/>
            </w:tcBorders>
            <w:shd w:val="clear" w:color="auto" w:fill="auto"/>
            <w:vAlign w:val="bottom"/>
            <w:hideMark/>
          </w:tcPr>
          <w:p w:rsidR="004B128D" w:rsidRPr="0089599E" w:rsidRDefault="004B128D" w:rsidP="0089599E">
            <w:pPr>
              <w:jc w:val="right"/>
              <w:rPr>
                <w:rFonts w:ascii="Arial" w:hAnsi="Arial" w:cs="Arial"/>
                <w:color w:val="000000"/>
                <w:sz w:val="16"/>
                <w:szCs w:val="18"/>
              </w:rPr>
            </w:pPr>
            <w:r w:rsidRPr="0089599E">
              <w:rPr>
                <w:rFonts w:ascii="Arial" w:hAnsi="Arial" w:cs="Arial"/>
                <w:color w:val="000000"/>
                <w:sz w:val="16"/>
                <w:szCs w:val="18"/>
              </w:rPr>
              <w:t> </w:t>
            </w:r>
          </w:p>
        </w:tc>
        <w:tc>
          <w:tcPr>
            <w:tcW w:w="0" w:type="auto"/>
            <w:tcBorders>
              <w:top w:val="nil"/>
              <w:left w:val="nil"/>
              <w:bottom w:val="single" w:sz="4" w:space="0" w:color="auto"/>
              <w:right w:val="single" w:sz="4" w:space="0" w:color="auto"/>
            </w:tcBorders>
            <w:shd w:val="clear" w:color="auto" w:fill="auto"/>
            <w:vAlign w:val="bottom"/>
            <w:hideMark/>
          </w:tcPr>
          <w:p w:rsidR="004B128D" w:rsidRPr="0089599E" w:rsidRDefault="004B128D" w:rsidP="0089599E">
            <w:pPr>
              <w:jc w:val="right"/>
              <w:rPr>
                <w:rFonts w:ascii="Arial" w:hAnsi="Arial" w:cs="Arial"/>
                <w:color w:val="000000"/>
                <w:sz w:val="16"/>
                <w:szCs w:val="18"/>
              </w:rPr>
            </w:pPr>
            <w:r w:rsidRPr="0089599E">
              <w:rPr>
                <w:rFonts w:ascii="Arial" w:hAnsi="Arial" w:cs="Arial"/>
                <w:color w:val="000000"/>
                <w:sz w:val="16"/>
                <w:szCs w:val="18"/>
              </w:rPr>
              <w:t> </w:t>
            </w:r>
          </w:p>
        </w:tc>
        <w:tc>
          <w:tcPr>
            <w:tcW w:w="1143" w:type="dxa"/>
            <w:tcBorders>
              <w:top w:val="nil"/>
              <w:left w:val="nil"/>
              <w:bottom w:val="single" w:sz="4" w:space="0" w:color="auto"/>
              <w:right w:val="single" w:sz="4" w:space="0" w:color="auto"/>
            </w:tcBorders>
            <w:shd w:val="clear" w:color="auto" w:fill="auto"/>
            <w:vAlign w:val="bottom"/>
            <w:hideMark/>
          </w:tcPr>
          <w:p w:rsidR="004B128D" w:rsidRPr="0089599E" w:rsidRDefault="0089599E" w:rsidP="0089599E">
            <w:pPr>
              <w:jc w:val="right"/>
              <w:rPr>
                <w:rFonts w:ascii="Arial" w:hAnsi="Arial" w:cs="Arial"/>
                <w:color w:val="000000"/>
                <w:sz w:val="16"/>
                <w:szCs w:val="18"/>
              </w:rPr>
            </w:pPr>
            <w:r w:rsidRPr="0089599E">
              <w:rPr>
                <w:rFonts w:ascii="Arial" w:hAnsi="Arial" w:cs="Arial"/>
                <w:color w:val="000000"/>
                <w:sz w:val="16"/>
                <w:szCs w:val="18"/>
              </w:rPr>
              <w:t>31.246,10</w:t>
            </w:r>
          </w:p>
        </w:tc>
      </w:tr>
      <w:tr w:rsidR="004B128D" w:rsidRPr="004B128D" w:rsidTr="0089599E">
        <w:trPr>
          <w:trHeight w:val="28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B128D" w:rsidRPr="004B128D" w:rsidRDefault="004B128D" w:rsidP="0089599E">
            <w:pPr>
              <w:rPr>
                <w:rFonts w:ascii="Calibri" w:hAnsi="Calibri" w:cs="Calibri"/>
                <w:b/>
                <w:bCs/>
                <w:sz w:val="16"/>
                <w:szCs w:val="16"/>
              </w:rPr>
            </w:pPr>
            <w:r w:rsidRPr="004B128D">
              <w:rPr>
                <w:rFonts w:ascii="Calibri" w:hAnsi="Calibri" w:cs="Calibri"/>
                <w:b/>
                <w:bCs/>
                <w:sz w:val="16"/>
                <w:szCs w:val="16"/>
              </w:rPr>
              <w:t>Acreedores comerciales no corrientes</w:t>
            </w:r>
          </w:p>
        </w:tc>
        <w:tc>
          <w:tcPr>
            <w:tcW w:w="1093" w:type="dxa"/>
            <w:tcBorders>
              <w:top w:val="nil"/>
              <w:left w:val="nil"/>
              <w:bottom w:val="single" w:sz="4" w:space="0" w:color="auto"/>
              <w:right w:val="single" w:sz="4" w:space="0" w:color="auto"/>
            </w:tcBorders>
            <w:shd w:val="clear" w:color="auto" w:fill="auto"/>
            <w:vAlign w:val="bottom"/>
            <w:hideMark/>
          </w:tcPr>
          <w:p w:rsidR="004B128D" w:rsidRPr="0089599E" w:rsidRDefault="004B128D" w:rsidP="0089599E">
            <w:pPr>
              <w:jc w:val="right"/>
              <w:rPr>
                <w:rFonts w:ascii="Arial" w:hAnsi="Arial" w:cs="Arial"/>
                <w:color w:val="000000"/>
                <w:sz w:val="16"/>
                <w:szCs w:val="18"/>
              </w:rPr>
            </w:pPr>
            <w:r w:rsidRPr="0089599E">
              <w:rPr>
                <w:rFonts w:ascii="Arial" w:hAnsi="Arial" w:cs="Arial"/>
                <w:color w:val="000000"/>
                <w:sz w:val="16"/>
                <w:szCs w:val="18"/>
              </w:rPr>
              <w:t> </w:t>
            </w:r>
          </w:p>
        </w:tc>
        <w:tc>
          <w:tcPr>
            <w:tcW w:w="567" w:type="dxa"/>
            <w:tcBorders>
              <w:top w:val="nil"/>
              <w:left w:val="nil"/>
              <w:bottom w:val="single" w:sz="4" w:space="0" w:color="auto"/>
              <w:right w:val="single" w:sz="4" w:space="0" w:color="auto"/>
            </w:tcBorders>
            <w:shd w:val="clear" w:color="auto" w:fill="auto"/>
            <w:vAlign w:val="bottom"/>
            <w:hideMark/>
          </w:tcPr>
          <w:p w:rsidR="004B128D" w:rsidRPr="0089599E" w:rsidRDefault="004B128D" w:rsidP="0089599E">
            <w:pPr>
              <w:jc w:val="right"/>
              <w:rPr>
                <w:rFonts w:ascii="Arial" w:hAnsi="Arial" w:cs="Arial"/>
                <w:color w:val="000000"/>
                <w:sz w:val="16"/>
                <w:szCs w:val="18"/>
              </w:rPr>
            </w:pPr>
            <w:r w:rsidRPr="0089599E">
              <w:rPr>
                <w:rFonts w:ascii="Arial" w:hAnsi="Arial" w:cs="Arial"/>
                <w:color w:val="000000"/>
                <w:sz w:val="16"/>
                <w:szCs w:val="18"/>
              </w:rPr>
              <w:t> </w:t>
            </w:r>
          </w:p>
        </w:tc>
        <w:tc>
          <w:tcPr>
            <w:tcW w:w="567" w:type="dxa"/>
            <w:tcBorders>
              <w:top w:val="nil"/>
              <w:left w:val="nil"/>
              <w:bottom w:val="single" w:sz="4" w:space="0" w:color="auto"/>
              <w:right w:val="single" w:sz="4" w:space="0" w:color="auto"/>
            </w:tcBorders>
            <w:shd w:val="clear" w:color="auto" w:fill="auto"/>
            <w:vAlign w:val="bottom"/>
            <w:hideMark/>
          </w:tcPr>
          <w:p w:rsidR="004B128D" w:rsidRPr="0089599E" w:rsidRDefault="004B128D" w:rsidP="0089599E">
            <w:pPr>
              <w:jc w:val="right"/>
              <w:rPr>
                <w:rFonts w:ascii="Arial" w:hAnsi="Arial" w:cs="Arial"/>
                <w:color w:val="000000"/>
                <w:sz w:val="16"/>
                <w:szCs w:val="18"/>
              </w:rPr>
            </w:pPr>
            <w:r w:rsidRPr="0089599E">
              <w:rPr>
                <w:rFonts w:ascii="Arial" w:hAnsi="Arial" w:cs="Arial"/>
                <w:color w:val="000000"/>
                <w:sz w:val="16"/>
                <w:szCs w:val="18"/>
              </w:rPr>
              <w:t> </w:t>
            </w:r>
          </w:p>
        </w:tc>
        <w:tc>
          <w:tcPr>
            <w:tcW w:w="567" w:type="dxa"/>
            <w:tcBorders>
              <w:top w:val="nil"/>
              <w:left w:val="nil"/>
              <w:bottom w:val="single" w:sz="4" w:space="0" w:color="auto"/>
              <w:right w:val="single" w:sz="4" w:space="0" w:color="auto"/>
            </w:tcBorders>
            <w:shd w:val="clear" w:color="auto" w:fill="auto"/>
            <w:vAlign w:val="bottom"/>
            <w:hideMark/>
          </w:tcPr>
          <w:p w:rsidR="004B128D" w:rsidRPr="0089599E" w:rsidRDefault="004B128D" w:rsidP="0089599E">
            <w:pPr>
              <w:jc w:val="right"/>
              <w:rPr>
                <w:rFonts w:ascii="Arial" w:hAnsi="Arial" w:cs="Arial"/>
                <w:color w:val="000000"/>
                <w:sz w:val="16"/>
                <w:szCs w:val="18"/>
              </w:rPr>
            </w:pPr>
            <w:r w:rsidRPr="0089599E">
              <w:rPr>
                <w:rFonts w:ascii="Arial" w:hAnsi="Arial" w:cs="Arial"/>
                <w:color w:val="000000"/>
                <w:sz w:val="16"/>
                <w:szCs w:val="18"/>
              </w:rPr>
              <w:t> </w:t>
            </w:r>
          </w:p>
        </w:tc>
        <w:tc>
          <w:tcPr>
            <w:tcW w:w="567" w:type="dxa"/>
            <w:tcBorders>
              <w:top w:val="nil"/>
              <w:left w:val="nil"/>
              <w:bottom w:val="single" w:sz="4" w:space="0" w:color="auto"/>
              <w:right w:val="single" w:sz="4" w:space="0" w:color="auto"/>
            </w:tcBorders>
            <w:shd w:val="clear" w:color="auto" w:fill="auto"/>
            <w:vAlign w:val="bottom"/>
            <w:hideMark/>
          </w:tcPr>
          <w:p w:rsidR="004B128D" w:rsidRPr="0089599E" w:rsidRDefault="004B128D" w:rsidP="0089599E">
            <w:pPr>
              <w:jc w:val="right"/>
              <w:rPr>
                <w:rFonts w:ascii="Arial" w:hAnsi="Arial" w:cs="Arial"/>
                <w:color w:val="000000"/>
                <w:sz w:val="16"/>
                <w:szCs w:val="18"/>
              </w:rPr>
            </w:pPr>
            <w:r w:rsidRPr="0089599E">
              <w:rPr>
                <w:rFonts w:ascii="Arial" w:hAnsi="Arial" w:cs="Arial"/>
                <w:color w:val="000000"/>
                <w:sz w:val="16"/>
                <w:szCs w:val="18"/>
              </w:rPr>
              <w:t> </w:t>
            </w:r>
          </w:p>
        </w:tc>
        <w:tc>
          <w:tcPr>
            <w:tcW w:w="0" w:type="auto"/>
            <w:tcBorders>
              <w:top w:val="nil"/>
              <w:left w:val="nil"/>
              <w:bottom w:val="single" w:sz="4" w:space="0" w:color="auto"/>
              <w:right w:val="single" w:sz="4" w:space="0" w:color="auto"/>
            </w:tcBorders>
            <w:shd w:val="clear" w:color="auto" w:fill="auto"/>
            <w:vAlign w:val="bottom"/>
            <w:hideMark/>
          </w:tcPr>
          <w:p w:rsidR="004B128D" w:rsidRPr="0089599E" w:rsidRDefault="004B128D" w:rsidP="0089599E">
            <w:pPr>
              <w:jc w:val="right"/>
              <w:rPr>
                <w:rFonts w:ascii="Arial" w:hAnsi="Arial" w:cs="Arial"/>
                <w:color w:val="000000"/>
                <w:sz w:val="16"/>
                <w:szCs w:val="18"/>
              </w:rPr>
            </w:pPr>
            <w:r w:rsidRPr="0089599E">
              <w:rPr>
                <w:rFonts w:ascii="Arial" w:hAnsi="Arial" w:cs="Arial"/>
                <w:color w:val="000000"/>
                <w:sz w:val="16"/>
                <w:szCs w:val="18"/>
              </w:rPr>
              <w:t> </w:t>
            </w:r>
          </w:p>
        </w:tc>
        <w:tc>
          <w:tcPr>
            <w:tcW w:w="1143" w:type="dxa"/>
            <w:tcBorders>
              <w:top w:val="nil"/>
              <w:left w:val="nil"/>
              <w:bottom w:val="single" w:sz="4" w:space="0" w:color="auto"/>
              <w:right w:val="single" w:sz="4" w:space="0" w:color="auto"/>
            </w:tcBorders>
            <w:shd w:val="clear" w:color="auto" w:fill="auto"/>
            <w:vAlign w:val="bottom"/>
            <w:hideMark/>
          </w:tcPr>
          <w:p w:rsidR="004B128D" w:rsidRPr="0089599E" w:rsidRDefault="004B128D" w:rsidP="0089599E">
            <w:pPr>
              <w:jc w:val="right"/>
              <w:rPr>
                <w:rFonts w:ascii="Arial" w:hAnsi="Arial" w:cs="Arial"/>
                <w:color w:val="000000"/>
                <w:sz w:val="16"/>
                <w:szCs w:val="18"/>
              </w:rPr>
            </w:pPr>
            <w:r w:rsidRPr="0089599E">
              <w:rPr>
                <w:rFonts w:ascii="Arial" w:hAnsi="Arial" w:cs="Arial"/>
                <w:color w:val="000000"/>
                <w:sz w:val="16"/>
                <w:szCs w:val="18"/>
              </w:rPr>
              <w:t> </w:t>
            </w:r>
          </w:p>
        </w:tc>
      </w:tr>
      <w:tr w:rsidR="004B128D" w:rsidRPr="004B128D" w:rsidTr="0089599E">
        <w:trPr>
          <w:trHeight w:val="481"/>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B128D" w:rsidRDefault="004B128D" w:rsidP="0089599E">
            <w:pPr>
              <w:rPr>
                <w:rFonts w:ascii="Calibri" w:hAnsi="Calibri" w:cs="Calibri"/>
                <w:b/>
                <w:bCs/>
                <w:sz w:val="16"/>
                <w:szCs w:val="16"/>
              </w:rPr>
            </w:pPr>
          </w:p>
          <w:p w:rsidR="004B128D" w:rsidRDefault="004B128D" w:rsidP="0089599E">
            <w:pPr>
              <w:rPr>
                <w:rFonts w:ascii="Calibri" w:hAnsi="Calibri" w:cs="Calibri"/>
                <w:b/>
                <w:bCs/>
                <w:sz w:val="16"/>
                <w:szCs w:val="16"/>
              </w:rPr>
            </w:pPr>
          </w:p>
          <w:p w:rsidR="004B128D" w:rsidRDefault="004B128D" w:rsidP="0089599E">
            <w:pPr>
              <w:rPr>
                <w:rFonts w:ascii="Calibri" w:hAnsi="Calibri" w:cs="Calibri"/>
                <w:b/>
                <w:bCs/>
                <w:sz w:val="16"/>
                <w:szCs w:val="16"/>
              </w:rPr>
            </w:pPr>
          </w:p>
          <w:p w:rsidR="00215250" w:rsidRPr="004B128D" w:rsidRDefault="00215250" w:rsidP="0089599E">
            <w:pPr>
              <w:rPr>
                <w:rFonts w:ascii="Calibri" w:hAnsi="Calibri" w:cs="Calibri"/>
                <w:b/>
                <w:bCs/>
                <w:sz w:val="16"/>
                <w:szCs w:val="16"/>
              </w:rPr>
            </w:pPr>
          </w:p>
        </w:tc>
        <w:tc>
          <w:tcPr>
            <w:tcW w:w="1093" w:type="dxa"/>
            <w:tcBorders>
              <w:top w:val="nil"/>
              <w:left w:val="nil"/>
              <w:bottom w:val="single" w:sz="4" w:space="0" w:color="auto"/>
              <w:right w:val="single" w:sz="4" w:space="0" w:color="auto"/>
            </w:tcBorders>
            <w:shd w:val="clear" w:color="auto" w:fill="auto"/>
            <w:vAlign w:val="bottom"/>
            <w:hideMark/>
          </w:tcPr>
          <w:p w:rsidR="004B128D" w:rsidRPr="0089599E" w:rsidRDefault="004B128D" w:rsidP="0089599E">
            <w:pPr>
              <w:jc w:val="right"/>
              <w:rPr>
                <w:rFonts w:ascii="Arial" w:hAnsi="Arial" w:cs="Arial"/>
                <w:color w:val="000000"/>
                <w:sz w:val="16"/>
                <w:szCs w:val="18"/>
              </w:rPr>
            </w:pPr>
          </w:p>
        </w:tc>
        <w:tc>
          <w:tcPr>
            <w:tcW w:w="567" w:type="dxa"/>
            <w:tcBorders>
              <w:top w:val="nil"/>
              <w:left w:val="nil"/>
              <w:bottom w:val="single" w:sz="4" w:space="0" w:color="auto"/>
              <w:right w:val="single" w:sz="4" w:space="0" w:color="auto"/>
            </w:tcBorders>
            <w:shd w:val="clear" w:color="auto" w:fill="auto"/>
            <w:vAlign w:val="bottom"/>
            <w:hideMark/>
          </w:tcPr>
          <w:p w:rsidR="004B128D" w:rsidRPr="0089599E" w:rsidRDefault="004B128D" w:rsidP="0089599E">
            <w:pPr>
              <w:jc w:val="right"/>
              <w:rPr>
                <w:rFonts w:ascii="Arial" w:hAnsi="Arial" w:cs="Arial"/>
                <w:color w:val="000000"/>
                <w:sz w:val="16"/>
                <w:szCs w:val="18"/>
              </w:rPr>
            </w:pPr>
          </w:p>
        </w:tc>
        <w:tc>
          <w:tcPr>
            <w:tcW w:w="567" w:type="dxa"/>
            <w:tcBorders>
              <w:top w:val="nil"/>
              <w:left w:val="nil"/>
              <w:bottom w:val="single" w:sz="4" w:space="0" w:color="auto"/>
              <w:right w:val="single" w:sz="4" w:space="0" w:color="auto"/>
            </w:tcBorders>
            <w:shd w:val="clear" w:color="auto" w:fill="auto"/>
            <w:vAlign w:val="bottom"/>
            <w:hideMark/>
          </w:tcPr>
          <w:p w:rsidR="004B128D" w:rsidRPr="0089599E" w:rsidRDefault="004B128D" w:rsidP="0089599E">
            <w:pPr>
              <w:jc w:val="right"/>
              <w:rPr>
                <w:rFonts w:ascii="Arial" w:hAnsi="Arial" w:cs="Arial"/>
                <w:color w:val="000000"/>
                <w:sz w:val="16"/>
                <w:szCs w:val="18"/>
              </w:rPr>
            </w:pPr>
          </w:p>
        </w:tc>
        <w:tc>
          <w:tcPr>
            <w:tcW w:w="567" w:type="dxa"/>
            <w:tcBorders>
              <w:top w:val="nil"/>
              <w:left w:val="nil"/>
              <w:bottom w:val="single" w:sz="4" w:space="0" w:color="auto"/>
              <w:right w:val="single" w:sz="4" w:space="0" w:color="auto"/>
            </w:tcBorders>
            <w:shd w:val="clear" w:color="auto" w:fill="auto"/>
            <w:vAlign w:val="bottom"/>
            <w:hideMark/>
          </w:tcPr>
          <w:p w:rsidR="004B128D" w:rsidRPr="0089599E" w:rsidRDefault="004B128D" w:rsidP="0089599E">
            <w:pPr>
              <w:jc w:val="right"/>
              <w:rPr>
                <w:rFonts w:ascii="Arial" w:hAnsi="Arial" w:cs="Arial"/>
                <w:color w:val="000000"/>
                <w:sz w:val="16"/>
                <w:szCs w:val="18"/>
              </w:rPr>
            </w:pPr>
          </w:p>
        </w:tc>
        <w:tc>
          <w:tcPr>
            <w:tcW w:w="567" w:type="dxa"/>
            <w:tcBorders>
              <w:top w:val="nil"/>
              <w:left w:val="nil"/>
              <w:bottom w:val="single" w:sz="4" w:space="0" w:color="auto"/>
              <w:right w:val="single" w:sz="4" w:space="0" w:color="auto"/>
            </w:tcBorders>
            <w:shd w:val="clear" w:color="auto" w:fill="auto"/>
            <w:vAlign w:val="bottom"/>
            <w:hideMark/>
          </w:tcPr>
          <w:p w:rsidR="004B128D" w:rsidRPr="0089599E" w:rsidRDefault="004B128D" w:rsidP="0089599E">
            <w:pPr>
              <w:jc w:val="right"/>
              <w:rPr>
                <w:rFonts w:ascii="Arial" w:hAnsi="Arial" w:cs="Arial"/>
                <w:color w:val="000000"/>
                <w:sz w:val="16"/>
                <w:szCs w:val="18"/>
              </w:rPr>
            </w:pPr>
          </w:p>
        </w:tc>
        <w:tc>
          <w:tcPr>
            <w:tcW w:w="0" w:type="auto"/>
            <w:tcBorders>
              <w:top w:val="nil"/>
              <w:left w:val="nil"/>
              <w:bottom w:val="single" w:sz="4" w:space="0" w:color="auto"/>
              <w:right w:val="single" w:sz="4" w:space="0" w:color="auto"/>
            </w:tcBorders>
            <w:shd w:val="clear" w:color="auto" w:fill="auto"/>
            <w:vAlign w:val="bottom"/>
            <w:hideMark/>
          </w:tcPr>
          <w:p w:rsidR="004B128D" w:rsidRPr="0089599E" w:rsidRDefault="004B128D" w:rsidP="0089599E">
            <w:pPr>
              <w:jc w:val="right"/>
              <w:rPr>
                <w:rFonts w:ascii="Arial" w:hAnsi="Arial" w:cs="Arial"/>
                <w:color w:val="000000"/>
                <w:sz w:val="16"/>
                <w:szCs w:val="18"/>
              </w:rPr>
            </w:pPr>
          </w:p>
        </w:tc>
        <w:tc>
          <w:tcPr>
            <w:tcW w:w="1143" w:type="dxa"/>
            <w:tcBorders>
              <w:top w:val="nil"/>
              <w:left w:val="nil"/>
              <w:bottom w:val="single" w:sz="4" w:space="0" w:color="auto"/>
              <w:right w:val="single" w:sz="4" w:space="0" w:color="auto"/>
            </w:tcBorders>
            <w:shd w:val="clear" w:color="auto" w:fill="auto"/>
            <w:vAlign w:val="bottom"/>
            <w:hideMark/>
          </w:tcPr>
          <w:p w:rsidR="004B128D" w:rsidRPr="0089599E" w:rsidRDefault="004B128D" w:rsidP="0089599E">
            <w:pPr>
              <w:jc w:val="right"/>
              <w:rPr>
                <w:rFonts w:ascii="Arial" w:hAnsi="Arial" w:cs="Arial"/>
                <w:color w:val="000000"/>
                <w:sz w:val="16"/>
                <w:szCs w:val="18"/>
              </w:rPr>
            </w:pPr>
          </w:p>
          <w:p w:rsidR="00215250" w:rsidRPr="0089599E" w:rsidRDefault="00215250" w:rsidP="0089599E">
            <w:pPr>
              <w:jc w:val="right"/>
              <w:rPr>
                <w:rFonts w:ascii="Arial" w:hAnsi="Arial" w:cs="Arial"/>
                <w:color w:val="000000"/>
                <w:sz w:val="16"/>
                <w:szCs w:val="18"/>
              </w:rPr>
            </w:pPr>
          </w:p>
        </w:tc>
      </w:tr>
      <w:tr w:rsidR="0089599E" w:rsidRPr="004B128D" w:rsidTr="0089599E">
        <w:trPr>
          <w:trHeight w:val="28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89599E" w:rsidRPr="004B128D" w:rsidRDefault="0089599E" w:rsidP="0089599E">
            <w:pPr>
              <w:rPr>
                <w:rFonts w:ascii="Calibri" w:hAnsi="Calibri" w:cs="Calibri"/>
                <w:b/>
                <w:bCs/>
                <w:sz w:val="16"/>
                <w:szCs w:val="16"/>
              </w:rPr>
            </w:pPr>
            <w:r w:rsidRPr="004B128D">
              <w:rPr>
                <w:rFonts w:ascii="Calibri" w:hAnsi="Calibri" w:cs="Calibri"/>
                <w:b/>
                <w:bCs/>
                <w:sz w:val="16"/>
                <w:szCs w:val="16"/>
              </w:rPr>
              <w:t>Acreedores comerciales y otras cuentas a pagar</w:t>
            </w:r>
          </w:p>
        </w:tc>
        <w:tc>
          <w:tcPr>
            <w:tcW w:w="1093" w:type="dxa"/>
            <w:tcBorders>
              <w:top w:val="nil"/>
              <w:left w:val="nil"/>
              <w:bottom w:val="single" w:sz="4" w:space="0" w:color="auto"/>
              <w:right w:val="single" w:sz="4" w:space="0" w:color="auto"/>
            </w:tcBorders>
            <w:shd w:val="clear" w:color="auto" w:fill="auto"/>
            <w:vAlign w:val="bottom"/>
            <w:hideMark/>
          </w:tcPr>
          <w:p w:rsidR="0089599E" w:rsidRPr="0089599E" w:rsidRDefault="0089599E" w:rsidP="0089599E">
            <w:pPr>
              <w:jc w:val="right"/>
              <w:rPr>
                <w:rFonts w:ascii="Arial" w:hAnsi="Arial" w:cs="Arial"/>
                <w:color w:val="000000"/>
                <w:sz w:val="16"/>
                <w:szCs w:val="18"/>
              </w:rPr>
            </w:pPr>
            <w:r w:rsidRPr="0089599E">
              <w:rPr>
                <w:rFonts w:ascii="Arial" w:hAnsi="Arial" w:cs="Arial"/>
                <w:color w:val="000000"/>
                <w:sz w:val="16"/>
                <w:szCs w:val="18"/>
              </w:rPr>
              <w:t>55.623,92</w:t>
            </w:r>
          </w:p>
        </w:tc>
        <w:tc>
          <w:tcPr>
            <w:tcW w:w="567" w:type="dxa"/>
            <w:tcBorders>
              <w:top w:val="nil"/>
              <w:left w:val="nil"/>
              <w:bottom w:val="single" w:sz="4" w:space="0" w:color="auto"/>
              <w:right w:val="single" w:sz="4" w:space="0" w:color="auto"/>
            </w:tcBorders>
            <w:shd w:val="clear" w:color="auto" w:fill="auto"/>
            <w:vAlign w:val="bottom"/>
            <w:hideMark/>
          </w:tcPr>
          <w:p w:rsidR="0089599E" w:rsidRPr="0089599E" w:rsidRDefault="0089599E" w:rsidP="0089599E">
            <w:pPr>
              <w:jc w:val="right"/>
              <w:rPr>
                <w:rFonts w:ascii="Arial" w:hAnsi="Arial" w:cs="Arial"/>
                <w:color w:val="000000"/>
                <w:sz w:val="16"/>
                <w:szCs w:val="18"/>
              </w:rPr>
            </w:pPr>
            <w:r w:rsidRPr="0089599E">
              <w:rPr>
                <w:rFonts w:ascii="Arial" w:hAnsi="Arial" w:cs="Arial"/>
                <w:color w:val="000000"/>
                <w:sz w:val="16"/>
                <w:szCs w:val="18"/>
              </w:rPr>
              <w:t>0,00</w:t>
            </w:r>
          </w:p>
        </w:tc>
        <w:tc>
          <w:tcPr>
            <w:tcW w:w="567" w:type="dxa"/>
            <w:tcBorders>
              <w:top w:val="nil"/>
              <w:left w:val="nil"/>
              <w:bottom w:val="single" w:sz="4" w:space="0" w:color="auto"/>
              <w:right w:val="single" w:sz="4" w:space="0" w:color="auto"/>
            </w:tcBorders>
            <w:shd w:val="clear" w:color="auto" w:fill="auto"/>
            <w:vAlign w:val="bottom"/>
            <w:hideMark/>
          </w:tcPr>
          <w:p w:rsidR="0089599E" w:rsidRPr="0089599E" w:rsidRDefault="0089599E" w:rsidP="0089599E">
            <w:pPr>
              <w:jc w:val="right"/>
              <w:rPr>
                <w:rFonts w:ascii="Arial" w:hAnsi="Arial" w:cs="Arial"/>
                <w:color w:val="000000"/>
                <w:sz w:val="16"/>
                <w:szCs w:val="18"/>
              </w:rPr>
            </w:pPr>
            <w:r w:rsidRPr="0089599E">
              <w:rPr>
                <w:rFonts w:ascii="Arial" w:hAnsi="Arial" w:cs="Arial"/>
                <w:color w:val="000000"/>
                <w:sz w:val="16"/>
                <w:szCs w:val="18"/>
              </w:rPr>
              <w:t>0,00</w:t>
            </w:r>
          </w:p>
        </w:tc>
        <w:tc>
          <w:tcPr>
            <w:tcW w:w="567" w:type="dxa"/>
            <w:tcBorders>
              <w:top w:val="nil"/>
              <w:left w:val="nil"/>
              <w:bottom w:val="single" w:sz="4" w:space="0" w:color="auto"/>
              <w:right w:val="single" w:sz="4" w:space="0" w:color="auto"/>
            </w:tcBorders>
            <w:shd w:val="clear" w:color="auto" w:fill="auto"/>
            <w:vAlign w:val="bottom"/>
            <w:hideMark/>
          </w:tcPr>
          <w:p w:rsidR="0089599E" w:rsidRPr="0089599E" w:rsidRDefault="0089599E" w:rsidP="0089599E">
            <w:pPr>
              <w:jc w:val="right"/>
              <w:rPr>
                <w:rFonts w:ascii="Arial" w:hAnsi="Arial" w:cs="Arial"/>
                <w:color w:val="000000"/>
                <w:sz w:val="16"/>
                <w:szCs w:val="18"/>
              </w:rPr>
            </w:pPr>
            <w:r w:rsidRPr="0089599E">
              <w:rPr>
                <w:rFonts w:ascii="Arial" w:hAnsi="Arial" w:cs="Arial"/>
                <w:color w:val="000000"/>
                <w:sz w:val="16"/>
                <w:szCs w:val="18"/>
              </w:rPr>
              <w:t>0,00</w:t>
            </w:r>
          </w:p>
        </w:tc>
        <w:tc>
          <w:tcPr>
            <w:tcW w:w="567" w:type="dxa"/>
            <w:tcBorders>
              <w:top w:val="nil"/>
              <w:left w:val="nil"/>
              <w:bottom w:val="single" w:sz="4" w:space="0" w:color="auto"/>
              <w:right w:val="single" w:sz="4" w:space="0" w:color="auto"/>
            </w:tcBorders>
            <w:shd w:val="clear" w:color="auto" w:fill="auto"/>
            <w:vAlign w:val="bottom"/>
            <w:hideMark/>
          </w:tcPr>
          <w:p w:rsidR="0089599E" w:rsidRPr="0089599E" w:rsidRDefault="0089599E" w:rsidP="0089599E">
            <w:pPr>
              <w:jc w:val="right"/>
              <w:rPr>
                <w:rFonts w:ascii="Arial" w:hAnsi="Arial" w:cs="Arial"/>
                <w:color w:val="000000"/>
                <w:sz w:val="16"/>
                <w:szCs w:val="18"/>
              </w:rPr>
            </w:pPr>
            <w:r w:rsidRPr="0089599E">
              <w:rPr>
                <w:rFonts w:ascii="Arial" w:hAnsi="Arial" w:cs="Arial"/>
                <w:color w:val="000000"/>
                <w:sz w:val="16"/>
                <w:szCs w:val="18"/>
              </w:rPr>
              <w:t>0,00</w:t>
            </w:r>
          </w:p>
        </w:tc>
        <w:tc>
          <w:tcPr>
            <w:tcW w:w="0" w:type="auto"/>
            <w:tcBorders>
              <w:top w:val="nil"/>
              <w:left w:val="nil"/>
              <w:bottom w:val="single" w:sz="4" w:space="0" w:color="auto"/>
              <w:right w:val="single" w:sz="4" w:space="0" w:color="auto"/>
            </w:tcBorders>
            <w:shd w:val="clear" w:color="auto" w:fill="auto"/>
            <w:vAlign w:val="bottom"/>
            <w:hideMark/>
          </w:tcPr>
          <w:p w:rsidR="0089599E" w:rsidRPr="0089599E" w:rsidRDefault="0089599E" w:rsidP="0089599E">
            <w:pPr>
              <w:jc w:val="right"/>
              <w:rPr>
                <w:rFonts w:ascii="Arial" w:hAnsi="Arial" w:cs="Arial"/>
                <w:color w:val="000000"/>
                <w:sz w:val="16"/>
                <w:szCs w:val="18"/>
              </w:rPr>
            </w:pPr>
            <w:r w:rsidRPr="0089599E">
              <w:rPr>
                <w:rFonts w:ascii="Arial" w:hAnsi="Arial" w:cs="Arial"/>
                <w:color w:val="000000"/>
                <w:sz w:val="16"/>
                <w:szCs w:val="18"/>
              </w:rPr>
              <w:t>0,00</w:t>
            </w:r>
          </w:p>
        </w:tc>
        <w:tc>
          <w:tcPr>
            <w:tcW w:w="1143" w:type="dxa"/>
            <w:tcBorders>
              <w:top w:val="nil"/>
              <w:left w:val="nil"/>
              <w:bottom w:val="single" w:sz="4" w:space="0" w:color="auto"/>
              <w:right w:val="single" w:sz="4" w:space="0" w:color="auto"/>
            </w:tcBorders>
            <w:shd w:val="clear" w:color="auto" w:fill="auto"/>
            <w:vAlign w:val="bottom"/>
            <w:hideMark/>
          </w:tcPr>
          <w:p w:rsidR="0089599E" w:rsidRPr="0089599E" w:rsidRDefault="0089599E" w:rsidP="0089599E">
            <w:pPr>
              <w:jc w:val="right"/>
              <w:rPr>
                <w:rFonts w:ascii="Arial" w:hAnsi="Arial" w:cs="Arial"/>
                <w:color w:val="000000"/>
                <w:sz w:val="16"/>
                <w:szCs w:val="18"/>
              </w:rPr>
            </w:pPr>
            <w:r w:rsidRPr="0089599E">
              <w:rPr>
                <w:rFonts w:ascii="Arial" w:hAnsi="Arial" w:cs="Arial"/>
                <w:color w:val="000000"/>
                <w:sz w:val="16"/>
                <w:szCs w:val="18"/>
              </w:rPr>
              <w:t>55.623,92</w:t>
            </w:r>
          </w:p>
        </w:tc>
      </w:tr>
      <w:tr w:rsidR="004B128D" w:rsidRPr="004B128D" w:rsidTr="0089599E">
        <w:trPr>
          <w:trHeight w:val="28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B128D" w:rsidRPr="004B128D" w:rsidRDefault="004B128D" w:rsidP="0089599E">
            <w:pPr>
              <w:rPr>
                <w:rFonts w:ascii="Calibri" w:hAnsi="Calibri" w:cs="Calibri"/>
                <w:sz w:val="16"/>
                <w:szCs w:val="16"/>
              </w:rPr>
            </w:pPr>
            <w:r w:rsidRPr="004B128D">
              <w:rPr>
                <w:rFonts w:ascii="Calibri" w:hAnsi="Calibri" w:cs="Calibri"/>
                <w:sz w:val="16"/>
                <w:szCs w:val="16"/>
              </w:rPr>
              <w:t xml:space="preserve">      Proveedores</w:t>
            </w:r>
          </w:p>
        </w:tc>
        <w:tc>
          <w:tcPr>
            <w:tcW w:w="1093" w:type="dxa"/>
            <w:tcBorders>
              <w:top w:val="nil"/>
              <w:left w:val="nil"/>
              <w:bottom w:val="single" w:sz="4" w:space="0" w:color="auto"/>
              <w:right w:val="single" w:sz="4" w:space="0" w:color="auto"/>
            </w:tcBorders>
            <w:shd w:val="clear" w:color="auto" w:fill="auto"/>
            <w:vAlign w:val="bottom"/>
            <w:hideMark/>
          </w:tcPr>
          <w:p w:rsidR="004B128D" w:rsidRPr="0089599E" w:rsidRDefault="004B128D" w:rsidP="0089599E">
            <w:pPr>
              <w:jc w:val="right"/>
              <w:rPr>
                <w:rFonts w:ascii="Arial" w:hAnsi="Arial" w:cs="Arial"/>
                <w:color w:val="000000"/>
                <w:sz w:val="16"/>
                <w:szCs w:val="18"/>
              </w:rPr>
            </w:pPr>
            <w:r w:rsidRPr="0089599E">
              <w:rPr>
                <w:rFonts w:ascii="Arial" w:hAnsi="Arial" w:cs="Arial"/>
                <w:color w:val="000000"/>
                <w:sz w:val="16"/>
                <w:szCs w:val="18"/>
              </w:rPr>
              <w:t> </w:t>
            </w:r>
          </w:p>
        </w:tc>
        <w:tc>
          <w:tcPr>
            <w:tcW w:w="567" w:type="dxa"/>
            <w:tcBorders>
              <w:top w:val="nil"/>
              <w:left w:val="nil"/>
              <w:bottom w:val="single" w:sz="4" w:space="0" w:color="auto"/>
              <w:right w:val="single" w:sz="4" w:space="0" w:color="auto"/>
            </w:tcBorders>
            <w:shd w:val="clear" w:color="auto" w:fill="auto"/>
            <w:vAlign w:val="bottom"/>
            <w:hideMark/>
          </w:tcPr>
          <w:p w:rsidR="004B128D" w:rsidRPr="0089599E" w:rsidRDefault="004B128D" w:rsidP="0089599E">
            <w:pPr>
              <w:jc w:val="right"/>
              <w:rPr>
                <w:rFonts w:ascii="Arial" w:hAnsi="Arial" w:cs="Arial"/>
                <w:color w:val="000000"/>
                <w:sz w:val="16"/>
                <w:szCs w:val="18"/>
              </w:rPr>
            </w:pPr>
            <w:r w:rsidRPr="0089599E">
              <w:rPr>
                <w:rFonts w:ascii="Arial" w:hAnsi="Arial" w:cs="Arial"/>
                <w:color w:val="000000"/>
                <w:sz w:val="16"/>
                <w:szCs w:val="18"/>
              </w:rPr>
              <w:t> </w:t>
            </w:r>
          </w:p>
        </w:tc>
        <w:tc>
          <w:tcPr>
            <w:tcW w:w="567" w:type="dxa"/>
            <w:tcBorders>
              <w:top w:val="nil"/>
              <w:left w:val="nil"/>
              <w:bottom w:val="single" w:sz="4" w:space="0" w:color="auto"/>
              <w:right w:val="single" w:sz="4" w:space="0" w:color="auto"/>
            </w:tcBorders>
            <w:shd w:val="clear" w:color="auto" w:fill="auto"/>
            <w:vAlign w:val="bottom"/>
            <w:hideMark/>
          </w:tcPr>
          <w:p w:rsidR="004B128D" w:rsidRPr="0089599E" w:rsidRDefault="004B128D" w:rsidP="0089599E">
            <w:pPr>
              <w:jc w:val="right"/>
              <w:rPr>
                <w:rFonts w:ascii="Arial" w:hAnsi="Arial" w:cs="Arial"/>
                <w:color w:val="000000"/>
                <w:sz w:val="16"/>
                <w:szCs w:val="18"/>
              </w:rPr>
            </w:pPr>
            <w:r w:rsidRPr="0089599E">
              <w:rPr>
                <w:rFonts w:ascii="Arial" w:hAnsi="Arial" w:cs="Arial"/>
                <w:color w:val="000000"/>
                <w:sz w:val="16"/>
                <w:szCs w:val="18"/>
              </w:rPr>
              <w:t> </w:t>
            </w:r>
          </w:p>
        </w:tc>
        <w:tc>
          <w:tcPr>
            <w:tcW w:w="567" w:type="dxa"/>
            <w:tcBorders>
              <w:top w:val="nil"/>
              <w:left w:val="nil"/>
              <w:bottom w:val="single" w:sz="4" w:space="0" w:color="auto"/>
              <w:right w:val="single" w:sz="4" w:space="0" w:color="auto"/>
            </w:tcBorders>
            <w:shd w:val="clear" w:color="auto" w:fill="auto"/>
            <w:vAlign w:val="bottom"/>
            <w:hideMark/>
          </w:tcPr>
          <w:p w:rsidR="004B128D" w:rsidRPr="0089599E" w:rsidRDefault="004B128D" w:rsidP="0089599E">
            <w:pPr>
              <w:jc w:val="right"/>
              <w:rPr>
                <w:rFonts w:ascii="Arial" w:hAnsi="Arial" w:cs="Arial"/>
                <w:color w:val="000000"/>
                <w:sz w:val="16"/>
                <w:szCs w:val="18"/>
              </w:rPr>
            </w:pPr>
            <w:r w:rsidRPr="0089599E">
              <w:rPr>
                <w:rFonts w:ascii="Arial" w:hAnsi="Arial" w:cs="Arial"/>
                <w:color w:val="000000"/>
                <w:sz w:val="16"/>
                <w:szCs w:val="18"/>
              </w:rPr>
              <w:t> </w:t>
            </w:r>
          </w:p>
        </w:tc>
        <w:tc>
          <w:tcPr>
            <w:tcW w:w="567" w:type="dxa"/>
            <w:tcBorders>
              <w:top w:val="nil"/>
              <w:left w:val="nil"/>
              <w:bottom w:val="single" w:sz="4" w:space="0" w:color="auto"/>
              <w:right w:val="single" w:sz="4" w:space="0" w:color="auto"/>
            </w:tcBorders>
            <w:shd w:val="clear" w:color="auto" w:fill="auto"/>
            <w:vAlign w:val="bottom"/>
            <w:hideMark/>
          </w:tcPr>
          <w:p w:rsidR="004B128D" w:rsidRPr="0089599E" w:rsidRDefault="004B128D" w:rsidP="0089599E">
            <w:pPr>
              <w:jc w:val="right"/>
              <w:rPr>
                <w:rFonts w:ascii="Arial" w:hAnsi="Arial" w:cs="Arial"/>
                <w:color w:val="000000"/>
                <w:sz w:val="16"/>
                <w:szCs w:val="18"/>
              </w:rPr>
            </w:pPr>
            <w:r w:rsidRPr="0089599E">
              <w:rPr>
                <w:rFonts w:ascii="Arial" w:hAnsi="Arial" w:cs="Arial"/>
                <w:color w:val="000000"/>
                <w:sz w:val="16"/>
                <w:szCs w:val="18"/>
              </w:rPr>
              <w:t> </w:t>
            </w:r>
          </w:p>
        </w:tc>
        <w:tc>
          <w:tcPr>
            <w:tcW w:w="0" w:type="auto"/>
            <w:tcBorders>
              <w:top w:val="nil"/>
              <w:left w:val="nil"/>
              <w:bottom w:val="single" w:sz="4" w:space="0" w:color="auto"/>
              <w:right w:val="single" w:sz="4" w:space="0" w:color="auto"/>
            </w:tcBorders>
            <w:shd w:val="clear" w:color="auto" w:fill="auto"/>
            <w:vAlign w:val="bottom"/>
            <w:hideMark/>
          </w:tcPr>
          <w:p w:rsidR="004B128D" w:rsidRPr="0089599E" w:rsidRDefault="004B128D" w:rsidP="0089599E">
            <w:pPr>
              <w:jc w:val="right"/>
              <w:rPr>
                <w:rFonts w:ascii="Arial" w:hAnsi="Arial" w:cs="Arial"/>
                <w:color w:val="000000"/>
                <w:sz w:val="16"/>
                <w:szCs w:val="18"/>
              </w:rPr>
            </w:pPr>
            <w:r w:rsidRPr="0089599E">
              <w:rPr>
                <w:rFonts w:ascii="Arial" w:hAnsi="Arial" w:cs="Arial"/>
                <w:color w:val="000000"/>
                <w:sz w:val="16"/>
                <w:szCs w:val="18"/>
              </w:rPr>
              <w:t> </w:t>
            </w:r>
          </w:p>
        </w:tc>
        <w:tc>
          <w:tcPr>
            <w:tcW w:w="1143" w:type="dxa"/>
            <w:tcBorders>
              <w:top w:val="nil"/>
              <w:left w:val="nil"/>
              <w:bottom w:val="single" w:sz="4" w:space="0" w:color="auto"/>
              <w:right w:val="single" w:sz="4" w:space="0" w:color="auto"/>
            </w:tcBorders>
            <w:shd w:val="clear" w:color="auto" w:fill="auto"/>
            <w:vAlign w:val="bottom"/>
            <w:hideMark/>
          </w:tcPr>
          <w:p w:rsidR="004B128D" w:rsidRPr="0089599E" w:rsidRDefault="004B128D" w:rsidP="0089599E">
            <w:pPr>
              <w:jc w:val="right"/>
              <w:rPr>
                <w:rFonts w:ascii="Arial" w:hAnsi="Arial" w:cs="Arial"/>
                <w:color w:val="000000"/>
                <w:sz w:val="16"/>
                <w:szCs w:val="18"/>
              </w:rPr>
            </w:pPr>
            <w:r w:rsidRPr="0089599E">
              <w:rPr>
                <w:rFonts w:ascii="Arial" w:hAnsi="Arial" w:cs="Arial"/>
                <w:color w:val="000000"/>
                <w:sz w:val="16"/>
                <w:szCs w:val="18"/>
              </w:rPr>
              <w:t> </w:t>
            </w:r>
          </w:p>
        </w:tc>
      </w:tr>
      <w:tr w:rsidR="004B128D" w:rsidRPr="004B128D" w:rsidTr="0089599E">
        <w:trPr>
          <w:trHeight w:val="28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B128D" w:rsidRPr="004B128D" w:rsidRDefault="004B128D" w:rsidP="0089599E">
            <w:pPr>
              <w:rPr>
                <w:rFonts w:ascii="Calibri" w:hAnsi="Calibri" w:cs="Calibri"/>
                <w:sz w:val="16"/>
                <w:szCs w:val="16"/>
              </w:rPr>
            </w:pPr>
            <w:r w:rsidRPr="004B128D">
              <w:rPr>
                <w:rFonts w:ascii="Calibri" w:hAnsi="Calibri" w:cs="Calibri"/>
                <w:sz w:val="16"/>
                <w:szCs w:val="16"/>
              </w:rPr>
              <w:t xml:space="preserve">      Proveedores, empresas del grupo y asociadas</w:t>
            </w:r>
          </w:p>
        </w:tc>
        <w:tc>
          <w:tcPr>
            <w:tcW w:w="1093" w:type="dxa"/>
            <w:tcBorders>
              <w:top w:val="nil"/>
              <w:left w:val="nil"/>
              <w:bottom w:val="single" w:sz="4" w:space="0" w:color="auto"/>
              <w:right w:val="single" w:sz="4" w:space="0" w:color="auto"/>
            </w:tcBorders>
            <w:shd w:val="clear" w:color="auto" w:fill="auto"/>
            <w:vAlign w:val="bottom"/>
            <w:hideMark/>
          </w:tcPr>
          <w:p w:rsidR="004B128D" w:rsidRPr="0089599E" w:rsidRDefault="004B128D" w:rsidP="0089599E">
            <w:pPr>
              <w:jc w:val="right"/>
              <w:rPr>
                <w:rFonts w:ascii="Arial" w:hAnsi="Arial" w:cs="Arial"/>
                <w:color w:val="000000"/>
                <w:sz w:val="16"/>
                <w:szCs w:val="18"/>
              </w:rPr>
            </w:pPr>
            <w:r w:rsidRPr="0089599E">
              <w:rPr>
                <w:rFonts w:ascii="Arial" w:hAnsi="Arial" w:cs="Arial"/>
                <w:color w:val="000000"/>
                <w:sz w:val="16"/>
                <w:szCs w:val="18"/>
              </w:rPr>
              <w:t> </w:t>
            </w:r>
          </w:p>
        </w:tc>
        <w:tc>
          <w:tcPr>
            <w:tcW w:w="567" w:type="dxa"/>
            <w:tcBorders>
              <w:top w:val="nil"/>
              <w:left w:val="nil"/>
              <w:bottom w:val="single" w:sz="4" w:space="0" w:color="auto"/>
              <w:right w:val="single" w:sz="4" w:space="0" w:color="auto"/>
            </w:tcBorders>
            <w:shd w:val="clear" w:color="auto" w:fill="auto"/>
            <w:vAlign w:val="bottom"/>
            <w:hideMark/>
          </w:tcPr>
          <w:p w:rsidR="004B128D" w:rsidRPr="0089599E" w:rsidRDefault="004B128D" w:rsidP="0089599E">
            <w:pPr>
              <w:jc w:val="right"/>
              <w:rPr>
                <w:rFonts w:ascii="Arial" w:hAnsi="Arial" w:cs="Arial"/>
                <w:color w:val="000000"/>
                <w:sz w:val="16"/>
                <w:szCs w:val="18"/>
              </w:rPr>
            </w:pPr>
            <w:r w:rsidRPr="0089599E">
              <w:rPr>
                <w:rFonts w:ascii="Arial" w:hAnsi="Arial" w:cs="Arial"/>
                <w:color w:val="000000"/>
                <w:sz w:val="16"/>
                <w:szCs w:val="18"/>
              </w:rPr>
              <w:t> </w:t>
            </w:r>
          </w:p>
        </w:tc>
        <w:tc>
          <w:tcPr>
            <w:tcW w:w="567" w:type="dxa"/>
            <w:tcBorders>
              <w:top w:val="nil"/>
              <w:left w:val="nil"/>
              <w:bottom w:val="single" w:sz="4" w:space="0" w:color="auto"/>
              <w:right w:val="single" w:sz="4" w:space="0" w:color="auto"/>
            </w:tcBorders>
            <w:shd w:val="clear" w:color="auto" w:fill="auto"/>
            <w:vAlign w:val="bottom"/>
            <w:hideMark/>
          </w:tcPr>
          <w:p w:rsidR="004B128D" w:rsidRPr="0089599E" w:rsidRDefault="004B128D" w:rsidP="0089599E">
            <w:pPr>
              <w:jc w:val="right"/>
              <w:rPr>
                <w:rFonts w:ascii="Arial" w:hAnsi="Arial" w:cs="Arial"/>
                <w:color w:val="000000"/>
                <w:sz w:val="16"/>
                <w:szCs w:val="18"/>
              </w:rPr>
            </w:pPr>
            <w:r w:rsidRPr="0089599E">
              <w:rPr>
                <w:rFonts w:ascii="Arial" w:hAnsi="Arial" w:cs="Arial"/>
                <w:color w:val="000000"/>
                <w:sz w:val="16"/>
                <w:szCs w:val="18"/>
              </w:rPr>
              <w:t> </w:t>
            </w:r>
          </w:p>
        </w:tc>
        <w:tc>
          <w:tcPr>
            <w:tcW w:w="567" w:type="dxa"/>
            <w:tcBorders>
              <w:top w:val="nil"/>
              <w:left w:val="nil"/>
              <w:bottom w:val="single" w:sz="4" w:space="0" w:color="auto"/>
              <w:right w:val="single" w:sz="4" w:space="0" w:color="auto"/>
            </w:tcBorders>
            <w:shd w:val="clear" w:color="auto" w:fill="auto"/>
            <w:vAlign w:val="bottom"/>
            <w:hideMark/>
          </w:tcPr>
          <w:p w:rsidR="004B128D" w:rsidRPr="0089599E" w:rsidRDefault="004B128D" w:rsidP="0089599E">
            <w:pPr>
              <w:jc w:val="right"/>
              <w:rPr>
                <w:rFonts w:ascii="Arial" w:hAnsi="Arial" w:cs="Arial"/>
                <w:color w:val="000000"/>
                <w:sz w:val="16"/>
                <w:szCs w:val="18"/>
              </w:rPr>
            </w:pPr>
            <w:r w:rsidRPr="0089599E">
              <w:rPr>
                <w:rFonts w:ascii="Arial" w:hAnsi="Arial" w:cs="Arial"/>
                <w:color w:val="000000"/>
                <w:sz w:val="16"/>
                <w:szCs w:val="18"/>
              </w:rPr>
              <w:t> </w:t>
            </w:r>
          </w:p>
        </w:tc>
        <w:tc>
          <w:tcPr>
            <w:tcW w:w="567" w:type="dxa"/>
            <w:tcBorders>
              <w:top w:val="nil"/>
              <w:left w:val="nil"/>
              <w:bottom w:val="single" w:sz="4" w:space="0" w:color="auto"/>
              <w:right w:val="single" w:sz="4" w:space="0" w:color="auto"/>
            </w:tcBorders>
            <w:shd w:val="clear" w:color="auto" w:fill="auto"/>
            <w:vAlign w:val="bottom"/>
            <w:hideMark/>
          </w:tcPr>
          <w:p w:rsidR="004B128D" w:rsidRPr="0089599E" w:rsidRDefault="004B128D" w:rsidP="0089599E">
            <w:pPr>
              <w:jc w:val="right"/>
              <w:rPr>
                <w:rFonts w:ascii="Arial" w:hAnsi="Arial" w:cs="Arial"/>
                <w:color w:val="000000"/>
                <w:sz w:val="16"/>
                <w:szCs w:val="18"/>
              </w:rPr>
            </w:pPr>
            <w:r w:rsidRPr="0089599E">
              <w:rPr>
                <w:rFonts w:ascii="Arial" w:hAnsi="Arial" w:cs="Arial"/>
                <w:color w:val="000000"/>
                <w:sz w:val="16"/>
                <w:szCs w:val="18"/>
              </w:rPr>
              <w:t> </w:t>
            </w:r>
          </w:p>
        </w:tc>
        <w:tc>
          <w:tcPr>
            <w:tcW w:w="0" w:type="auto"/>
            <w:tcBorders>
              <w:top w:val="nil"/>
              <w:left w:val="nil"/>
              <w:bottom w:val="single" w:sz="4" w:space="0" w:color="auto"/>
              <w:right w:val="single" w:sz="4" w:space="0" w:color="auto"/>
            </w:tcBorders>
            <w:shd w:val="clear" w:color="auto" w:fill="auto"/>
            <w:vAlign w:val="bottom"/>
            <w:hideMark/>
          </w:tcPr>
          <w:p w:rsidR="004B128D" w:rsidRPr="0089599E" w:rsidRDefault="004B128D" w:rsidP="0089599E">
            <w:pPr>
              <w:jc w:val="right"/>
              <w:rPr>
                <w:rFonts w:ascii="Arial" w:hAnsi="Arial" w:cs="Arial"/>
                <w:color w:val="000000"/>
                <w:sz w:val="16"/>
                <w:szCs w:val="18"/>
              </w:rPr>
            </w:pPr>
            <w:r w:rsidRPr="0089599E">
              <w:rPr>
                <w:rFonts w:ascii="Arial" w:hAnsi="Arial" w:cs="Arial"/>
                <w:color w:val="000000"/>
                <w:sz w:val="16"/>
                <w:szCs w:val="18"/>
              </w:rPr>
              <w:t> </w:t>
            </w:r>
          </w:p>
        </w:tc>
        <w:tc>
          <w:tcPr>
            <w:tcW w:w="1143" w:type="dxa"/>
            <w:tcBorders>
              <w:top w:val="nil"/>
              <w:left w:val="nil"/>
              <w:bottom w:val="single" w:sz="4" w:space="0" w:color="auto"/>
              <w:right w:val="single" w:sz="4" w:space="0" w:color="auto"/>
            </w:tcBorders>
            <w:shd w:val="clear" w:color="auto" w:fill="auto"/>
            <w:vAlign w:val="bottom"/>
            <w:hideMark/>
          </w:tcPr>
          <w:p w:rsidR="004B128D" w:rsidRPr="0089599E" w:rsidRDefault="004B128D" w:rsidP="0089599E">
            <w:pPr>
              <w:jc w:val="right"/>
              <w:rPr>
                <w:rFonts w:ascii="Arial" w:hAnsi="Arial" w:cs="Arial"/>
                <w:color w:val="000000"/>
                <w:sz w:val="16"/>
                <w:szCs w:val="18"/>
              </w:rPr>
            </w:pPr>
            <w:r w:rsidRPr="0089599E">
              <w:rPr>
                <w:rFonts w:ascii="Arial" w:hAnsi="Arial" w:cs="Arial"/>
                <w:color w:val="000000"/>
                <w:sz w:val="16"/>
                <w:szCs w:val="18"/>
              </w:rPr>
              <w:t> </w:t>
            </w:r>
          </w:p>
        </w:tc>
      </w:tr>
      <w:tr w:rsidR="0089599E" w:rsidRPr="004B128D" w:rsidTr="0089599E">
        <w:trPr>
          <w:trHeight w:val="28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89599E" w:rsidRPr="004B128D" w:rsidRDefault="0089599E" w:rsidP="0089599E">
            <w:pPr>
              <w:rPr>
                <w:rFonts w:ascii="Calibri" w:hAnsi="Calibri" w:cs="Calibri"/>
                <w:sz w:val="16"/>
                <w:szCs w:val="16"/>
              </w:rPr>
            </w:pPr>
            <w:r w:rsidRPr="004B128D">
              <w:rPr>
                <w:rFonts w:ascii="Calibri" w:hAnsi="Calibri" w:cs="Calibri"/>
                <w:sz w:val="16"/>
                <w:szCs w:val="16"/>
              </w:rPr>
              <w:t xml:space="preserve">      Acreedores varios</w:t>
            </w:r>
          </w:p>
        </w:tc>
        <w:tc>
          <w:tcPr>
            <w:tcW w:w="1093" w:type="dxa"/>
            <w:tcBorders>
              <w:top w:val="nil"/>
              <w:left w:val="nil"/>
              <w:bottom w:val="single" w:sz="4" w:space="0" w:color="auto"/>
              <w:right w:val="single" w:sz="4" w:space="0" w:color="auto"/>
            </w:tcBorders>
            <w:shd w:val="clear" w:color="auto" w:fill="auto"/>
            <w:vAlign w:val="bottom"/>
            <w:hideMark/>
          </w:tcPr>
          <w:p w:rsidR="0089599E" w:rsidRPr="0089599E" w:rsidRDefault="0089599E" w:rsidP="0089599E">
            <w:pPr>
              <w:jc w:val="right"/>
              <w:rPr>
                <w:rFonts w:ascii="Arial" w:hAnsi="Arial" w:cs="Arial"/>
                <w:color w:val="000000"/>
                <w:sz w:val="16"/>
                <w:szCs w:val="18"/>
              </w:rPr>
            </w:pPr>
            <w:r w:rsidRPr="0089599E">
              <w:rPr>
                <w:rFonts w:ascii="Arial" w:hAnsi="Arial" w:cs="Arial"/>
                <w:color w:val="000000"/>
                <w:sz w:val="16"/>
                <w:szCs w:val="18"/>
              </w:rPr>
              <w:t>55.623,92</w:t>
            </w:r>
          </w:p>
        </w:tc>
        <w:tc>
          <w:tcPr>
            <w:tcW w:w="567" w:type="dxa"/>
            <w:tcBorders>
              <w:top w:val="nil"/>
              <w:left w:val="nil"/>
              <w:bottom w:val="single" w:sz="4" w:space="0" w:color="auto"/>
              <w:right w:val="single" w:sz="4" w:space="0" w:color="auto"/>
            </w:tcBorders>
            <w:shd w:val="clear" w:color="auto" w:fill="auto"/>
            <w:vAlign w:val="bottom"/>
            <w:hideMark/>
          </w:tcPr>
          <w:p w:rsidR="0089599E" w:rsidRPr="0089599E" w:rsidRDefault="0089599E" w:rsidP="0089599E">
            <w:pPr>
              <w:jc w:val="right"/>
              <w:rPr>
                <w:rFonts w:ascii="Arial" w:hAnsi="Arial" w:cs="Arial"/>
                <w:color w:val="000000"/>
                <w:sz w:val="16"/>
                <w:szCs w:val="18"/>
              </w:rPr>
            </w:pPr>
            <w:r w:rsidRPr="0089599E">
              <w:rPr>
                <w:rFonts w:ascii="Arial" w:hAnsi="Arial" w:cs="Arial"/>
                <w:color w:val="000000"/>
                <w:sz w:val="16"/>
                <w:szCs w:val="18"/>
              </w:rPr>
              <w:t> </w:t>
            </w:r>
          </w:p>
        </w:tc>
        <w:tc>
          <w:tcPr>
            <w:tcW w:w="567" w:type="dxa"/>
            <w:tcBorders>
              <w:top w:val="nil"/>
              <w:left w:val="nil"/>
              <w:bottom w:val="single" w:sz="4" w:space="0" w:color="auto"/>
              <w:right w:val="single" w:sz="4" w:space="0" w:color="auto"/>
            </w:tcBorders>
            <w:shd w:val="clear" w:color="auto" w:fill="auto"/>
            <w:vAlign w:val="bottom"/>
            <w:hideMark/>
          </w:tcPr>
          <w:p w:rsidR="0089599E" w:rsidRPr="0089599E" w:rsidRDefault="0089599E" w:rsidP="0089599E">
            <w:pPr>
              <w:jc w:val="right"/>
              <w:rPr>
                <w:rFonts w:ascii="Arial" w:hAnsi="Arial" w:cs="Arial"/>
                <w:color w:val="000000"/>
                <w:sz w:val="16"/>
                <w:szCs w:val="18"/>
              </w:rPr>
            </w:pPr>
            <w:r w:rsidRPr="0089599E">
              <w:rPr>
                <w:rFonts w:ascii="Arial" w:hAnsi="Arial" w:cs="Arial"/>
                <w:color w:val="000000"/>
                <w:sz w:val="16"/>
                <w:szCs w:val="18"/>
              </w:rPr>
              <w:t> </w:t>
            </w:r>
          </w:p>
        </w:tc>
        <w:tc>
          <w:tcPr>
            <w:tcW w:w="567" w:type="dxa"/>
            <w:tcBorders>
              <w:top w:val="nil"/>
              <w:left w:val="nil"/>
              <w:bottom w:val="single" w:sz="4" w:space="0" w:color="auto"/>
              <w:right w:val="single" w:sz="4" w:space="0" w:color="auto"/>
            </w:tcBorders>
            <w:shd w:val="clear" w:color="auto" w:fill="auto"/>
            <w:vAlign w:val="bottom"/>
            <w:hideMark/>
          </w:tcPr>
          <w:p w:rsidR="0089599E" w:rsidRPr="0089599E" w:rsidRDefault="0089599E" w:rsidP="0089599E">
            <w:pPr>
              <w:jc w:val="right"/>
              <w:rPr>
                <w:rFonts w:ascii="Arial" w:hAnsi="Arial" w:cs="Arial"/>
                <w:color w:val="000000"/>
                <w:sz w:val="16"/>
                <w:szCs w:val="18"/>
              </w:rPr>
            </w:pPr>
            <w:r w:rsidRPr="0089599E">
              <w:rPr>
                <w:rFonts w:ascii="Arial" w:hAnsi="Arial" w:cs="Arial"/>
                <w:color w:val="000000"/>
                <w:sz w:val="16"/>
                <w:szCs w:val="18"/>
              </w:rPr>
              <w:t> </w:t>
            </w:r>
          </w:p>
        </w:tc>
        <w:tc>
          <w:tcPr>
            <w:tcW w:w="567" w:type="dxa"/>
            <w:tcBorders>
              <w:top w:val="nil"/>
              <w:left w:val="nil"/>
              <w:bottom w:val="single" w:sz="4" w:space="0" w:color="auto"/>
              <w:right w:val="single" w:sz="4" w:space="0" w:color="auto"/>
            </w:tcBorders>
            <w:shd w:val="clear" w:color="auto" w:fill="auto"/>
            <w:vAlign w:val="bottom"/>
            <w:hideMark/>
          </w:tcPr>
          <w:p w:rsidR="0089599E" w:rsidRPr="0089599E" w:rsidRDefault="0089599E" w:rsidP="0089599E">
            <w:pPr>
              <w:jc w:val="right"/>
              <w:rPr>
                <w:rFonts w:ascii="Arial" w:hAnsi="Arial" w:cs="Arial"/>
                <w:color w:val="000000"/>
                <w:sz w:val="16"/>
                <w:szCs w:val="18"/>
              </w:rPr>
            </w:pPr>
            <w:r w:rsidRPr="0089599E">
              <w:rPr>
                <w:rFonts w:ascii="Arial" w:hAnsi="Arial" w:cs="Arial"/>
                <w:color w:val="000000"/>
                <w:sz w:val="16"/>
                <w:szCs w:val="18"/>
              </w:rPr>
              <w:t> </w:t>
            </w:r>
          </w:p>
        </w:tc>
        <w:tc>
          <w:tcPr>
            <w:tcW w:w="0" w:type="auto"/>
            <w:tcBorders>
              <w:top w:val="nil"/>
              <w:left w:val="nil"/>
              <w:bottom w:val="single" w:sz="4" w:space="0" w:color="auto"/>
              <w:right w:val="single" w:sz="4" w:space="0" w:color="auto"/>
            </w:tcBorders>
            <w:shd w:val="clear" w:color="auto" w:fill="auto"/>
            <w:vAlign w:val="bottom"/>
            <w:hideMark/>
          </w:tcPr>
          <w:p w:rsidR="0089599E" w:rsidRPr="0089599E" w:rsidRDefault="0089599E" w:rsidP="0089599E">
            <w:pPr>
              <w:jc w:val="right"/>
              <w:rPr>
                <w:rFonts w:ascii="Arial" w:hAnsi="Arial" w:cs="Arial"/>
                <w:color w:val="000000"/>
                <w:sz w:val="16"/>
                <w:szCs w:val="18"/>
              </w:rPr>
            </w:pPr>
            <w:r w:rsidRPr="0089599E">
              <w:rPr>
                <w:rFonts w:ascii="Arial" w:hAnsi="Arial" w:cs="Arial"/>
                <w:color w:val="000000"/>
                <w:sz w:val="16"/>
                <w:szCs w:val="18"/>
              </w:rPr>
              <w:t> </w:t>
            </w:r>
          </w:p>
        </w:tc>
        <w:tc>
          <w:tcPr>
            <w:tcW w:w="1143" w:type="dxa"/>
            <w:tcBorders>
              <w:top w:val="nil"/>
              <w:left w:val="nil"/>
              <w:bottom w:val="single" w:sz="4" w:space="0" w:color="auto"/>
              <w:right w:val="single" w:sz="4" w:space="0" w:color="auto"/>
            </w:tcBorders>
            <w:shd w:val="clear" w:color="auto" w:fill="auto"/>
            <w:vAlign w:val="bottom"/>
            <w:hideMark/>
          </w:tcPr>
          <w:p w:rsidR="0089599E" w:rsidRPr="0089599E" w:rsidRDefault="0089599E" w:rsidP="0089599E">
            <w:pPr>
              <w:jc w:val="right"/>
              <w:rPr>
                <w:rFonts w:ascii="Arial" w:hAnsi="Arial" w:cs="Arial"/>
                <w:color w:val="000000"/>
                <w:sz w:val="16"/>
                <w:szCs w:val="18"/>
              </w:rPr>
            </w:pPr>
            <w:r w:rsidRPr="0089599E">
              <w:rPr>
                <w:rFonts w:ascii="Arial" w:hAnsi="Arial" w:cs="Arial"/>
                <w:color w:val="000000"/>
                <w:sz w:val="16"/>
                <w:szCs w:val="18"/>
              </w:rPr>
              <w:t>55.623,92</w:t>
            </w:r>
          </w:p>
        </w:tc>
      </w:tr>
      <w:tr w:rsidR="004B128D" w:rsidRPr="004B128D" w:rsidTr="0089599E">
        <w:trPr>
          <w:trHeight w:val="28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B128D" w:rsidRPr="004B128D" w:rsidRDefault="004B128D" w:rsidP="0089599E">
            <w:pPr>
              <w:rPr>
                <w:rFonts w:ascii="Calibri" w:hAnsi="Calibri" w:cs="Calibri"/>
                <w:sz w:val="16"/>
                <w:szCs w:val="16"/>
              </w:rPr>
            </w:pPr>
            <w:r w:rsidRPr="004B128D">
              <w:rPr>
                <w:rFonts w:ascii="Calibri" w:hAnsi="Calibri" w:cs="Calibri"/>
                <w:sz w:val="16"/>
                <w:szCs w:val="16"/>
              </w:rPr>
              <w:t xml:space="preserve">      Personal</w:t>
            </w:r>
          </w:p>
        </w:tc>
        <w:tc>
          <w:tcPr>
            <w:tcW w:w="1093" w:type="dxa"/>
            <w:tcBorders>
              <w:top w:val="nil"/>
              <w:left w:val="nil"/>
              <w:bottom w:val="single" w:sz="4" w:space="0" w:color="auto"/>
              <w:right w:val="single" w:sz="4" w:space="0" w:color="auto"/>
            </w:tcBorders>
            <w:shd w:val="clear" w:color="auto" w:fill="auto"/>
            <w:vAlign w:val="bottom"/>
            <w:hideMark/>
          </w:tcPr>
          <w:p w:rsidR="004B128D" w:rsidRPr="0089599E" w:rsidRDefault="004B128D" w:rsidP="0089599E">
            <w:pPr>
              <w:jc w:val="right"/>
              <w:rPr>
                <w:rFonts w:ascii="Arial" w:hAnsi="Arial" w:cs="Arial"/>
                <w:color w:val="000000"/>
                <w:sz w:val="16"/>
                <w:szCs w:val="18"/>
              </w:rPr>
            </w:pPr>
            <w:r w:rsidRPr="0089599E">
              <w:rPr>
                <w:rFonts w:ascii="Arial" w:hAnsi="Arial" w:cs="Arial"/>
                <w:color w:val="000000"/>
                <w:sz w:val="16"/>
                <w:szCs w:val="18"/>
              </w:rPr>
              <w:t> </w:t>
            </w:r>
          </w:p>
        </w:tc>
        <w:tc>
          <w:tcPr>
            <w:tcW w:w="567" w:type="dxa"/>
            <w:tcBorders>
              <w:top w:val="nil"/>
              <w:left w:val="nil"/>
              <w:bottom w:val="single" w:sz="4" w:space="0" w:color="auto"/>
              <w:right w:val="single" w:sz="4" w:space="0" w:color="auto"/>
            </w:tcBorders>
            <w:shd w:val="clear" w:color="auto" w:fill="auto"/>
            <w:vAlign w:val="bottom"/>
            <w:hideMark/>
          </w:tcPr>
          <w:p w:rsidR="004B128D" w:rsidRPr="0089599E" w:rsidRDefault="004B128D" w:rsidP="0089599E">
            <w:pPr>
              <w:jc w:val="right"/>
              <w:rPr>
                <w:rFonts w:ascii="Arial" w:hAnsi="Arial" w:cs="Arial"/>
                <w:color w:val="000000"/>
                <w:sz w:val="16"/>
                <w:szCs w:val="18"/>
              </w:rPr>
            </w:pPr>
            <w:r w:rsidRPr="0089599E">
              <w:rPr>
                <w:rFonts w:ascii="Arial" w:hAnsi="Arial" w:cs="Arial"/>
                <w:color w:val="000000"/>
                <w:sz w:val="16"/>
                <w:szCs w:val="18"/>
              </w:rPr>
              <w:t> </w:t>
            </w:r>
          </w:p>
        </w:tc>
        <w:tc>
          <w:tcPr>
            <w:tcW w:w="567" w:type="dxa"/>
            <w:tcBorders>
              <w:top w:val="nil"/>
              <w:left w:val="nil"/>
              <w:bottom w:val="single" w:sz="4" w:space="0" w:color="auto"/>
              <w:right w:val="single" w:sz="4" w:space="0" w:color="auto"/>
            </w:tcBorders>
            <w:shd w:val="clear" w:color="auto" w:fill="auto"/>
            <w:vAlign w:val="bottom"/>
            <w:hideMark/>
          </w:tcPr>
          <w:p w:rsidR="004B128D" w:rsidRPr="0089599E" w:rsidRDefault="004B128D" w:rsidP="0089599E">
            <w:pPr>
              <w:jc w:val="right"/>
              <w:rPr>
                <w:rFonts w:ascii="Arial" w:hAnsi="Arial" w:cs="Arial"/>
                <w:color w:val="000000"/>
                <w:sz w:val="16"/>
                <w:szCs w:val="18"/>
              </w:rPr>
            </w:pPr>
            <w:r w:rsidRPr="0089599E">
              <w:rPr>
                <w:rFonts w:ascii="Arial" w:hAnsi="Arial" w:cs="Arial"/>
                <w:color w:val="000000"/>
                <w:sz w:val="16"/>
                <w:szCs w:val="18"/>
              </w:rPr>
              <w:t> </w:t>
            </w:r>
          </w:p>
        </w:tc>
        <w:tc>
          <w:tcPr>
            <w:tcW w:w="567" w:type="dxa"/>
            <w:tcBorders>
              <w:top w:val="nil"/>
              <w:left w:val="nil"/>
              <w:bottom w:val="single" w:sz="4" w:space="0" w:color="auto"/>
              <w:right w:val="single" w:sz="4" w:space="0" w:color="auto"/>
            </w:tcBorders>
            <w:shd w:val="clear" w:color="auto" w:fill="auto"/>
            <w:vAlign w:val="bottom"/>
            <w:hideMark/>
          </w:tcPr>
          <w:p w:rsidR="004B128D" w:rsidRPr="0089599E" w:rsidRDefault="004B128D" w:rsidP="0089599E">
            <w:pPr>
              <w:jc w:val="right"/>
              <w:rPr>
                <w:rFonts w:ascii="Arial" w:hAnsi="Arial" w:cs="Arial"/>
                <w:color w:val="000000"/>
                <w:sz w:val="16"/>
                <w:szCs w:val="18"/>
              </w:rPr>
            </w:pPr>
            <w:r w:rsidRPr="0089599E">
              <w:rPr>
                <w:rFonts w:ascii="Arial" w:hAnsi="Arial" w:cs="Arial"/>
                <w:color w:val="000000"/>
                <w:sz w:val="16"/>
                <w:szCs w:val="18"/>
              </w:rPr>
              <w:t> </w:t>
            </w:r>
          </w:p>
        </w:tc>
        <w:tc>
          <w:tcPr>
            <w:tcW w:w="567" w:type="dxa"/>
            <w:tcBorders>
              <w:top w:val="nil"/>
              <w:left w:val="nil"/>
              <w:bottom w:val="single" w:sz="4" w:space="0" w:color="auto"/>
              <w:right w:val="single" w:sz="4" w:space="0" w:color="auto"/>
            </w:tcBorders>
            <w:shd w:val="clear" w:color="auto" w:fill="auto"/>
            <w:vAlign w:val="bottom"/>
            <w:hideMark/>
          </w:tcPr>
          <w:p w:rsidR="004B128D" w:rsidRPr="0089599E" w:rsidRDefault="004B128D" w:rsidP="0089599E">
            <w:pPr>
              <w:jc w:val="right"/>
              <w:rPr>
                <w:rFonts w:ascii="Arial" w:hAnsi="Arial" w:cs="Arial"/>
                <w:color w:val="000000"/>
                <w:sz w:val="16"/>
                <w:szCs w:val="18"/>
              </w:rPr>
            </w:pPr>
            <w:r w:rsidRPr="0089599E">
              <w:rPr>
                <w:rFonts w:ascii="Arial" w:hAnsi="Arial" w:cs="Arial"/>
                <w:color w:val="000000"/>
                <w:sz w:val="16"/>
                <w:szCs w:val="18"/>
              </w:rPr>
              <w:t> </w:t>
            </w:r>
          </w:p>
        </w:tc>
        <w:tc>
          <w:tcPr>
            <w:tcW w:w="0" w:type="auto"/>
            <w:tcBorders>
              <w:top w:val="nil"/>
              <w:left w:val="nil"/>
              <w:bottom w:val="single" w:sz="4" w:space="0" w:color="auto"/>
              <w:right w:val="single" w:sz="4" w:space="0" w:color="auto"/>
            </w:tcBorders>
            <w:shd w:val="clear" w:color="auto" w:fill="auto"/>
            <w:vAlign w:val="bottom"/>
            <w:hideMark/>
          </w:tcPr>
          <w:p w:rsidR="004B128D" w:rsidRPr="0089599E" w:rsidRDefault="004B128D" w:rsidP="0089599E">
            <w:pPr>
              <w:jc w:val="right"/>
              <w:rPr>
                <w:rFonts w:ascii="Arial" w:hAnsi="Arial" w:cs="Arial"/>
                <w:color w:val="000000"/>
                <w:sz w:val="16"/>
                <w:szCs w:val="18"/>
              </w:rPr>
            </w:pPr>
            <w:r w:rsidRPr="0089599E">
              <w:rPr>
                <w:rFonts w:ascii="Arial" w:hAnsi="Arial" w:cs="Arial"/>
                <w:color w:val="000000"/>
                <w:sz w:val="16"/>
                <w:szCs w:val="18"/>
              </w:rPr>
              <w:t> </w:t>
            </w:r>
          </w:p>
        </w:tc>
        <w:tc>
          <w:tcPr>
            <w:tcW w:w="1143" w:type="dxa"/>
            <w:tcBorders>
              <w:top w:val="nil"/>
              <w:left w:val="nil"/>
              <w:bottom w:val="single" w:sz="4" w:space="0" w:color="auto"/>
              <w:right w:val="single" w:sz="4" w:space="0" w:color="auto"/>
            </w:tcBorders>
            <w:shd w:val="clear" w:color="auto" w:fill="auto"/>
            <w:vAlign w:val="bottom"/>
            <w:hideMark/>
          </w:tcPr>
          <w:p w:rsidR="004B128D" w:rsidRPr="0089599E" w:rsidRDefault="004B128D" w:rsidP="0089599E">
            <w:pPr>
              <w:jc w:val="right"/>
              <w:rPr>
                <w:rFonts w:ascii="Arial" w:hAnsi="Arial" w:cs="Arial"/>
                <w:color w:val="000000"/>
                <w:sz w:val="16"/>
                <w:szCs w:val="18"/>
              </w:rPr>
            </w:pPr>
            <w:r w:rsidRPr="0089599E">
              <w:rPr>
                <w:rFonts w:ascii="Arial" w:hAnsi="Arial" w:cs="Arial"/>
                <w:color w:val="000000"/>
                <w:sz w:val="16"/>
                <w:szCs w:val="18"/>
              </w:rPr>
              <w:t> </w:t>
            </w:r>
          </w:p>
        </w:tc>
      </w:tr>
      <w:tr w:rsidR="004B128D" w:rsidRPr="004B128D" w:rsidTr="0089599E">
        <w:trPr>
          <w:trHeight w:val="28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B128D" w:rsidRPr="004B128D" w:rsidRDefault="004B128D" w:rsidP="0089599E">
            <w:pPr>
              <w:rPr>
                <w:rFonts w:ascii="Calibri" w:hAnsi="Calibri" w:cs="Calibri"/>
                <w:sz w:val="16"/>
                <w:szCs w:val="16"/>
              </w:rPr>
            </w:pPr>
            <w:r w:rsidRPr="004B128D">
              <w:rPr>
                <w:rFonts w:ascii="Calibri" w:hAnsi="Calibri" w:cs="Calibri"/>
                <w:sz w:val="16"/>
                <w:szCs w:val="16"/>
              </w:rPr>
              <w:t xml:space="preserve">      Anticipos de clientes</w:t>
            </w:r>
          </w:p>
        </w:tc>
        <w:tc>
          <w:tcPr>
            <w:tcW w:w="1093" w:type="dxa"/>
            <w:tcBorders>
              <w:top w:val="nil"/>
              <w:left w:val="nil"/>
              <w:bottom w:val="single" w:sz="4" w:space="0" w:color="auto"/>
              <w:right w:val="single" w:sz="4" w:space="0" w:color="auto"/>
            </w:tcBorders>
            <w:shd w:val="clear" w:color="auto" w:fill="auto"/>
            <w:vAlign w:val="bottom"/>
            <w:hideMark/>
          </w:tcPr>
          <w:p w:rsidR="004B128D" w:rsidRPr="0089599E" w:rsidRDefault="004B128D" w:rsidP="0089599E">
            <w:pPr>
              <w:jc w:val="right"/>
              <w:rPr>
                <w:rFonts w:ascii="Arial" w:hAnsi="Arial" w:cs="Arial"/>
                <w:color w:val="000000"/>
                <w:sz w:val="16"/>
                <w:szCs w:val="18"/>
              </w:rPr>
            </w:pPr>
            <w:r w:rsidRPr="0089599E">
              <w:rPr>
                <w:rFonts w:ascii="Arial" w:hAnsi="Arial" w:cs="Arial"/>
                <w:color w:val="000000"/>
                <w:sz w:val="16"/>
                <w:szCs w:val="18"/>
              </w:rPr>
              <w:t> </w:t>
            </w:r>
          </w:p>
        </w:tc>
        <w:tc>
          <w:tcPr>
            <w:tcW w:w="567" w:type="dxa"/>
            <w:tcBorders>
              <w:top w:val="nil"/>
              <w:left w:val="nil"/>
              <w:bottom w:val="single" w:sz="4" w:space="0" w:color="auto"/>
              <w:right w:val="single" w:sz="4" w:space="0" w:color="auto"/>
            </w:tcBorders>
            <w:shd w:val="clear" w:color="auto" w:fill="auto"/>
            <w:vAlign w:val="bottom"/>
            <w:hideMark/>
          </w:tcPr>
          <w:p w:rsidR="004B128D" w:rsidRPr="0089599E" w:rsidRDefault="004B128D" w:rsidP="0089599E">
            <w:pPr>
              <w:jc w:val="right"/>
              <w:rPr>
                <w:rFonts w:ascii="Arial" w:hAnsi="Arial" w:cs="Arial"/>
                <w:color w:val="000000"/>
                <w:sz w:val="16"/>
                <w:szCs w:val="18"/>
              </w:rPr>
            </w:pPr>
            <w:r w:rsidRPr="0089599E">
              <w:rPr>
                <w:rFonts w:ascii="Arial" w:hAnsi="Arial" w:cs="Arial"/>
                <w:color w:val="000000"/>
                <w:sz w:val="16"/>
                <w:szCs w:val="18"/>
              </w:rPr>
              <w:t> </w:t>
            </w:r>
          </w:p>
        </w:tc>
        <w:tc>
          <w:tcPr>
            <w:tcW w:w="567" w:type="dxa"/>
            <w:tcBorders>
              <w:top w:val="nil"/>
              <w:left w:val="nil"/>
              <w:bottom w:val="single" w:sz="4" w:space="0" w:color="auto"/>
              <w:right w:val="single" w:sz="4" w:space="0" w:color="auto"/>
            </w:tcBorders>
            <w:shd w:val="clear" w:color="auto" w:fill="auto"/>
            <w:vAlign w:val="bottom"/>
            <w:hideMark/>
          </w:tcPr>
          <w:p w:rsidR="004B128D" w:rsidRPr="0089599E" w:rsidRDefault="004B128D" w:rsidP="0089599E">
            <w:pPr>
              <w:jc w:val="right"/>
              <w:rPr>
                <w:rFonts w:ascii="Arial" w:hAnsi="Arial" w:cs="Arial"/>
                <w:color w:val="000000"/>
                <w:sz w:val="16"/>
                <w:szCs w:val="18"/>
              </w:rPr>
            </w:pPr>
            <w:r w:rsidRPr="0089599E">
              <w:rPr>
                <w:rFonts w:ascii="Arial" w:hAnsi="Arial" w:cs="Arial"/>
                <w:color w:val="000000"/>
                <w:sz w:val="16"/>
                <w:szCs w:val="18"/>
              </w:rPr>
              <w:t> </w:t>
            </w:r>
          </w:p>
        </w:tc>
        <w:tc>
          <w:tcPr>
            <w:tcW w:w="567" w:type="dxa"/>
            <w:tcBorders>
              <w:top w:val="nil"/>
              <w:left w:val="nil"/>
              <w:bottom w:val="single" w:sz="4" w:space="0" w:color="auto"/>
              <w:right w:val="single" w:sz="4" w:space="0" w:color="auto"/>
            </w:tcBorders>
            <w:shd w:val="clear" w:color="auto" w:fill="auto"/>
            <w:vAlign w:val="bottom"/>
            <w:hideMark/>
          </w:tcPr>
          <w:p w:rsidR="004B128D" w:rsidRPr="0089599E" w:rsidRDefault="004B128D" w:rsidP="0089599E">
            <w:pPr>
              <w:jc w:val="right"/>
              <w:rPr>
                <w:rFonts w:ascii="Arial" w:hAnsi="Arial" w:cs="Arial"/>
                <w:color w:val="000000"/>
                <w:sz w:val="16"/>
                <w:szCs w:val="18"/>
              </w:rPr>
            </w:pPr>
            <w:r w:rsidRPr="0089599E">
              <w:rPr>
                <w:rFonts w:ascii="Arial" w:hAnsi="Arial" w:cs="Arial"/>
                <w:color w:val="000000"/>
                <w:sz w:val="16"/>
                <w:szCs w:val="18"/>
              </w:rPr>
              <w:t> </w:t>
            </w:r>
          </w:p>
        </w:tc>
        <w:tc>
          <w:tcPr>
            <w:tcW w:w="567" w:type="dxa"/>
            <w:tcBorders>
              <w:top w:val="nil"/>
              <w:left w:val="nil"/>
              <w:bottom w:val="single" w:sz="4" w:space="0" w:color="auto"/>
              <w:right w:val="single" w:sz="4" w:space="0" w:color="auto"/>
            </w:tcBorders>
            <w:shd w:val="clear" w:color="auto" w:fill="auto"/>
            <w:vAlign w:val="bottom"/>
            <w:hideMark/>
          </w:tcPr>
          <w:p w:rsidR="004B128D" w:rsidRPr="0089599E" w:rsidRDefault="004B128D" w:rsidP="0089599E">
            <w:pPr>
              <w:jc w:val="right"/>
              <w:rPr>
                <w:rFonts w:ascii="Arial" w:hAnsi="Arial" w:cs="Arial"/>
                <w:color w:val="000000"/>
                <w:sz w:val="16"/>
                <w:szCs w:val="18"/>
              </w:rPr>
            </w:pPr>
            <w:r w:rsidRPr="0089599E">
              <w:rPr>
                <w:rFonts w:ascii="Arial" w:hAnsi="Arial" w:cs="Arial"/>
                <w:color w:val="000000"/>
                <w:sz w:val="16"/>
                <w:szCs w:val="18"/>
              </w:rPr>
              <w:t> </w:t>
            </w:r>
          </w:p>
        </w:tc>
        <w:tc>
          <w:tcPr>
            <w:tcW w:w="0" w:type="auto"/>
            <w:tcBorders>
              <w:top w:val="nil"/>
              <w:left w:val="nil"/>
              <w:bottom w:val="single" w:sz="4" w:space="0" w:color="auto"/>
              <w:right w:val="single" w:sz="4" w:space="0" w:color="auto"/>
            </w:tcBorders>
            <w:shd w:val="clear" w:color="auto" w:fill="auto"/>
            <w:vAlign w:val="bottom"/>
            <w:hideMark/>
          </w:tcPr>
          <w:p w:rsidR="004B128D" w:rsidRPr="0089599E" w:rsidRDefault="004B128D" w:rsidP="0089599E">
            <w:pPr>
              <w:jc w:val="right"/>
              <w:rPr>
                <w:rFonts w:ascii="Arial" w:hAnsi="Arial" w:cs="Arial"/>
                <w:color w:val="000000"/>
                <w:sz w:val="16"/>
                <w:szCs w:val="18"/>
              </w:rPr>
            </w:pPr>
            <w:r w:rsidRPr="0089599E">
              <w:rPr>
                <w:rFonts w:ascii="Arial" w:hAnsi="Arial" w:cs="Arial"/>
                <w:color w:val="000000"/>
                <w:sz w:val="16"/>
                <w:szCs w:val="18"/>
              </w:rPr>
              <w:t> </w:t>
            </w:r>
          </w:p>
        </w:tc>
        <w:tc>
          <w:tcPr>
            <w:tcW w:w="1143" w:type="dxa"/>
            <w:tcBorders>
              <w:top w:val="nil"/>
              <w:left w:val="nil"/>
              <w:bottom w:val="single" w:sz="4" w:space="0" w:color="auto"/>
              <w:right w:val="single" w:sz="4" w:space="0" w:color="auto"/>
            </w:tcBorders>
            <w:shd w:val="clear" w:color="auto" w:fill="auto"/>
            <w:vAlign w:val="bottom"/>
            <w:hideMark/>
          </w:tcPr>
          <w:p w:rsidR="004B128D" w:rsidRPr="0089599E" w:rsidRDefault="004B128D" w:rsidP="0089599E">
            <w:pPr>
              <w:jc w:val="right"/>
              <w:rPr>
                <w:rFonts w:ascii="Arial" w:hAnsi="Arial" w:cs="Arial"/>
                <w:color w:val="000000"/>
                <w:sz w:val="16"/>
                <w:szCs w:val="18"/>
              </w:rPr>
            </w:pPr>
            <w:r w:rsidRPr="0089599E">
              <w:rPr>
                <w:rFonts w:ascii="Arial" w:hAnsi="Arial" w:cs="Arial"/>
                <w:color w:val="000000"/>
                <w:sz w:val="16"/>
                <w:szCs w:val="18"/>
              </w:rPr>
              <w:t> </w:t>
            </w:r>
          </w:p>
        </w:tc>
      </w:tr>
      <w:tr w:rsidR="004B128D" w:rsidRPr="004B128D" w:rsidTr="0089599E">
        <w:trPr>
          <w:trHeight w:val="28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B128D" w:rsidRPr="004B128D" w:rsidRDefault="004B128D" w:rsidP="0089599E">
            <w:pPr>
              <w:rPr>
                <w:rFonts w:ascii="Calibri" w:hAnsi="Calibri" w:cs="Calibri"/>
                <w:b/>
                <w:bCs/>
                <w:sz w:val="16"/>
                <w:szCs w:val="16"/>
              </w:rPr>
            </w:pPr>
            <w:r w:rsidRPr="004B128D">
              <w:rPr>
                <w:rFonts w:ascii="Calibri" w:hAnsi="Calibri" w:cs="Calibri"/>
                <w:b/>
                <w:bCs/>
                <w:sz w:val="16"/>
                <w:szCs w:val="16"/>
              </w:rPr>
              <w:t>Deuda con características especiales</w:t>
            </w:r>
          </w:p>
        </w:tc>
        <w:tc>
          <w:tcPr>
            <w:tcW w:w="1093" w:type="dxa"/>
            <w:tcBorders>
              <w:top w:val="nil"/>
              <w:left w:val="nil"/>
              <w:bottom w:val="single" w:sz="4" w:space="0" w:color="auto"/>
              <w:right w:val="single" w:sz="4" w:space="0" w:color="auto"/>
            </w:tcBorders>
            <w:shd w:val="clear" w:color="auto" w:fill="auto"/>
            <w:vAlign w:val="bottom"/>
            <w:hideMark/>
          </w:tcPr>
          <w:p w:rsidR="004B128D" w:rsidRPr="0089599E" w:rsidRDefault="004B128D" w:rsidP="0089599E">
            <w:pPr>
              <w:jc w:val="right"/>
              <w:rPr>
                <w:rFonts w:ascii="Arial" w:hAnsi="Arial" w:cs="Arial"/>
                <w:color w:val="000000"/>
                <w:sz w:val="16"/>
                <w:szCs w:val="18"/>
              </w:rPr>
            </w:pPr>
            <w:r w:rsidRPr="0089599E">
              <w:rPr>
                <w:rFonts w:ascii="Arial" w:hAnsi="Arial" w:cs="Arial"/>
                <w:color w:val="000000"/>
                <w:sz w:val="16"/>
                <w:szCs w:val="18"/>
              </w:rPr>
              <w:t>0,00</w:t>
            </w:r>
          </w:p>
        </w:tc>
        <w:tc>
          <w:tcPr>
            <w:tcW w:w="567" w:type="dxa"/>
            <w:tcBorders>
              <w:top w:val="nil"/>
              <w:left w:val="nil"/>
              <w:bottom w:val="single" w:sz="4" w:space="0" w:color="auto"/>
              <w:right w:val="single" w:sz="4" w:space="0" w:color="auto"/>
            </w:tcBorders>
            <w:shd w:val="clear" w:color="auto" w:fill="auto"/>
            <w:vAlign w:val="bottom"/>
            <w:hideMark/>
          </w:tcPr>
          <w:p w:rsidR="004B128D" w:rsidRPr="0089599E" w:rsidRDefault="004B128D" w:rsidP="0089599E">
            <w:pPr>
              <w:jc w:val="right"/>
              <w:rPr>
                <w:rFonts w:ascii="Arial" w:hAnsi="Arial" w:cs="Arial"/>
                <w:color w:val="000000"/>
                <w:sz w:val="16"/>
                <w:szCs w:val="18"/>
              </w:rPr>
            </w:pPr>
            <w:r w:rsidRPr="0089599E">
              <w:rPr>
                <w:rFonts w:ascii="Arial" w:hAnsi="Arial" w:cs="Arial"/>
                <w:color w:val="000000"/>
                <w:sz w:val="16"/>
                <w:szCs w:val="18"/>
              </w:rPr>
              <w:t>0,00</w:t>
            </w:r>
          </w:p>
        </w:tc>
        <w:tc>
          <w:tcPr>
            <w:tcW w:w="567" w:type="dxa"/>
            <w:tcBorders>
              <w:top w:val="nil"/>
              <w:left w:val="nil"/>
              <w:bottom w:val="single" w:sz="4" w:space="0" w:color="auto"/>
              <w:right w:val="single" w:sz="4" w:space="0" w:color="auto"/>
            </w:tcBorders>
            <w:shd w:val="clear" w:color="auto" w:fill="auto"/>
            <w:vAlign w:val="bottom"/>
            <w:hideMark/>
          </w:tcPr>
          <w:p w:rsidR="004B128D" w:rsidRPr="0089599E" w:rsidRDefault="004B128D" w:rsidP="0089599E">
            <w:pPr>
              <w:jc w:val="right"/>
              <w:rPr>
                <w:rFonts w:ascii="Arial" w:hAnsi="Arial" w:cs="Arial"/>
                <w:color w:val="000000"/>
                <w:sz w:val="16"/>
                <w:szCs w:val="18"/>
              </w:rPr>
            </w:pPr>
            <w:r w:rsidRPr="0089599E">
              <w:rPr>
                <w:rFonts w:ascii="Arial" w:hAnsi="Arial" w:cs="Arial"/>
                <w:color w:val="000000"/>
                <w:sz w:val="16"/>
                <w:szCs w:val="18"/>
              </w:rPr>
              <w:t>0,00</w:t>
            </w:r>
          </w:p>
        </w:tc>
        <w:tc>
          <w:tcPr>
            <w:tcW w:w="567" w:type="dxa"/>
            <w:tcBorders>
              <w:top w:val="nil"/>
              <w:left w:val="nil"/>
              <w:bottom w:val="single" w:sz="4" w:space="0" w:color="auto"/>
              <w:right w:val="single" w:sz="4" w:space="0" w:color="auto"/>
            </w:tcBorders>
            <w:shd w:val="clear" w:color="auto" w:fill="auto"/>
            <w:vAlign w:val="bottom"/>
            <w:hideMark/>
          </w:tcPr>
          <w:p w:rsidR="004B128D" w:rsidRPr="0089599E" w:rsidRDefault="004B128D" w:rsidP="0089599E">
            <w:pPr>
              <w:jc w:val="right"/>
              <w:rPr>
                <w:rFonts w:ascii="Arial" w:hAnsi="Arial" w:cs="Arial"/>
                <w:color w:val="000000"/>
                <w:sz w:val="16"/>
                <w:szCs w:val="18"/>
              </w:rPr>
            </w:pPr>
            <w:r w:rsidRPr="0089599E">
              <w:rPr>
                <w:rFonts w:ascii="Arial" w:hAnsi="Arial" w:cs="Arial"/>
                <w:color w:val="000000"/>
                <w:sz w:val="16"/>
                <w:szCs w:val="18"/>
              </w:rPr>
              <w:t>0,00</w:t>
            </w:r>
          </w:p>
        </w:tc>
        <w:tc>
          <w:tcPr>
            <w:tcW w:w="567" w:type="dxa"/>
            <w:tcBorders>
              <w:top w:val="nil"/>
              <w:left w:val="nil"/>
              <w:bottom w:val="single" w:sz="4" w:space="0" w:color="auto"/>
              <w:right w:val="single" w:sz="4" w:space="0" w:color="auto"/>
            </w:tcBorders>
            <w:shd w:val="clear" w:color="auto" w:fill="auto"/>
            <w:vAlign w:val="bottom"/>
            <w:hideMark/>
          </w:tcPr>
          <w:p w:rsidR="004B128D" w:rsidRPr="0089599E" w:rsidRDefault="004B128D" w:rsidP="0089599E">
            <w:pPr>
              <w:jc w:val="right"/>
              <w:rPr>
                <w:rFonts w:ascii="Arial" w:hAnsi="Arial" w:cs="Arial"/>
                <w:color w:val="000000"/>
                <w:sz w:val="16"/>
                <w:szCs w:val="18"/>
              </w:rPr>
            </w:pPr>
            <w:r w:rsidRPr="0089599E">
              <w:rPr>
                <w:rFonts w:ascii="Arial" w:hAnsi="Arial" w:cs="Arial"/>
                <w:color w:val="000000"/>
                <w:sz w:val="16"/>
                <w:szCs w:val="18"/>
              </w:rPr>
              <w:t>0,00</w:t>
            </w:r>
          </w:p>
        </w:tc>
        <w:tc>
          <w:tcPr>
            <w:tcW w:w="0" w:type="auto"/>
            <w:tcBorders>
              <w:top w:val="nil"/>
              <w:left w:val="nil"/>
              <w:bottom w:val="single" w:sz="4" w:space="0" w:color="auto"/>
              <w:right w:val="single" w:sz="4" w:space="0" w:color="auto"/>
            </w:tcBorders>
            <w:shd w:val="clear" w:color="auto" w:fill="auto"/>
            <w:vAlign w:val="bottom"/>
            <w:hideMark/>
          </w:tcPr>
          <w:p w:rsidR="004B128D" w:rsidRPr="0089599E" w:rsidRDefault="004B128D" w:rsidP="0089599E">
            <w:pPr>
              <w:jc w:val="right"/>
              <w:rPr>
                <w:rFonts w:ascii="Arial" w:hAnsi="Arial" w:cs="Arial"/>
                <w:color w:val="000000"/>
                <w:sz w:val="16"/>
                <w:szCs w:val="18"/>
              </w:rPr>
            </w:pPr>
            <w:r w:rsidRPr="0089599E">
              <w:rPr>
                <w:rFonts w:ascii="Arial" w:hAnsi="Arial" w:cs="Arial"/>
                <w:color w:val="000000"/>
                <w:sz w:val="16"/>
                <w:szCs w:val="18"/>
              </w:rPr>
              <w:t>0,00</w:t>
            </w:r>
          </w:p>
        </w:tc>
        <w:tc>
          <w:tcPr>
            <w:tcW w:w="1143" w:type="dxa"/>
            <w:tcBorders>
              <w:top w:val="nil"/>
              <w:left w:val="nil"/>
              <w:bottom w:val="single" w:sz="4" w:space="0" w:color="auto"/>
              <w:right w:val="single" w:sz="4" w:space="0" w:color="auto"/>
            </w:tcBorders>
            <w:shd w:val="clear" w:color="auto" w:fill="auto"/>
            <w:vAlign w:val="bottom"/>
            <w:hideMark/>
          </w:tcPr>
          <w:p w:rsidR="004B128D" w:rsidRPr="0089599E" w:rsidRDefault="004B128D" w:rsidP="0089599E">
            <w:pPr>
              <w:jc w:val="right"/>
              <w:rPr>
                <w:rFonts w:ascii="Arial" w:hAnsi="Arial" w:cs="Arial"/>
                <w:color w:val="000000"/>
                <w:sz w:val="16"/>
                <w:szCs w:val="18"/>
              </w:rPr>
            </w:pPr>
            <w:r w:rsidRPr="0089599E">
              <w:rPr>
                <w:rFonts w:ascii="Arial" w:hAnsi="Arial" w:cs="Arial"/>
                <w:color w:val="000000"/>
                <w:sz w:val="16"/>
                <w:szCs w:val="18"/>
              </w:rPr>
              <w:t>0,00</w:t>
            </w:r>
          </w:p>
        </w:tc>
      </w:tr>
      <w:tr w:rsidR="0089599E" w:rsidRPr="004B128D" w:rsidTr="0089599E">
        <w:trPr>
          <w:trHeight w:val="28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89599E" w:rsidRPr="004B128D" w:rsidRDefault="0089599E" w:rsidP="0089599E">
            <w:pPr>
              <w:rPr>
                <w:rFonts w:ascii="Calibri" w:hAnsi="Calibri" w:cs="Calibri"/>
                <w:b/>
                <w:bCs/>
                <w:sz w:val="16"/>
                <w:szCs w:val="16"/>
              </w:rPr>
            </w:pPr>
            <w:r w:rsidRPr="004B128D">
              <w:rPr>
                <w:rFonts w:ascii="Calibri" w:hAnsi="Calibri" w:cs="Calibri"/>
                <w:b/>
                <w:bCs/>
                <w:sz w:val="16"/>
                <w:szCs w:val="16"/>
              </w:rPr>
              <w:t>TOTAL</w:t>
            </w:r>
          </w:p>
        </w:tc>
        <w:tc>
          <w:tcPr>
            <w:tcW w:w="1093" w:type="dxa"/>
            <w:tcBorders>
              <w:top w:val="nil"/>
              <w:left w:val="nil"/>
              <w:bottom w:val="single" w:sz="4" w:space="0" w:color="auto"/>
              <w:right w:val="single" w:sz="4" w:space="0" w:color="auto"/>
            </w:tcBorders>
            <w:shd w:val="clear" w:color="auto" w:fill="auto"/>
            <w:vAlign w:val="bottom"/>
            <w:hideMark/>
          </w:tcPr>
          <w:p w:rsidR="0089599E" w:rsidRPr="0089599E" w:rsidRDefault="0089599E" w:rsidP="0089599E">
            <w:pPr>
              <w:jc w:val="right"/>
              <w:rPr>
                <w:rFonts w:ascii="Arial" w:hAnsi="Arial" w:cs="Arial"/>
                <w:color w:val="000000"/>
                <w:sz w:val="16"/>
                <w:szCs w:val="18"/>
              </w:rPr>
            </w:pPr>
            <w:r w:rsidRPr="0089599E">
              <w:rPr>
                <w:rFonts w:ascii="Arial" w:hAnsi="Arial" w:cs="Arial"/>
                <w:color w:val="000000"/>
                <w:sz w:val="16"/>
                <w:szCs w:val="18"/>
              </w:rPr>
              <w:t>86.870,02</w:t>
            </w:r>
          </w:p>
        </w:tc>
        <w:tc>
          <w:tcPr>
            <w:tcW w:w="567" w:type="dxa"/>
            <w:tcBorders>
              <w:top w:val="nil"/>
              <w:left w:val="nil"/>
              <w:bottom w:val="single" w:sz="4" w:space="0" w:color="auto"/>
              <w:right w:val="single" w:sz="4" w:space="0" w:color="auto"/>
            </w:tcBorders>
            <w:shd w:val="clear" w:color="auto" w:fill="auto"/>
            <w:vAlign w:val="bottom"/>
            <w:hideMark/>
          </w:tcPr>
          <w:p w:rsidR="0089599E" w:rsidRPr="0089599E" w:rsidRDefault="0089599E" w:rsidP="0089599E">
            <w:pPr>
              <w:jc w:val="right"/>
              <w:rPr>
                <w:rFonts w:ascii="Arial" w:hAnsi="Arial" w:cs="Arial"/>
                <w:color w:val="000000"/>
                <w:sz w:val="16"/>
                <w:szCs w:val="18"/>
              </w:rPr>
            </w:pPr>
            <w:r w:rsidRPr="0089599E">
              <w:rPr>
                <w:rFonts w:ascii="Arial" w:hAnsi="Arial" w:cs="Arial"/>
                <w:color w:val="000000"/>
                <w:sz w:val="16"/>
                <w:szCs w:val="18"/>
              </w:rPr>
              <w:t>0,00</w:t>
            </w:r>
          </w:p>
        </w:tc>
        <w:tc>
          <w:tcPr>
            <w:tcW w:w="567" w:type="dxa"/>
            <w:tcBorders>
              <w:top w:val="nil"/>
              <w:left w:val="nil"/>
              <w:bottom w:val="single" w:sz="4" w:space="0" w:color="auto"/>
              <w:right w:val="single" w:sz="4" w:space="0" w:color="auto"/>
            </w:tcBorders>
            <w:shd w:val="clear" w:color="auto" w:fill="auto"/>
            <w:vAlign w:val="bottom"/>
            <w:hideMark/>
          </w:tcPr>
          <w:p w:rsidR="0089599E" w:rsidRPr="0089599E" w:rsidRDefault="0089599E" w:rsidP="0089599E">
            <w:pPr>
              <w:jc w:val="right"/>
              <w:rPr>
                <w:rFonts w:ascii="Arial" w:hAnsi="Arial" w:cs="Arial"/>
                <w:color w:val="000000"/>
                <w:sz w:val="16"/>
                <w:szCs w:val="18"/>
              </w:rPr>
            </w:pPr>
            <w:r w:rsidRPr="0089599E">
              <w:rPr>
                <w:rFonts w:ascii="Arial" w:hAnsi="Arial" w:cs="Arial"/>
                <w:color w:val="000000"/>
                <w:sz w:val="16"/>
                <w:szCs w:val="18"/>
              </w:rPr>
              <w:t>0,00</w:t>
            </w:r>
          </w:p>
        </w:tc>
        <w:tc>
          <w:tcPr>
            <w:tcW w:w="567" w:type="dxa"/>
            <w:tcBorders>
              <w:top w:val="nil"/>
              <w:left w:val="nil"/>
              <w:bottom w:val="single" w:sz="4" w:space="0" w:color="auto"/>
              <w:right w:val="single" w:sz="4" w:space="0" w:color="auto"/>
            </w:tcBorders>
            <w:shd w:val="clear" w:color="auto" w:fill="auto"/>
            <w:vAlign w:val="bottom"/>
            <w:hideMark/>
          </w:tcPr>
          <w:p w:rsidR="0089599E" w:rsidRPr="0089599E" w:rsidRDefault="0089599E" w:rsidP="0089599E">
            <w:pPr>
              <w:jc w:val="right"/>
              <w:rPr>
                <w:rFonts w:ascii="Arial" w:hAnsi="Arial" w:cs="Arial"/>
                <w:color w:val="000000"/>
                <w:sz w:val="16"/>
                <w:szCs w:val="18"/>
              </w:rPr>
            </w:pPr>
            <w:r w:rsidRPr="0089599E">
              <w:rPr>
                <w:rFonts w:ascii="Arial" w:hAnsi="Arial" w:cs="Arial"/>
                <w:color w:val="000000"/>
                <w:sz w:val="16"/>
                <w:szCs w:val="18"/>
              </w:rPr>
              <w:t>0,00</w:t>
            </w:r>
          </w:p>
        </w:tc>
        <w:tc>
          <w:tcPr>
            <w:tcW w:w="567" w:type="dxa"/>
            <w:tcBorders>
              <w:top w:val="nil"/>
              <w:left w:val="nil"/>
              <w:bottom w:val="single" w:sz="4" w:space="0" w:color="auto"/>
              <w:right w:val="single" w:sz="4" w:space="0" w:color="auto"/>
            </w:tcBorders>
            <w:shd w:val="clear" w:color="auto" w:fill="auto"/>
            <w:vAlign w:val="bottom"/>
            <w:hideMark/>
          </w:tcPr>
          <w:p w:rsidR="0089599E" w:rsidRPr="0089599E" w:rsidRDefault="0089599E" w:rsidP="0089599E">
            <w:pPr>
              <w:jc w:val="right"/>
              <w:rPr>
                <w:rFonts w:ascii="Arial" w:hAnsi="Arial" w:cs="Arial"/>
                <w:color w:val="000000"/>
                <w:sz w:val="16"/>
                <w:szCs w:val="18"/>
              </w:rPr>
            </w:pPr>
            <w:r w:rsidRPr="0089599E">
              <w:rPr>
                <w:rFonts w:ascii="Arial" w:hAnsi="Arial" w:cs="Arial"/>
                <w:color w:val="000000"/>
                <w:sz w:val="16"/>
                <w:szCs w:val="18"/>
              </w:rPr>
              <w:t>0,00</w:t>
            </w:r>
          </w:p>
        </w:tc>
        <w:tc>
          <w:tcPr>
            <w:tcW w:w="0" w:type="auto"/>
            <w:tcBorders>
              <w:top w:val="nil"/>
              <w:left w:val="nil"/>
              <w:bottom w:val="single" w:sz="4" w:space="0" w:color="auto"/>
              <w:right w:val="single" w:sz="4" w:space="0" w:color="auto"/>
            </w:tcBorders>
            <w:shd w:val="clear" w:color="auto" w:fill="auto"/>
            <w:vAlign w:val="bottom"/>
            <w:hideMark/>
          </w:tcPr>
          <w:p w:rsidR="0089599E" w:rsidRPr="0089599E" w:rsidRDefault="0089599E" w:rsidP="0089599E">
            <w:pPr>
              <w:jc w:val="right"/>
              <w:rPr>
                <w:rFonts w:ascii="Arial" w:hAnsi="Arial" w:cs="Arial"/>
                <w:color w:val="000000"/>
                <w:sz w:val="16"/>
                <w:szCs w:val="18"/>
              </w:rPr>
            </w:pPr>
            <w:r w:rsidRPr="0089599E">
              <w:rPr>
                <w:rFonts w:ascii="Arial" w:hAnsi="Arial" w:cs="Arial"/>
                <w:color w:val="000000"/>
                <w:sz w:val="16"/>
                <w:szCs w:val="18"/>
              </w:rPr>
              <w:t>0,00</w:t>
            </w:r>
          </w:p>
        </w:tc>
        <w:tc>
          <w:tcPr>
            <w:tcW w:w="1143" w:type="dxa"/>
            <w:tcBorders>
              <w:top w:val="nil"/>
              <w:left w:val="nil"/>
              <w:bottom w:val="single" w:sz="4" w:space="0" w:color="auto"/>
              <w:right w:val="single" w:sz="4" w:space="0" w:color="auto"/>
            </w:tcBorders>
            <w:shd w:val="clear" w:color="auto" w:fill="auto"/>
            <w:vAlign w:val="bottom"/>
            <w:hideMark/>
          </w:tcPr>
          <w:p w:rsidR="0089599E" w:rsidRPr="0089599E" w:rsidRDefault="0089599E" w:rsidP="0089599E">
            <w:pPr>
              <w:jc w:val="right"/>
              <w:rPr>
                <w:rFonts w:ascii="Arial" w:hAnsi="Arial" w:cs="Arial"/>
                <w:color w:val="000000"/>
                <w:sz w:val="16"/>
                <w:szCs w:val="18"/>
              </w:rPr>
            </w:pPr>
            <w:r w:rsidRPr="0089599E">
              <w:rPr>
                <w:rFonts w:ascii="Arial" w:hAnsi="Arial" w:cs="Arial"/>
                <w:color w:val="000000"/>
                <w:sz w:val="16"/>
                <w:szCs w:val="18"/>
              </w:rPr>
              <w:t>86.870,02</w:t>
            </w:r>
          </w:p>
        </w:tc>
      </w:tr>
    </w:tbl>
    <w:p w:rsidR="000267A0" w:rsidRDefault="000267A0" w:rsidP="00D81B85">
      <w:pPr>
        <w:jc w:val="both"/>
        <w:rPr>
          <w:rFonts w:ascii="Arial" w:hAnsi="Arial" w:cs="Arial"/>
          <w:b/>
          <w:sz w:val="20"/>
          <w:szCs w:val="20"/>
        </w:rPr>
      </w:pPr>
    </w:p>
    <w:p w:rsidR="000267A0" w:rsidRDefault="000267A0" w:rsidP="00D81B85">
      <w:pPr>
        <w:jc w:val="both"/>
        <w:rPr>
          <w:rFonts w:ascii="Arial" w:hAnsi="Arial" w:cs="Arial"/>
          <w:b/>
          <w:sz w:val="20"/>
          <w:szCs w:val="20"/>
        </w:rPr>
      </w:pPr>
    </w:p>
    <w:p w:rsidR="00E06979" w:rsidRPr="000267A0" w:rsidRDefault="000267A0" w:rsidP="00D81B85">
      <w:pPr>
        <w:autoSpaceDE w:val="0"/>
        <w:autoSpaceDN w:val="0"/>
        <w:adjustRightInd w:val="0"/>
        <w:spacing w:after="120"/>
        <w:jc w:val="both"/>
        <w:rPr>
          <w:rFonts w:ascii="Arial" w:hAnsi="Arial" w:cs="Arial"/>
          <w:sz w:val="20"/>
          <w:szCs w:val="20"/>
        </w:rPr>
      </w:pPr>
      <w:r w:rsidRPr="000267A0">
        <w:rPr>
          <w:rFonts w:ascii="Arial" w:hAnsi="Arial" w:cs="Arial"/>
          <w:sz w:val="20"/>
          <w:szCs w:val="20"/>
        </w:rPr>
        <w:t>No se mantiene ningún tipo de pólizas de crédito con entidades bancarias.</w:t>
      </w:r>
    </w:p>
    <w:p w:rsidR="000267A0" w:rsidRPr="00D81B85" w:rsidRDefault="000267A0" w:rsidP="00D81B85">
      <w:pPr>
        <w:autoSpaceDE w:val="0"/>
        <w:autoSpaceDN w:val="0"/>
        <w:adjustRightInd w:val="0"/>
        <w:spacing w:after="120"/>
        <w:jc w:val="both"/>
        <w:rPr>
          <w:rFonts w:ascii="Arial" w:hAnsi="Arial" w:cs="Arial"/>
          <w:b/>
          <w:sz w:val="20"/>
          <w:szCs w:val="20"/>
        </w:rPr>
      </w:pPr>
    </w:p>
    <w:p w:rsidR="00E06979" w:rsidRDefault="00E06979" w:rsidP="0008540A">
      <w:pPr>
        <w:tabs>
          <w:tab w:val="left" w:pos="-720"/>
        </w:tabs>
        <w:jc w:val="both"/>
        <w:rPr>
          <w:rFonts w:ascii="Arial" w:hAnsi="Arial" w:cs="Arial"/>
          <w:b/>
          <w:sz w:val="20"/>
        </w:rPr>
      </w:pPr>
      <w:r w:rsidRPr="008C6F38">
        <w:rPr>
          <w:rFonts w:ascii="Arial" w:hAnsi="Arial" w:cs="Arial"/>
          <w:b/>
          <w:sz w:val="20"/>
        </w:rPr>
        <w:t>7.</w:t>
      </w:r>
      <w:r w:rsidR="000267A0" w:rsidRPr="008C6F38">
        <w:rPr>
          <w:rFonts w:ascii="Arial" w:hAnsi="Arial" w:cs="Arial"/>
          <w:b/>
          <w:sz w:val="20"/>
        </w:rPr>
        <w:t xml:space="preserve"> FONDOS PROPIOS</w:t>
      </w:r>
    </w:p>
    <w:p w:rsidR="000267A0" w:rsidRDefault="000267A0" w:rsidP="0008540A">
      <w:pPr>
        <w:tabs>
          <w:tab w:val="left" w:pos="-720"/>
        </w:tabs>
        <w:jc w:val="both"/>
        <w:rPr>
          <w:rFonts w:ascii="Arial" w:hAnsi="Arial" w:cs="Arial"/>
          <w:b/>
          <w:sz w:val="20"/>
        </w:rPr>
      </w:pPr>
    </w:p>
    <w:p w:rsidR="000267A0" w:rsidRPr="00054F8E" w:rsidRDefault="000267A0" w:rsidP="000267A0">
      <w:pPr>
        <w:tabs>
          <w:tab w:val="left" w:pos="-720"/>
        </w:tabs>
        <w:jc w:val="both"/>
        <w:rPr>
          <w:rFonts w:ascii="Arial" w:hAnsi="Arial" w:cs="Arial"/>
          <w:sz w:val="20"/>
        </w:rPr>
      </w:pPr>
      <w:r w:rsidRPr="00054F8E">
        <w:rPr>
          <w:rFonts w:ascii="Arial" w:hAnsi="Arial" w:cs="Arial"/>
          <w:sz w:val="20"/>
        </w:rPr>
        <w:t>El Capital Social de la Sociedad al cierre del ejercicio 201</w:t>
      </w:r>
      <w:r w:rsidR="00054F8E">
        <w:rPr>
          <w:rFonts w:ascii="Arial" w:hAnsi="Arial" w:cs="Arial"/>
          <w:sz w:val="20"/>
        </w:rPr>
        <w:t>7</w:t>
      </w:r>
      <w:r w:rsidRPr="00054F8E">
        <w:rPr>
          <w:rFonts w:ascii="Arial" w:hAnsi="Arial" w:cs="Arial"/>
          <w:sz w:val="20"/>
        </w:rPr>
        <w:t xml:space="preserve"> es de </w:t>
      </w:r>
      <w:r w:rsidR="00054F8E">
        <w:rPr>
          <w:rFonts w:ascii="Arial" w:hAnsi="Arial" w:cs="Arial"/>
          <w:sz w:val="20"/>
        </w:rPr>
        <w:t>1.00</w:t>
      </w:r>
      <w:r w:rsidRPr="00054F8E">
        <w:rPr>
          <w:rFonts w:ascii="Arial" w:hAnsi="Arial" w:cs="Arial"/>
          <w:sz w:val="20"/>
        </w:rPr>
        <w:t xml:space="preserve">3.000,00 euros dividido en </w:t>
      </w:r>
      <w:r w:rsidR="00054F8E">
        <w:rPr>
          <w:rFonts w:ascii="Arial" w:hAnsi="Arial" w:cs="Arial"/>
          <w:sz w:val="20"/>
        </w:rPr>
        <w:t>1.00</w:t>
      </w:r>
      <w:r w:rsidRPr="00054F8E">
        <w:rPr>
          <w:rFonts w:ascii="Arial" w:hAnsi="Arial" w:cs="Arial"/>
          <w:sz w:val="20"/>
        </w:rPr>
        <w:t xml:space="preserve">3.000 participaciones, iguales, acumulables e indivisibles, de 1 euro de valor nominal, numeradas de la 1 a la </w:t>
      </w:r>
      <w:r w:rsidR="00054F8E">
        <w:rPr>
          <w:rFonts w:ascii="Arial" w:hAnsi="Arial" w:cs="Arial"/>
          <w:sz w:val="20"/>
        </w:rPr>
        <w:t>1.00</w:t>
      </w:r>
      <w:r w:rsidRPr="00054F8E">
        <w:rPr>
          <w:rFonts w:ascii="Arial" w:hAnsi="Arial" w:cs="Arial"/>
          <w:sz w:val="20"/>
        </w:rPr>
        <w:t>3</w:t>
      </w:r>
      <w:r w:rsidR="00054F8E">
        <w:rPr>
          <w:rFonts w:ascii="Arial" w:hAnsi="Arial" w:cs="Arial"/>
          <w:sz w:val="20"/>
        </w:rPr>
        <w:t>.</w:t>
      </w:r>
      <w:r w:rsidRPr="00054F8E">
        <w:rPr>
          <w:rFonts w:ascii="Arial" w:hAnsi="Arial" w:cs="Arial"/>
          <w:sz w:val="20"/>
        </w:rPr>
        <w:t xml:space="preserve">000, ambas inclusive, totalmente suscritas y desembolsadas por el  socio único Canarias </w:t>
      </w:r>
      <w:proofErr w:type="spellStart"/>
      <w:r w:rsidRPr="00054F8E">
        <w:rPr>
          <w:rFonts w:ascii="Arial" w:hAnsi="Arial" w:cs="Arial"/>
          <w:sz w:val="20"/>
        </w:rPr>
        <w:t>Submarine</w:t>
      </w:r>
      <w:proofErr w:type="spellEnd"/>
      <w:r w:rsidRPr="00054F8E">
        <w:rPr>
          <w:rFonts w:ascii="Arial" w:hAnsi="Arial" w:cs="Arial"/>
          <w:sz w:val="20"/>
        </w:rPr>
        <w:t xml:space="preserve"> Link, SL</w:t>
      </w:r>
      <w:r w:rsidR="00D552EE" w:rsidRPr="00054F8E">
        <w:rPr>
          <w:rFonts w:ascii="Arial" w:hAnsi="Arial" w:cs="Arial"/>
          <w:sz w:val="20"/>
        </w:rPr>
        <w:t>, que ostenta al cierre el 100% del capital social.</w:t>
      </w:r>
    </w:p>
    <w:p w:rsidR="000267A0" w:rsidRPr="00054F8E" w:rsidRDefault="000267A0" w:rsidP="000267A0">
      <w:pPr>
        <w:tabs>
          <w:tab w:val="left" w:pos="-720"/>
        </w:tabs>
        <w:jc w:val="both"/>
        <w:rPr>
          <w:rFonts w:ascii="Arial" w:hAnsi="Arial" w:cs="Arial"/>
          <w:sz w:val="20"/>
        </w:rPr>
      </w:pPr>
    </w:p>
    <w:p w:rsidR="000267A0" w:rsidRPr="00054F8E" w:rsidRDefault="000267A0" w:rsidP="000267A0">
      <w:pPr>
        <w:tabs>
          <w:tab w:val="left" w:pos="-720"/>
        </w:tabs>
        <w:jc w:val="both"/>
        <w:rPr>
          <w:rFonts w:ascii="Arial" w:hAnsi="Arial" w:cs="Arial"/>
          <w:sz w:val="20"/>
        </w:rPr>
      </w:pPr>
      <w:r w:rsidRPr="00054F8E">
        <w:rPr>
          <w:rFonts w:ascii="Arial" w:hAnsi="Arial" w:cs="Arial"/>
          <w:sz w:val="20"/>
        </w:rPr>
        <w:t xml:space="preserve">Queda integrada en los Fondos Propios una prima de asunción de </w:t>
      </w:r>
      <w:r w:rsidR="00054F8E">
        <w:rPr>
          <w:rFonts w:ascii="Arial" w:hAnsi="Arial" w:cs="Arial"/>
          <w:sz w:val="20"/>
        </w:rPr>
        <w:t>23</w:t>
      </w:r>
      <w:r w:rsidRPr="00054F8E">
        <w:rPr>
          <w:rFonts w:ascii="Arial" w:hAnsi="Arial" w:cs="Arial"/>
          <w:sz w:val="20"/>
        </w:rPr>
        <w:t>.</w:t>
      </w:r>
      <w:r w:rsidR="00054F8E">
        <w:rPr>
          <w:rFonts w:ascii="Arial" w:hAnsi="Arial" w:cs="Arial"/>
          <w:sz w:val="20"/>
        </w:rPr>
        <w:t>823</w:t>
      </w:r>
      <w:r w:rsidRPr="00054F8E">
        <w:rPr>
          <w:rFonts w:ascii="Arial" w:hAnsi="Arial" w:cs="Arial"/>
          <w:sz w:val="20"/>
        </w:rPr>
        <w:t>.</w:t>
      </w:r>
      <w:r w:rsidR="00054F8E">
        <w:rPr>
          <w:rFonts w:ascii="Arial" w:hAnsi="Arial" w:cs="Arial"/>
          <w:sz w:val="20"/>
        </w:rPr>
        <w:t>429</w:t>
      </w:r>
      <w:r w:rsidRPr="00054F8E">
        <w:rPr>
          <w:rFonts w:ascii="Arial" w:hAnsi="Arial" w:cs="Arial"/>
          <w:sz w:val="20"/>
        </w:rPr>
        <w:t xml:space="preserve">, euros, correspondientes  </w:t>
      </w:r>
      <w:r w:rsidRPr="00F827AF">
        <w:rPr>
          <w:rFonts w:ascii="Arial" w:hAnsi="Arial" w:cs="Arial"/>
          <w:sz w:val="20"/>
        </w:rPr>
        <w:t>450 euros por participación</w:t>
      </w:r>
      <w:r w:rsidR="00054F8E" w:rsidRPr="00F827AF">
        <w:rPr>
          <w:rFonts w:ascii="Arial" w:hAnsi="Arial" w:cs="Arial"/>
          <w:sz w:val="20"/>
        </w:rPr>
        <w:t xml:space="preserve"> (1-3000) y de 22,473429 por participación (3001-1.003.000)</w:t>
      </w:r>
      <w:r w:rsidR="00F03983">
        <w:rPr>
          <w:rFonts w:ascii="Arial" w:hAnsi="Arial" w:cs="Arial"/>
          <w:sz w:val="20"/>
        </w:rPr>
        <w:t>.</w:t>
      </w:r>
    </w:p>
    <w:p w:rsidR="00041DC0" w:rsidRPr="00054F8E" w:rsidRDefault="00041DC0" w:rsidP="000267A0">
      <w:pPr>
        <w:tabs>
          <w:tab w:val="left" w:pos="-720"/>
        </w:tabs>
        <w:jc w:val="both"/>
        <w:rPr>
          <w:rFonts w:ascii="Arial" w:hAnsi="Arial" w:cs="Arial"/>
          <w:sz w:val="20"/>
        </w:rPr>
      </w:pPr>
    </w:p>
    <w:p w:rsidR="000267A0" w:rsidRPr="00041DC0" w:rsidRDefault="00041DC0" w:rsidP="0008540A">
      <w:pPr>
        <w:tabs>
          <w:tab w:val="left" w:pos="-720"/>
        </w:tabs>
        <w:jc w:val="both"/>
        <w:rPr>
          <w:rFonts w:ascii="Arial" w:hAnsi="Arial" w:cs="Arial"/>
          <w:sz w:val="20"/>
        </w:rPr>
      </w:pPr>
      <w:r w:rsidRPr="00054F8E">
        <w:rPr>
          <w:rFonts w:ascii="Arial" w:hAnsi="Arial" w:cs="Arial"/>
          <w:sz w:val="20"/>
        </w:rPr>
        <w:t>Se realiza a 23/12/2016 una ampliación de capital por compensación de créditos, según nota 12 de la Memoria</w:t>
      </w:r>
      <w:r w:rsidR="00054F8E">
        <w:rPr>
          <w:rFonts w:ascii="Arial" w:hAnsi="Arial" w:cs="Arial"/>
          <w:sz w:val="20"/>
        </w:rPr>
        <w:t>, con fecha de inscripción en el BORME de 21/02/2017</w:t>
      </w:r>
    </w:p>
    <w:p w:rsidR="00261722" w:rsidRDefault="00261722" w:rsidP="0008540A">
      <w:pPr>
        <w:tabs>
          <w:tab w:val="left" w:pos="-720"/>
        </w:tabs>
        <w:jc w:val="both"/>
        <w:rPr>
          <w:rFonts w:ascii="Arial" w:hAnsi="Arial" w:cs="Arial"/>
          <w:b/>
          <w:sz w:val="20"/>
        </w:rPr>
      </w:pPr>
    </w:p>
    <w:p w:rsidR="00261722" w:rsidRDefault="00261722" w:rsidP="0008540A">
      <w:pPr>
        <w:tabs>
          <w:tab w:val="left" w:pos="-720"/>
        </w:tabs>
        <w:jc w:val="both"/>
        <w:rPr>
          <w:rFonts w:ascii="Arial" w:hAnsi="Arial" w:cs="Arial"/>
          <w:b/>
          <w:sz w:val="20"/>
        </w:rPr>
      </w:pPr>
    </w:p>
    <w:p w:rsidR="000267A0" w:rsidRPr="000267A0" w:rsidRDefault="000267A0" w:rsidP="000267A0">
      <w:pPr>
        <w:tabs>
          <w:tab w:val="left" w:pos="-720"/>
        </w:tabs>
        <w:jc w:val="both"/>
        <w:rPr>
          <w:rFonts w:ascii="Arial" w:hAnsi="Arial" w:cs="Arial"/>
          <w:sz w:val="20"/>
          <w:u w:val="single"/>
        </w:rPr>
      </w:pPr>
      <w:r w:rsidRPr="000267A0">
        <w:rPr>
          <w:rFonts w:ascii="Arial" w:hAnsi="Arial" w:cs="Arial"/>
          <w:sz w:val="20"/>
          <w:u w:val="single"/>
        </w:rPr>
        <w:t>Acciones o participaciones propias</w:t>
      </w:r>
    </w:p>
    <w:p w:rsidR="000267A0" w:rsidRPr="000267A0" w:rsidRDefault="000267A0" w:rsidP="000267A0">
      <w:pPr>
        <w:tabs>
          <w:tab w:val="left" w:pos="-720"/>
        </w:tabs>
        <w:jc w:val="both"/>
        <w:rPr>
          <w:rFonts w:ascii="Arial" w:hAnsi="Arial" w:cs="Arial"/>
          <w:sz w:val="20"/>
        </w:rPr>
      </w:pPr>
    </w:p>
    <w:p w:rsidR="000267A0" w:rsidRDefault="000267A0" w:rsidP="000267A0">
      <w:pPr>
        <w:tabs>
          <w:tab w:val="left" w:pos="-720"/>
        </w:tabs>
        <w:jc w:val="both"/>
        <w:rPr>
          <w:rFonts w:ascii="Arial" w:hAnsi="Arial" w:cs="Arial"/>
          <w:sz w:val="20"/>
        </w:rPr>
      </w:pPr>
      <w:r w:rsidRPr="000267A0">
        <w:rPr>
          <w:rFonts w:ascii="Arial" w:hAnsi="Arial" w:cs="Arial"/>
          <w:sz w:val="20"/>
        </w:rPr>
        <w:t>La empresa no ha dispuesto de acciones o participaciones propias durante el ejercicio.</w:t>
      </w:r>
    </w:p>
    <w:p w:rsidR="000267A0" w:rsidRDefault="000267A0" w:rsidP="000267A0">
      <w:pPr>
        <w:tabs>
          <w:tab w:val="left" w:pos="-720"/>
        </w:tabs>
        <w:jc w:val="both"/>
        <w:rPr>
          <w:rFonts w:ascii="Arial" w:hAnsi="Arial" w:cs="Arial"/>
          <w:sz w:val="20"/>
        </w:rPr>
      </w:pPr>
    </w:p>
    <w:p w:rsidR="00532D89" w:rsidRDefault="00532D89" w:rsidP="000267A0">
      <w:pPr>
        <w:tabs>
          <w:tab w:val="left" w:pos="-720"/>
        </w:tabs>
        <w:jc w:val="both"/>
        <w:rPr>
          <w:rFonts w:ascii="Arial" w:hAnsi="Arial" w:cs="Arial"/>
          <w:sz w:val="20"/>
          <w:u w:val="single"/>
        </w:rPr>
      </w:pPr>
    </w:p>
    <w:p w:rsidR="000267A0" w:rsidRDefault="000267A0" w:rsidP="000267A0">
      <w:pPr>
        <w:tabs>
          <w:tab w:val="left" w:pos="-720"/>
        </w:tabs>
        <w:jc w:val="both"/>
        <w:rPr>
          <w:rFonts w:ascii="Arial" w:hAnsi="Arial" w:cs="Arial"/>
          <w:sz w:val="20"/>
          <w:u w:val="single"/>
        </w:rPr>
      </w:pPr>
      <w:r w:rsidRPr="000267A0">
        <w:rPr>
          <w:rFonts w:ascii="Arial" w:hAnsi="Arial" w:cs="Arial"/>
          <w:sz w:val="20"/>
          <w:u w:val="single"/>
        </w:rPr>
        <w:t>Reservas</w:t>
      </w:r>
    </w:p>
    <w:p w:rsidR="00C04C17" w:rsidRDefault="00C04C17" w:rsidP="000267A0">
      <w:pPr>
        <w:tabs>
          <w:tab w:val="left" w:pos="-720"/>
        </w:tabs>
        <w:jc w:val="both"/>
        <w:rPr>
          <w:rFonts w:ascii="Arial" w:hAnsi="Arial" w:cs="Arial"/>
          <w:sz w:val="20"/>
          <w:u w:val="single"/>
        </w:rPr>
      </w:pPr>
    </w:p>
    <w:p w:rsidR="00532D89" w:rsidRPr="000267A0" w:rsidRDefault="00532D89" w:rsidP="000267A0">
      <w:pPr>
        <w:tabs>
          <w:tab w:val="left" w:pos="-720"/>
        </w:tabs>
        <w:jc w:val="both"/>
        <w:rPr>
          <w:rFonts w:ascii="Arial" w:hAnsi="Arial" w:cs="Arial"/>
          <w:sz w:val="20"/>
          <w:u w:val="single"/>
        </w:rPr>
      </w:pPr>
    </w:p>
    <w:tbl>
      <w:tblPr>
        <w:tblW w:w="7098" w:type="dxa"/>
        <w:tblInd w:w="60" w:type="dxa"/>
        <w:tblCellMar>
          <w:left w:w="70" w:type="dxa"/>
          <w:right w:w="70" w:type="dxa"/>
        </w:tblCellMar>
        <w:tblLook w:val="04A0"/>
      </w:tblPr>
      <w:tblGrid>
        <w:gridCol w:w="3554"/>
        <w:gridCol w:w="1985"/>
        <w:gridCol w:w="1559"/>
      </w:tblGrid>
      <w:tr w:rsidR="00EF76E5" w:rsidRPr="00EF76E5" w:rsidTr="0089599E">
        <w:trPr>
          <w:trHeight w:val="300"/>
        </w:trPr>
        <w:tc>
          <w:tcPr>
            <w:tcW w:w="3554" w:type="dxa"/>
            <w:tcBorders>
              <w:top w:val="single" w:sz="8" w:space="0" w:color="auto"/>
              <w:left w:val="single" w:sz="8" w:space="0" w:color="auto"/>
              <w:bottom w:val="single" w:sz="8" w:space="0" w:color="auto"/>
              <w:right w:val="single" w:sz="8" w:space="0" w:color="auto"/>
            </w:tcBorders>
            <w:shd w:val="clear" w:color="000000" w:fill="800000"/>
            <w:vAlign w:val="bottom"/>
            <w:hideMark/>
          </w:tcPr>
          <w:p w:rsidR="00EF76E5" w:rsidRPr="00EF76E5" w:rsidRDefault="00EF76E5" w:rsidP="0089599E">
            <w:pPr>
              <w:jc w:val="center"/>
              <w:rPr>
                <w:rFonts w:ascii="Arial" w:hAnsi="Arial" w:cs="Arial"/>
                <w:b/>
                <w:bCs/>
                <w:color w:val="FFFFFF"/>
                <w:sz w:val="20"/>
                <w:szCs w:val="20"/>
              </w:rPr>
            </w:pPr>
            <w:r w:rsidRPr="00EF76E5">
              <w:rPr>
                <w:rFonts w:ascii="Arial" w:hAnsi="Arial" w:cs="Arial"/>
                <w:b/>
                <w:bCs/>
                <w:color w:val="FFFFFF"/>
                <w:sz w:val="20"/>
                <w:szCs w:val="20"/>
              </w:rPr>
              <w:t>RESERVAS</w:t>
            </w:r>
          </w:p>
        </w:tc>
        <w:tc>
          <w:tcPr>
            <w:tcW w:w="1985" w:type="dxa"/>
            <w:tcBorders>
              <w:top w:val="single" w:sz="8" w:space="0" w:color="auto"/>
              <w:left w:val="nil"/>
              <w:bottom w:val="single" w:sz="8" w:space="0" w:color="auto"/>
              <w:right w:val="single" w:sz="8" w:space="0" w:color="auto"/>
            </w:tcBorders>
            <w:shd w:val="clear" w:color="000000" w:fill="800000"/>
            <w:vAlign w:val="bottom"/>
            <w:hideMark/>
          </w:tcPr>
          <w:p w:rsidR="00EF76E5" w:rsidRPr="00EF76E5" w:rsidRDefault="00EF76E5" w:rsidP="00C04C17">
            <w:pPr>
              <w:jc w:val="center"/>
              <w:rPr>
                <w:rFonts w:ascii="Arial" w:hAnsi="Arial" w:cs="Arial"/>
                <w:b/>
                <w:bCs/>
                <w:color w:val="FFFFFF"/>
                <w:sz w:val="20"/>
                <w:szCs w:val="20"/>
              </w:rPr>
            </w:pPr>
            <w:r w:rsidRPr="00EF76E5">
              <w:rPr>
                <w:rFonts w:ascii="Arial" w:hAnsi="Arial" w:cs="Arial"/>
                <w:b/>
                <w:bCs/>
                <w:color w:val="FFFFFF"/>
                <w:sz w:val="20"/>
                <w:szCs w:val="20"/>
              </w:rPr>
              <w:t>IMPORTE 201</w:t>
            </w:r>
            <w:r w:rsidR="00C04C17">
              <w:rPr>
                <w:rFonts w:ascii="Arial" w:hAnsi="Arial" w:cs="Arial"/>
                <w:b/>
                <w:bCs/>
                <w:color w:val="FFFFFF"/>
                <w:sz w:val="20"/>
                <w:szCs w:val="20"/>
              </w:rPr>
              <w:t>8</w:t>
            </w:r>
          </w:p>
        </w:tc>
        <w:tc>
          <w:tcPr>
            <w:tcW w:w="1559" w:type="dxa"/>
            <w:tcBorders>
              <w:top w:val="single" w:sz="8" w:space="0" w:color="auto"/>
              <w:left w:val="nil"/>
              <w:bottom w:val="single" w:sz="8" w:space="0" w:color="auto"/>
              <w:right w:val="single" w:sz="8" w:space="0" w:color="auto"/>
            </w:tcBorders>
            <w:shd w:val="clear" w:color="000000" w:fill="800000"/>
            <w:vAlign w:val="bottom"/>
            <w:hideMark/>
          </w:tcPr>
          <w:p w:rsidR="00EF76E5" w:rsidRPr="00EF76E5" w:rsidRDefault="00EF76E5" w:rsidP="00C04C17">
            <w:pPr>
              <w:jc w:val="center"/>
              <w:rPr>
                <w:rFonts w:ascii="Arial" w:hAnsi="Arial" w:cs="Arial"/>
                <w:b/>
                <w:bCs/>
                <w:color w:val="FFFFFF"/>
                <w:sz w:val="20"/>
                <w:szCs w:val="20"/>
              </w:rPr>
            </w:pPr>
            <w:r w:rsidRPr="00EF76E5">
              <w:rPr>
                <w:rFonts w:ascii="Arial" w:hAnsi="Arial" w:cs="Arial"/>
                <w:b/>
                <w:bCs/>
                <w:color w:val="FFFFFF"/>
                <w:sz w:val="20"/>
                <w:szCs w:val="20"/>
              </w:rPr>
              <w:t>IMPORTE 201</w:t>
            </w:r>
            <w:r w:rsidR="00C04C17">
              <w:rPr>
                <w:rFonts w:ascii="Arial" w:hAnsi="Arial" w:cs="Arial"/>
                <w:b/>
                <w:bCs/>
                <w:color w:val="FFFFFF"/>
                <w:sz w:val="20"/>
                <w:szCs w:val="20"/>
              </w:rPr>
              <w:t>7</w:t>
            </w:r>
          </w:p>
        </w:tc>
      </w:tr>
      <w:tr w:rsidR="00EF76E5" w:rsidRPr="00EF76E5" w:rsidTr="0089599E">
        <w:trPr>
          <w:trHeight w:val="300"/>
        </w:trPr>
        <w:tc>
          <w:tcPr>
            <w:tcW w:w="3554" w:type="dxa"/>
            <w:tcBorders>
              <w:top w:val="nil"/>
              <w:left w:val="single" w:sz="8" w:space="0" w:color="auto"/>
              <w:bottom w:val="single" w:sz="8" w:space="0" w:color="auto"/>
              <w:right w:val="single" w:sz="8" w:space="0" w:color="auto"/>
            </w:tcBorders>
            <w:shd w:val="clear" w:color="auto" w:fill="auto"/>
            <w:vAlign w:val="bottom"/>
            <w:hideMark/>
          </w:tcPr>
          <w:p w:rsidR="00EF76E5" w:rsidRPr="00EF76E5" w:rsidRDefault="00EF76E5" w:rsidP="0089599E">
            <w:pPr>
              <w:rPr>
                <w:rFonts w:ascii="Arial" w:hAnsi="Arial" w:cs="Arial"/>
                <w:color w:val="000000"/>
                <w:sz w:val="20"/>
                <w:szCs w:val="20"/>
              </w:rPr>
            </w:pPr>
            <w:r w:rsidRPr="00EF76E5">
              <w:rPr>
                <w:rFonts w:ascii="Arial" w:hAnsi="Arial" w:cs="Arial"/>
                <w:color w:val="000000"/>
                <w:sz w:val="20"/>
                <w:szCs w:val="20"/>
              </w:rPr>
              <w:t>Reserva Legal</w:t>
            </w:r>
          </w:p>
        </w:tc>
        <w:tc>
          <w:tcPr>
            <w:tcW w:w="1985" w:type="dxa"/>
            <w:tcBorders>
              <w:top w:val="nil"/>
              <w:left w:val="nil"/>
              <w:bottom w:val="single" w:sz="8" w:space="0" w:color="auto"/>
              <w:right w:val="single" w:sz="8" w:space="0" w:color="auto"/>
            </w:tcBorders>
            <w:shd w:val="clear" w:color="auto" w:fill="auto"/>
            <w:vAlign w:val="bottom"/>
            <w:hideMark/>
          </w:tcPr>
          <w:p w:rsidR="00EF76E5" w:rsidRPr="00EF76E5" w:rsidRDefault="0089599E" w:rsidP="0089599E">
            <w:pPr>
              <w:jc w:val="right"/>
              <w:rPr>
                <w:rFonts w:ascii="Arial" w:hAnsi="Arial" w:cs="Arial"/>
                <w:color w:val="000000"/>
                <w:sz w:val="20"/>
                <w:szCs w:val="20"/>
              </w:rPr>
            </w:pPr>
            <w:r>
              <w:rPr>
                <w:rFonts w:ascii="Arial" w:hAnsi="Arial" w:cs="Arial"/>
                <w:color w:val="000000"/>
                <w:sz w:val="20"/>
                <w:szCs w:val="20"/>
              </w:rPr>
              <w:t>46.873,50</w:t>
            </w:r>
          </w:p>
        </w:tc>
        <w:tc>
          <w:tcPr>
            <w:tcW w:w="1559" w:type="dxa"/>
            <w:tcBorders>
              <w:top w:val="nil"/>
              <w:left w:val="nil"/>
              <w:bottom w:val="single" w:sz="8" w:space="0" w:color="auto"/>
              <w:right w:val="single" w:sz="8" w:space="0" w:color="auto"/>
            </w:tcBorders>
            <w:shd w:val="clear" w:color="auto" w:fill="auto"/>
            <w:vAlign w:val="bottom"/>
            <w:hideMark/>
          </w:tcPr>
          <w:p w:rsidR="00EF76E5" w:rsidRPr="00EF76E5" w:rsidRDefault="00EF76E5" w:rsidP="0089599E">
            <w:pPr>
              <w:jc w:val="right"/>
              <w:rPr>
                <w:rFonts w:ascii="Arial" w:hAnsi="Arial" w:cs="Arial"/>
                <w:color w:val="000000"/>
                <w:sz w:val="20"/>
                <w:szCs w:val="20"/>
              </w:rPr>
            </w:pPr>
            <w:r w:rsidRPr="00EF76E5">
              <w:rPr>
                <w:rFonts w:ascii="Arial" w:hAnsi="Arial" w:cs="Arial"/>
                <w:color w:val="000000"/>
                <w:sz w:val="20"/>
                <w:szCs w:val="20"/>
              </w:rPr>
              <w:t>38.515,54</w:t>
            </w:r>
          </w:p>
        </w:tc>
      </w:tr>
      <w:tr w:rsidR="00EF76E5" w:rsidRPr="00EF76E5" w:rsidTr="0089599E">
        <w:trPr>
          <w:trHeight w:val="300"/>
        </w:trPr>
        <w:tc>
          <w:tcPr>
            <w:tcW w:w="3554" w:type="dxa"/>
            <w:tcBorders>
              <w:top w:val="nil"/>
              <w:left w:val="single" w:sz="8" w:space="0" w:color="auto"/>
              <w:bottom w:val="single" w:sz="8" w:space="0" w:color="auto"/>
              <w:right w:val="single" w:sz="8" w:space="0" w:color="auto"/>
            </w:tcBorders>
            <w:shd w:val="clear" w:color="auto" w:fill="auto"/>
            <w:vAlign w:val="bottom"/>
            <w:hideMark/>
          </w:tcPr>
          <w:p w:rsidR="00EF76E5" w:rsidRPr="00EF76E5" w:rsidRDefault="00EF76E5" w:rsidP="0089599E">
            <w:pPr>
              <w:rPr>
                <w:rFonts w:ascii="Arial" w:hAnsi="Arial" w:cs="Arial"/>
                <w:color w:val="000000"/>
                <w:sz w:val="20"/>
                <w:szCs w:val="20"/>
              </w:rPr>
            </w:pPr>
            <w:r w:rsidRPr="00EF76E5">
              <w:rPr>
                <w:rFonts w:ascii="Arial" w:hAnsi="Arial" w:cs="Arial"/>
                <w:color w:val="000000"/>
                <w:sz w:val="20"/>
                <w:szCs w:val="20"/>
              </w:rPr>
              <w:t>Reservas Voluntarias</w:t>
            </w:r>
          </w:p>
        </w:tc>
        <w:tc>
          <w:tcPr>
            <w:tcW w:w="1985" w:type="dxa"/>
            <w:tcBorders>
              <w:top w:val="nil"/>
              <w:left w:val="nil"/>
              <w:bottom w:val="single" w:sz="8" w:space="0" w:color="auto"/>
              <w:right w:val="single" w:sz="8" w:space="0" w:color="auto"/>
            </w:tcBorders>
            <w:shd w:val="clear" w:color="auto" w:fill="auto"/>
            <w:vAlign w:val="bottom"/>
            <w:hideMark/>
          </w:tcPr>
          <w:p w:rsidR="00EF76E5" w:rsidRPr="00EF76E5" w:rsidRDefault="006B5F9A" w:rsidP="0089599E">
            <w:pPr>
              <w:jc w:val="right"/>
              <w:rPr>
                <w:rFonts w:ascii="Arial" w:hAnsi="Arial" w:cs="Arial"/>
                <w:color w:val="000000"/>
                <w:sz w:val="20"/>
                <w:szCs w:val="20"/>
              </w:rPr>
            </w:pPr>
            <w:r>
              <w:rPr>
                <w:rFonts w:ascii="Arial" w:hAnsi="Arial" w:cs="Arial"/>
                <w:color w:val="000000"/>
                <w:sz w:val="20"/>
                <w:szCs w:val="20"/>
              </w:rPr>
              <w:t>539.735,25</w:t>
            </w:r>
          </w:p>
        </w:tc>
        <w:tc>
          <w:tcPr>
            <w:tcW w:w="1559" w:type="dxa"/>
            <w:tcBorders>
              <w:top w:val="nil"/>
              <w:left w:val="nil"/>
              <w:bottom w:val="single" w:sz="8" w:space="0" w:color="auto"/>
              <w:right w:val="single" w:sz="8" w:space="0" w:color="auto"/>
            </w:tcBorders>
            <w:shd w:val="clear" w:color="auto" w:fill="auto"/>
            <w:vAlign w:val="bottom"/>
            <w:hideMark/>
          </w:tcPr>
          <w:p w:rsidR="00EF76E5" w:rsidRPr="00EF76E5" w:rsidRDefault="0089599E" w:rsidP="0089599E">
            <w:pPr>
              <w:jc w:val="right"/>
              <w:rPr>
                <w:rFonts w:ascii="Arial" w:hAnsi="Arial" w:cs="Arial"/>
                <w:color w:val="000000"/>
                <w:sz w:val="20"/>
                <w:szCs w:val="20"/>
              </w:rPr>
            </w:pPr>
            <w:r w:rsidRPr="00EF76E5">
              <w:rPr>
                <w:rFonts w:ascii="Arial" w:hAnsi="Arial" w:cs="Arial"/>
                <w:color w:val="000000"/>
                <w:sz w:val="20"/>
                <w:szCs w:val="20"/>
              </w:rPr>
              <w:t>556.561,79</w:t>
            </w:r>
          </w:p>
        </w:tc>
      </w:tr>
      <w:tr w:rsidR="0089599E" w:rsidRPr="00EF76E5" w:rsidTr="0089599E">
        <w:trPr>
          <w:trHeight w:val="300"/>
        </w:trPr>
        <w:tc>
          <w:tcPr>
            <w:tcW w:w="3554" w:type="dxa"/>
            <w:tcBorders>
              <w:top w:val="nil"/>
              <w:left w:val="single" w:sz="8" w:space="0" w:color="auto"/>
              <w:bottom w:val="single" w:sz="8" w:space="0" w:color="auto"/>
              <w:right w:val="single" w:sz="8" w:space="0" w:color="auto"/>
            </w:tcBorders>
            <w:shd w:val="clear" w:color="auto" w:fill="auto"/>
            <w:vAlign w:val="bottom"/>
            <w:hideMark/>
          </w:tcPr>
          <w:p w:rsidR="0089599E" w:rsidRPr="00EF76E5" w:rsidRDefault="0089599E" w:rsidP="0089599E">
            <w:pPr>
              <w:rPr>
                <w:rFonts w:ascii="Arial" w:hAnsi="Arial" w:cs="Arial"/>
                <w:color w:val="000000"/>
                <w:sz w:val="20"/>
                <w:szCs w:val="20"/>
              </w:rPr>
            </w:pPr>
            <w:r w:rsidRPr="00EF76E5">
              <w:rPr>
                <w:rFonts w:ascii="Arial" w:hAnsi="Arial" w:cs="Arial"/>
                <w:color w:val="000000"/>
                <w:sz w:val="20"/>
                <w:szCs w:val="20"/>
              </w:rPr>
              <w:t>TOTAL</w:t>
            </w:r>
          </w:p>
        </w:tc>
        <w:tc>
          <w:tcPr>
            <w:tcW w:w="1985" w:type="dxa"/>
            <w:tcBorders>
              <w:top w:val="nil"/>
              <w:left w:val="nil"/>
              <w:bottom w:val="single" w:sz="8" w:space="0" w:color="auto"/>
              <w:right w:val="single" w:sz="8" w:space="0" w:color="auto"/>
            </w:tcBorders>
            <w:shd w:val="clear" w:color="auto" w:fill="auto"/>
            <w:vAlign w:val="bottom"/>
            <w:hideMark/>
          </w:tcPr>
          <w:p w:rsidR="0089599E" w:rsidRPr="00EF76E5" w:rsidRDefault="006B5F9A" w:rsidP="0089599E">
            <w:pPr>
              <w:jc w:val="right"/>
              <w:rPr>
                <w:rFonts w:ascii="Arial" w:hAnsi="Arial" w:cs="Arial"/>
                <w:color w:val="000000"/>
                <w:sz w:val="20"/>
                <w:szCs w:val="20"/>
              </w:rPr>
            </w:pPr>
            <w:r>
              <w:rPr>
                <w:rFonts w:ascii="Arial" w:hAnsi="Arial" w:cs="Arial"/>
                <w:color w:val="000000"/>
                <w:sz w:val="20"/>
                <w:szCs w:val="20"/>
              </w:rPr>
              <w:t>586.608,75</w:t>
            </w:r>
          </w:p>
        </w:tc>
        <w:tc>
          <w:tcPr>
            <w:tcW w:w="1559" w:type="dxa"/>
            <w:tcBorders>
              <w:top w:val="nil"/>
              <w:left w:val="nil"/>
              <w:bottom w:val="single" w:sz="8" w:space="0" w:color="auto"/>
              <w:right w:val="single" w:sz="8" w:space="0" w:color="auto"/>
            </w:tcBorders>
            <w:shd w:val="clear" w:color="auto" w:fill="auto"/>
            <w:vAlign w:val="bottom"/>
            <w:hideMark/>
          </w:tcPr>
          <w:p w:rsidR="0089599E" w:rsidRPr="00EF76E5" w:rsidRDefault="0089599E" w:rsidP="0089599E">
            <w:pPr>
              <w:jc w:val="right"/>
              <w:rPr>
                <w:rFonts w:ascii="Arial" w:hAnsi="Arial" w:cs="Arial"/>
                <w:color w:val="000000"/>
                <w:sz w:val="20"/>
                <w:szCs w:val="20"/>
              </w:rPr>
            </w:pPr>
            <w:r w:rsidRPr="00EF76E5">
              <w:rPr>
                <w:rFonts w:ascii="Arial" w:hAnsi="Arial" w:cs="Arial"/>
                <w:color w:val="000000"/>
                <w:sz w:val="20"/>
                <w:szCs w:val="20"/>
              </w:rPr>
              <w:t>595.077,33</w:t>
            </w:r>
          </w:p>
        </w:tc>
      </w:tr>
    </w:tbl>
    <w:p w:rsidR="00092BE2" w:rsidRDefault="00092BE2" w:rsidP="000267A0">
      <w:pPr>
        <w:tabs>
          <w:tab w:val="left" w:pos="-720"/>
        </w:tabs>
        <w:jc w:val="both"/>
        <w:rPr>
          <w:rFonts w:ascii="Arial" w:hAnsi="Arial" w:cs="Arial"/>
          <w:sz w:val="20"/>
        </w:rPr>
      </w:pPr>
    </w:p>
    <w:p w:rsidR="00215250" w:rsidRDefault="00215250" w:rsidP="000267A0">
      <w:pPr>
        <w:tabs>
          <w:tab w:val="left" w:pos="-720"/>
        </w:tabs>
        <w:jc w:val="both"/>
        <w:rPr>
          <w:rFonts w:ascii="Arial" w:hAnsi="Arial" w:cs="Arial"/>
          <w:sz w:val="20"/>
        </w:rPr>
      </w:pPr>
    </w:p>
    <w:p w:rsidR="000267A0" w:rsidRPr="00CE2FB3" w:rsidRDefault="000267A0" w:rsidP="000267A0">
      <w:pPr>
        <w:jc w:val="both"/>
        <w:rPr>
          <w:rFonts w:ascii="Arial" w:hAnsi="Arial" w:cs="Arial"/>
          <w:sz w:val="20"/>
        </w:rPr>
      </w:pPr>
      <w:r w:rsidRPr="00B57888">
        <w:rPr>
          <w:rFonts w:ascii="Arial" w:hAnsi="Arial" w:cs="Arial"/>
          <w:sz w:val="20"/>
        </w:rPr>
        <w:t xml:space="preserve">De acuerdo con el Texto Refundido de la Ley de Sociedades </w:t>
      </w:r>
      <w:r>
        <w:rPr>
          <w:rFonts w:ascii="Arial" w:hAnsi="Arial" w:cs="Arial"/>
          <w:sz w:val="20"/>
        </w:rPr>
        <w:t>de Capital</w:t>
      </w:r>
      <w:r w:rsidRPr="00B57888">
        <w:rPr>
          <w:rFonts w:ascii="Arial" w:hAnsi="Arial" w:cs="Arial"/>
          <w:sz w:val="20"/>
        </w:rPr>
        <w:t>, debe destinarse una cifra igual al 10% del beneficio del ejercicio a la reserva legal hasta que ésta  alcance, al menos, el 20% del capital social.</w:t>
      </w:r>
    </w:p>
    <w:p w:rsidR="000267A0" w:rsidRDefault="000267A0" w:rsidP="000267A0">
      <w:pPr>
        <w:jc w:val="both"/>
        <w:rPr>
          <w:rFonts w:ascii="Arial" w:hAnsi="Arial" w:cs="Arial"/>
          <w:sz w:val="20"/>
          <w:highlight w:val="yellow"/>
        </w:rPr>
      </w:pPr>
    </w:p>
    <w:p w:rsidR="00215250" w:rsidRPr="00FE2733" w:rsidRDefault="00215250" w:rsidP="000267A0">
      <w:pPr>
        <w:jc w:val="both"/>
        <w:rPr>
          <w:rFonts w:ascii="Arial" w:hAnsi="Arial" w:cs="Arial"/>
          <w:sz w:val="20"/>
          <w:highlight w:val="yellow"/>
        </w:rPr>
      </w:pPr>
    </w:p>
    <w:p w:rsidR="000267A0" w:rsidRDefault="000267A0" w:rsidP="000267A0">
      <w:pPr>
        <w:tabs>
          <w:tab w:val="left" w:pos="-720"/>
        </w:tabs>
        <w:jc w:val="both"/>
        <w:rPr>
          <w:rFonts w:ascii="Arial" w:hAnsi="Arial" w:cs="Arial"/>
          <w:sz w:val="20"/>
        </w:rPr>
      </w:pPr>
      <w:r w:rsidRPr="00B57888">
        <w:rPr>
          <w:rFonts w:ascii="Arial" w:hAnsi="Arial" w:cs="Arial"/>
          <w:sz w:val="20"/>
        </w:rPr>
        <w:t>Mientras no supere el 20% del capital social, esta reserva sólo podrá destinarse a la compensación de pérdidas y siempre que no existan otras reservas disponibles suficientes para este fin.</w:t>
      </w:r>
    </w:p>
    <w:p w:rsidR="00E420E9" w:rsidRDefault="00E420E9" w:rsidP="000267A0">
      <w:pPr>
        <w:tabs>
          <w:tab w:val="left" w:pos="-720"/>
        </w:tabs>
        <w:jc w:val="both"/>
        <w:rPr>
          <w:rFonts w:ascii="Arial" w:hAnsi="Arial" w:cs="Arial"/>
          <w:sz w:val="20"/>
        </w:rPr>
      </w:pPr>
    </w:p>
    <w:p w:rsidR="00EF76E5" w:rsidRDefault="00EF76E5" w:rsidP="000267A0">
      <w:pPr>
        <w:tabs>
          <w:tab w:val="left" w:pos="-720"/>
        </w:tabs>
        <w:jc w:val="both"/>
        <w:rPr>
          <w:rFonts w:ascii="Arial" w:hAnsi="Arial" w:cs="Arial"/>
          <w:sz w:val="20"/>
        </w:rPr>
      </w:pPr>
    </w:p>
    <w:p w:rsidR="00A62F79" w:rsidRDefault="00A62F79" w:rsidP="000267A0">
      <w:pPr>
        <w:tabs>
          <w:tab w:val="left" w:pos="-720"/>
        </w:tabs>
        <w:jc w:val="both"/>
        <w:rPr>
          <w:rFonts w:ascii="Arial" w:hAnsi="Arial" w:cs="Arial"/>
          <w:sz w:val="20"/>
          <w:u w:val="single"/>
        </w:rPr>
      </w:pPr>
      <w:r w:rsidRPr="00F90B70">
        <w:rPr>
          <w:rFonts w:ascii="Arial" w:hAnsi="Arial" w:cs="Arial"/>
          <w:sz w:val="20"/>
          <w:u w:val="single"/>
        </w:rPr>
        <w:t>Aplicación del resultado</w:t>
      </w:r>
    </w:p>
    <w:p w:rsidR="00A62F79" w:rsidRDefault="00A62F79" w:rsidP="000267A0">
      <w:pPr>
        <w:tabs>
          <w:tab w:val="left" w:pos="-720"/>
        </w:tabs>
        <w:jc w:val="both"/>
        <w:rPr>
          <w:rFonts w:ascii="Arial" w:hAnsi="Arial" w:cs="Arial"/>
          <w:sz w:val="20"/>
          <w:u w:val="single"/>
        </w:rPr>
      </w:pPr>
    </w:p>
    <w:p w:rsidR="00215250" w:rsidRDefault="00215250" w:rsidP="000267A0">
      <w:pPr>
        <w:tabs>
          <w:tab w:val="left" w:pos="-720"/>
        </w:tabs>
        <w:jc w:val="both"/>
        <w:rPr>
          <w:rFonts w:ascii="Arial" w:hAnsi="Arial" w:cs="Arial"/>
          <w:sz w:val="20"/>
          <w:u w:val="single"/>
        </w:rPr>
      </w:pPr>
    </w:p>
    <w:p w:rsidR="00A62F79" w:rsidRDefault="00A62F79" w:rsidP="000267A0">
      <w:pPr>
        <w:tabs>
          <w:tab w:val="left" w:pos="-720"/>
        </w:tabs>
        <w:jc w:val="both"/>
        <w:rPr>
          <w:rFonts w:ascii="Arial" w:hAnsi="Arial" w:cs="Arial"/>
          <w:sz w:val="20"/>
          <w:u w:val="single"/>
        </w:rPr>
      </w:pPr>
      <w:r>
        <w:rPr>
          <w:rFonts w:ascii="Arial" w:hAnsi="Arial" w:cs="Arial"/>
          <w:sz w:val="20"/>
          <w:u w:val="single"/>
        </w:rPr>
        <w:t>A continuación se detalla la propuesta de distribución de resultados:</w:t>
      </w:r>
    </w:p>
    <w:p w:rsidR="00A62F79" w:rsidRPr="00A62F79" w:rsidRDefault="00A62F79" w:rsidP="000267A0">
      <w:pPr>
        <w:tabs>
          <w:tab w:val="left" w:pos="-720"/>
        </w:tabs>
        <w:jc w:val="both"/>
        <w:rPr>
          <w:rFonts w:ascii="Arial" w:hAnsi="Arial" w:cs="Arial"/>
          <w:sz w:val="20"/>
          <w:u w:val="single"/>
        </w:rPr>
      </w:pPr>
    </w:p>
    <w:p w:rsidR="00E06979" w:rsidRDefault="00E06979" w:rsidP="00D81B85">
      <w:pPr>
        <w:jc w:val="both"/>
        <w:rPr>
          <w:rFonts w:ascii="Arial" w:hAnsi="Arial" w:cs="Arial"/>
          <w:b/>
          <w:sz w:val="20"/>
          <w:szCs w:val="20"/>
        </w:rPr>
      </w:pPr>
    </w:p>
    <w:tbl>
      <w:tblPr>
        <w:tblW w:w="6815" w:type="dxa"/>
        <w:tblInd w:w="59" w:type="dxa"/>
        <w:tblCellMar>
          <w:left w:w="70" w:type="dxa"/>
          <w:right w:w="70" w:type="dxa"/>
        </w:tblCellMar>
        <w:tblLook w:val="04A0"/>
      </w:tblPr>
      <w:tblGrid>
        <w:gridCol w:w="3413"/>
        <w:gridCol w:w="1701"/>
        <w:gridCol w:w="1701"/>
      </w:tblGrid>
      <w:tr w:rsidR="00215250" w:rsidRPr="00215250" w:rsidTr="0089599E">
        <w:trPr>
          <w:trHeight w:val="300"/>
        </w:trPr>
        <w:tc>
          <w:tcPr>
            <w:tcW w:w="3413" w:type="dxa"/>
            <w:tcBorders>
              <w:top w:val="single" w:sz="8" w:space="0" w:color="auto"/>
              <w:left w:val="single" w:sz="8" w:space="0" w:color="auto"/>
              <w:bottom w:val="single" w:sz="8" w:space="0" w:color="auto"/>
              <w:right w:val="single" w:sz="8" w:space="0" w:color="auto"/>
            </w:tcBorders>
            <w:shd w:val="clear" w:color="000000" w:fill="800000"/>
            <w:hideMark/>
          </w:tcPr>
          <w:p w:rsidR="00215250" w:rsidRPr="00215250" w:rsidRDefault="00215250" w:rsidP="00215250">
            <w:pPr>
              <w:rPr>
                <w:rFonts w:ascii="Arial" w:hAnsi="Arial" w:cs="Arial"/>
                <w:b/>
                <w:bCs/>
                <w:color w:val="FFFFFF"/>
                <w:sz w:val="20"/>
                <w:szCs w:val="20"/>
              </w:rPr>
            </w:pPr>
            <w:r w:rsidRPr="00215250">
              <w:rPr>
                <w:rFonts w:ascii="Arial" w:hAnsi="Arial" w:cs="Arial"/>
                <w:b/>
                <w:bCs/>
                <w:color w:val="FFFFFF"/>
                <w:sz w:val="20"/>
                <w:szCs w:val="20"/>
              </w:rPr>
              <w:t>BASE DE REPARTO</w:t>
            </w:r>
          </w:p>
        </w:tc>
        <w:tc>
          <w:tcPr>
            <w:tcW w:w="1701" w:type="dxa"/>
            <w:tcBorders>
              <w:top w:val="single" w:sz="8" w:space="0" w:color="auto"/>
              <w:left w:val="nil"/>
              <w:bottom w:val="single" w:sz="8" w:space="0" w:color="auto"/>
              <w:right w:val="single" w:sz="8" w:space="0" w:color="auto"/>
            </w:tcBorders>
            <w:shd w:val="clear" w:color="000000" w:fill="800000"/>
            <w:hideMark/>
          </w:tcPr>
          <w:p w:rsidR="00215250" w:rsidRPr="00215250" w:rsidRDefault="00215250" w:rsidP="0089599E">
            <w:pPr>
              <w:jc w:val="right"/>
              <w:rPr>
                <w:rFonts w:ascii="Arial" w:hAnsi="Arial" w:cs="Arial"/>
                <w:b/>
                <w:bCs/>
                <w:color w:val="FFFFFF"/>
                <w:sz w:val="20"/>
                <w:szCs w:val="20"/>
              </w:rPr>
            </w:pPr>
            <w:r w:rsidRPr="00215250">
              <w:rPr>
                <w:rFonts w:ascii="Arial" w:hAnsi="Arial" w:cs="Arial"/>
                <w:b/>
                <w:bCs/>
                <w:color w:val="FFFFFF"/>
                <w:sz w:val="20"/>
                <w:szCs w:val="20"/>
              </w:rPr>
              <w:t xml:space="preserve">IMPORTE </w:t>
            </w:r>
            <w:r w:rsidR="0089599E">
              <w:rPr>
                <w:rFonts w:ascii="Arial" w:hAnsi="Arial" w:cs="Arial"/>
                <w:b/>
                <w:bCs/>
                <w:color w:val="FFFFFF"/>
                <w:sz w:val="20"/>
                <w:szCs w:val="20"/>
              </w:rPr>
              <w:t>2018</w:t>
            </w:r>
            <w:r w:rsidRPr="00215250">
              <w:rPr>
                <w:rFonts w:ascii="Arial" w:hAnsi="Arial" w:cs="Arial"/>
                <w:b/>
                <w:bCs/>
                <w:color w:val="FFFFFF"/>
                <w:sz w:val="20"/>
                <w:szCs w:val="20"/>
              </w:rPr>
              <w:t xml:space="preserve"> </w:t>
            </w:r>
          </w:p>
        </w:tc>
        <w:tc>
          <w:tcPr>
            <w:tcW w:w="1701" w:type="dxa"/>
            <w:tcBorders>
              <w:top w:val="single" w:sz="8" w:space="0" w:color="auto"/>
              <w:left w:val="nil"/>
              <w:bottom w:val="single" w:sz="8" w:space="0" w:color="auto"/>
              <w:right w:val="single" w:sz="8" w:space="0" w:color="auto"/>
            </w:tcBorders>
            <w:shd w:val="clear" w:color="000000" w:fill="800000"/>
            <w:hideMark/>
          </w:tcPr>
          <w:p w:rsidR="00215250" w:rsidRPr="00215250" w:rsidRDefault="00215250" w:rsidP="0089599E">
            <w:pPr>
              <w:jc w:val="right"/>
              <w:rPr>
                <w:rFonts w:ascii="Arial" w:hAnsi="Arial" w:cs="Arial"/>
                <w:b/>
                <w:bCs/>
                <w:color w:val="FFFFFF"/>
                <w:sz w:val="20"/>
                <w:szCs w:val="20"/>
              </w:rPr>
            </w:pPr>
            <w:r w:rsidRPr="00215250">
              <w:rPr>
                <w:rFonts w:ascii="Arial" w:hAnsi="Arial" w:cs="Arial"/>
                <w:b/>
                <w:bCs/>
                <w:color w:val="FFFFFF"/>
                <w:sz w:val="20"/>
                <w:szCs w:val="20"/>
              </w:rPr>
              <w:t>IMPORTE 201</w:t>
            </w:r>
            <w:r w:rsidR="0089599E">
              <w:rPr>
                <w:rFonts w:ascii="Arial" w:hAnsi="Arial" w:cs="Arial"/>
                <w:b/>
                <w:bCs/>
                <w:color w:val="FFFFFF"/>
                <w:sz w:val="20"/>
                <w:szCs w:val="20"/>
              </w:rPr>
              <w:t>7</w:t>
            </w:r>
            <w:r w:rsidRPr="00215250">
              <w:rPr>
                <w:rFonts w:ascii="Arial" w:hAnsi="Arial" w:cs="Arial"/>
                <w:b/>
                <w:bCs/>
                <w:color w:val="FFFFFF"/>
                <w:sz w:val="20"/>
                <w:szCs w:val="20"/>
              </w:rPr>
              <w:t xml:space="preserve"> </w:t>
            </w:r>
          </w:p>
        </w:tc>
      </w:tr>
      <w:tr w:rsidR="0089599E" w:rsidRPr="00215250" w:rsidTr="0089599E">
        <w:trPr>
          <w:trHeight w:val="300"/>
        </w:trPr>
        <w:tc>
          <w:tcPr>
            <w:tcW w:w="3413" w:type="dxa"/>
            <w:tcBorders>
              <w:top w:val="nil"/>
              <w:left w:val="single" w:sz="8" w:space="0" w:color="auto"/>
              <w:bottom w:val="single" w:sz="8" w:space="0" w:color="auto"/>
              <w:right w:val="single" w:sz="8" w:space="0" w:color="auto"/>
            </w:tcBorders>
            <w:shd w:val="clear" w:color="auto" w:fill="auto"/>
            <w:vAlign w:val="bottom"/>
            <w:hideMark/>
          </w:tcPr>
          <w:p w:rsidR="0089599E" w:rsidRPr="00215250" w:rsidRDefault="0089599E" w:rsidP="0089599E">
            <w:pPr>
              <w:rPr>
                <w:rFonts w:ascii="Arial" w:hAnsi="Arial" w:cs="Arial"/>
                <w:color w:val="000000"/>
                <w:sz w:val="20"/>
                <w:szCs w:val="20"/>
              </w:rPr>
            </w:pPr>
            <w:r w:rsidRPr="00215250">
              <w:rPr>
                <w:rFonts w:ascii="Arial" w:hAnsi="Arial" w:cs="Arial"/>
                <w:color w:val="000000"/>
                <w:sz w:val="20"/>
                <w:szCs w:val="20"/>
              </w:rPr>
              <w:t>Pérdidas y Ganancias</w:t>
            </w:r>
          </w:p>
        </w:tc>
        <w:tc>
          <w:tcPr>
            <w:tcW w:w="1701" w:type="dxa"/>
            <w:tcBorders>
              <w:top w:val="nil"/>
              <w:left w:val="nil"/>
              <w:bottom w:val="single" w:sz="8" w:space="0" w:color="auto"/>
              <w:right w:val="single" w:sz="8" w:space="0" w:color="auto"/>
            </w:tcBorders>
            <w:shd w:val="clear" w:color="auto" w:fill="auto"/>
            <w:vAlign w:val="bottom"/>
            <w:hideMark/>
          </w:tcPr>
          <w:p w:rsidR="0089599E" w:rsidRPr="00863DB7" w:rsidRDefault="00752E1C" w:rsidP="0089599E">
            <w:pPr>
              <w:jc w:val="right"/>
              <w:rPr>
                <w:rFonts w:ascii="Arial" w:hAnsi="Arial" w:cs="Arial"/>
                <w:color w:val="000000"/>
                <w:sz w:val="20"/>
                <w:szCs w:val="20"/>
              </w:rPr>
            </w:pPr>
            <w:r>
              <w:rPr>
                <w:rFonts w:ascii="Arial" w:hAnsi="Arial" w:cs="Arial"/>
                <w:color w:val="000000"/>
                <w:sz w:val="20"/>
                <w:szCs w:val="20"/>
              </w:rPr>
              <w:t>170.316,89</w:t>
            </w:r>
          </w:p>
        </w:tc>
        <w:tc>
          <w:tcPr>
            <w:tcW w:w="1701" w:type="dxa"/>
            <w:tcBorders>
              <w:top w:val="nil"/>
              <w:left w:val="nil"/>
              <w:bottom w:val="single" w:sz="8" w:space="0" w:color="auto"/>
              <w:right w:val="single" w:sz="8" w:space="0" w:color="auto"/>
            </w:tcBorders>
            <w:shd w:val="clear" w:color="auto" w:fill="auto"/>
            <w:vAlign w:val="bottom"/>
            <w:hideMark/>
          </w:tcPr>
          <w:p w:rsidR="0089599E" w:rsidRPr="00863DB7" w:rsidRDefault="0089599E" w:rsidP="0089599E">
            <w:pPr>
              <w:jc w:val="right"/>
              <w:rPr>
                <w:rFonts w:ascii="Arial" w:hAnsi="Arial" w:cs="Arial"/>
                <w:color w:val="000000"/>
                <w:sz w:val="20"/>
                <w:szCs w:val="20"/>
              </w:rPr>
            </w:pPr>
            <w:r w:rsidRPr="00863DB7">
              <w:rPr>
                <w:rFonts w:ascii="Arial" w:hAnsi="Arial" w:cs="Arial"/>
                <w:color w:val="000000"/>
                <w:sz w:val="20"/>
                <w:szCs w:val="20"/>
              </w:rPr>
              <w:t>83.579,06</w:t>
            </w:r>
          </w:p>
        </w:tc>
      </w:tr>
      <w:tr w:rsidR="0089599E" w:rsidRPr="00215250" w:rsidTr="0089599E">
        <w:trPr>
          <w:trHeight w:val="300"/>
        </w:trPr>
        <w:tc>
          <w:tcPr>
            <w:tcW w:w="3413" w:type="dxa"/>
            <w:tcBorders>
              <w:top w:val="nil"/>
              <w:left w:val="single" w:sz="8" w:space="0" w:color="auto"/>
              <w:bottom w:val="single" w:sz="8" w:space="0" w:color="auto"/>
              <w:right w:val="single" w:sz="8" w:space="0" w:color="auto"/>
            </w:tcBorders>
            <w:shd w:val="clear" w:color="auto" w:fill="auto"/>
            <w:vAlign w:val="bottom"/>
            <w:hideMark/>
          </w:tcPr>
          <w:p w:rsidR="0089599E" w:rsidRPr="00215250" w:rsidRDefault="0089599E" w:rsidP="0089599E">
            <w:pPr>
              <w:rPr>
                <w:rFonts w:ascii="Arial" w:hAnsi="Arial" w:cs="Arial"/>
                <w:color w:val="000000"/>
                <w:sz w:val="20"/>
                <w:szCs w:val="20"/>
              </w:rPr>
            </w:pPr>
            <w:r w:rsidRPr="00215250">
              <w:rPr>
                <w:rFonts w:ascii="Arial" w:hAnsi="Arial" w:cs="Arial"/>
                <w:color w:val="000000"/>
                <w:sz w:val="20"/>
                <w:szCs w:val="20"/>
              </w:rPr>
              <w:t>TOTAL</w:t>
            </w:r>
          </w:p>
        </w:tc>
        <w:tc>
          <w:tcPr>
            <w:tcW w:w="1701" w:type="dxa"/>
            <w:tcBorders>
              <w:top w:val="nil"/>
              <w:left w:val="nil"/>
              <w:bottom w:val="single" w:sz="8" w:space="0" w:color="auto"/>
              <w:right w:val="single" w:sz="8" w:space="0" w:color="auto"/>
            </w:tcBorders>
            <w:shd w:val="clear" w:color="auto" w:fill="auto"/>
            <w:vAlign w:val="bottom"/>
            <w:hideMark/>
          </w:tcPr>
          <w:p w:rsidR="0089599E" w:rsidRPr="00863DB7" w:rsidRDefault="00752E1C" w:rsidP="0089599E">
            <w:pPr>
              <w:jc w:val="right"/>
              <w:rPr>
                <w:rFonts w:ascii="Arial" w:hAnsi="Arial" w:cs="Arial"/>
                <w:b/>
                <w:bCs/>
                <w:color w:val="000000"/>
                <w:sz w:val="20"/>
                <w:szCs w:val="20"/>
              </w:rPr>
            </w:pPr>
            <w:r>
              <w:rPr>
                <w:rFonts w:ascii="Arial" w:hAnsi="Arial" w:cs="Arial"/>
                <w:b/>
                <w:bCs/>
                <w:color w:val="000000"/>
                <w:sz w:val="20"/>
                <w:szCs w:val="20"/>
              </w:rPr>
              <w:t>170.316,89</w:t>
            </w:r>
          </w:p>
        </w:tc>
        <w:tc>
          <w:tcPr>
            <w:tcW w:w="1701" w:type="dxa"/>
            <w:tcBorders>
              <w:top w:val="nil"/>
              <w:left w:val="nil"/>
              <w:bottom w:val="single" w:sz="8" w:space="0" w:color="auto"/>
              <w:right w:val="single" w:sz="8" w:space="0" w:color="auto"/>
            </w:tcBorders>
            <w:shd w:val="clear" w:color="auto" w:fill="auto"/>
            <w:vAlign w:val="bottom"/>
            <w:hideMark/>
          </w:tcPr>
          <w:p w:rsidR="0089599E" w:rsidRPr="00863DB7" w:rsidRDefault="0089599E" w:rsidP="0089599E">
            <w:pPr>
              <w:jc w:val="right"/>
              <w:rPr>
                <w:rFonts w:ascii="Arial" w:hAnsi="Arial" w:cs="Arial"/>
                <w:b/>
                <w:bCs/>
                <w:color w:val="000000"/>
                <w:sz w:val="20"/>
                <w:szCs w:val="20"/>
              </w:rPr>
            </w:pPr>
            <w:r w:rsidRPr="00863DB7">
              <w:rPr>
                <w:rFonts w:ascii="Arial" w:hAnsi="Arial" w:cs="Arial"/>
                <w:b/>
                <w:bCs/>
                <w:color w:val="000000"/>
                <w:sz w:val="20"/>
                <w:szCs w:val="20"/>
              </w:rPr>
              <w:t>83.579,06</w:t>
            </w:r>
          </w:p>
        </w:tc>
      </w:tr>
      <w:tr w:rsidR="00215250" w:rsidRPr="00215250" w:rsidTr="0089599E">
        <w:trPr>
          <w:trHeight w:val="300"/>
        </w:trPr>
        <w:tc>
          <w:tcPr>
            <w:tcW w:w="3413" w:type="dxa"/>
            <w:tcBorders>
              <w:top w:val="nil"/>
              <w:left w:val="single" w:sz="8" w:space="0" w:color="auto"/>
              <w:bottom w:val="single" w:sz="8" w:space="0" w:color="auto"/>
              <w:right w:val="single" w:sz="8" w:space="0" w:color="auto"/>
            </w:tcBorders>
            <w:shd w:val="clear" w:color="auto" w:fill="auto"/>
            <w:vAlign w:val="bottom"/>
            <w:hideMark/>
          </w:tcPr>
          <w:p w:rsidR="00215250" w:rsidRPr="00215250" w:rsidRDefault="00215250" w:rsidP="0089599E">
            <w:pPr>
              <w:rPr>
                <w:rFonts w:ascii="Arial" w:hAnsi="Arial" w:cs="Arial"/>
                <w:color w:val="000000"/>
                <w:sz w:val="20"/>
                <w:szCs w:val="20"/>
              </w:rPr>
            </w:pPr>
            <w:r w:rsidRPr="00215250">
              <w:rPr>
                <w:rFonts w:ascii="Arial" w:hAnsi="Arial" w:cs="Arial"/>
                <w:color w:val="000000"/>
                <w:sz w:val="20"/>
                <w:szCs w:val="20"/>
              </w:rPr>
              <w:t> </w:t>
            </w:r>
          </w:p>
        </w:tc>
        <w:tc>
          <w:tcPr>
            <w:tcW w:w="1701" w:type="dxa"/>
            <w:tcBorders>
              <w:top w:val="nil"/>
              <w:left w:val="nil"/>
              <w:bottom w:val="single" w:sz="8" w:space="0" w:color="auto"/>
              <w:right w:val="single" w:sz="8" w:space="0" w:color="auto"/>
            </w:tcBorders>
            <w:shd w:val="clear" w:color="auto" w:fill="auto"/>
            <w:vAlign w:val="bottom"/>
            <w:hideMark/>
          </w:tcPr>
          <w:p w:rsidR="00215250" w:rsidRPr="00215250" w:rsidRDefault="00215250" w:rsidP="0089599E">
            <w:pPr>
              <w:jc w:val="right"/>
              <w:rPr>
                <w:rFonts w:ascii="Arial" w:hAnsi="Arial" w:cs="Arial"/>
                <w:color w:val="000000"/>
                <w:sz w:val="20"/>
                <w:szCs w:val="20"/>
              </w:rPr>
            </w:pPr>
            <w:r w:rsidRPr="00215250">
              <w:rPr>
                <w:rFonts w:ascii="Arial" w:hAnsi="Arial" w:cs="Arial"/>
                <w:color w:val="000000"/>
                <w:sz w:val="20"/>
                <w:szCs w:val="20"/>
              </w:rPr>
              <w:t> </w:t>
            </w:r>
          </w:p>
        </w:tc>
        <w:tc>
          <w:tcPr>
            <w:tcW w:w="1701" w:type="dxa"/>
            <w:tcBorders>
              <w:top w:val="nil"/>
              <w:left w:val="nil"/>
              <w:bottom w:val="single" w:sz="8" w:space="0" w:color="auto"/>
              <w:right w:val="single" w:sz="8" w:space="0" w:color="auto"/>
            </w:tcBorders>
            <w:shd w:val="clear" w:color="auto" w:fill="auto"/>
            <w:vAlign w:val="bottom"/>
            <w:hideMark/>
          </w:tcPr>
          <w:p w:rsidR="00215250" w:rsidRPr="00215250" w:rsidRDefault="00215250" w:rsidP="0089599E">
            <w:pPr>
              <w:jc w:val="right"/>
              <w:rPr>
                <w:rFonts w:ascii="Arial" w:hAnsi="Arial" w:cs="Arial"/>
                <w:color w:val="000000"/>
                <w:sz w:val="20"/>
                <w:szCs w:val="20"/>
              </w:rPr>
            </w:pPr>
            <w:r w:rsidRPr="00215250">
              <w:rPr>
                <w:rFonts w:ascii="Arial" w:hAnsi="Arial" w:cs="Arial"/>
                <w:color w:val="000000"/>
                <w:sz w:val="20"/>
                <w:szCs w:val="20"/>
              </w:rPr>
              <w:t> </w:t>
            </w:r>
          </w:p>
        </w:tc>
      </w:tr>
      <w:tr w:rsidR="00215250" w:rsidRPr="00215250" w:rsidTr="0089599E">
        <w:trPr>
          <w:trHeight w:val="300"/>
        </w:trPr>
        <w:tc>
          <w:tcPr>
            <w:tcW w:w="3413" w:type="dxa"/>
            <w:tcBorders>
              <w:top w:val="nil"/>
              <w:left w:val="single" w:sz="8" w:space="0" w:color="auto"/>
              <w:bottom w:val="single" w:sz="8" w:space="0" w:color="auto"/>
              <w:right w:val="single" w:sz="8" w:space="0" w:color="auto"/>
            </w:tcBorders>
            <w:shd w:val="clear" w:color="000000" w:fill="800000"/>
            <w:vAlign w:val="bottom"/>
            <w:hideMark/>
          </w:tcPr>
          <w:p w:rsidR="00215250" w:rsidRPr="00215250" w:rsidRDefault="00215250" w:rsidP="0089599E">
            <w:pPr>
              <w:rPr>
                <w:rFonts w:ascii="Arial" w:hAnsi="Arial" w:cs="Arial"/>
                <w:b/>
                <w:bCs/>
                <w:color w:val="FFFFFF"/>
                <w:sz w:val="20"/>
                <w:szCs w:val="20"/>
              </w:rPr>
            </w:pPr>
            <w:r w:rsidRPr="00215250">
              <w:rPr>
                <w:rFonts w:ascii="Arial" w:hAnsi="Arial" w:cs="Arial"/>
                <w:b/>
                <w:bCs/>
                <w:color w:val="FFFFFF"/>
                <w:sz w:val="20"/>
                <w:szCs w:val="20"/>
              </w:rPr>
              <w:t>DISTRIBUCION</w:t>
            </w:r>
          </w:p>
        </w:tc>
        <w:tc>
          <w:tcPr>
            <w:tcW w:w="1701" w:type="dxa"/>
            <w:tcBorders>
              <w:top w:val="nil"/>
              <w:left w:val="nil"/>
              <w:bottom w:val="single" w:sz="8" w:space="0" w:color="auto"/>
              <w:right w:val="single" w:sz="8" w:space="0" w:color="auto"/>
            </w:tcBorders>
            <w:shd w:val="clear" w:color="000000" w:fill="800000"/>
            <w:vAlign w:val="bottom"/>
            <w:hideMark/>
          </w:tcPr>
          <w:p w:rsidR="00215250" w:rsidRPr="00215250" w:rsidRDefault="00215250" w:rsidP="00CC39F3">
            <w:pPr>
              <w:jc w:val="right"/>
              <w:rPr>
                <w:rFonts w:ascii="Arial" w:hAnsi="Arial" w:cs="Arial"/>
                <w:b/>
                <w:bCs/>
                <w:color w:val="FFFFFF"/>
                <w:sz w:val="20"/>
                <w:szCs w:val="20"/>
              </w:rPr>
            </w:pPr>
            <w:r w:rsidRPr="00215250">
              <w:rPr>
                <w:rFonts w:ascii="Arial" w:hAnsi="Arial" w:cs="Arial"/>
                <w:b/>
                <w:bCs/>
                <w:color w:val="FFFFFF"/>
                <w:sz w:val="20"/>
                <w:szCs w:val="20"/>
              </w:rPr>
              <w:t>IMPORTE 201</w:t>
            </w:r>
            <w:r w:rsidR="00CC39F3">
              <w:rPr>
                <w:rFonts w:ascii="Arial" w:hAnsi="Arial" w:cs="Arial"/>
                <w:b/>
                <w:bCs/>
                <w:color w:val="FFFFFF"/>
                <w:sz w:val="20"/>
                <w:szCs w:val="20"/>
              </w:rPr>
              <w:t>8</w:t>
            </w:r>
            <w:r w:rsidRPr="00215250">
              <w:rPr>
                <w:rFonts w:ascii="Arial" w:hAnsi="Arial" w:cs="Arial"/>
                <w:b/>
                <w:bCs/>
                <w:color w:val="FFFFFF"/>
                <w:sz w:val="20"/>
                <w:szCs w:val="20"/>
              </w:rPr>
              <w:t xml:space="preserve"> </w:t>
            </w:r>
          </w:p>
        </w:tc>
        <w:tc>
          <w:tcPr>
            <w:tcW w:w="1701" w:type="dxa"/>
            <w:tcBorders>
              <w:top w:val="nil"/>
              <w:left w:val="nil"/>
              <w:bottom w:val="single" w:sz="8" w:space="0" w:color="auto"/>
              <w:right w:val="single" w:sz="8" w:space="0" w:color="auto"/>
            </w:tcBorders>
            <w:shd w:val="clear" w:color="000000" w:fill="800000"/>
            <w:vAlign w:val="bottom"/>
            <w:hideMark/>
          </w:tcPr>
          <w:p w:rsidR="00215250" w:rsidRPr="00215250" w:rsidRDefault="00215250" w:rsidP="0089599E">
            <w:pPr>
              <w:jc w:val="right"/>
              <w:rPr>
                <w:rFonts w:ascii="Arial" w:hAnsi="Arial" w:cs="Arial"/>
                <w:b/>
                <w:bCs/>
                <w:color w:val="FFFFFF"/>
                <w:sz w:val="20"/>
                <w:szCs w:val="20"/>
              </w:rPr>
            </w:pPr>
            <w:r w:rsidRPr="00215250">
              <w:rPr>
                <w:rFonts w:ascii="Arial" w:hAnsi="Arial" w:cs="Arial"/>
                <w:b/>
                <w:bCs/>
                <w:color w:val="FFFFFF"/>
                <w:sz w:val="20"/>
                <w:szCs w:val="20"/>
              </w:rPr>
              <w:t>IMPORTE 201</w:t>
            </w:r>
            <w:r w:rsidR="0089599E">
              <w:rPr>
                <w:rFonts w:ascii="Arial" w:hAnsi="Arial" w:cs="Arial"/>
                <w:b/>
                <w:bCs/>
                <w:color w:val="FFFFFF"/>
                <w:sz w:val="20"/>
                <w:szCs w:val="20"/>
              </w:rPr>
              <w:t>7</w:t>
            </w:r>
            <w:r w:rsidRPr="00215250">
              <w:rPr>
                <w:rFonts w:ascii="Arial" w:hAnsi="Arial" w:cs="Arial"/>
                <w:b/>
                <w:bCs/>
                <w:color w:val="FFFFFF"/>
                <w:sz w:val="20"/>
                <w:szCs w:val="20"/>
              </w:rPr>
              <w:t xml:space="preserve"> </w:t>
            </w:r>
          </w:p>
        </w:tc>
      </w:tr>
      <w:tr w:rsidR="0089599E" w:rsidRPr="00215250" w:rsidTr="0089599E">
        <w:trPr>
          <w:trHeight w:val="300"/>
        </w:trPr>
        <w:tc>
          <w:tcPr>
            <w:tcW w:w="3413" w:type="dxa"/>
            <w:tcBorders>
              <w:top w:val="nil"/>
              <w:left w:val="single" w:sz="8" w:space="0" w:color="auto"/>
              <w:bottom w:val="single" w:sz="8" w:space="0" w:color="auto"/>
              <w:right w:val="single" w:sz="8" w:space="0" w:color="auto"/>
            </w:tcBorders>
            <w:shd w:val="clear" w:color="auto" w:fill="auto"/>
            <w:vAlign w:val="bottom"/>
            <w:hideMark/>
          </w:tcPr>
          <w:p w:rsidR="0089599E" w:rsidRPr="00215250" w:rsidRDefault="0089599E" w:rsidP="0089599E">
            <w:pPr>
              <w:rPr>
                <w:rFonts w:ascii="Arial" w:hAnsi="Arial" w:cs="Arial"/>
                <w:color w:val="000000"/>
                <w:sz w:val="20"/>
                <w:szCs w:val="20"/>
              </w:rPr>
            </w:pPr>
            <w:r w:rsidRPr="00215250">
              <w:rPr>
                <w:rFonts w:ascii="Arial" w:hAnsi="Arial" w:cs="Arial"/>
                <w:color w:val="000000"/>
                <w:sz w:val="20"/>
                <w:szCs w:val="20"/>
              </w:rPr>
              <w:t>Reserva Legal</w:t>
            </w:r>
          </w:p>
        </w:tc>
        <w:tc>
          <w:tcPr>
            <w:tcW w:w="1701" w:type="dxa"/>
            <w:tcBorders>
              <w:top w:val="nil"/>
              <w:left w:val="nil"/>
              <w:bottom w:val="single" w:sz="8" w:space="0" w:color="auto"/>
              <w:right w:val="single" w:sz="8" w:space="0" w:color="auto"/>
            </w:tcBorders>
            <w:shd w:val="clear" w:color="auto" w:fill="auto"/>
            <w:vAlign w:val="bottom"/>
            <w:hideMark/>
          </w:tcPr>
          <w:p w:rsidR="0089599E" w:rsidRPr="00863DB7" w:rsidRDefault="00752E1C" w:rsidP="0089599E">
            <w:pPr>
              <w:jc w:val="right"/>
              <w:rPr>
                <w:rFonts w:ascii="Arial" w:hAnsi="Arial" w:cs="Arial"/>
                <w:color w:val="000000"/>
                <w:sz w:val="20"/>
                <w:szCs w:val="20"/>
              </w:rPr>
            </w:pPr>
            <w:r>
              <w:rPr>
                <w:rFonts w:ascii="Arial" w:hAnsi="Arial" w:cs="Arial"/>
                <w:color w:val="000000"/>
                <w:sz w:val="20"/>
                <w:szCs w:val="20"/>
              </w:rPr>
              <w:t>17.031,69</w:t>
            </w:r>
          </w:p>
        </w:tc>
        <w:tc>
          <w:tcPr>
            <w:tcW w:w="1701" w:type="dxa"/>
            <w:tcBorders>
              <w:top w:val="nil"/>
              <w:left w:val="nil"/>
              <w:bottom w:val="single" w:sz="8" w:space="0" w:color="auto"/>
              <w:right w:val="single" w:sz="8" w:space="0" w:color="auto"/>
            </w:tcBorders>
            <w:shd w:val="clear" w:color="auto" w:fill="auto"/>
            <w:vAlign w:val="bottom"/>
            <w:hideMark/>
          </w:tcPr>
          <w:p w:rsidR="0089599E" w:rsidRPr="00863DB7" w:rsidRDefault="0089599E" w:rsidP="0089599E">
            <w:pPr>
              <w:jc w:val="right"/>
              <w:rPr>
                <w:rFonts w:ascii="Arial" w:hAnsi="Arial" w:cs="Arial"/>
                <w:color w:val="000000"/>
                <w:sz w:val="20"/>
                <w:szCs w:val="20"/>
              </w:rPr>
            </w:pPr>
            <w:r w:rsidRPr="00863DB7">
              <w:rPr>
                <w:rFonts w:ascii="Arial" w:hAnsi="Arial" w:cs="Arial"/>
                <w:color w:val="000000"/>
                <w:sz w:val="20"/>
                <w:szCs w:val="20"/>
              </w:rPr>
              <w:t>8.357,96</w:t>
            </w:r>
          </w:p>
        </w:tc>
      </w:tr>
      <w:tr w:rsidR="0089599E" w:rsidRPr="00215250" w:rsidTr="0089599E">
        <w:trPr>
          <w:trHeight w:val="300"/>
        </w:trPr>
        <w:tc>
          <w:tcPr>
            <w:tcW w:w="3413" w:type="dxa"/>
            <w:tcBorders>
              <w:top w:val="nil"/>
              <w:left w:val="single" w:sz="8" w:space="0" w:color="auto"/>
              <w:bottom w:val="single" w:sz="8" w:space="0" w:color="auto"/>
              <w:right w:val="single" w:sz="8" w:space="0" w:color="auto"/>
            </w:tcBorders>
            <w:shd w:val="clear" w:color="auto" w:fill="auto"/>
            <w:vAlign w:val="bottom"/>
            <w:hideMark/>
          </w:tcPr>
          <w:p w:rsidR="0089599E" w:rsidRPr="00215250" w:rsidRDefault="0089599E" w:rsidP="0089599E">
            <w:pPr>
              <w:rPr>
                <w:rFonts w:ascii="Arial" w:hAnsi="Arial" w:cs="Arial"/>
                <w:color w:val="000000"/>
                <w:sz w:val="20"/>
                <w:szCs w:val="20"/>
              </w:rPr>
            </w:pPr>
            <w:r w:rsidRPr="00215250">
              <w:rPr>
                <w:rFonts w:ascii="Arial" w:hAnsi="Arial" w:cs="Arial"/>
                <w:color w:val="000000"/>
                <w:sz w:val="20"/>
                <w:szCs w:val="20"/>
              </w:rPr>
              <w:t>Reservas Voluntarias</w:t>
            </w:r>
          </w:p>
        </w:tc>
        <w:tc>
          <w:tcPr>
            <w:tcW w:w="1701" w:type="dxa"/>
            <w:tcBorders>
              <w:top w:val="nil"/>
              <w:left w:val="nil"/>
              <w:bottom w:val="single" w:sz="8" w:space="0" w:color="auto"/>
              <w:right w:val="single" w:sz="8" w:space="0" w:color="auto"/>
            </w:tcBorders>
            <w:shd w:val="clear" w:color="auto" w:fill="auto"/>
            <w:vAlign w:val="bottom"/>
            <w:hideMark/>
          </w:tcPr>
          <w:p w:rsidR="0089599E" w:rsidRPr="00863DB7" w:rsidRDefault="00752E1C" w:rsidP="0089599E">
            <w:pPr>
              <w:jc w:val="right"/>
              <w:rPr>
                <w:rFonts w:ascii="Arial" w:hAnsi="Arial" w:cs="Arial"/>
                <w:color w:val="000000"/>
                <w:sz w:val="20"/>
                <w:szCs w:val="20"/>
              </w:rPr>
            </w:pPr>
            <w:r>
              <w:rPr>
                <w:rFonts w:ascii="Arial" w:hAnsi="Arial" w:cs="Arial"/>
                <w:color w:val="000000"/>
                <w:sz w:val="20"/>
                <w:szCs w:val="20"/>
              </w:rPr>
              <w:t>153.285,20</w:t>
            </w:r>
          </w:p>
        </w:tc>
        <w:tc>
          <w:tcPr>
            <w:tcW w:w="1701" w:type="dxa"/>
            <w:tcBorders>
              <w:top w:val="nil"/>
              <w:left w:val="nil"/>
              <w:bottom w:val="single" w:sz="8" w:space="0" w:color="auto"/>
              <w:right w:val="single" w:sz="8" w:space="0" w:color="auto"/>
            </w:tcBorders>
            <w:shd w:val="clear" w:color="auto" w:fill="auto"/>
            <w:vAlign w:val="bottom"/>
            <w:hideMark/>
          </w:tcPr>
          <w:p w:rsidR="0089599E" w:rsidRPr="00863DB7" w:rsidRDefault="0089599E" w:rsidP="0089599E">
            <w:pPr>
              <w:jc w:val="right"/>
              <w:rPr>
                <w:rFonts w:ascii="Arial" w:hAnsi="Arial" w:cs="Arial"/>
                <w:color w:val="000000"/>
                <w:sz w:val="20"/>
                <w:szCs w:val="20"/>
              </w:rPr>
            </w:pPr>
            <w:r w:rsidRPr="00863DB7">
              <w:rPr>
                <w:rFonts w:ascii="Arial" w:hAnsi="Arial" w:cs="Arial"/>
                <w:color w:val="000000"/>
                <w:sz w:val="20"/>
                <w:szCs w:val="20"/>
              </w:rPr>
              <w:t>75.221,10</w:t>
            </w:r>
          </w:p>
        </w:tc>
      </w:tr>
      <w:tr w:rsidR="00752E1C" w:rsidRPr="00215250" w:rsidTr="0089599E">
        <w:trPr>
          <w:trHeight w:val="300"/>
        </w:trPr>
        <w:tc>
          <w:tcPr>
            <w:tcW w:w="3413" w:type="dxa"/>
            <w:tcBorders>
              <w:top w:val="nil"/>
              <w:left w:val="single" w:sz="8" w:space="0" w:color="auto"/>
              <w:bottom w:val="single" w:sz="8" w:space="0" w:color="auto"/>
              <w:right w:val="single" w:sz="8" w:space="0" w:color="auto"/>
            </w:tcBorders>
            <w:shd w:val="clear" w:color="auto" w:fill="auto"/>
            <w:vAlign w:val="bottom"/>
            <w:hideMark/>
          </w:tcPr>
          <w:p w:rsidR="00752E1C" w:rsidRPr="00215250" w:rsidRDefault="00752E1C" w:rsidP="0089599E">
            <w:pPr>
              <w:rPr>
                <w:rFonts w:ascii="Arial" w:hAnsi="Arial" w:cs="Arial"/>
                <w:color w:val="000000"/>
                <w:sz w:val="20"/>
                <w:szCs w:val="20"/>
              </w:rPr>
            </w:pPr>
            <w:r w:rsidRPr="00215250">
              <w:rPr>
                <w:rFonts w:ascii="Arial" w:hAnsi="Arial" w:cs="Arial"/>
                <w:color w:val="000000"/>
                <w:sz w:val="20"/>
                <w:szCs w:val="20"/>
              </w:rPr>
              <w:t>TOTAL</w:t>
            </w:r>
          </w:p>
        </w:tc>
        <w:tc>
          <w:tcPr>
            <w:tcW w:w="1701" w:type="dxa"/>
            <w:tcBorders>
              <w:top w:val="nil"/>
              <w:left w:val="nil"/>
              <w:bottom w:val="single" w:sz="8" w:space="0" w:color="auto"/>
              <w:right w:val="single" w:sz="8" w:space="0" w:color="auto"/>
            </w:tcBorders>
            <w:shd w:val="clear" w:color="auto" w:fill="auto"/>
            <w:vAlign w:val="bottom"/>
            <w:hideMark/>
          </w:tcPr>
          <w:p w:rsidR="00752E1C" w:rsidRPr="00863DB7" w:rsidRDefault="00752E1C" w:rsidP="004457E7">
            <w:pPr>
              <w:jc w:val="right"/>
              <w:rPr>
                <w:rFonts w:ascii="Arial" w:hAnsi="Arial" w:cs="Arial"/>
                <w:b/>
                <w:bCs/>
                <w:color w:val="000000"/>
                <w:sz w:val="20"/>
                <w:szCs w:val="20"/>
              </w:rPr>
            </w:pPr>
            <w:r>
              <w:rPr>
                <w:rFonts w:ascii="Arial" w:hAnsi="Arial" w:cs="Arial"/>
                <w:b/>
                <w:bCs/>
                <w:color w:val="000000"/>
                <w:sz w:val="20"/>
                <w:szCs w:val="20"/>
              </w:rPr>
              <w:t>170.316,89</w:t>
            </w:r>
          </w:p>
        </w:tc>
        <w:tc>
          <w:tcPr>
            <w:tcW w:w="1701" w:type="dxa"/>
            <w:tcBorders>
              <w:top w:val="nil"/>
              <w:left w:val="nil"/>
              <w:bottom w:val="single" w:sz="8" w:space="0" w:color="auto"/>
              <w:right w:val="single" w:sz="8" w:space="0" w:color="auto"/>
            </w:tcBorders>
            <w:shd w:val="clear" w:color="auto" w:fill="auto"/>
            <w:vAlign w:val="bottom"/>
            <w:hideMark/>
          </w:tcPr>
          <w:p w:rsidR="00752E1C" w:rsidRPr="00863DB7" w:rsidRDefault="00752E1C" w:rsidP="0089599E">
            <w:pPr>
              <w:jc w:val="right"/>
              <w:rPr>
                <w:rFonts w:ascii="Arial" w:hAnsi="Arial" w:cs="Arial"/>
                <w:b/>
                <w:bCs/>
                <w:color w:val="000000"/>
                <w:sz w:val="20"/>
                <w:szCs w:val="20"/>
              </w:rPr>
            </w:pPr>
            <w:r w:rsidRPr="00863DB7">
              <w:rPr>
                <w:rFonts w:ascii="Arial" w:hAnsi="Arial" w:cs="Arial"/>
                <w:b/>
                <w:bCs/>
                <w:color w:val="000000"/>
                <w:sz w:val="20"/>
                <w:szCs w:val="20"/>
              </w:rPr>
              <w:t>83.579,06</w:t>
            </w:r>
          </w:p>
        </w:tc>
      </w:tr>
    </w:tbl>
    <w:p w:rsidR="00E420E9" w:rsidRDefault="00E420E9" w:rsidP="00215250">
      <w:pPr>
        <w:rPr>
          <w:szCs w:val="20"/>
        </w:rPr>
      </w:pPr>
    </w:p>
    <w:p w:rsidR="00E420E9" w:rsidRDefault="00E420E9" w:rsidP="00D81B85">
      <w:pPr>
        <w:jc w:val="both"/>
        <w:rPr>
          <w:rFonts w:ascii="Arial" w:hAnsi="Arial" w:cs="Arial"/>
          <w:b/>
          <w:sz w:val="20"/>
          <w:szCs w:val="20"/>
        </w:rPr>
      </w:pPr>
    </w:p>
    <w:p w:rsidR="00E06979" w:rsidRDefault="00E06979" w:rsidP="00D81B85">
      <w:pPr>
        <w:jc w:val="both"/>
        <w:rPr>
          <w:rFonts w:ascii="Arial" w:hAnsi="Arial" w:cs="Arial"/>
          <w:b/>
          <w:sz w:val="20"/>
          <w:szCs w:val="20"/>
        </w:rPr>
      </w:pPr>
      <w:r w:rsidRPr="00320365">
        <w:rPr>
          <w:rFonts w:ascii="Arial" w:hAnsi="Arial" w:cs="Arial"/>
          <w:b/>
          <w:sz w:val="20"/>
          <w:szCs w:val="20"/>
        </w:rPr>
        <w:t xml:space="preserve">8.-  </w:t>
      </w:r>
      <w:r w:rsidR="000267A0" w:rsidRPr="00320365">
        <w:rPr>
          <w:rFonts w:ascii="Arial" w:hAnsi="Arial" w:cs="Arial"/>
          <w:b/>
          <w:sz w:val="20"/>
          <w:szCs w:val="20"/>
        </w:rPr>
        <w:t>SITUACIÓN FISCAL</w:t>
      </w:r>
    </w:p>
    <w:p w:rsidR="00C04C17" w:rsidRPr="00D81B85" w:rsidRDefault="00C04C17" w:rsidP="00D81B85">
      <w:pPr>
        <w:jc w:val="both"/>
        <w:rPr>
          <w:rFonts w:ascii="Arial" w:hAnsi="Arial" w:cs="Arial"/>
          <w:b/>
          <w:sz w:val="20"/>
          <w:szCs w:val="20"/>
        </w:rPr>
      </w:pPr>
    </w:p>
    <w:p w:rsidR="00E06979" w:rsidRPr="00D81B85" w:rsidRDefault="00E06979" w:rsidP="00D81B85">
      <w:pPr>
        <w:jc w:val="both"/>
        <w:rPr>
          <w:rFonts w:ascii="Arial" w:hAnsi="Arial" w:cs="Arial"/>
          <w:b/>
          <w:sz w:val="20"/>
          <w:szCs w:val="20"/>
        </w:rPr>
      </w:pPr>
    </w:p>
    <w:p w:rsidR="0047799B" w:rsidRDefault="0047799B" w:rsidP="0047799B">
      <w:pPr>
        <w:tabs>
          <w:tab w:val="left" w:pos="1418"/>
          <w:tab w:val="left" w:pos="7655"/>
        </w:tabs>
        <w:contextualSpacing/>
        <w:jc w:val="both"/>
        <w:rPr>
          <w:rFonts w:ascii="Arial" w:hAnsi="Arial" w:cs="Arial"/>
          <w:sz w:val="20"/>
          <w:szCs w:val="20"/>
        </w:rPr>
      </w:pPr>
      <w:r w:rsidRPr="0047799B">
        <w:rPr>
          <w:rFonts w:ascii="Arial" w:hAnsi="Arial" w:cs="Arial"/>
          <w:sz w:val="20"/>
          <w:szCs w:val="20"/>
        </w:rPr>
        <w:t>El Impuesto sobre Beneficios reflejado en las cuentas anuales es el siguiente:</w:t>
      </w:r>
    </w:p>
    <w:p w:rsidR="00C04C17" w:rsidRDefault="00C04C17" w:rsidP="0047799B">
      <w:pPr>
        <w:tabs>
          <w:tab w:val="left" w:pos="1418"/>
          <w:tab w:val="left" w:pos="7655"/>
        </w:tabs>
        <w:contextualSpacing/>
        <w:jc w:val="both"/>
        <w:rPr>
          <w:rFonts w:ascii="Arial" w:hAnsi="Arial" w:cs="Arial"/>
          <w:sz w:val="20"/>
          <w:szCs w:val="20"/>
        </w:rPr>
      </w:pPr>
    </w:p>
    <w:p w:rsidR="00C8794D" w:rsidRDefault="00C8794D" w:rsidP="0047799B">
      <w:pPr>
        <w:tabs>
          <w:tab w:val="left" w:pos="1418"/>
          <w:tab w:val="left" w:pos="7655"/>
        </w:tabs>
        <w:contextualSpacing/>
        <w:jc w:val="both"/>
        <w:rPr>
          <w:rFonts w:ascii="Arial" w:hAnsi="Arial" w:cs="Arial"/>
          <w:sz w:val="20"/>
          <w:szCs w:val="20"/>
        </w:rPr>
      </w:pPr>
    </w:p>
    <w:tbl>
      <w:tblPr>
        <w:tblW w:w="6815" w:type="dxa"/>
        <w:tblInd w:w="59" w:type="dxa"/>
        <w:tblCellMar>
          <w:left w:w="70" w:type="dxa"/>
          <w:right w:w="70" w:type="dxa"/>
        </w:tblCellMar>
        <w:tblLook w:val="04A0"/>
      </w:tblPr>
      <w:tblGrid>
        <w:gridCol w:w="3413"/>
        <w:gridCol w:w="1560"/>
        <w:gridCol w:w="1842"/>
      </w:tblGrid>
      <w:tr w:rsidR="00215250" w:rsidRPr="00215250" w:rsidTr="00C04C17">
        <w:trPr>
          <w:trHeight w:val="300"/>
        </w:trPr>
        <w:tc>
          <w:tcPr>
            <w:tcW w:w="3413" w:type="dxa"/>
            <w:tcBorders>
              <w:top w:val="single" w:sz="8" w:space="0" w:color="auto"/>
              <w:left w:val="single" w:sz="8" w:space="0" w:color="auto"/>
              <w:bottom w:val="single" w:sz="8" w:space="0" w:color="auto"/>
              <w:right w:val="single" w:sz="8" w:space="0" w:color="auto"/>
            </w:tcBorders>
            <w:shd w:val="clear" w:color="000000" w:fill="800000"/>
            <w:vAlign w:val="bottom"/>
            <w:hideMark/>
          </w:tcPr>
          <w:p w:rsidR="00215250" w:rsidRPr="00215250" w:rsidRDefault="00215250" w:rsidP="00C04C17">
            <w:pPr>
              <w:jc w:val="center"/>
              <w:rPr>
                <w:rFonts w:ascii="Arial" w:hAnsi="Arial" w:cs="Arial"/>
                <w:b/>
                <w:bCs/>
                <w:color w:val="FFFFFF"/>
                <w:sz w:val="20"/>
                <w:szCs w:val="20"/>
              </w:rPr>
            </w:pPr>
            <w:r w:rsidRPr="00215250">
              <w:rPr>
                <w:rFonts w:ascii="Arial" w:hAnsi="Arial" w:cs="Arial"/>
                <w:b/>
                <w:bCs/>
                <w:color w:val="FFFFFF"/>
                <w:sz w:val="20"/>
                <w:szCs w:val="20"/>
              </w:rPr>
              <w:t>SITUACION FISCAL</w:t>
            </w:r>
          </w:p>
        </w:tc>
        <w:tc>
          <w:tcPr>
            <w:tcW w:w="1560" w:type="dxa"/>
            <w:tcBorders>
              <w:top w:val="single" w:sz="8" w:space="0" w:color="auto"/>
              <w:left w:val="nil"/>
              <w:bottom w:val="single" w:sz="8" w:space="0" w:color="auto"/>
              <w:right w:val="single" w:sz="8" w:space="0" w:color="auto"/>
            </w:tcBorders>
            <w:shd w:val="clear" w:color="000000" w:fill="800000"/>
            <w:vAlign w:val="bottom"/>
            <w:hideMark/>
          </w:tcPr>
          <w:p w:rsidR="00215250" w:rsidRPr="00215250" w:rsidRDefault="00215250" w:rsidP="00C04C17">
            <w:pPr>
              <w:jc w:val="center"/>
              <w:rPr>
                <w:rFonts w:ascii="Arial" w:hAnsi="Arial" w:cs="Arial"/>
                <w:b/>
                <w:bCs/>
                <w:color w:val="FFFFFF"/>
                <w:sz w:val="20"/>
                <w:szCs w:val="20"/>
              </w:rPr>
            </w:pPr>
            <w:r w:rsidRPr="00215250">
              <w:rPr>
                <w:rFonts w:ascii="Arial" w:hAnsi="Arial" w:cs="Arial"/>
                <w:b/>
                <w:bCs/>
                <w:color w:val="FFFFFF"/>
                <w:sz w:val="20"/>
                <w:szCs w:val="20"/>
              </w:rPr>
              <w:t>IMPORTE 201</w:t>
            </w:r>
            <w:r w:rsidR="00C04C17">
              <w:rPr>
                <w:rFonts w:ascii="Arial" w:hAnsi="Arial" w:cs="Arial"/>
                <w:b/>
                <w:bCs/>
                <w:color w:val="FFFFFF"/>
                <w:sz w:val="20"/>
                <w:szCs w:val="20"/>
              </w:rPr>
              <w:t>8</w:t>
            </w:r>
          </w:p>
        </w:tc>
        <w:tc>
          <w:tcPr>
            <w:tcW w:w="1842" w:type="dxa"/>
            <w:tcBorders>
              <w:top w:val="single" w:sz="8" w:space="0" w:color="auto"/>
              <w:left w:val="nil"/>
              <w:bottom w:val="single" w:sz="8" w:space="0" w:color="auto"/>
              <w:right w:val="single" w:sz="8" w:space="0" w:color="auto"/>
            </w:tcBorders>
            <w:shd w:val="clear" w:color="000000" w:fill="800000"/>
            <w:vAlign w:val="bottom"/>
            <w:hideMark/>
          </w:tcPr>
          <w:p w:rsidR="00215250" w:rsidRPr="00215250" w:rsidRDefault="00215250" w:rsidP="00C04C17">
            <w:pPr>
              <w:jc w:val="center"/>
              <w:rPr>
                <w:rFonts w:ascii="Arial" w:hAnsi="Arial" w:cs="Arial"/>
                <w:b/>
                <w:bCs/>
                <w:color w:val="FFFFFF"/>
                <w:sz w:val="20"/>
                <w:szCs w:val="20"/>
              </w:rPr>
            </w:pPr>
            <w:r w:rsidRPr="00215250">
              <w:rPr>
                <w:rFonts w:ascii="Arial" w:hAnsi="Arial" w:cs="Arial"/>
                <w:b/>
                <w:bCs/>
                <w:color w:val="FFFFFF"/>
                <w:sz w:val="20"/>
                <w:szCs w:val="20"/>
              </w:rPr>
              <w:t>IMPORTE 201</w:t>
            </w:r>
            <w:r w:rsidR="00C04C17">
              <w:rPr>
                <w:rFonts w:ascii="Arial" w:hAnsi="Arial" w:cs="Arial"/>
                <w:b/>
                <w:bCs/>
                <w:color w:val="FFFFFF"/>
                <w:sz w:val="20"/>
                <w:szCs w:val="20"/>
              </w:rPr>
              <w:t>7</w:t>
            </w:r>
          </w:p>
        </w:tc>
      </w:tr>
      <w:tr w:rsidR="00C04C17" w:rsidRPr="00215250" w:rsidTr="00C04C17">
        <w:trPr>
          <w:trHeight w:val="300"/>
        </w:trPr>
        <w:tc>
          <w:tcPr>
            <w:tcW w:w="3413" w:type="dxa"/>
            <w:tcBorders>
              <w:top w:val="nil"/>
              <w:left w:val="single" w:sz="8" w:space="0" w:color="auto"/>
              <w:bottom w:val="single" w:sz="8" w:space="0" w:color="auto"/>
              <w:right w:val="single" w:sz="8" w:space="0" w:color="auto"/>
            </w:tcBorders>
            <w:shd w:val="clear" w:color="auto" w:fill="auto"/>
            <w:vAlign w:val="bottom"/>
            <w:hideMark/>
          </w:tcPr>
          <w:p w:rsidR="00C04C17" w:rsidRPr="00215250" w:rsidRDefault="00C04C17" w:rsidP="00C04C17">
            <w:pPr>
              <w:rPr>
                <w:rFonts w:ascii="Arial" w:hAnsi="Arial" w:cs="Arial"/>
                <w:color w:val="000000"/>
                <w:sz w:val="20"/>
                <w:szCs w:val="20"/>
              </w:rPr>
            </w:pPr>
            <w:r w:rsidRPr="00215250">
              <w:rPr>
                <w:rFonts w:ascii="Arial" w:hAnsi="Arial" w:cs="Arial"/>
                <w:color w:val="000000"/>
                <w:sz w:val="20"/>
                <w:szCs w:val="20"/>
              </w:rPr>
              <w:t>Impuesto sobre Sociedades</w:t>
            </w:r>
          </w:p>
        </w:tc>
        <w:tc>
          <w:tcPr>
            <w:tcW w:w="1560" w:type="dxa"/>
            <w:tcBorders>
              <w:top w:val="nil"/>
              <w:left w:val="nil"/>
              <w:bottom w:val="single" w:sz="8" w:space="0" w:color="auto"/>
              <w:right w:val="single" w:sz="8" w:space="0" w:color="auto"/>
            </w:tcBorders>
            <w:shd w:val="clear" w:color="auto" w:fill="auto"/>
            <w:vAlign w:val="bottom"/>
            <w:hideMark/>
          </w:tcPr>
          <w:p w:rsidR="00C04C17" w:rsidRPr="00C04C17" w:rsidRDefault="004A7EF1" w:rsidP="00C04C17">
            <w:pPr>
              <w:jc w:val="right"/>
              <w:rPr>
                <w:rFonts w:ascii="Arial" w:hAnsi="Arial" w:cs="Arial"/>
                <w:color w:val="000000"/>
                <w:sz w:val="20"/>
                <w:szCs w:val="20"/>
              </w:rPr>
            </w:pPr>
            <w:r>
              <w:rPr>
                <w:rFonts w:ascii="Arial" w:hAnsi="Arial" w:cs="Arial"/>
                <w:color w:val="000000"/>
                <w:sz w:val="20"/>
                <w:szCs w:val="20"/>
              </w:rPr>
              <w:t>13.044.88</w:t>
            </w:r>
          </w:p>
        </w:tc>
        <w:tc>
          <w:tcPr>
            <w:tcW w:w="1842" w:type="dxa"/>
            <w:tcBorders>
              <w:top w:val="nil"/>
              <w:left w:val="nil"/>
              <w:bottom w:val="single" w:sz="8" w:space="0" w:color="auto"/>
              <w:right w:val="single" w:sz="8" w:space="0" w:color="auto"/>
            </w:tcBorders>
            <w:shd w:val="clear" w:color="auto" w:fill="auto"/>
            <w:vAlign w:val="bottom"/>
            <w:hideMark/>
          </w:tcPr>
          <w:p w:rsidR="00C04C17" w:rsidRPr="00C04C17" w:rsidRDefault="00C04C17" w:rsidP="00C04C17">
            <w:pPr>
              <w:jc w:val="right"/>
              <w:rPr>
                <w:rFonts w:ascii="Arial" w:hAnsi="Arial" w:cs="Arial"/>
                <w:color w:val="000000"/>
                <w:sz w:val="20"/>
                <w:szCs w:val="20"/>
              </w:rPr>
            </w:pPr>
            <w:r w:rsidRPr="00C04C17">
              <w:rPr>
                <w:rFonts w:ascii="Arial" w:hAnsi="Arial" w:cs="Arial"/>
                <w:color w:val="000000"/>
                <w:sz w:val="20"/>
                <w:szCs w:val="20"/>
              </w:rPr>
              <w:t>13.929,84</w:t>
            </w:r>
          </w:p>
        </w:tc>
      </w:tr>
      <w:tr w:rsidR="003E060A" w:rsidRPr="00215250" w:rsidTr="00C04C17">
        <w:trPr>
          <w:trHeight w:val="300"/>
        </w:trPr>
        <w:tc>
          <w:tcPr>
            <w:tcW w:w="3413" w:type="dxa"/>
            <w:tcBorders>
              <w:top w:val="nil"/>
              <w:left w:val="single" w:sz="8" w:space="0" w:color="auto"/>
              <w:bottom w:val="single" w:sz="8" w:space="0" w:color="auto"/>
              <w:right w:val="single" w:sz="8" w:space="0" w:color="auto"/>
            </w:tcBorders>
            <w:shd w:val="clear" w:color="auto" w:fill="auto"/>
            <w:vAlign w:val="bottom"/>
            <w:hideMark/>
          </w:tcPr>
          <w:p w:rsidR="003E060A" w:rsidRPr="00215250" w:rsidRDefault="003E060A" w:rsidP="00C04C17">
            <w:pPr>
              <w:rPr>
                <w:rFonts w:ascii="Arial" w:hAnsi="Arial" w:cs="Arial"/>
                <w:color w:val="000000"/>
                <w:sz w:val="20"/>
                <w:szCs w:val="20"/>
              </w:rPr>
            </w:pPr>
            <w:r w:rsidRPr="00215250">
              <w:rPr>
                <w:rFonts w:ascii="Arial" w:hAnsi="Arial" w:cs="Arial"/>
                <w:color w:val="000000"/>
                <w:sz w:val="20"/>
                <w:szCs w:val="20"/>
              </w:rPr>
              <w:t xml:space="preserve">Impuesto sobre Beneficio diferido </w:t>
            </w:r>
          </w:p>
        </w:tc>
        <w:tc>
          <w:tcPr>
            <w:tcW w:w="1560" w:type="dxa"/>
            <w:tcBorders>
              <w:top w:val="nil"/>
              <w:left w:val="nil"/>
              <w:bottom w:val="single" w:sz="8" w:space="0" w:color="auto"/>
              <w:right w:val="single" w:sz="8" w:space="0" w:color="auto"/>
            </w:tcBorders>
            <w:shd w:val="clear" w:color="auto" w:fill="auto"/>
            <w:vAlign w:val="bottom"/>
            <w:hideMark/>
          </w:tcPr>
          <w:p w:rsidR="003E060A" w:rsidRPr="00752E1C" w:rsidRDefault="003E060A" w:rsidP="006B5F9A">
            <w:pPr>
              <w:jc w:val="right"/>
              <w:rPr>
                <w:rFonts w:ascii="Arial" w:hAnsi="Arial" w:cs="Arial"/>
                <w:color w:val="000000"/>
                <w:sz w:val="20"/>
                <w:szCs w:val="20"/>
              </w:rPr>
            </w:pPr>
            <w:r w:rsidRPr="00752E1C">
              <w:rPr>
                <w:rFonts w:ascii="Arial" w:hAnsi="Arial" w:cs="Arial"/>
                <w:color w:val="000000"/>
                <w:sz w:val="20"/>
                <w:szCs w:val="20"/>
              </w:rPr>
              <w:t>13.044.88</w:t>
            </w:r>
          </w:p>
        </w:tc>
        <w:tc>
          <w:tcPr>
            <w:tcW w:w="1842" w:type="dxa"/>
            <w:tcBorders>
              <w:top w:val="nil"/>
              <w:left w:val="nil"/>
              <w:bottom w:val="single" w:sz="8" w:space="0" w:color="auto"/>
              <w:right w:val="single" w:sz="8" w:space="0" w:color="auto"/>
            </w:tcBorders>
            <w:shd w:val="clear" w:color="auto" w:fill="auto"/>
            <w:vAlign w:val="bottom"/>
            <w:hideMark/>
          </w:tcPr>
          <w:p w:rsidR="003E060A" w:rsidRPr="00752E1C" w:rsidRDefault="003E060A" w:rsidP="006B5F9A">
            <w:pPr>
              <w:jc w:val="right"/>
              <w:rPr>
                <w:rFonts w:ascii="Arial" w:hAnsi="Arial" w:cs="Arial"/>
                <w:color w:val="000000"/>
                <w:sz w:val="20"/>
                <w:szCs w:val="20"/>
              </w:rPr>
            </w:pPr>
            <w:r w:rsidRPr="00752E1C">
              <w:rPr>
                <w:rFonts w:ascii="Arial" w:hAnsi="Arial" w:cs="Arial"/>
                <w:color w:val="000000"/>
                <w:sz w:val="20"/>
                <w:szCs w:val="20"/>
              </w:rPr>
              <w:t>13.929,84</w:t>
            </w:r>
          </w:p>
        </w:tc>
      </w:tr>
      <w:tr w:rsidR="003E060A" w:rsidRPr="00215250" w:rsidTr="00C04C17">
        <w:trPr>
          <w:trHeight w:val="300"/>
        </w:trPr>
        <w:tc>
          <w:tcPr>
            <w:tcW w:w="3413" w:type="dxa"/>
            <w:tcBorders>
              <w:top w:val="nil"/>
              <w:left w:val="single" w:sz="8" w:space="0" w:color="auto"/>
              <w:bottom w:val="single" w:sz="8" w:space="0" w:color="auto"/>
              <w:right w:val="single" w:sz="8" w:space="0" w:color="auto"/>
            </w:tcBorders>
            <w:shd w:val="clear" w:color="auto" w:fill="auto"/>
            <w:vAlign w:val="bottom"/>
            <w:hideMark/>
          </w:tcPr>
          <w:p w:rsidR="003E060A" w:rsidRPr="00215250" w:rsidRDefault="003E060A" w:rsidP="00C04C17">
            <w:pPr>
              <w:rPr>
                <w:rFonts w:ascii="Arial" w:hAnsi="Arial" w:cs="Arial"/>
                <w:color w:val="000000"/>
                <w:sz w:val="20"/>
                <w:szCs w:val="20"/>
              </w:rPr>
            </w:pPr>
            <w:r w:rsidRPr="00215250">
              <w:rPr>
                <w:rFonts w:ascii="Arial" w:hAnsi="Arial" w:cs="Arial"/>
                <w:color w:val="000000"/>
                <w:sz w:val="20"/>
                <w:szCs w:val="20"/>
              </w:rPr>
              <w:t>TOTAL</w:t>
            </w:r>
          </w:p>
        </w:tc>
        <w:tc>
          <w:tcPr>
            <w:tcW w:w="1560" w:type="dxa"/>
            <w:tcBorders>
              <w:top w:val="nil"/>
              <w:left w:val="nil"/>
              <w:bottom w:val="single" w:sz="8" w:space="0" w:color="auto"/>
              <w:right w:val="single" w:sz="8" w:space="0" w:color="auto"/>
            </w:tcBorders>
            <w:shd w:val="clear" w:color="auto" w:fill="auto"/>
            <w:vAlign w:val="bottom"/>
            <w:hideMark/>
          </w:tcPr>
          <w:p w:rsidR="003E060A" w:rsidRPr="003E060A" w:rsidRDefault="003E060A" w:rsidP="006B5F9A">
            <w:pPr>
              <w:jc w:val="right"/>
              <w:rPr>
                <w:rFonts w:ascii="Arial" w:hAnsi="Arial" w:cs="Arial"/>
                <w:b/>
                <w:color w:val="000000"/>
                <w:sz w:val="20"/>
                <w:szCs w:val="20"/>
                <w:highlight w:val="yellow"/>
              </w:rPr>
            </w:pPr>
            <w:r w:rsidRPr="00752E1C">
              <w:rPr>
                <w:rFonts w:ascii="Arial" w:hAnsi="Arial" w:cs="Arial"/>
                <w:b/>
                <w:color w:val="000000"/>
                <w:sz w:val="20"/>
                <w:szCs w:val="20"/>
              </w:rPr>
              <w:t>26.089,75</w:t>
            </w:r>
          </w:p>
        </w:tc>
        <w:tc>
          <w:tcPr>
            <w:tcW w:w="1842" w:type="dxa"/>
            <w:tcBorders>
              <w:top w:val="nil"/>
              <w:left w:val="nil"/>
              <w:bottom w:val="single" w:sz="8" w:space="0" w:color="auto"/>
              <w:right w:val="single" w:sz="8" w:space="0" w:color="auto"/>
            </w:tcBorders>
            <w:shd w:val="clear" w:color="auto" w:fill="auto"/>
            <w:vAlign w:val="bottom"/>
            <w:hideMark/>
          </w:tcPr>
          <w:p w:rsidR="003E060A" w:rsidRPr="00752E1C" w:rsidRDefault="003E060A" w:rsidP="006B5F9A">
            <w:pPr>
              <w:jc w:val="right"/>
              <w:rPr>
                <w:rFonts w:ascii="Arial" w:hAnsi="Arial" w:cs="Arial"/>
                <w:b/>
                <w:color w:val="000000"/>
                <w:sz w:val="20"/>
                <w:szCs w:val="20"/>
              </w:rPr>
            </w:pPr>
            <w:r w:rsidRPr="00752E1C">
              <w:rPr>
                <w:rFonts w:ascii="Arial" w:hAnsi="Arial" w:cs="Arial"/>
                <w:b/>
                <w:color w:val="000000"/>
                <w:sz w:val="20"/>
                <w:szCs w:val="20"/>
              </w:rPr>
              <w:t>27.859,68</w:t>
            </w:r>
          </w:p>
        </w:tc>
      </w:tr>
    </w:tbl>
    <w:p w:rsidR="0047799B" w:rsidRPr="007D3A08" w:rsidRDefault="0047799B" w:rsidP="0047799B">
      <w:pPr>
        <w:tabs>
          <w:tab w:val="left" w:pos="1418"/>
          <w:tab w:val="left" w:pos="7655"/>
        </w:tabs>
        <w:contextualSpacing/>
        <w:jc w:val="both"/>
        <w:rPr>
          <w:rFonts w:cs="Arial"/>
          <w:b/>
          <w:sz w:val="20"/>
          <w:szCs w:val="20"/>
        </w:rPr>
      </w:pPr>
    </w:p>
    <w:p w:rsidR="00C04C17" w:rsidRDefault="00C04C17" w:rsidP="007436A3">
      <w:pPr>
        <w:tabs>
          <w:tab w:val="left" w:pos="1418"/>
          <w:tab w:val="left" w:pos="7655"/>
        </w:tabs>
        <w:jc w:val="both"/>
        <w:rPr>
          <w:rFonts w:ascii="Arial" w:hAnsi="Arial" w:cs="Arial"/>
          <w:sz w:val="20"/>
          <w:szCs w:val="20"/>
          <w:u w:val="single"/>
        </w:rPr>
      </w:pPr>
    </w:p>
    <w:p w:rsidR="007436A3" w:rsidRPr="0089463A" w:rsidRDefault="007436A3" w:rsidP="007436A3">
      <w:pPr>
        <w:tabs>
          <w:tab w:val="left" w:pos="1418"/>
          <w:tab w:val="left" w:pos="7655"/>
        </w:tabs>
        <w:jc w:val="both"/>
        <w:rPr>
          <w:rFonts w:ascii="Arial" w:hAnsi="Arial" w:cs="Arial"/>
          <w:sz w:val="20"/>
          <w:szCs w:val="20"/>
          <w:u w:val="single"/>
        </w:rPr>
      </w:pPr>
      <w:r w:rsidRPr="00F77B41">
        <w:rPr>
          <w:rFonts w:ascii="Arial" w:hAnsi="Arial" w:cs="Arial"/>
          <w:sz w:val="20"/>
          <w:szCs w:val="20"/>
          <w:u w:val="single"/>
        </w:rPr>
        <w:t>Bases imponibles negativas</w:t>
      </w:r>
    </w:p>
    <w:p w:rsidR="007436A3" w:rsidRPr="0089463A" w:rsidRDefault="007436A3" w:rsidP="007436A3">
      <w:pPr>
        <w:tabs>
          <w:tab w:val="left" w:pos="1418"/>
          <w:tab w:val="left" w:pos="7655"/>
        </w:tabs>
        <w:jc w:val="both"/>
        <w:rPr>
          <w:rFonts w:ascii="Arial" w:hAnsi="Arial" w:cs="Arial"/>
          <w:sz w:val="20"/>
          <w:szCs w:val="20"/>
          <w:u w:val="single"/>
        </w:rPr>
      </w:pPr>
    </w:p>
    <w:p w:rsidR="007436A3" w:rsidRDefault="007436A3" w:rsidP="007436A3">
      <w:pPr>
        <w:tabs>
          <w:tab w:val="left" w:pos="1418"/>
          <w:tab w:val="left" w:pos="7655"/>
        </w:tabs>
        <w:jc w:val="both"/>
        <w:rPr>
          <w:rFonts w:ascii="Arial" w:hAnsi="Arial" w:cs="Arial"/>
          <w:sz w:val="20"/>
          <w:szCs w:val="20"/>
        </w:rPr>
      </w:pPr>
      <w:r>
        <w:rPr>
          <w:rFonts w:ascii="Arial" w:hAnsi="Arial" w:cs="Arial"/>
          <w:sz w:val="20"/>
          <w:szCs w:val="20"/>
        </w:rPr>
        <w:t>S</w:t>
      </w:r>
      <w:r w:rsidRPr="0089463A">
        <w:rPr>
          <w:rFonts w:ascii="Arial" w:hAnsi="Arial" w:cs="Arial"/>
          <w:sz w:val="20"/>
          <w:szCs w:val="20"/>
        </w:rPr>
        <w:t>e detallan a continuación las bases imponibles negativas pendientes de compensar</w:t>
      </w:r>
    </w:p>
    <w:p w:rsidR="007436A3" w:rsidRDefault="007436A3" w:rsidP="007436A3">
      <w:pPr>
        <w:tabs>
          <w:tab w:val="left" w:pos="1418"/>
          <w:tab w:val="left" w:pos="7655"/>
        </w:tabs>
        <w:jc w:val="both"/>
        <w:rPr>
          <w:rFonts w:ascii="Arial" w:hAnsi="Arial" w:cs="Arial"/>
          <w:sz w:val="20"/>
          <w:szCs w:val="20"/>
        </w:rPr>
      </w:pPr>
    </w:p>
    <w:p w:rsidR="007436A3" w:rsidRPr="0089463A" w:rsidRDefault="007436A3" w:rsidP="007436A3">
      <w:pPr>
        <w:tabs>
          <w:tab w:val="left" w:pos="1418"/>
          <w:tab w:val="left" w:pos="7655"/>
        </w:tabs>
        <w:jc w:val="both"/>
        <w:rPr>
          <w:rFonts w:ascii="Arial" w:hAnsi="Arial" w:cs="Arial"/>
          <w:sz w:val="20"/>
          <w:szCs w:val="20"/>
        </w:rPr>
      </w:pPr>
    </w:p>
    <w:tbl>
      <w:tblPr>
        <w:tblW w:w="8681" w:type="dxa"/>
        <w:tblInd w:w="60" w:type="dxa"/>
        <w:tblCellMar>
          <w:left w:w="70" w:type="dxa"/>
          <w:right w:w="70" w:type="dxa"/>
        </w:tblCellMar>
        <w:tblLook w:val="04A0"/>
      </w:tblPr>
      <w:tblGrid>
        <w:gridCol w:w="3271"/>
        <w:gridCol w:w="1701"/>
        <w:gridCol w:w="1185"/>
        <w:gridCol w:w="1285"/>
        <w:gridCol w:w="1239"/>
      </w:tblGrid>
      <w:tr w:rsidR="00EF76E5" w:rsidRPr="00EF76E5" w:rsidTr="00F77B41">
        <w:trPr>
          <w:trHeight w:val="540"/>
        </w:trPr>
        <w:tc>
          <w:tcPr>
            <w:tcW w:w="3271" w:type="dxa"/>
            <w:tcBorders>
              <w:top w:val="single" w:sz="8" w:space="0" w:color="auto"/>
              <w:left w:val="single" w:sz="8" w:space="0" w:color="auto"/>
              <w:bottom w:val="single" w:sz="8" w:space="0" w:color="auto"/>
              <w:right w:val="single" w:sz="8" w:space="0" w:color="auto"/>
            </w:tcBorders>
            <w:shd w:val="clear" w:color="000000" w:fill="800000"/>
            <w:vAlign w:val="bottom"/>
            <w:hideMark/>
          </w:tcPr>
          <w:p w:rsidR="00EF76E5" w:rsidRPr="00EF76E5" w:rsidRDefault="00EF76E5" w:rsidP="00F77B41">
            <w:pPr>
              <w:jc w:val="center"/>
              <w:rPr>
                <w:rFonts w:ascii="Arial" w:hAnsi="Arial" w:cs="Arial"/>
                <w:b/>
                <w:bCs/>
                <w:color w:val="FFFFFF"/>
                <w:sz w:val="20"/>
                <w:szCs w:val="20"/>
              </w:rPr>
            </w:pPr>
            <w:r w:rsidRPr="00EF76E5">
              <w:rPr>
                <w:rFonts w:ascii="Arial" w:hAnsi="Arial" w:cs="Arial"/>
                <w:b/>
                <w:bCs/>
                <w:color w:val="FFFFFF"/>
                <w:sz w:val="20"/>
                <w:szCs w:val="20"/>
              </w:rPr>
              <w:t>CONCEPTO B.I.N.</w:t>
            </w:r>
          </w:p>
        </w:tc>
        <w:tc>
          <w:tcPr>
            <w:tcW w:w="1701" w:type="dxa"/>
            <w:tcBorders>
              <w:top w:val="single" w:sz="8" w:space="0" w:color="auto"/>
              <w:left w:val="nil"/>
              <w:bottom w:val="single" w:sz="8" w:space="0" w:color="auto"/>
              <w:right w:val="single" w:sz="8" w:space="0" w:color="auto"/>
            </w:tcBorders>
            <w:shd w:val="clear" w:color="000000" w:fill="800000"/>
            <w:vAlign w:val="bottom"/>
            <w:hideMark/>
          </w:tcPr>
          <w:p w:rsidR="00EF76E5" w:rsidRPr="00EF76E5" w:rsidRDefault="00EF76E5" w:rsidP="00F77B41">
            <w:pPr>
              <w:jc w:val="center"/>
              <w:rPr>
                <w:rFonts w:ascii="Arial" w:hAnsi="Arial" w:cs="Arial"/>
                <w:b/>
                <w:bCs/>
                <w:color w:val="FFFFFF"/>
                <w:sz w:val="20"/>
                <w:szCs w:val="20"/>
              </w:rPr>
            </w:pPr>
            <w:r w:rsidRPr="00EF76E5">
              <w:rPr>
                <w:rFonts w:ascii="Arial" w:hAnsi="Arial" w:cs="Arial"/>
                <w:b/>
                <w:bCs/>
                <w:color w:val="FFFFFF"/>
                <w:sz w:val="20"/>
                <w:szCs w:val="20"/>
              </w:rPr>
              <w:t>A COMPENSAR</w:t>
            </w:r>
          </w:p>
        </w:tc>
        <w:tc>
          <w:tcPr>
            <w:tcW w:w="1185" w:type="dxa"/>
            <w:tcBorders>
              <w:top w:val="single" w:sz="8" w:space="0" w:color="auto"/>
              <w:left w:val="nil"/>
              <w:bottom w:val="single" w:sz="8" w:space="0" w:color="auto"/>
              <w:right w:val="single" w:sz="8" w:space="0" w:color="auto"/>
            </w:tcBorders>
            <w:shd w:val="clear" w:color="000000" w:fill="800000"/>
            <w:vAlign w:val="bottom"/>
            <w:hideMark/>
          </w:tcPr>
          <w:p w:rsidR="00EF76E5" w:rsidRPr="00EF76E5" w:rsidRDefault="00EF76E5" w:rsidP="00F77B41">
            <w:pPr>
              <w:jc w:val="center"/>
              <w:rPr>
                <w:rFonts w:ascii="Arial" w:hAnsi="Arial" w:cs="Arial"/>
                <w:b/>
                <w:bCs/>
                <w:color w:val="FFFFFF"/>
                <w:sz w:val="20"/>
                <w:szCs w:val="20"/>
              </w:rPr>
            </w:pPr>
            <w:r w:rsidRPr="00EF76E5">
              <w:rPr>
                <w:rFonts w:ascii="Arial" w:hAnsi="Arial" w:cs="Arial"/>
                <w:b/>
                <w:bCs/>
                <w:color w:val="FFFFFF"/>
                <w:sz w:val="20"/>
                <w:szCs w:val="20"/>
              </w:rPr>
              <w:t>APLICADO</w:t>
            </w:r>
          </w:p>
        </w:tc>
        <w:tc>
          <w:tcPr>
            <w:tcW w:w="1285" w:type="dxa"/>
            <w:tcBorders>
              <w:top w:val="single" w:sz="8" w:space="0" w:color="auto"/>
              <w:left w:val="nil"/>
              <w:bottom w:val="single" w:sz="8" w:space="0" w:color="auto"/>
              <w:right w:val="single" w:sz="8" w:space="0" w:color="auto"/>
            </w:tcBorders>
            <w:shd w:val="clear" w:color="000000" w:fill="800000"/>
            <w:vAlign w:val="bottom"/>
            <w:hideMark/>
          </w:tcPr>
          <w:p w:rsidR="00EF76E5" w:rsidRPr="00EF76E5" w:rsidRDefault="00EF76E5" w:rsidP="00F77B41">
            <w:pPr>
              <w:jc w:val="center"/>
              <w:rPr>
                <w:rFonts w:ascii="Arial" w:hAnsi="Arial" w:cs="Arial"/>
                <w:b/>
                <w:bCs/>
                <w:color w:val="FFFFFF"/>
                <w:sz w:val="20"/>
                <w:szCs w:val="20"/>
              </w:rPr>
            </w:pPr>
            <w:r w:rsidRPr="00EF76E5">
              <w:rPr>
                <w:rFonts w:ascii="Arial" w:hAnsi="Arial" w:cs="Arial"/>
                <w:b/>
                <w:bCs/>
                <w:color w:val="FFFFFF"/>
                <w:sz w:val="20"/>
                <w:szCs w:val="20"/>
              </w:rPr>
              <w:t>PENDIENTE</w:t>
            </w:r>
          </w:p>
        </w:tc>
        <w:tc>
          <w:tcPr>
            <w:tcW w:w="1239" w:type="dxa"/>
            <w:tcBorders>
              <w:top w:val="single" w:sz="8" w:space="0" w:color="auto"/>
              <w:left w:val="nil"/>
              <w:bottom w:val="single" w:sz="8" w:space="0" w:color="auto"/>
              <w:right w:val="single" w:sz="8" w:space="0" w:color="auto"/>
            </w:tcBorders>
            <w:shd w:val="clear" w:color="000000" w:fill="800000"/>
            <w:vAlign w:val="bottom"/>
            <w:hideMark/>
          </w:tcPr>
          <w:p w:rsidR="00EF76E5" w:rsidRPr="00EF76E5" w:rsidRDefault="00EF76E5" w:rsidP="00F77B41">
            <w:pPr>
              <w:jc w:val="center"/>
              <w:rPr>
                <w:rFonts w:ascii="Arial" w:hAnsi="Arial" w:cs="Arial"/>
                <w:b/>
                <w:bCs/>
                <w:color w:val="FFFFFF"/>
                <w:sz w:val="20"/>
                <w:szCs w:val="20"/>
              </w:rPr>
            </w:pPr>
            <w:r w:rsidRPr="00EF76E5">
              <w:rPr>
                <w:rFonts w:ascii="Arial" w:hAnsi="Arial" w:cs="Arial"/>
                <w:b/>
                <w:bCs/>
                <w:color w:val="FFFFFF"/>
                <w:sz w:val="20"/>
                <w:szCs w:val="20"/>
              </w:rPr>
              <w:t>LIMITE AÑO</w:t>
            </w:r>
          </w:p>
        </w:tc>
      </w:tr>
      <w:tr w:rsidR="00EF76E5" w:rsidRPr="00EF76E5" w:rsidTr="005F5898">
        <w:trPr>
          <w:trHeight w:val="300"/>
        </w:trPr>
        <w:tc>
          <w:tcPr>
            <w:tcW w:w="3271" w:type="dxa"/>
            <w:tcBorders>
              <w:top w:val="nil"/>
              <w:left w:val="single" w:sz="8" w:space="0" w:color="auto"/>
              <w:bottom w:val="single" w:sz="8" w:space="0" w:color="auto"/>
              <w:right w:val="single" w:sz="8" w:space="0" w:color="auto"/>
            </w:tcBorders>
            <w:shd w:val="clear" w:color="auto" w:fill="auto"/>
            <w:vAlign w:val="bottom"/>
            <w:hideMark/>
          </w:tcPr>
          <w:p w:rsidR="00EF76E5" w:rsidRPr="00EF76E5" w:rsidRDefault="00EF76E5" w:rsidP="005F5898">
            <w:pPr>
              <w:rPr>
                <w:rFonts w:ascii="Arial" w:hAnsi="Arial" w:cs="Arial"/>
                <w:color w:val="000000"/>
                <w:sz w:val="20"/>
                <w:szCs w:val="20"/>
              </w:rPr>
            </w:pPr>
            <w:r w:rsidRPr="00EF76E5">
              <w:rPr>
                <w:rFonts w:ascii="Arial" w:hAnsi="Arial" w:cs="Arial"/>
                <w:color w:val="000000"/>
                <w:sz w:val="20"/>
                <w:szCs w:val="20"/>
              </w:rPr>
              <w:t xml:space="preserve">B.I. </w:t>
            </w:r>
            <w:proofErr w:type="spellStart"/>
            <w:r w:rsidRPr="00EF76E5">
              <w:rPr>
                <w:rFonts w:ascii="Arial" w:hAnsi="Arial" w:cs="Arial"/>
                <w:color w:val="000000"/>
                <w:sz w:val="20"/>
                <w:szCs w:val="20"/>
              </w:rPr>
              <w:t>Neg.Rég.General</w:t>
            </w:r>
            <w:proofErr w:type="spellEnd"/>
            <w:r w:rsidRPr="00EF76E5">
              <w:rPr>
                <w:rFonts w:ascii="Arial" w:hAnsi="Arial" w:cs="Arial"/>
                <w:color w:val="000000"/>
                <w:sz w:val="20"/>
                <w:szCs w:val="20"/>
              </w:rPr>
              <w:t xml:space="preserve"> </w:t>
            </w:r>
            <w:proofErr w:type="spellStart"/>
            <w:r w:rsidRPr="00EF76E5">
              <w:rPr>
                <w:rFonts w:ascii="Arial" w:hAnsi="Arial" w:cs="Arial"/>
                <w:color w:val="000000"/>
                <w:sz w:val="20"/>
                <w:szCs w:val="20"/>
              </w:rPr>
              <w:t>Ejerc</w:t>
            </w:r>
            <w:proofErr w:type="spellEnd"/>
            <w:r w:rsidRPr="00EF76E5">
              <w:rPr>
                <w:rFonts w:ascii="Arial" w:hAnsi="Arial" w:cs="Arial"/>
                <w:color w:val="000000"/>
                <w:sz w:val="20"/>
                <w:szCs w:val="20"/>
              </w:rPr>
              <w:t>. 2012</w:t>
            </w:r>
          </w:p>
        </w:tc>
        <w:tc>
          <w:tcPr>
            <w:tcW w:w="1701" w:type="dxa"/>
            <w:tcBorders>
              <w:top w:val="nil"/>
              <w:left w:val="nil"/>
              <w:bottom w:val="single" w:sz="8" w:space="0" w:color="auto"/>
              <w:right w:val="single" w:sz="8" w:space="0" w:color="auto"/>
            </w:tcBorders>
            <w:shd w:val="clear" w:color="auto" w:fill="auto"/>
            <w:vAlign w:val="bottom"/>
            <w:hideMark/>
          </w:tcPr>
          <w:p w:rsidR="00EF76E5" w:rsidRPr="00EF76E5" w:rsidRDefault="00EF76E5" w:rsidP="005F5898">
            <w:pPr>
              <w:jc w:val="right"/>
              <w:rPr>
                <w:rFonts w:ascii="Arial" w:hAnsi="Arial" w:cs="Arial"/>
                <w:color w:val="000000"/>
                <w:sz w:val="20"/>
                <w:szCs w:val="20"/>
              </w:rPr>
            </w:pPr>
            <w:r w:rsidRPr="00EF76E5">
              <w:rPr>
                <w:rFonts w:ascii="Arial" w:hAnsi="Arial" w:cs="Arial"/>
                <w:color w:val="000000"/>
                <w:sz w:val="20"/>
                <w:szCs w:val="20"/>
              </w:rPr>
              <w:t>36.612,84</w:t>
            </w:r>
          </w:p>
        </w:tc>
        <w:tc>
          <w:tcPr>
            <w:tcW w:w="1185" w:type="dxa"/>
            <w:tcBorders>
              <w:top w:val="nil"/>
              <w:left w:val="nil"/>
              <w:bottom w:val="single" w:sz="8" w:space="0" w:color="auto"/>
              <w:right w:val="single" w:sz="8" w:space="0" w:color="auto"/>
            </w:tcBorders>
            <w:shd w:val="clear" w:color="auto" w:fill="auto"/>
            <w:vAlign w:val="bottom"/>
            <w:hideMark/>
          </w:tcPr>
          <w:p w:rsidR="00EF76E5" w:rsidRPr="00EF76E5" w:rsidRDefault="00EF76E5" w:rsidP="005F5898">
            <w:pPr>
              <w:jc w:val="right"/>
              <w:rPr>
                <w:rFonts w:ascii="Arial" w:hAnsi="Arial" w:cs="Arial"/>
                <w:color w:val="000000"/>
                <w:sz w:val="20"/>
                <w:szCs w:val="20"/>
              </w:rPr>
            </w:pPr>
            <w:r w:rsidRPr="00EF76E5">
              <w:rPr>
                <w:rFonts w:ascii="Arial" w:hAnsi="Arial" w:cs="Arial"/>
                <w:color w:val="000000"/>
                <w:sz w:val="20"/>
                <w:szCs w:val="20"/>
              </w:rPr>
              <w:t>0,00</w:t>
            </w:r>
          </w:p>
        </w:tc>
        <w:tc>
          <w:tcPr>
            <w:tcW w:w="1285" w:type="dxa"/>
            <w:tcBorders>
              <w:top w:val="nil"/>
              <w:left w:val="nil"/>
              <w:bottom w:val="single" w:sz="8" w:space="0" w:color="auto"/>
              <w:right w:val="single" w:sz="8" w:space="0" w:color="auto"/>
            </w:tcBorders>
            <w:shd w:val="clear" w:color="auto" w:fill="auto"/>
            <w:vAlign w:val="bottom"/>
            <w:hideMark/>
          </w:tcPr>
          <w:p w:rsidR="00EF76E5" w:rsidRPr="00EF76E5" w:rsidRDefault="00EF76E5" w:rsidP="005F5898">
            <w:pPr>
              <w:jc w:val="right"/>
              <w:rPr>
                <w:rFonts w:ascii="Arial" w:hAnsi="Arial" w:cs="Arial"/>
                <w:color w:val="000000"/>
                <w:sz w:val="20"/>
                <w:szCs w:val="20"/>
              </w:rPr>
            </w:pPr>
            <w:r w:rsidRPr="00EF76E5">
              <w:rPr>
                <w:rFonts w:ascii="Arial" w:hAnsi="Arial" w:cs="Arial"/>
                <w:color w:val="000000"/>
                <w:sz w:val="20"/>
                <w:szCs w:val="20"/>
              </w:rPr>
              <w:t>36.612,84</w:t>
            </w:r>
          </w:p>
        </w:tc>
        <w:tc>
          <w:tcPr>
            <w:tcW w:w="1239" w:type="dxa"/>
            <w:tcBorders>
              <w:top w:val="nil"/>
              <w:left w:val="nil"/>
              <w:bottom w:val="single" w:sz="8" w:space="0" w:color="auto"/>
              <w:right w:val="single" w:sz="8" w:space="0" w:color="auto"/>
            </w:tcBorders>
            <w:shd w:val="clear" w:color="auto" w:fill="auto"/>
            <w:vAlign w:val="bottom"/>
            <w:hideMark/>
          </w:tcPr>
          <w:p w:rsidR="00EF76E5" w:rsidRPr="00EF76E5" w:rsidRDefault="00EF76E5" w:rsidP="005F5898">
            <w:pPr>
              <w:jc w:val="right"/>
              <w:rPr>
                <w:rFonts w:ascii="Arial" w:hAnsi="Arial" w:cs="Arial"/>
                <w:color w:val="000000"/>
                <w:sz w:val="20"/>
                <w:szCs w:val="20"/>
              </w:rPr>
            </w:pPr>
            <w:r w:rsidRPr="00EF76E5">
              <w:rPr>
                <w:rFonts w:ascii="Arial" w:hAnsi="Arial" w:cs="Arial"/>
                <w:color w:val="000000"/>
                <w:sz w:val="20"/>
                <w:szCs w:val="20"/>
              </w:rPr>
              <w:t>2030/2031</w:t>
            </w:r>
          </w:p>
        </w:tc>
      </w:tr>
      <w:tr w:rsidR="00EF76E5" w:rsidRPr="00EF76E5" w:rsidTr="005F5898">
        <w:trPr>
          <w:trHeight w:val="300"/>
        </w:trPr>
        <w:tc>
          <w:tcPr>
            <w:tcW w:w="3271" w:type="dxa"/>
            <w:tcBorders>
              <w:top w:val="nil"/>
              <w:left w:val="single" w:sz="8" w:space="0" w:color="auto"/>
              <w:bottom w:val="single" w:sz="8" w:space="0" w:color="auto"/>
              <w:right w:val="single" w:sz="8" w:space="0" w:color="auto"/>
            </w:tcBorders>
            <w:shd w:val="clear" w:color="auto" w:fill="auto"/>
            <w:vAlign w:val="bottom"/>
            <w:hideMark/>
          </w:tcPr>
          <w:p w:rsidR="00EF76E5" w:rsidRPr="00EF76E5" w:rsidRDefault="00EF76E5" w:rsidP="005F5898">
            <w:pPr>
              <w:rPr>
                <w:rFonts w:ascii="Arial" w:hAnsi="Arial" w:cs="Arial"/>
                <w:color w:val="000000"/>
                <w:sz w:val="20"/>
                <w:szCs w:val="20"/>
              </w:rPr>
            </w:pPr>
            <w:r w:rsidRPr="00EF76E5">
              <w:rPr>
                <w:rFonts w:ascii="Arial" w:hAnsi="Arial" w:cs="Arial"/>
                <w:color w:val="000000"/>
                <w:sz w:val="20"/>
                <w:szCs w:val="20"/>
              </w:rPr>
              <w:t xml:space="preserve">B.I. </w:t>
            </w:r>
            <w:proofErr w:type="spellStart"/>
            <w:r w:rsidRPr="00EF76E5">
              <w:rPr>
                <w:rFonts w:ascii="Arial" w:hAnsi="Arial" w:cs="Arial"/>
                <w:color w:val="000000"/>
                <w:sz w:val="20"/>
                <w:szCs w:val="20"/>
              </w:rPr>
              <w:t>Neg.Rég.General</w:t>
            </w:r>
            <w:proofErr w:type="spellEnd"/>
            <w:r w:rsidRPr="00EF76E5">
              <w:rPr>
                <w:rFonts w:ascii="Arial" w:hAnsi="Arial" w:cs="Arial"/>
                <w:color w:val="000000"/>
                <w:sz w:val="20"/>
                <w:szCs w:val="20"/>
              </w:rPr>
              <w:t xml:space="preserve"> </w:t>
            </w:r>
            <w:proofErr w:type="spellStart"/>
            <w:r w:rsidRPr="00EF76E5">
              <w:rPr>
                <w:rFonts w:ascii="Arial" w:hAnsi="Arial" w:cs="Arial"/>
                <w:color w:val="000000"/>
                <w:sz w:val="20"/>
                <w:szCs w:val="20"/>
              </w:rPr>
              <w:t>Ejerc</w:t>
            </w:r>
            <w:proofErr w:type="spellEnd"/>
            <w:r w:rsidRPr="00EF76E5">
              <w:rPr>
                <w:rFonts w:ascii="Arial" w:hAnsi="Arial" w:cs="Arial"/>
                <w:color w:val="000000"/>
                <w:sz w:val="20"/>
                <w:szCs w:val="20"/>
              </w:rPr>
              <w:t>. 2013</w:t>
            </w:r>
          </w:p>
        </w:tc>
        <w:tc>
          <w:tcPr>
            <w:tcW w:w="1701" w:type="dxa"/>
            <w:tcBorders>
              <w:top w:val="nil"/>
              <w:left w:val="nil"/>
              <w:bottom w:val="single" w:sz="8" w:space="0" w:color="auto"/>
              <w:right w:val="single" w:sz="8" w:space="0" w:color="auto"/>
            </w:tcBorders>
            <w:shd w:val="clear" w:color="auto" w:fill="auto"/>
            <w:vAlign w:val="bottom"/>
            <w:hideMark/>
          </w:tcPr>
          <w:p w:rsidR="00EF76E5" w:rsidRPr="00EF76E5" w:rsidRDefault="00EF76E5" w:rsidP="005F5898">
            <w:pPr>
              <w:jc w:val="right"/>
              <w:rPr>
                <w:rFonts w:ascii="Arial" w:hAnsi="Arial" w:cs="Arial"/>
                <w:color w:val="000000"/>
                <w:sz w:val="20"/>
                <w:szCs w:val="20"/>
              </w:rPr>
            </w:pPr>
            <w:r w:rsidRPr="00EF76E5">
              <w:rPr>
                <w:rFonts w:ascii="Arial" w:hAnsi="Arial" w:cs="Arial"/>
                <w:color w:val="000000"/>
                <w:sz w:val="20"/>
                <w:szCs w:val="20"/>
              </w:rPr>
              <w:t>763,99</w:t>
            </w:r>
          </w:p>
        </w:tc>
        <w:tc>
          <w:tcPr>
            <w:tcW w:w="1185" w:type="dxa"/>
            <w:tcBorders>
              <w:top w:val="nil"/>
              <w:left w:val="nil"/>
              <w:bottom w:val="single" w:sz="8" w:space="0" w:color="auto"/>
              <w:right w:val="single" w:sz="8" w:space="0" w:color="auto"/>
            </w:tcBorders>
            <w:shd w:val="clear" w:color="auto" w:fill="auto"/>
            <w:vAlign w:val="bottom"/>
            <w:hideMark/>
          </w:tcPr>
          <w:p w:rsidR="00EF76E5" w:rsidRPr="00EF76E5" w:rsidRDefault="00EF76E5" w:rsidP="005F5898">
            <w:pPr>
              <w:jc w:val="right"/>
              <w:rPr>
                <w:rFonts w:ascii="Arial" w:hAnsi="Arial" w:cs="Arial"/>
                <w:color w:val="000000"/>
                <w:sz w:val="20"/>
                <w:szCs w:val="20"/>
              </w:rPr>
            </w:pPr>
            <w:r w:rsidRPr="00EF76E5">
              <w:rPr>
                <w:rFonts w:ascii="Arial" w:hAnsi="Arial" w:cs="Arial"/>
                <w:color w:val="000000"/>
                <w:sz w:val="20"/>
                <w:szCs w:val="20"/>
              </w:rPr>
              <w:t>0,00</w:t>
            </w:r>
          </w:p>
        </w:tc>
        <w:tc>
          <w:tcPr>
            <w:tcW w:w="1285" w:type="dxa"/>
            <w:tcBorders>
              <w:top w:val="nil"/>
              <w:left w:val="nil"/>
              <w:bottom w:val="single" w:sz="8" w:space="0" w:color="auto"/>
              <w:right w:val="single" w:sz="8" w:space="0" w:color="auto"/>
            </w:tcBorders>
            <w:shd w:val="clear" w:color="auto" w:fill="auto"/>
            <w:vAlign w:val="bottom"/>
            <w:hideMark/>
          </w:tcPr>
          <w:p w:rsidR="00EF76E5" w:rsidRPr="00EF76E5" w:rsidRDefault="00EF76E5" w:rsidP="005F5898">
            <w:pPr>
              <w:jc w:val="right"/>
              <w:rPr>
                <w:rFonts w:ascii="Arial" w:hAnsi="Arial" w:cs="Arial"/>
                <w:color w:val="000000"/>
                <w:sz w:val="20"/>
                <w:szCs w:val="20"/>
              </w:rPr>
            </w:pPr>
            <w:r w:rsidRPr="00EF76E5">
              <w:rPr>
                <w:rFonts w:ascii="Arial" w:hAnsi="Arial" w:cs="Arial"/>
                <w:color w:val="000000"/>
                <w:sz w:val="20"/>
                <w:szCs w:val="20"/>
              </w:rPr>
              <w:t>763,99</w:t>
            </w:r>
          </w:p>
        </w:tc>
        <w:tc>
          <w:tcPr>
            <w:tcW w:w="1239" w:type="dxa"/>
            <w:tcBorders>
              <w:top w:val="nil"/>
              <w:left w:val="nil"/>
              <w:bottom w:val="single" w:sz="8" w:space="0" w:color="auto"/>
              <w:right w:val="single" w:sz="8" w:space="0" w:color="auto"/>
            </w:tcBorders>
            <w:shd w:val="clear" w:color="auto" w:fill="auto"/>
            <w:vAlign w:val="bottom"/>
            <w:hideMark/>
          </w:tcPr>
          <w:p w:rsidR="00EF76E5" w:rsidRPr="00EF76E5" w:rsidRDefault="00EF76E5" w:rsidP="005F5898">
            <w:pPr>
              <w:jc w:val="right"/>
              <w:rPr>
                <w:rFonts w:ascii="Arial" w:hAnsi="Arial" w:cs="Arial"/>
                <w:color w:val="000000"/>
                <w:sz w:val="20"/>
                <w:szCs w:val="20"/>
              </w:rPr>
            </w:pPr>
            <w:r w:rsidRPr="00EF76E5">
              <w:rPr>
                <w:rFonts w:ascii="Arial" w:hAnsi="Arial" w:cs="Arial"/>
                <w:color w:val="000000"/>
                <w:sz w:val="20"/>
                <w:szCs w:val="20"/>
              </w:rPr>
              <w:t>2031/2032</w:t>
            </w:r>
          </w:p>
        </w:tc>
      </w:tr>
      <w:tr w:rsidR="00EF76E5" w:rsidRPr="00EF76E5" w:rsidTr="005F5898">
        <w:trPr>
          <w:trHeight w:val="300"/>
        </w:trPr>
        <w:tc>
          <w:tcPr>
            <w:tcW w:w="3271" w:type="dxa"/>
            <w:tcBorders>
              <w:top w:val="nil"/>
              <w:left w:val="single" w:sz="8" w:space="0" w:color="auto"/>
              <w:bottom w:val="single" w:sz="8" w:space="0" w:color="auto"/>
              <w:right w:val="single" w:sz="8" w:space="0" w:color="auto"/>
            </w:tcBorders>
            <w:shd w:val="clear" w:color="auto" w:fill="auto"/>
            <w:vAlign w:val="bottom"/>
            <w:hideMark/>
          </w:tcPr>
          <w:p w:rsidR="00EF76E5" w:rsidRPr="00EF76E5" w:rsidRDefault="00EF76E5" w:rsidP="005F5898">
            <w:pPr>
              <w:rPr>
                <w:rFonts w:ascii="Arial" w:hAnsi="Arial" w:cs="Arial"/>
                <w:color w:val="000000"/>
                <w:sz w:val="20"/>
                <w:szCs w:val="20"/>
              </w:rPr>
            </w:pPr>
            <w:r w:rsidRPr="00EF76E5">
              <w:rPr>
                <w:rFonts w:ascii="Arial" w:hAnsi="Arial" w:cs="Arial"/>
                <w:color w:val="000000"/>
                <w:sz w:val="20"/>
                <w:szCs w:val="20"/>
              </w:rPr>
              <w:t>TOTAL</w:t>
            </w:r>
          </w:p>
        </w:tc>
        <w:tc>
          <w:tcPr>
            <w:tcW w:w="1701" w:type="dxa"/>
            <w:tcBorders>
              <w:top w:val="nil"/>
              <w:left w:val="nil"/>
              <w:bottom w:val="single" w:sz="8" w:space="0" w:color="auto"/>
              <w:right w:val="single" w:sz="8" w:space="0" w:color="auto"/>
            </w:tcBorders>
            <w:shd w:val="clear" w:color="auto" w:fill="auto"/>
            <w:vAlign w:val="bottom"/>
            <w:hideMark/>
          </w:tcPr>
          <w:p w:rsidR="00EF76E5" w:rsidRPr="00EF76E5" w:rsidRDefault="00EF76E5" w:rsidP="005F5898">
            <w:pPr>
              <w:jc w:val="right"/>
              <w:rPr>
                <w:rFonts w:ascii="Arial" w:hAnsi="Arial" w:cs="Arial"/>
                <w:b/>
                <w:bCs/>
                <w:color w:val="000000"/>
                <w:sz w:val="20"/>
                <w:szCs w:val="20"/>
              </w:rPr>
            </w:pPr>
            <w:r w:rsidRPr="00EF76E5">
              <w:rPr>
                <w:rFonts w:ascii="Arial" w:hAnsi="Arial" w:cs="Arial"/>
                <w:b/>
                <w:bCs/>
                <w:color w:val="000000"/>
                <w:sz w:val="20"/>
                <w:szCs w:val="20"/>
              </w:rPr>
              <w:t>37.376,83</w:t>
            </w:r>
          </w:p>
        </w:tc>
        <w:tc>
          <w:tcPr>
            <w:tcW w:w="1185" w:type="dxa"/>
            <w:tcBorders>
              <w:top w:val="nil"/>
              <w:left w:val="nil"/>
              <w:bottom w:val="single" w:sz="8" w:space="0" w:color="auto"/>
              <w:right w:val="single" w:sz="8" w:space="0" w:color="auto"/>
            </w:tcBorders>
            <w:shd w:val="clear" w:color="auto" w:fill="auto"/>
            <w:vAlign w:val="bottom"/>
            <w:hideMark/>
          </w:tcPr>
          <w:p w:rsidR="00EF76E5" w:rsidRPr="00EF76E5" w:rsidRDefault="00EF76E5" w:rsidP="005F5898">
            <w:pPr>
              <w:jc w:val="right"/>
              <w:rPr>
                <w:rFonts w:ascii="Arial" w:hAnsi="Arial" w:cs="Arial"/>
                <w:b/>
                <w:bCs/>
                <w:color w:val="000000"/>
                <w:sz w:val="20"/>
                <w:szCs w:val="20"/>
              </w:rPr>
            </w:pPr>
            <w:r w:rsidRPr="00EF76E5">
              <w:rPr>
                <w:rFonts w:ascii="Arial" w:hAnsi="Arial" w:cs="Arial"/>
                <w:b/>
                <w:bCs/>
                <w:color w:val="000000"/>
                <w:sz w:val="20"/>
                <w:szCs w:val="20"/>
              </w:rPr>
              <w:t>0,00</w:t>
            </w:r>
          </w:p>
        </w:tc>
        <w:tc>
          <w:tcPr>
            <w:tcW w:w="1285" w:type="dxa"/>
            <w:tcBorders>
              <w:top w:val="nil"/>
              <w:left w:val="nil"/>
              <w:bottom w:val="single" w:sz="8" w:space="0" w:color="auto"/>
              <w:right w:val="single" w:sz="8" w:space="0" w:color="auto"/>
            </w:tcBorders>
            <w:shd w:val="clear" w:color="auto" w:fill="auto"/>
            <w:vAlign w:val="bottom"/>
            <w:hideMark/>
          </w:tcPr>
          <w:p w:rsidR="00EF76E5" w:rsidRPr="00EF76E5" w:rsidRDefault="00EF76E5" w:rsidP="005F5898">
            <w:pPr>
              <w:jc w:val="right"/>
              <w:rPr>
                <w:rFonts w:ascii="Arial" w:hAnsi="Arial" w:cs="Arial"/>
                <w:b/>
                <w:bCs/>
                <w:color w:val="000000"/>
                <w:sz w:val="20"/>
                <w:szCs w:val="20"/>
              </w:rPr>
            </w:pPr>
            <w:r w:rsidRPr="00EF76E5">
              <w:rPr>
                <w:rFonts w:ascii="Arial" w:hAnsi="Arial" w:cs="Arial"/>
                <w:b/>
                <w:bCs/>
                <w:color w:val="000000"/>
                <w:sz w:val="20"/>
                <w:szCs w:val="20"/>
              </w:rPr>
              <w:t>37.376,83</w:t>
            </w:r>
          </w:p>
        </w:tc>
        <w:tc>
          <w:tcPr>
            <w:tcW w:w="1239" w:type="dxa"/>
            <w:tcBorders>
              <w:top w:val="nil"/>
              <w:left w:val="nil"/>
              <w:bottom w:val="single" w:sz="8" w:space="0" w:color="auto"/>
              <w:right w:val="single" w:sz="8" w:space="0" w:color="auto"/>
            </w:tcBorders>
            <w:shd w:val="clear" w:color="auto" w:fill="auto"/>
            <w:vAlign w:val="bottom"/>
            <w:hideMark/>
          </w:tcPr>
          <w:p w:rsidR="00EF76E5" w:rsidRPr="00EF76E5" w:rsidRDefault="00EF76E5" w:rsidP="005F5898">
            <w:pPr>
              <w:jc w:val="right"/>
              <w:rPr>
                <w:rFonts w:ascii="Arial" w:hAnsi="Arial" w:cs="Arial"/>
                <w:b/>
                <w:bCs/>
                <w:color w:val="000000"/>
                <w:sz w:val="20"/>
                <w:szCs w:val="20"/>
              </w:rPr>
            </w:pPr>
            <w:r w:rsidRPr="00EF76E5">
              <w:rPr>
                <w:rFonts w:ascii="Arial" w:hAnsi="Arial" w:cs="Arial"/>
                <w:b/>
                <w:bCs/>
                <w:color w:val="000000"/>
                <w:sz w:val="20"/>
                <w:szCs w:val="20"/>
              </w:rPr>
              <w:t> </w:t>
            </w:r>
          </w:p>
        </w:tc>
      </w:tr>
    </w:tbl>
    <w:p w:rsidR="007436A3" w:rsidRPr="0089463A" w:rsidRDefault="007436A3" w:rsidP="007436A3">
      <w:pPr>
        <w:tabs>
          <w:tab w:val="left" w:pos="1418"/>
          <w:tab w:val="left" w:pos="7655"/>
        </w:tabs>
        <w:jc w:val="both"/>
        <w:rPr>
          <w:rFonts w:ascii="Arial" w:hAnsi="Arial" w:cs="Arial"/>
          <w:sz w:val="20"/>
          <w:szCs w:val="20"/>
          <w:u w:val="single"/>
        </w:rPr>
      </w:pPr>
    </w:p>
    <w:p w:rsidR="007436A3" w:rsidRDefault="007436A3" w:rsidP="007436A3">
      <w:pPr>
        <w:widowControl w:val="0"/>
        <w:jc w:val="both"/>
        <w:rPr>
          <w:rFonts w:ascii="Arial" w:hAnsi="Arial" w:cs="Arial"/>
          <w:sz w:val="20"/>
          <w:szCs w:val="20"/>
        </w:rPr>
      </w:pPr>
    </w:p>
    <w:p w:rsidR="007436A3" w:rsidRDefault="007436A3" w:rsidP="007436A3">
      <w:pPr>
        <w:widowControl w:val="0"/>
        <w:jc w:val="both"/>
        <w:rPr>
          <w:rFonts w:ascii="Arial" w:hAnsi="Arial" w:cs="Arial"/>
          <w:sz w:val="20"/>
          <w:szCs w:val="20"/>
        </w:rPr>
      </w:pPr>
    </w:p>
    <w:p w:rsidR="007436A3" w:rsidRPr="00D51524" w:rsidRDefault="007436A3" w:rsidP="0047799B">
      <w:pPr>
        <w:widowControl w:val="0"/>
        <w:autoSpaceDE w:val="0"/>
        <w:autoSpaceDN w:val="0"/>
        <w:adjustRightInd w:val="0"/>
        <w:jc w:val="both"/>
        <w:rPr>
          <w:rFonts w:ascii="Arial" w:hAnsi="Arial" w:cs="Arial"/>
          <w:sz w:val="20"/>
          <w:szCs w:val="20"/>
        </w:rPr>
      </w:pPr>
      <w:r w:rsidRPr="00D51524">
        <w:rPr>
          <w:rFonts w:ascii="Arial" w:hAnsi="Arial" w:cs="Arial"/>
          <w:sz w:val="20"/>
          <w:szCs w:val="20"/>
        </w:rPr>
        <w:t xml:space="preserve">La cuenta de crédito fiscal por compensación de pérdidas al inicio y fin del ejercicio presenta un saldo de </w:t>
      </w:r>
      <w:r>
        <w:rPr>
          <w:rFonts w:ascii="Arial" w:hAnsi="Arial" w:cs="Arial"/>
          <w:sz w:val="20"/>
          <w:szCs w:val="20"/>
        </w:rPr>
        <w:t>9.153,21</w:t>
      </w:r>
      <w:r w:rsidRPr="00D51524">
        <w:rPr>
          <w:rFonts w:ascii="Arial" w:hAnsi="Arial" w:cs="Arial"/>
          <w:sz w:val="20"/>
          <w:szCs w:val="20"/>
        </w:rPr>
        <w:t xml:space="preserve"> €.</w:t>
      </w:r>
    </w:p>
    <w:p w:rsidR="00E06979" w:rsidRDefault="00E06979" w:rsidP="00D81B85">
      <w:pPr>
        <w:jc w:val="both"/>
        <w:rPr>
          <w:rFonts w:ascii="Arial" w:hAnsi="Arial" w:cs="Arial"/>
          <w:sz w:val="20"/>
          <w:szCs w:val="20"/>
        </w:rPr>
      </w:pPr>
    </w:p>
    <w:p w:rsidR="00DD4CF5" w:rsidRDefault="00DD4CF5" w:rsidP="00D81B85">
      <w:pPr>
        <w:jc w:val="both"/>
        <w:rPr>
          <w:rFonts w:ascii="Arial" w:hAnsi="Arial" w:cs="Arial"/>
          <w:sz w:val="20"/>
          <w:szCs w:val="20"/>
        </w:rPr>
      </w:pPr>
    </w:p>
    <w:p w:rsidR="00DD4CF5" w:rsidRDefault="00DD4CF5" w:rsidP="00D81B85">
      <w:pPr>
        <w:jc w:val="both"/>
        <w:rPr>
          <w:rFonts w:ascii="Arial" w:hAnsi="Arial" w:cs="Arial"/>
          <w:sz w:val="20"/>
          <w:szCs w:val="20"/>
        </w:rPr>
      </w:pPr>
    </w:p>
    <w:p w:rsidR="00DD4CF5" w:rsidRPr="0044058E" w:rsidRDefault="00DD4CF5" w:rsidP="00DD4CF5">
      <w:pPr>
        <w:widowControl w:val="0"/>
        <w:jc w:val="both"/>
        <w:rPr>
          <w:rFonts w:ascii="Arial" w:hAnsi="Arial" w:cs="Arial"/>
          <w:sz w:val="20"/>
          <w:szCs w:val="20"/>
        </w:rPr>
      </w:pPr>
      <w:r w:rsidRPr="0044058E">
        <w:rPr>
          <w:rFonts w:ascii="Arial" w:hAnsi="Arial" w:cs="Arial"/>
          <w:sz w:val="20"/>
          <w:szCs w:val="20"/>
        </w:rPr>
        <w:t>La Sociedad tributa en el régimen de consolidación fiscal. ITER, como sociedad dominante, tiene la representación del grupo fiscal. No obstante, a cada Sociedad dominada le corresponde el gasto por impuesto devengado en sus cuentas anuales. Por tanto, el Impuesto sobre Sociedades del ejercicio se calcula en base al resultado contable, obtenido por la aplicación de principios de contabilidad generalmente aceptados.</w:t>
      </w:r>
    </w:p>
    <w:p w:rsidR="00DD4CF5" w:rsidRPr="0044058E" w:rsidRDefault="00DD4CF5" w:rsidP="00DD4CF5">
      <w:pPr>
        <w:widowControl w:val="0"/>
        <w:ind w:firstLine="283"/>
        <w:jc w:val="both"/>
        <w:rPr>
          <w:rFonts w:ascii="Arial" w:hAnsi="Arial" w:cs="Arial"/>
          <w:sz w:val="20"/>
          <w:szCs w:val="20"/>
        </w:rPr>
      </w:pPr>
    </w:p>
    <w:p w:rsidR="00DD4CF5" w:rsidRPr="0044058E" w:rsidRDefault="00DD4CF5" w:rsidP="00DD4CF5">
      <w:pPr>
        <w:widowControl w:val="0"/>
        <w:jc w:val="both"/>
        <w:rPr>
          <w:rFonts w:ascii="Arial" w:hAnsi="Arial" w:cs="Arial"/>
          <w:sz w:val="20"/>
        </w:rPr>
      </w:pPr>
      <w:r w:rsidRPr="0044058E">
        <w:rPr>
          <w:rFonts w:ascii="Arial" w:hAnsi="Arial" w:cs="Arial"/>
          <w:sz w:val="20"/>
          <w:szCs w:val="20"/>
        </w:rPr>
        <w:t>El hecho de que la Sociedad matriz se encargue de la liquidación del impuesto afecta a las cuentas contables. En la medida en que esté pagando cuotas de otras compañías del grupo debe generar un activo frente a las mismas y, a su vez, si se aprovecha de bases imponibles negativas y/o deducciones aportadas por otras compañías del grupo, contablemente debe registrar en su contabilidad un pasivo. La Sociedad dependiente debe realizar la operación inversa.</w:t>
      </w:r>
    </w:p>
    <w:p w:rsidR="00DD4CF5" w:rsidRPr="0044058E" w:rsidRDefault="00DD4CF5" w:rsidP="00DD4CF5">
      <w:pPr>
        <w:jc w:val="both"/>
        <w:rPr>
          <w:rFonts w:ascii="Arial" w:hAnsi="Arial" w:cs="Arial"/>
          <w:sz w:val="20"/>
        </w:rPr>
      </w:pPr>
    </w:p>
    <w:p w:rsidR="00DD4CF5" w:rsidRPr="0044058E" w:rsidRDefault="00DD4CF5" w:rsidP="00DD4CF5">
      <w:pPr>
        <w:jc w:val="both"/>
        <w:rPr>
          <w:rFonts w:ascii="Arial" w:hAnsi="Arial" w:cs="Arial"/>
          <w:sz w:val="20"/>
        </w:rPr>
      </w:pPr>
      <w:r w:rsidRPr="0044058E">
        <w:rPr>
          <w:rFonts w:ascii="Arial" w:hAnsi="Arial" w:cs="Arial"/>
          <w:sz w:val="20"/>
        </w:rPr>
        <w:t xml:space="preserve">Siguiendo la NRV 13ª del PGC, las deducciones y otras ventajas fiscales no utilizadas que queden pendientes de aplicar fiscalmente, así como el derecho a compensar pérdidas fiscales en ejercicios posteriores se reconocen como un activo por impuesto diferido. </w:t>
      </w:r>
    </w:p>
    <w:p w:rsidR="00DD4CF5" w:rsidRPr="0044058E" w:rsidRDefault="00DD4CF5" w:rsidP="00DD4CF5">
      <w:pPr>
        <w:jc w:val="both"/>
        <w:rPr>
          <w:rFonts w:ascii="Arial" w:hAnsi="Arial" w:cs="Arial"/>
          <w:sz w:val="20"/>
        </w:rPr>
      </w:pPr>
    </w:p>
    <w:p w:rsidR="00DD4CF5" w:rsidRDefault="00DD4CF5" w:rsidP="00DD4CF5">
      <w:pPr>
        <w:jc w:val="both"/>
        <w:rPr>
          <w:rFonts w:ascii="Arial" w:hAnsi="Arial" w:cs="Arial"/>
          <w:sz w:val="20"/>
        </w:rPr>
      </w:pPr>
      <w:r w:rsidRPr="0044058E">
        <w:rPr>
          <w:rFonts w:ascii="Arial" w:hAnsi="Arial" w:cs="Arial"/>
          <w:sz w:val="20"/>
        </w:rPr>
        <w:t>Es de aplicación dentro del Grupo fiscal de la deducción por Inversiones en Canarias en activos fijos nuevos. En el ejercicio se aplica el 25% sobre el valor de estos activos con el límite del 50% de la cuota líquida del IS. Estas deducciones son compatibles con el resto de modalidades de deducción contempladas en  la Ley 20/1991.</w:t>
      </w:r>
    </w:p>
    <w:p w:rsidR="00414F68" w:rsidRDefault="00414F68" w:rsidP="00DD4CF5">
      <w:pPr>
        <w:jc w:val="both"/>
        <w:rPr>
          <w:rFonts w:ascii="Arial" w:hAnsi="Arial" w:cs="Arial"/>
          <w:sz w:val="20"/>
          <w:szCs w:val="20"/>
        </w:rPr>
      </w:pPr>
    </w:p>
    <w:p w:rsidR="00DD4CF5" w:rsidRDefault="00DD4CF5" w:rsidP="00D81B85">
      <w:pPr>
        <w:jc w:val="both"/>
        <w:rPr>
          <w:rFonts w:ascii="Arial" w:hAnsi="Arial" w:cs="Arial"/>
          <w:sz w:val="20"/>
          <w:szCs w:val="20"/>
        </w:rPr>
      </w:pPr>
    </w:p>
    <w:tbl>
      <w:tblPr>
        <w:tblW w:w="8906" w:type="dxa"/>
        <w:tblInd w:w="59" w:type="dxa"/>
        <w:tblCellMar>
          <w:left w:w="70" w:type="dxa"/>
          <w:right w:w="70" w:type="dxa"/>
        </w:tblCellMar>
        <w:tblLook w:val="04A0"/>
      </w:tblPr>
      <w:tblGrid>
        <w:gridCol w:w="2563"/>
        <w:gridCol w:w="1134"/>
        <w:gridCol w:w="850"/>
        <w:gridCol w:w="992"/>
        <w:gridCol w:w="1120"/>
        <w:gridCol w:w="1007"/>
        <w:gridCol w:w="1240"/>
      </w:tblGrid>
      <w:tr w:rsidR="00F77B41" w:rsidRPr="00F77B41" w:rsidTr="00F77B41">
        <w:trPr>
          <w:trHeight w:val="672"/>
        </w:trPr>
        <w:tc>
          <w:tcPr>
            <w:tcW w:w="2563" w:type="dxa"/>
            <w:tcBorders>
              <w:top w:val="single" w:sz="8" w:space="0" w:color="auto"/>
              <w:left w:val="single" w:sz="8" w:space="0" w:color="auto"/>
              <w:bottom w:val="single" w:sz="8" w:space="0" w:color="auto"/>
              <w:right w:val="single" w:sz="8" w:space="0" w:color="auto"/>
            </w:tcBorders>
            <w:shd w:val="clear" w:color="000000" w:fill="800000"/>
            <w:vAlign w:val="bottom"/>
            <w:hideMark/>
          </w:tcPr>
          <w:p w:rsidR="00F77B41" w:rsidRPr="00F77B41" w:rsidRDefault="00F77B41" w:rsidP="00F77B41">
            <w:pPr>
              <w:jc w:val="center"/>
              <w:rPr>
                <w:rFonts w:ascii="Arial" w:hAnsi="Arial" w:cs="Arial"/>
                <w:b/>
                <w:bCs/>
                <w:color w:val="FFFFFF"/>
                <w:sz w:val="18"/>
                <w:szCs w:val="18"/>
              </w:rPr>
            </w:pPr>
            <w:r w:rsidRPr="00F77B41">
              <w:rPr>
                <w:rFonts w:ascii="Arial" w:hAnsi="Arial" w:cs="Arial"/>
                <w:b/>
                <w:bCs/>
                <w:color w:val="FFFFFF"/>
                <w:sz w:val="18"/>
                <w:szCs w:val="18"/>
              </w:rPr>
              <w:t>CONCEPTO deducción por inversiones AFN</w:t>
            </w:r>
          </w:p>
        </w:tc>
        <w:tc>
          <w:tcPr>
            <w:tcW w:w="1134" w:type="dxa"/>
            <w:tcBorders>
              <w:top w:val="single" w:sz="8" w:space="0" w:color="auto"/>
              <w:left w:val="nil"/>
              <w:bottom w:val="single" w:sz="8" w:space="0" w:color="auto"/>
              <w:right w:val="single" w:sz="8" w:space="0" w:color="auto"/>
            </w:tcBorders>
            <w:shd w:val="clear" w:color="000000" w:fill="800000"/>
            <w:vAlign w:val="bottom"/>
            <w:hideMark/>
          </w:tcPr>
          <w:p w:rsidR="00F77B41" w:rsidRPr="00F77B41" w:rsidRDefault="00F77B41" w:rsidP="00F77B41">
            <w:pPr>
              <w:jc w:val="center"/>
              <w:rPr>
                <w:rFonts w:ascii="Arial" w:hAnsi="Arial" w:cs="Arial"/>
                <w:b/>
                <w:bCs/>
                <w:color w:val="FFFFFF"/>
                <w:sz w:val="18"/>
                <w:szCs w:val="18"/>
              </w:rPr>
            </w:pPr>
            <w:r w:rsidRPr="00F77B41">
              <w:rPr>
                <w:rFonts w:ascii="Arial" w:hAnsi="Arial" w:cs="Arial"/>
                <w:b/>
                <w:bCs/>
                <w:color w:val="FFFFFF"/>
                <w:sz w:val="18"/>
                <w:szCs w:val="18"/>
              </w:rPr>
              <w:t>IMPORTE</w:t>
            </w:r>
          </w:p>
        </w:tc>
        <w:tc>
          <w:tcPr>
            <w:tcW w:w="850" w:type="dxa"/>
            <w:tcBorders>
              <w:top w:val="single" w:sz="8" w:space="0" w:color="auto"/>
              <w:left w:val="nil"/>
              <w:bottom w:val="single" w:sz="8" w:space="0" w:color="auto"/>
              <w:right w:val="single" w:sz="8" w:space="0" w:color="auto"/>
            </w:tcBorders>
            <w:shd w:val="clear" w:color="000000" w:fill="800000"/>
            <w:vAlign w:val="bottom"/>
            <w:hideMark/>
          </w:tcPr>
          <w:p w:rsidR="00F77B41" w:rsidRPr="00F77B41" w:rsidRDefault="00F77B41" w:rsidP="00F77B41">
            <w:pPr>
              <w:jc w:val="center"/>
              <w:rPr>
                <w:rFonts w:ascii="Arial" w:hAnsi="Arial" w:cs="Arial"/>
                <w:b/>
                <w:bCs/>
                <w:color w:val="FFFFFF"/>
                <w:sz w:val="18"/>
                <w:szCs w:val="18"/>
              </w:rPr>
            </w:pPr>
            <w:r w:rsidRPr="00F77B41">
              <w:rPr>
                <w:rFonts w:ascii="Arial" w:hAnsi="Arial" w:cs="Arial"/>
                <w:b/>
                <w:bCs/>
                <w:color w:val="FFFFFF"/>
                <w:sz w:val="18"/>
                <w:szCs w:val="18"/>
              </w:rPr>
              <w:t>2015</w:t>
            </w:r>
          </w:p>
        </w:tc>
        <w:tc>
          <w:tcPr>
            <w:tcW w:w="992" w:type="dxa"/>
            <w:tcBorders>
              <w:top w:val="single" w:sz="8" w:space="0" w:color="auto"/>
              <w:left w:val="nil"/>
              <w:bottom w:val="single" w:sz="8" w:space="0" w:color="auto"/>
              <w:right w:val="single" w:sz="8" w:space="0" w:color="auto"/>
            </w:tcBorders>
            <w:shd w:val="clear" w:color="000000" w:fill="800000"/>
            <w:vAlign w:val="bottom"/>
            <w:hideMark/>
          </w:tcPr>
          <w:p w:rsidR="00F77B41" w:rsidRPr="00F77B41" w:rsidRDefault="00F77B41" w:rsidP="00F77B41">
            <w:pPr>
              <w:jc w:val="center"/>
              <w:rPr>
                <w:rFonts w:ascii="Arial" w:hAnsi="Arial" w:cs="Arial"/>
                <w:b/>
                <w:bCs/>
                <w:color w:val="FFFFFF"/>
                <w:sz w:val="18"/>
                <w:szCs w:val="18"/>
              </w:rPr>
            </w:pPr>
            <w:r w:rsidRPr="00F77B41">
              <w:rPr>
                <w:rFonts w:ascii="Arial" w:hAnsi="Arial" w:cs="Arial"/>
                <w:b/>
                <w:bCs/>
                <w:color w:val="FFFFFF"/>
                <w:sz w:val="18"/>
                <w:szCs w:val="18"/>
              </w:rPr>
              <w:t>2016</w:t>
            </w:r>
          </w:p>
        </w:tc>
        <w:tc>
          <w:tcPr>
            <w:tcW w:w="1120" w:type="dxa"/>
            <w:tcBorders>
              <w:top w:val="single" w:sz="8" w:space="0" w:color="auto"/>
              <w:left w:val="nil"/>
              <w:bottom w:val="single" w:sz="8" w:space="0" w:color="auto"/>
              <w:right w:val="single" w:sz="8" w:space="0" w:color="auto"/>
            </w:tcBorders>
            <w:shd w:val="clear" w:color="000000" w:fill="800000"/>
            <w:vAlign w:val="bottom"/>
            <w:hideMark/>
          </w:tcPr>
          <w:p w:rsidR="00F77B41" w:rsidRPr="00F77B41" w:rsidRDefault="00F77B41" w:rsidP="00F77B41">
            <w:pPr>
              <w:jc w:val="center"/>
              <w:rPr>
                <w:rFonts w:ascii="Arial" w:hAnsi="Arial" w:cs="Arial"/>
                <w:b/>
                <w:bCs/>
                <w:color w:val="FFFFFF"/>
                <w:sz w:val="18"/>
                <w:szCs w:val="18"/>
              </w:rPr>
            </w:pPr>
            <w:r w:rsidRPr="00F77B41">
              <w:rPr>
                <w:rFonts w:ascii="Arial" w:hAnsi="Arial" w:cs="Arial"/>
                <w:b/>
                <w:bCs/>
                <w:color w:val="FFFFFF"/>
                <w:sz w:val="18"/>
                <w:szCs w:val="18"/>
              </w:rPr>
              <w:t>2017</w:t>
            </w:r>
          </w:p>
        </w:tc>
        <w:tc>
          <w:tcPr>
            <w:tcW w:w="1007" w:type="dxa"/>
            <w:tcBorders>
              <w:top w:val="single" w:sz="8" w:space="0" w:color="auto"/>
              <w:left w:val="nil"/>
              <w:bottom w:val="single" w:sz="8" w:space="0" w:color="auto"/>
              <w:right w:val="single" w:sz="8" w:space="0" w:color="auto"/>
            </w:tcBorders>
            <w:shd w:val="clear" w:color="000000" w:fill="800000"/>
            <w:vAlign w:val="bottom"/>
            <w:hideMark/>
          </w:tcPr>
          <w:p w:rsidR="00F77B41" w:rsidRPr="00F77B41" w:rsidRDefault="00F77B41" w:rsidP="00F77B41">
            <w:pPr>
              <w:jc w:val="center"/>
              <w:rPr>
                <w:rFonts w:ascii="Arial" w:hAnsi="Arial" w:cs="Arial"/>
                <w:b/>
                <w:bCs/>
                <w:color w:val="FFFFFF"/>
                <w:sz w:val="18"/>
                <w:szCs w:val="18"/>
              </w:rPr>
            </w:pPr>
            <w:r w:rsidRPr="00F77B41">
              <w:rPr>
                <w:rFonts w:ascii="Arial" w:hAnsi="Arial" w:cs="Arial"/>
                <w:b/>
                <w:bCs/>
                <w:color w:val="FFFFFF"/>
                <w:sz w:val="18"/>
                <w:szCs w:val="18"/>
              </w:rPr>
              <w:t>2018</w:t>
            </w:r>
          </w:p>
        </w:tc>
        <w:tc>
          <w:tcPr>
            <w:tcW w:w="1240" w:type="dxa"/>
            <w:tcBorders>
              <w:top w:val="single" w:sz="8" w:space="0" w:color="auto"/>
              <w:left w:val="nil"/>
              <w:bottom w:val="single" w:sz="8" w:space="0" w:color="auto"/>
              <w:right w:val="single" w:sz="8" w:space="0" w:color="auto"/>
            </w:tcBorders>
            <w:shd w:val="clear" w:color="000000" w:fill="800000"/>
            <w:vAlign w:val="bottom"/>
            <w:hideMark/>
          </w:tcPr>
          <w:p w:rsidR="00F77B41" w:rsidRPr="00F77B41" w:rsidRDefault="00F77B41" w:rsidP="00F77B41">
            <w:pPr>
              <w:jc w:val="center"/>
              <w:rPr>
                <w:rFonts w:ascii="Arial" w:hAnsi="Arial" w:cs="Arial"/>
                <w:b/>
                <w:bCs/>
                <w:color w:val="FFFFFF"/>
                <w:sz w:val="18"/>
                <w:szCs w:val="18"/>
              </w:rPr>
            </w:pPr>
            <w:r w:rsidRPr="00F77B41">
              <w:rPr>
                <w:rFonts w:ascii="Arial" w:hAnsi="Arial" w:cs="Arial"/>
                <w:b/>
                <w:bCs/>
                <w:color w:val="FFFFFF"/>
                <w:sz w:val="18"/>
                <w:szCs w:val="18"/>
              </w:rPr>
              <w:t>PENDIENTE</w:t>
            </w:r>
          </w:p>
        </w:tc>
      </w:tr>
      <w:tr w:rsidR="00F77B41" w:rsidRPr="00F77B41" w:rsidTr="00F77B41">
        <w:trPr>
          <w:trHeight w:val="501"/>
        </w:trPr>
        <w:tc>
          <w:tcPr>
            <w:tcW w:w="2563" w:type="dxa"/>
            <w:tcBorders>
              <w:top w:val="nil"/>
              <w:left w:val="single" w:sz="8" w:space="0" w:color="auto"/>
              <w:bottom w:val="single" w:sz="8" w:space="0" w:color="auto"/>
              <w:right w:val="single" w:sz="8" w:space="0" w:color="auto"/>
            </w:tcBorders>
            <w:shd w:val="clear" w:color="auto" w:fill="auto"/>
            <w:vAlign w:val="bottom"/>
            <w:hideMark/>
          </w:tcPr>
          <w:p w:rsidR="00F77B41" w:rsidRPr="00F77B41" w:rsidRDefault="00F77B41" w:rsidP="00F77B41">
            <w:pPr>
              <w:rPr>
                <w:rFonts w:ascii="Arial" w:hAnsi="Arial" w:cs="Arial"/>
                <w:color w:val="000000"/>
                <w:sz w:val="18"/>
                <w:szCs w:val="18"/>
              </w:rPr>
            </w:pPr>
            <w:r w:rsidRPr="00F77B41">
              <w:rPr>
                <w:rFonts w:ascii="Arial" w:hAnsi="Arial" w:cs="Arial"/>
                <w:color w:val="000000"/>
                <w:sz w:val="18"/>
                <w:szCs w:val="18"/>
              </w:rPr>
              <w:t>Deducción generada ejercicio 2014</w:t>
            </w:r>
          </w:p>
        </w:tc>
        <w:tc>
          <w:tcPr>
            <w:tcW w:w="1134" w:type="dxa"/>
            <w:tcBorders>
              <w:top w:val="nil"/>
              <w:left w:val="nil"/>
              <w:bottom w:val="single" w:sz="8" w:space="0" w:color="auto"/>
              <w:right w:val="single" w:sz="8" w:space="0" w:color="auto"/>
            </w:tcBorders>
            <w:shd w:val="clear" w:color="auto" w:fill="auto"/>
            <w:vAlign w:val="bottom"/>
            <w:hideMark/>
          </w:tcPr>
          <w:p w:rsidR="00F77B41" w:rsidRPr="00F77B41" w:rsidRDefault="00F77B41" w:rsidP="00F77B41">
            <w:pPr>
              <w:jc w:val="right"/>
              <w:rPr>
                <w:rFonts w:ascii="Arial" w:hAnsi="Arial" w:cs="Arial"/>
                <w:color w:val="000000"/>
                <w:sz w:val="18"/>
                <w:szCs w:val="18"/>
              </w:rPr>
            </w:pPr>
            <w:r w:rsidRPr="00F77B41">
              <w:rPr>
                <w:rFonts w:ascii="Arial" w:hAnsi="Arial" w:cs="Arial"/>
                <w:color w:val="000000"/>
                <w:sz w:val="18"/>
                <w:szCs w:val="18"/>
              </w:rPr>
              <w:t>385.690,23</w:t>
            </w:r>
          </w:p>
        </w:tc>
        <w:tc>
          <w:tcPr>
            <w:tcW w:w="850" w:type="dxa"/>
            <w:tcBorders>
              <w:top w:val="nil"/>
              <w:left w:val="nil"/>
              <w:bottom w:val="single" w:sz="8" w:space="0" w:color="auto"/>
              <w:right w:val="single" w:sz="8" w:space="0" w:color="auto"/>
            </w:tcBorders>
            <w:shd w:val="clear" w:color="auto" w:fill="auto"/>
            <w:vAlign w:val="bottom"/>
            <w:hideMark/>
          </w:tcPr>
          <w:p w:rsidR="00F77B41" w:rsidRPr="00F77B41" w:rsidRDefault="00F77B41" w:rsidP="00F77B41">
            <w:pPr>
              <w:jc w:val="right"/>
              <w:rPr>
                <w:rFonts w:ascii="Arial" w:hAnsi="Arial" w:cs="Arial"/>
                <w:color w:val="000000"/>
                <w:sz w:val="18"/>
                <w:szCs w:val="18"/>
              </w:rPr>
            </w:pPr>
            <w:r w:rsidRPr="00F77B41">
              <w:rPr>
                <w:rFonts w:ascii="Arial" w:hAnsi="Arial" w:cs="Arial"/>
                <w:color w:val="000000"/>
                <w:sz w:val="18"/>
                <w:szCs w:val="18"/>
              </w:rPr>
              <w:t>3.381,04</w:t>
            </w:r>
          </w:p>
        </w:tc>
        <w:tc>
          <w:tcPr>
            <w:tcW w:w="992" w:type="dxa"/>
            <w:tcBorders>
              <w:top w:val="nil"/>
              <w:left w:val="nil"/>
              <w:bottom w:val="single" w:sz="8" w:space="0" w:color="auto"/>
              <w:right w:val="single" w:sz="8" w:space="0" w:color="auto"/>
            </w:tcBorders>
            <w:shd w:val="clear" w:color="auto" w:fill="auto"/>
            <w:vAlign w:val="bottom"/>
            <w:hideMark/>
          </w:tcPr>
          <w:p w:rsidR="00F77B41" w:rsidRPr="00F77B41" w:rsidRDefault="00F77B41" w:rsidP="00F77B41">
            <w:pPr>
              <w:jc w:val="right"/>
              <w:rPr>
                <w:rFonts w:ascii="Arial" w:hAnsi="Arial" w:cs="Arial"/>
                <w:color w:val="000000"/>
                <w:sz w:val="18"/>
                <w:szCs w:val="18"/>
              </w:rPr>
            </w:pPr>
            <w:r w:rsidRPr="00F77B41">
              <w:rPr>
                <w:rFonts w:ascii="Arial" w:hAnsi="Arial" w:cs="Arial"/>
                <w:color w:val="000000"/>
                <w:sz w:val="18"/>
                <w:szCs w:val="18"/>
              </w:rPr>
              <w:t>3.072,30</w:t>
            </w:r>
          </w:p>
        </w:tc>
        <w:tc>
          <w:tcPr>
            <w:tcW w:w="1120" w:type="dxa"/>
            <w:tcBorders>
              <w:top w:val="nil"/>
              <w:left w:val="nil"/>
              <w:bottom w:val="single" w:sz="8" w:space="0" w:color="auto"/>
              <w:right w:val="single" w:sz="8" w:space="0" w:color="auto"/>
            </w:tcBorders>
            <w:shd w:val="clear" w:color="auto" w:fill="auto"/>
            <w:vAlign w:val="bottom"/>
            <w:hideMark/>
          </w:tcPr>
          <w:p w:rsidR="00F77B41" w:rsidRPr="00F77B41" w:rsidRDefault="00F77B41" w:rsidP="00F77B41">
            <w:pPr>
              <w:jc w:val="right"/>
              <w:rPr>
                <w:rFonts w:ascii="Arial" w:hAnsi="Arial" w:cs="Arial"/>
                <w:color w:val="000000"/>
                <w:sz w:val="18"/>
                <w:szCs w:val="18"/>
              </w:rPr>
            </w:pPr>
            <w:r w:rsidRPr="00F77B41">
              <w:rPr>
                <w:rFonts w:ascii="Arial" w:hAnsi="Arial" w:cs="Arial"/>
                <w:color w:val="000000"/>
                <w:sz w:val="18"/>
                <w:szCs w:val="18"/>
              </w:rPr>
              <w:t>13.929,84</w:t>
            </w:r>
          </w:p>
        </w:tc>
        <w:tc>
          <w:tcPr>
            <w:tcW w:w="1007" w:type="dxa"/>
            <w:tcBorders>
              <w:top w:val="nil"/>
              <w:left w:val="nil"/>
              <w:bottom w:val="single" w:sz="8" w:space="0" w:color="auto"/>
              <w:right w:val="single" w:sz="8" w:space="0" w:color="auto"/>
            </w:tcBorders>
            <w:shd w:val="clear" w:color="auto" w:fill="auto"/>
            <w:vAlign w:val="bottom"/>
            <w:hideMark/>
          </w:tcPr>
          <w:p w:rsidR="00F77B41" w:rsidRPr="00F77B41" w:rsidRDefault="00F77B41" w:rsidP="00F77B41">
            <w:pPr>
              <w:jc w:val="right"/>
              <w:rPr>
                <w:rFonts w:ascii="Arial" w:hAnsi="Arial" w:cs="Arial"/>
                <w:color w:val="000000"/>
                <w:sz w:val="18"/>
                <w:szCs w:val="18"/>
              </w:rPr>
            </w:pPr>
            <w:r w:rsidRPr="00F77B41">
              <w:rPr>
                <w:rFonts w:ascii="Arial" w:hAnsi="Arial" w:cs="Arial"/>
                <w:color w:val="000000"/>
                <w:sz w:val="18"/>
                <w:szCs w:val="18"/>
              </w:rPr>
              <w:t>13.044,88</w:t>
            </w:r>
          </w:p>
        </w:tc>
        <w:tc>
          <w:tcPr>
            <w:tcW w:w="1240" w:type="dxa"/>
            <w:tcBorders>
              <w:top w:val="nil"/>
              <w:left w:val="nil"/>
              <w:bottom w:val="single" w:sz="8" w:space="0" w:color="auto"/>
              <w:right w:val="single" w:sz="8" w:space="0" w:color="auto"/>
            </w:tcBorders>
            <w:shd w:val="clear" w:color="auto" w:fill="auto"/>
            <w:vAlign w:val="bottom"/>
            <w:hideMark/>
          </w:tcPr>
          <w:p w:rsidR="00F77B41" w:rsidRPr="00F77B41" w:rsidRDefault="00F77B41" w:rsidP="00F77B41">
            <w:pPr>
              <w:jc w:val="right"/>
              <w:rPr>
                <w:rFonts w:ascii="Arial" w:hAnsi="Arial" w:cs="Arial"/>
                <w:color w:val="000000"/>
                <w:sz w:val="18"/>
                <w:szCs w:val="18"/>
              </w:rPr>
            </w:pPr>
            <w:r w:rsidRPr="00F77B41">
              <w:rPr>
                <w:rFonts w:ascii="Arial" w:hAnsi="Arial" w:cs="Arial"/>
                <w:color w:val="000000"/>
                <w:sz w:val="18"/>
                <w:szCs w:val="18"/>
              </w:rPr>
              <w:t>352.262,17</w:t>
            </w:r>
          </w:p>
        </w:tc>
      </w:tr>
      <w:tr w:rsidR="00F77B41" w:rsidRPr="00F77B41" w:rsidTr="00F77B41">
        <w:trPr>
          <w:trHeight w:val="501"/>
        </w:trPr>
        <w:tc>
          <w:tcPr>
            <w:tcW w:w="2563" w:type="dxa"/>
            <w:tcBorders>
              <w:top w:val="nil"/>
              <w:left w:val="single" w:sz="8" w:space="0" w:color="auto"/>
              <w:bottom w:val="single" w:sz="8" w:space="0" w:color="auto"/>
              <w:right w:val="single" w:sz="8" w:space="0" w:color="auto"/>
            </w:tcBorders>
            <w:shd w:val="clear" w:color="auto" w:fill="auto"/>
            <w:vAlign w:val="bottom"/>
            <w:hideMark/>
          </w:tcPr>
          <w:p w:rsidR="00F77B41" w:rsidRPr="00F77B41" w:rsidRDefault="00F77B41" w:rsidP="00F77B41">
            <w:pPr>
              <w:rPr>
                <w:rFonts w:ascii="Arial" w:hAnsi="Arial" w:cs="Arial"/>
                <w:color w:val="000000"/>
                <w:sz w:val="18"/>
                <w:szCs w:val="18"/>
              </w:rPr>
            </w:pPr>
            <w:r w:rsidRPr="00F77B41">
              <w:rPr>
                <w:rFonts w:ascii="Arial" w:hAnsi="Arial" w:cs="Arial"/>
                <w:color w:val="000000"/>
                <w:sz w:val="18"/>
                <w:szCs w:val="18"/>
              </w:rPr>
              <w:t>Deducción generada ejercicio 2015</w:t>
            </w:r>
          </w:p>
        </w:tc>
        <w:tc>
          <w:tcPr>
            <w:tcW w:w="1134" w:type="dxa"/>
            <w:tcBorders>
              <w:top w:val="nil"/>
              <w:left w:val="nil"/>
              <w:bottom w:val="single" w:sz="8" w:space="0" w:color="auto"/>
              <w:right w:val="single" w:sz="8" w:space="0" w:color="auto"/>
            </w:tcBorders>
            <w:shd w:val="clear" w:color="auto" w:fill="auto"/>
            <w:vAlign w:val="bottom"/>
            <w:hideMark/>
          </w:tcPr>
          <w:p w:rsidR="00F77B41" w:rsidRPr="00F77B41" w:rsidRDefault="00F77B41" w:rsidP="00F77B41">
            <w:pPr>
              <w:jc w:val="right"/>
              <w:rPr>
                <w:rFonts w:ascii="Arial" w:hAnsi="Arial" w:cs="Arial"/>
                <w:color w:val="000000"/>
                <w:sz w:val="18"/>
                <w:szCs w:val="18"/>
              </w:rPr>
            </w:pPr>
            <w:r w:rsidRPr="00F77B41">
              <w:rPr>
                <w:rFonts w:ascii="Arial" w:hAnsi="Arial" w:cs="Arial"/>
                <w:color w:val="000000"/>
                <w:sz w:val="18"/>
                <w:szCs w:val="18"/>
              </w:rPr>
              <w:t>201.559,55</w:t>
            </w:r>
          </w:p>
        </w:tc>
        <w:tc>
          <w:tcPr>
            <w:tcW w:w="850" w:type="dxa"/>
            <w:tcBorders>
              <w:top w:val="nil"/>
              <w:left w:val="nil"/>
              <w:bottom w:val="single" w:sz="8" w:space="0" w:color="auto"/>
              <w:right w:val="single" w:sz="8" w:space="0" w:color="auto"/>
            </w:tcBorders>
            <w:shd w:val="clear" w:color="auto" w:fill="auto"/>
            <w:vAlign w:val="bottom"/>
            <w:hideMark/>
          </w:tcPr>
          <w:p w:rsidR="00F77B41" w:rsidRPr="00F77B41" w:rsidRDefault="00F77B41" w:rsidP="00F77B41">
            <w:pPr>
              <w:jc w:val="right"/>
              <w:rPr>
                <w:rFonts w:ascii="Arial" w:hAnsi="Arial" w:cs="Arial"/>
                <w:color w:val="000000"/>
                <w:sz w:val="18"/>
                <w:szCs w:val="18"/>
              </w:rPr>
            </w:pPr>
            <w:r w:rsidRPr="00F77B41">
              <w:rPr>
                <w:rFonts w:ascii="Arial" w:hAnsi="Arial" w:cs="Arial"/>
                <w:color w:val="000000"/>
                <w:sz w:val="18"/>
                <w:szCs w:val="18"/>
              </w:rPr>
              <w:t>3.381,04</w:t>
            </w:r>
          </w:p>
        </w:tc>
        <w:tc>
          <w:tcPr>
            <w:tcW w:w="992" w:type="dxa"/>
            <w:tcBorders>
              <w:top w:val="nil"/>
              <w:left w:val="nil"/>
              <w:bottom w:val="single" w:sz="8" w:space="0" w:color="auto"/>
              <w:right w:val="single" w:sz="8" w:space="0" w:color="auto"/>
            </w:tcBorders>
            <w:shd w:val="clear" w:color="auto" w:fill="auto"/>
            <w:vAlign w:val="bottom"/>
            <w:hideMark/>
          </w:tcPr>
          <w:p w:rsidR="00F77B41" w:rsidRPr="00F77B41" w:rsidRDefault="00F77B41" w:rsidP="00F77B41">
            <w:pPr>
              <w:jc w:val="right"/>
              <w:rPr>
                <w:rFonts w:ascii="Arial" w:hAnsi="Arial" w:cs="Arial"/>
                <w:color w:val="000000"/>
                <w:sz w:val="18"/>
                <w:szCs w:val="18"/>
              </w:rPr>
            </w:pPr>
            <w:r w:rsidRPr="00F77B41">
              <w:rPr>
                <w:rFonts w:ascii="Arial" w:hAnsi="Arial" w:cs="Arial"/>
                <w:color w:val="000000"/>
                <w:sz w:val="18"/>
                <w:szCs w:val="18"/>
              </w:rPr>
              <w:t>0</w:t>
            </w:r>
          </w:p>
        </w:tc>
        <w:tc>
          <w:tcPr>
            <w:tcW w:w="1120" w:type="dxa"/>
            <w:tcBorders>
              <w:top w:val="nil"/>
              <w:left w:val="nil"/>
              <w:bottom w:val="single" w:sz="8" w:space="0" w:color="auto"/>
              <w:right w:val="single" w:sz="8" w:space="0" w:color="auto"/>
            </w:tcBorders>
            <w:shd w:val="clear" w:color="auto" w:fill="auto"/>
            <w:vAlign w:val="bottom"/>
            <w:hideMark/>
          </w:tcPr>
          <w:p w:rsidR="00F77B41" w:rsidRPr="00F77B41" w:rsidRDefault="00F77B41" w:rsidP="00F77B41">
            <w:pPr>
              <w:jc w:val="right"/>
              <w:rPr>
                <w:rFonts w:ascii="Arial" w:hAnsi="Arial" w:cs="Arial"/>
                <w:color w:val="000000"/>
                <w:sz w:val="18"/>
                <w:szCs w:val="18"/>
              </w:rPr>
            </w:pPr>
            <w:r w:rsidRPr="00F77B41">
              <w:rPr>
                <w:rFonts w:ascii="Arial" w:hAnsi="Arial" w:cs="Arial"/>
                <w:color w:val="000000"/>
                <w:sz w:val="18"/>
                <w:szCs w:val="18"/>
              </w:rPr>
              <w:t>0</w:t>
            </w:r>
          </w:p>
        </w:tc>
        <w:tc>
          <w:tcPr>
            <w:tcW w:w="1007" w:type="dxa"/>
            <w:tcBorders>
              <w:top w:val="nil"/>
              <w:left w:val="nil"/>
              <w:bottom w:val="single" w:sz="8" w:space="0" w:color="auto"/>
              <w:right w:val="single" w:sz="8" w:space="0" w:color="auto"/>
            </w:tcBorders>
            <w:shd w:val="clear" w:color="auto" w:fill="auto"/>
            <w:vAlign w:val="bottom"/>
            <w:hideMark/>
          </w:tcPr>
          <w:p w:rsidR="00F77B41" w:rsidRPr="00F77B41" w:rsidRDefault="004A7EF1" w:rsidP="00F77B41">
            <w:pPr>
              <w:jc w:val="right"/>
              <w:rPr>
                <w:rFonts w:ascii="Arial" w:hAnsi="Arial" w:cs="Arial"/>
                <w:color w:val="000000"/>
                <w:sz w:val="18"/>
                <w:szCs w:val="18"/>
              </w:rPr>
            </w:pPr>
            <w:r>
              <w:rPr>
                <w:rFonts w:ascii="Arial" w:hAnsi="Arial" w:cs="Arial"/>
                <w:color w:val="000000"/>
                <w:sz w:val="18"/>
                <w:szCs w:val="18"/>
              </w:rPr>
              <w:t>0</w:t>
            </w:r>
            <w:r w:rsidR="00F77B41" w:rsidRPr="00F77B41">
              <w:rPr>
                <w:rFonts w:ascii="Arial" w:hAnsi="Arial" w:cs="Arial"/>
                <w:color w:val="000000"/>
                <w:sz w:val="18"/>
                <w:szCs w:val="18"/>
              </w:rPr>
              <w:t> </w:t>
            </w:r>
          </w:p>
        </w:tc>
        <w:tc>
          <w:tcPr>
            <w:tcW w:w="1240" w:type="dxa"/>
            <w:tcBorders>
              <w:top w:val="nil"/>
              <w:left w:val="nil"/>
              <w:bottom w:val="single" w:sz="8" w:space="0" w:color="auto"/>
              <w:right w:val="single" w:sz="8" w:space="0" w:color="auto"/>
            </w:tcBorders>
            <w:shd w:val="clear" w:color="auto" w:fill="auto"/>
            <w:vAlign w:val="bottom"/>
            <w:hideMark/>
          </w:tcPr>
          <w:p w:rsidR="00F77B41" w:rsidRPr="00F77B41" w:rsidRDefault="00F77B41" w:rsidP="00F77B41">
            <w:pPr>
              <w:jc w:val="right"/>
              <w:rPr>
                <w:rFonts w:ascii="Arial" w:hAnsi="Arial" w:cs="Arial"/>
                <w:color w:val="000000"/>
                <w:sz w:val="18"/>
                <w:szCs w:val="18"/>
              </w:rPr>
            </w:pPr>
            <w:r w:rsidRPr="00F77B41">
              <w:rPr>
                <w:rFonts w:ascii="Arial" w:hAnsi="Arial" w:cs="Arial"/>
                <w:color w:val="000000"/>
                <w:sz w:val="18"/>
                <w:szCs w:val="18"/>
              </w:rPr>
              <w:t>198.178,51</w:t>
            </w:r>
          </w:p>
        </w:tc>
      </w:tr>
      <w:tr w:rsidR="00F77B41" w:rsidRPr="00F77B41" w:rsidTr="00F77B41">
        <w:trPr>
          <w:trHeight w:val="552"/>
        </w:trPr>
        <w:tc>
          <w:tcPr>
            <w:tcW w:w="2563" w:type="dxa"/>
            <w:tcBorders>
              <w:top w:val="nil"/>
              <w:left w:val="single" w:sz="8" w:space="0" w:color="auto"/>
              <w:bottom w:val="single" w:sz="8" w:space="0" w:color="auto"/>
              <w:right w:val="single" w:sz="8" w:space="0" w:color="auto"/>
            </w:tcBorders>
            <w:shd w:val="clear" w:color="auto" w:fill="auto"/>
            <w:vAlign w:val="bottom"/>
            <w:hideMark/>
          </w:tcPr>
          <w:p w:rsidR="00F77B41" w:rsidRPr="00F77B41" w:rsidRDefault="00F77B41" w:rsidP="00F77B41">
            <w:pPr>
              <w:rPr>
                <w:rFonts w:ascii="Arial" w:hAnsi="Arial" w:cs="Arial"/>
                <w:color w:val="000000"/>
                <w:sz w:val="18"/>
                <w:szCs w:val="18"/>
              </w:rPr>
            </w:pPr>
            <w:r w:rsidRPr="00F77B41">
              <w:rPr>
                <w:rFonts w:ascii="Arial" w:hAnsi="Arial" w:cs="Arial"/>
                <w:color w:val="000000"/>
                <w:sz w:val="18"/>
                <w:szCs w:val="18"/>
              </w:rPr>
              <w:t>TOTAL</w:t>
            </w:r>
          </w:p>
        </w:tc>
        <w:tc>
          <w:tcPr>
            <w:tcW w:w="1134" w:type="dxa"/>
            <w:tcBorders>
              <w:top w:val="nil"/>
              <w:left w:val="nil"/>
              <w:bottom w:val="single" w:sz="8" w:space="0" w:color="auto"/>
              <w:right w:val="single" w:sz="8" w:space="0" w:color="auto"/>
            </w:tcBorders>
            <w:shd w:val="clear" w:color="auto" w:fill="auto"/>
            <w:vAlign w:val="bottom"/>
            <w:hideMark/>
          </w:tcPr>
          <w:p w:rsidR="00F77B41" w:rsidRPr="00F77B41" w:rsidRDefault="00F77B41" w:rsidP="00F77B41">
            <w:pPr>
              <w:jc w:val="right"/>
              <w:rPr>
                <w:rFonts w:ascii="Arial" w:hAnsi="Arial" w:cs="Arial"/>
                <w:b/>
                <w:bCs/>
                <w:color w:val="000000"/>
                <w:sz w:val="18"/>
                <w:szCs w:val="18"/>
              </w:rPr>
            </w:pPr>
            <w:r w:rsidRPr="00F77B41">
              <w:rPr>
                <w:rFonts w:ascii="Arial" w:hAnsi="Arial" w:cs="Arial"/>
                <w:b/>
                <w:bCs/>
                <w:color w:val="000000"/>
                <w:sz w:val="18"/>
                <w:szCs w:val="18"/>
              </w:rPr>
              <w:t>587.249,78</w:t>
            </w:r>
          </w:p>
        </w:tc>
        <w:tc>
          <w:tcPr>
            <w:tcW w:w="850" w:type="dxa"/>
            <w:tcBorders>
              <w:top w:val="nil"/>
              <w:left w:val="nil"/>
              <w:bottom w:val="single" w:sz="8" w:space="0" w:color="auto"/>
              <w:right w:val="single" w:sz="8" w:space="0" w:color="auto"/>
            </w:tcBorders>
            <w:shd w:val="clear" w:color="auto" w:fill="auto"/>
            <w:vAlign w:val="bottom"/>
            <w:hideMark/>
          </w:tcPr>
          <w:p w:rsidR="00F77B41" w:rsidRPr="00F77B41" w:rsidRDefault="00F77B41" w:rsidP="00F77B41">
            <w:pPr>
              <w:jc w:val="right"/>
              <w:rPr>
                <w:rFonts w:ascii="Arial" w:hAnsi="Arial" w:cs="Arial"/>
                <w:b/>
                <w:bCs/>
                <w:color w:val="000000"/>
                <w:sz w:val="18"/>
                <w:szCs w:val="18"/>
              </w:rPr>
            </w:pPr>
            <w:r w:rsidRPr="00F77B41">
              <w:rPr>
                <w:rFonts w:ascii="Arial" w:hAnsi="Arial" w:cs="Arial"/>
                <w:b/>
                <w:bCs/>
                <w:color w:val="000000"/>
                <w:sz w:val="18"/>
                <w:szCs w:val="18"/>
              </w:rPr>
              <w:t>6.762,08</w:t>
            </w:r>
          </w:p>
        </w:tc>
        <w:tc>
          <w:tcPr>
            <w:tcW w:w="992" w:type="dxa"/>
            <w:tcBorders>
              <w:top w:val="nil"/>
              <w:left w:val="nil"/>
              <w:bottom w:val="single" w:sz="8" w:space="0" w:color="auto"/>
              <w:right w:val="single" w:sz="8" w:space="0" w:color="auto"/>
            </w:tcBorders>
            <w:shd w:val="clear" w:color="auto" w:fill="auto"/>
            <w:vAlign w:val="bottom"/>
            <w:hideMark/>
          </w:tcPr>
          <w:p w:rsidR="00F77B41" w:rsidRPr="00F77B41" w:rsidRDefault="00F77B41" w:rsidP="00F77B41">
            <w:pPr>
              <w:jc w:val="right"/>
              <w:rPr>
                <w:rFonts w:ascii="Arial" w:hAnsi="Arial" w:cs="Arial"/>
                <w:b/>
                <w:bCs/>
                <w:color w:val="000000"/>
                <w:sz w:val="18"/>
                <w:szCs w:val="18"/>
              </w:rPr>
            </w:pPr>
            <w:r w:rsidRPr="00F77B41">
              <w:rPr>
                <w:rFonts w:ascii="Arial" w:hAnsi="Arial" w:cs="Arial"/>
                <w:b/>
                <w:bCs/>
                <w:color w:val="000000"/>
                <w:sz w:val="18"/>
                <w:szCs w:val="18"/>
              </w:rPr>
              <w:t>3.072,30</w:t>
            </w:r>
          </w:p>
        </w:tc>
        <w:tc>
          <w:tcPr>
            <w:tcW w:w="1120" w:type="dxa"/>
            <w:tcBorders>
              <w:top w:val="nil"/>
              <w:left w:val="nil"/>
              <w:bottom w:val="single" w:sz="8" w:space="0" w:color="auto"/>
              <w:right w:val="single" w:sz="8" w:space="0" w:color="auto"/>
            </w:tcBorders>
            <w:shd w:val="clear" w:color="auto" w:fill="auto"/>
            <w:vAlign w:val="bottom"/>
            <w:hideMark/>
          </w:tcPr>
          <w:p w:rsidR="00F77B41" w:rsidRPr="00F77B41" w:rsidRDefault="00F77B41" w:rsidP="00F77B41">
            <w:pPr>
              <w:jc w:val="right"/>
              <w:rPr>
                <w:rFonts w:ascii="Arial" w:hAnsi="Arial" w:cs="Arial"/>
                <w:b/>
                <w:bCs/>
                <w:color w:val="000000"/>
                <w:sz w:val="18"/>
                <w:szCs w:val="18"/>
              </w:rPr>
            </w:pPr>
            <w:r w:rsidRPr="00F77B41">
              <w:rPr>
                <w:rFonts w:ascii="Arial" w:hAnsi="Arial" w:cs="Arial"/>
                <w:b/>
                <w:bCs/>
                <w:color w:val="000000"/>
                <w:sz w:val="18"/>
                <w:szCs w:val="18"/>
              </w:rPr>
              <w:t>13.929,84</w:t>
            </w:r>
          </w:p>
        </w:tc>
        <w:tc>
          <w:tcPr>
            <w:tcW w:w="1007" w:type="dxa"/>
            <w:tcBorders>
              <w:top w:val="nil"/>
              <w:left w:val="nil"/>
              <w:bottom w:val="single" w:sz="8" w:space="0" w:color="auto"/>
              <w:right w:val="single" w:sz="8" w:space="0" w:color="auto"/>
            </w:tcBorders>
            <w:shd w:val="clear" w:color="auto" w:fill="auto"/>
            <w:vAlign w:val="bottom"/>
            <w:hideMark/>
          </w:tcPr>
          <w:p w:rsidR="00F77B41" w:rsidRPr="00F77B41" w:rsidRDefault="00F77B41" w:rsidP="00F77B41">
            <w:pPr>
              <w:jc w:val="right"/>
              <w:rPr>
                <w:rFonts w:ascii="Arial" w:hAnsi="Arial" w:cs="Arial"/>
                <w:b/>
                <w:bCs/>
                <w:color w:val="000000"/>
                <w:sz w:val="18"/>
                <w:szCs w:val="18"/>
              </w:rPr>
            </w:pPr>
            <w:r w:rsidRPr="00F77B41">
              <w:rPr>
                <w:rFonts w:ascii="Arial" w:hAnsi="Arial" w:cs="Arial"/>
                <w:b/>
                <w:bCs/>
                <w:color w:val="000000"/>
                <w:sz w:val="18"/>
                <w:szCs w:val="18"/>
              </w:rPr>
              <w:t>13.</w:t>
            </w:r>
            <w:r>
              <w:rPr>
                <w:rFonts w:ascii="Arial" w:hAnsi="Arial" w:cs="Arial"/>
                <w:b/>
                <w:bCs/>
                <w:color w:val="000000"/>
                <w:sz w:val="18"/>
                <w:szCs w:val="18"/>
              </w:rPr>
              <w:t>044.88</w:t>
            </w:r>
            <w:r w:rsidRPr="00F77B41">
              <w:rPr>
                <w:rFonts w:ascii="Arial" w:hAnsi="Arial" w:cs="Arial"/>
                <w:b/>
                <w:bCs/>
                <w:color w:val="000000"/>
                <w:sz w:val="18"/>
                <w:szCs w:val="18"/>
              </w:rPr>
              <w:t> </w:t>
            </w:r>
          </w:p>
        </w:tc>
        <w:tc>
          <w:tcPr>
            <w:tcW w:w="1240" w:type="dxa"/>
            <w:tcBorders>
              <w:top w:val="nil"/>
              <w:left w:val="nil"/>
              <w:bottom w:val="single" w:sz="8" w:space="0" w:color="auto"/>
              <w:right w:val="single" w:sz="8" w:space="0" w:color="auto"/>
            </w:tcBorders>
            <w:shd w:val="clear" w:color="auto" w:fill="auto"/>
            <w:vAlign w:val="bottom"/>
            <w:hideMark/>
          </w:tcPr>
          <w:p w:rsidR="00F77B41" w:rsidRPr="00F77B41" w:rsidRDefault="00F77B41" w:rsidP="00F77B41">
            <w:pPr>
              <w:jc w:val="right"/>
              <w:rPr>
                <w:rFonts w:ascii="Arial" w:hAnsi="Arial" w:cs="Arial"/>
                <w:b/>
                <w:bCs/>
                <w:color w:val="000000"/>
                <w:sz w:val="18"/>
                <w:szCs w:val="18"/>
              </w:rPr>
            </w:pPr>
            <w:r w:rsidRPr="00F77B41">
              <w:rPr>
                <w:rFonts w:ascii="Arial" w:hAnsi="Arial" w:cs="Arial"/>
                <w:b/>
                <w:bCs/>
                <w:color w:val="000000"/>
                <w:sz w:val="18"/>
                <w:szCs w:val="18"/>
              </w:rPr>
              <w:t>550.440,68</w:t>
            </w:r>
          </w:p>
        </w:tc>
      </w:tr>
    </w:tbl>
    <w:p w:rsidR="00DD4CF5" w:rsidRPr="00DD4CF5" w:rsidRDefault="00DD4CF5" w:rsidP="00DD4CF5">
      <w:pPr>
        <w:tabs>
          <w:tab w:val="left" w:pos="-720"/>
        </w:tabs>
        <w:jc w:val="both"/>
        <w:rPr>
          <w:rFonts w:ascii="Arial" w:hAnsi="Arial" w:cs="Arial"/>
          <w:spacing w:val="-3"/>
          <w:sz w:val="20"/>
          <w:highlight w:val="yellow"/>
        </w:rPr>
      </w:pPr>
    </w:p>
    <w:p w:rsidR="00DD4CF5" w:rsidRPr="00DD4CF5" w:rsidRDefault="00DD4CF5" w:rsidP="00DD4CF5">
      <w:pPr>
        <w:tabs>
          <w:tab w:val="left" w:pos="-720"/>
        </w:tabs>
        <w:jc w:val="both"/>
        <w:rPr>
          <w:rFonts w:ascii="Arial" w:hAnsi="Arial" w:cs="Arial"/>
          <w:spacing w:val="-3"/>
          <w:sz w:val="20"/>
          <w:highlight w:val="yellow"/>
        </w:rPr>
      </w:pPr>
    </w:p>
    <w:p w:rsidR="00DD4CF5" w:rsidRDefault="00DD4CF5" w:rsidP="00DD4CF5">
      <w:pPr>
        <w:tabs>
          <w:tab w:val="left" w:pos="-720"/>
        </w:tabs>
        <w:jc w:val="both"/>
        <w:rPr>
          <w:rFonts w:ascii="Arial" w:hAnsi="Arial" w:cs="Arial"/>
          <w:spacing w:val="-3"/>
          <w:sz w:val="20"/>
        </w:rPr>
      </w:pPr>
      <w:r w:rsidRPr="0044058E">
        <w:rPr>
          <w:rFonts w:ascii="Arial" w:hAnsi="Arial" w:cs="Arial"/>
          <w:spacing w:val="-3"/>
          <w:sz w:val="20"/>
        </w:rPr>
        <w:t xml:space="preserve">Permanecen abiertos a Inspección los ejercicios </w:t>
      </w:r>
      <w:r w:rsidR="00074DEB">
        <w:rPr>
          <w:rFonts w:ascii="Arial" w:hAnsi="Arial" w:cs="Arial"/>
          <w:spacing w:val="-3"/>
          <w:sz w:val="20"/>
        </w:rPr>
        <w:t xml:space="preserve"> </w:t>
      </w:r>
      <w:r w:rsidR="00F77B41">
        <w:rPr>
          <w:rFonts w:ascii="Arial" w:hAnsi="Arial" w:cs="Arial"/>
          <w:spacing w:val="-3"/>
          <w:sz w:val="20"/>
        </w:rPr>
        <w:t>2014</w:t>
      </w:r>
      <w:r w:rsidRPr="0044058E">
        <w:rPr>
          <w:rFonts w:ascii="Arial" w:hAnsi="Arial" w:cs="Arial"/>
          <w:spacing w:val="-3"/>
          <w:sz w:val="20"/>
        </w:rPr>
        <w:t>, 2015</w:t>
      </w:r>
      <w:r w:rsidR="00074DEB">
        <w:rPr>
          <w:rFonts w:ascii="Arial" w:hAnsi="Arial" w:cs="Arial"/>
          <w:spacing w:val="-3"/>
          <w:sz w:val="20"/>
        </w:rPr>
        <w:t xml:space="preserve">, </w:t>
      </w:r>
      <w:r w:rsidRPr="0044058E">
        <w:rPr>
          <w:rFonts w:ascii="Arial" w:hAnsi="Arial" w:cs="Arial"/>
          <w:spacing w:val="-3"/>
          <w:sz w:val="20"/>
        </w:rPr>
        <w:t xml:space="preserve"> 2016</w:t>
      </w:r>
      <w:r w:rsidR="00F77B41">
        <w:rPr>
          <w:rFonts w:ascii="Arial" w:hAnsi="Arial" w:cs="Arial"/>
          <w:spacing w:val="-3"/>
          <w:sz w:val="20"/>
        </w:rPr>
        <w:t xml:space="preserve">, </w:t>
      </w:r>
      <w:r w:rsidR="00074DEB">
        <w:rPr>
          <w:rFonts w:ascii="Arial" w:hAnsi="Arial" w:cs="Arial"/>
          <w:spacing w:val="-3"/>
          <w:sz w:val="20"/>
        </w:rPr>
        <w:t>2017</w:t>
      </w:r>
      <w:r w:rsidR="00F77B41">
        <w:rPr>
          <w:rFonts w:ascii="Arial" w:hAnsi="Arial" w:cs="Arial"/>
          <w:spacing w:val="-3"/>
          <w:sz w:val="20"/>
        </w:rPr>
        <w:t xml:space="preserve"> y 2018</w:t>
      </w:r>
      <w:r w:rsidRPr="0044058E">
        <w:rPr>
          <w:rFonts w:ascii="Arial" w:hAnsi="Arial" w:cs="Arial"/>
          <w:spacing w:val="-3"/>
          <w:sz w:val="20"/>
        </w:rPr>
        <w:t xml:space="preserve"> para aquellos impuestos de los que la sociedad es sujeto pasivo.</w:t>
      </w:r>
    </w:p>
    <w:p w:rsidR="0086054C" w:rsidRDefault="0086054C" w:rsidP="00DD4CF5">
      <w:pPr>
        <w:tabs>
          <w:tab w:val="left" w:pos="-720"/>
        </w:tabs>
        <w:jc w:val="both"/>
        <w:rPr>
          <w:rFonts w:ascii="Arial" w:hAnsi="Arial" w:cs="Arial"/>
          <w:spacing w:val="-3"/>
          <w:sz w:val="20"/>
        </w:rPr>
      </w:pPr>
    </w:p>
    <w:p w:rsidR="0086054C" w:rsidRDefault="0086054C" w:rsidP="00DD4CF5">
      <w:pPr>
        <w:tabs>
          <w:tab w:val="left" w:pos="-720"/>
        </w:tabs>
        <w:jc w:val="both"/>
        <w:rPr>
          <w:rFonts w:ascii="Arial" w:hAnsi="Arial" w:cs="Arial"/>
          <w:spacing w:val="-3"/>
          <w:sz w:val="20"/>
        </w:rPr>
      </w:pPr>
    </w:p>
    <w:p w:rsidR="0086054C" w:rsidRDefault="0086054C" w:rsidP="0086054C">
      <w:pPr>
        <w:jc w:val="both"/>
        <w:rPr>
          <w:rFonts w:ascii="Arial" w:hAnsi="Arial" w:cs="Arial"/>
          <w:b/>
          <w:sz w:val="20"/>
          <w:szCs w:val="20"/>
        </w:rPr>
      </w:pPr>
      <w:r w:rsidRPr="00D81B85">
        <w:rPr>
          <w:rFonts w:ascii="Arial" w:hAnsi="Arial" w:cs="Arial"/>
          <w:b/>
          <w:sz w:val="20"/>
          <w:szCs w:val="20"/>
        </w:rPr>
        <w:t xml:space="preserve">9.-  </w:t>
      </w:r>
      <w:r>
        <w:rPr>
          <w:rFonts w:ascii="Arial" w:hAnsi="Arial" w:cs="Arial"/>
          <w:b/>
          <w:sz w:val="20"/>
          <w:szCs w:val="20"/>
        </w:rPr>
        <w:t>OPERACIONES CON PARTES VINCULADAS</w:t>
      </w:r>
    </w:p>
    <w:p w:rsidR="0086054C" w:rsidRPr="00D81B85" w:rsidRDefault="0086054C" w:rsidP="0086054C">
      <w:pPr>
        <w:jc w:val="both"/>
        <w:rPr>
          <w:rFonts w:ascii="Arial" w:hAnsi="Arial" w:cs="Arial"/>
          <w:b/>
          <w:sz w:val="20"/>
          <w:szCs w:val="20"/>
        </w:rPr>
      </w:pPr>
    </w:p>
    <w:p w:rsidR="0086054C" w:rsidRDefault="0086054C" w:rsidP="0086054C">
      <w:pPr>
        <w:jc w:val="both"/>
        <w:rPr>
          <w:rFonts w:ascii="Arial" w:hAnsi="Arial" w:cs="Arial"/>
          <w:bCs/>
          <w:sz w:val="20"/>
        </w:rPr>
      </w:pPr>
      <w:r w:rsidRPr="00BB5E12">
        <w:rPr>
          <w:rFonts w:ascii="Arial" w:hAnsi="Arial" w:cs="Arial"/>
          <w:bCs/>
          <w:sz w:val="20"/>
        </w:rPr>
        <w:t>La información sobre operaciones con partes vinculadas de la Sociedad se recoge en los siguientes cuadros:</w:t>
      </w:r>
    </w:p>
    <w:p w:rsidR="0086054C" w:rsidRDefault="0086054C" w:rsidP="0086054C">
      <w:pPr>
        <w:jc w:val="both"/>
        <w:rPr>
          <w:rFonts w:ascii="Arial" w:hAnsi="Arial" w:cs="Arial"/>
          <w:bCs/>
          <w:sz w:val="20"/>
        </w:rPr>
      </w:pPr>
    </w:p>
    <w:p w:rsidR="0086054C" w:rsidRDefault="0086054C" w:rsidP="0086054C">
      <w:pPr>
        <w:jc w:val="both"/>
        <w:rPr>
          <w:rFonts w:ascii="Arial" w:hAnsi="Arial" w:cs="Arial"/>
          <w:sz w:val="20"/>
          <w:szCs w:val="20"/>
        </w:rPr>
      </w:pPr>
    </w:p>
    <w:p w:rsidR="00E06979" w:rsidRDefault="00E06979" w:rsidP="00D81B85">
      <w:pPr>
        <w:jc w:val="both"/>
        <w:rPr>
          <w:rFonts w:ascii="Arial" w:hAnsi="Arial" w:cs="Arial"/>
          <w:sz w:val="20"/>
          <w:szCs w:val="20"/>
        </w:rPr>
      </w:pPr>
    </w:p>
    <w:tbl>
      <w:tblPr>
        <w:tblW w:w="8516" w:type="dxa"/>
        <w:tblInd w:w="59" w:type="dxa"/>
        <w:tblCellMar>
          <w:left w:w="70" w:type="dxa"/>
          <w:right w:w="70" w:type="dxa"/>
        </w:tblCellMar>
        <w:tblLook w:val="04A0"/>
      </w:tblPr>
      <w:tblGrid>
        <w:gridCol w:w="4098"/>
        <w:gridCol w:w="1134"/>
        <w:gridCol w:w="1134"/>
        <w:gridCol w:w="1075"/>
        <w:gridCol w:w="1075"/>
      </w:tblGrid>
      <w:tr w:rsidR="0084412C" w:rsidRPr="0084412C" w:rsidTr="003E060A">
        <w:trPr>
          <w:trHeight w:val="600"/>
        </w:trPr>
        <w:tc>
          <w:tcPr>
            <w:tcW w:w="4098" w:type="dxa"/>
            <w:tcBorders>
              <w:top w:val="single" w:sz="4" w:space="0" w:color="auto"/>
              <w:left w:val="single" w:sz="4" w:space="0" w:color="auto"/>
              <w:bottom w:val="single" w:sz="4" w:space="0" w:color="auto"/>
              <w:right w:val="single" w:sz="4" w:space="0" w:color="auto"/>
            </w:tcBorders>
            <w:shd w:val="clear" w:color="000000" w:fill="A5A5A5"/>
            <w:vAlign w:val="bottom"/>
            <w:hideMark/>
          </w:tcPr>
          <w:p w:rsidR="0084412C" w:rsidRPr="0084412C" w:rsidRDefault="0084412C" w:rsidP="0084412C">
            <w:pPr>
              <w:rPr>
                <w:rFonts w:ascii="Arial" w:hAnsi="Arial" w:cs="Arial"/>
                <w:b/>
                <w:bCs/>
                <w:color w:val="000000"/>
                <w:sz w:val="16"/>
                <w:szCs w:val="16"/>
              </w:rPr>
            </w:pPr>
            <w:r w:rsidRPr="0084412C">
              <w:rPr>
                <w:rFonts w:ascii="Arial" w:hAnsi="Arial" w:cs="Arial"/>
                <w:b/>
                <w:bCs/>
                <w:color w:val="000000"/>
                <w:sz w:val="16"/>
                <w:szCs w:val="16"/>
              </w:rPr>
              <w:t>Operaciones con partes vinculadas en el ejercicio 2018</w:t>
            </w:r>
          </w:p>
        </w:tc>
        <w:tc>
          <w:tcPr>
            <w:tcW w:w="1134" w:type="dxa"/>
            <w:tcBorders>
              <w:top w:val="single" w:sz="4" w:space="0" w:color="auto"/>
              <w:left w:val="nil"/>
              <w:bottom w:val="single" w:sz="4" w:space="0" w:color="auto"/>
              <w:right w:val="single" w:sz="4" w:space="0" w:color="auto"/>
            </w:tcBorders>
            <w:shd w:val="clear" w:color="000000" w:fill="A5A5A5"/>
            <w:vAlign w:val="bottom"/>
            <w:hideMark/>
          </w:tcPr>
          <w:p w:rsidR="0084412C" w:rsidRPr="0084412C" w:rsidRDefault="0084412C" w:rsidP="0084412C">
            <w:pPr>
              <w:jc w:val="center"/>
              <w:rPr>
                <w:rFonts w:ascii="Arial" w:hAnsi="Arial" w:cs="Arial"/>
                <w:color w:val="000000"/>
                <w:sz w:val="16"/>
                <w:szCs w:val="16"/>
              </w:rPr>
            </w:pPr>
            <w:r w:rsidRPr="0084412C">
              <w:rPr>
                <w:rFonts w:ascii="Arial" w:hAnsi="Arial" w:cs="Arial"/>
                <w:color w:val="000000"/>
                <w:sz w:val="16"/>
                <w:szCs w:val="16"/>
              </w:rPr>
              <w:t>Entidad dominante 2018</w:t>
            </w:r>
          </w:p>
        </w:tc>
        <w:tc>
          <w:tcPr>
            <w:tcW w:w="1134" w:type="dxa"/>
            <w:tcBorders>
              <w:top w:val="single" w:sz="4" w:space="0" w:color="auto"/>
              <w:left w:val="nil"/>
              <w:bottom w:val="single" w:sz="4" w:space="0" w:color="auto"/>
              <w:right w:val="single" w:sz="4" w:space="0" w:color="auto"/>
            </w:tcBorders>
            <w:shd w:val="clear" w:color="000000" w:fill="A5A5A5"/>
            <w:vAlign w:val="bottom"/>
            <w:hideMark/>
          </w:tcPr>
          <w:p w:rsidR="0084412C" w:rsidRPr="0084412C" w:rsidRDefault="0084412C" w:rsidP="0084412C">
            <w:pPr>
              <w:jc w:val="center"/>
              <w:rPr>
                <w:rFonts w:ascii="Arial" w:hAnsi="Arial" w:cs="Arial"/>
                <w:color w:val="000000"/>
                <w:sz w:val="16"/>
                <w:szCs w:val="16"/>
              </w:rPr>
            </w:pPr>
            <w:r w:rsidRPr="0084412C">
              <w:rPr>
                <w:rFonts w:ascii="Arial" w:hAnsi="Arial" w:cs="Arial"/>
                <w:color w:val="000000"/>
                <w:sz w:val="16"/>
                <w:szCs w:val="16"/>
              </w:rPr>
              <w:t>Entidad dominante 2017</w:t>
            </w:r>
          </w:p>
        </w:tc>
        <w:tc>
          <w:tcPr>
            <w:tcW w:w="1075" w:type="dxa"/>
            <w:tcBorders>
              <w:top w:val="single" w:sz="4" w:space="0" w:color="auto"/>
              <w:left w:val="nil"/>
              <w:bottom w:val="single" w:sz="4" w:space="0" w:color="auto"/>
              <w:right w:val="single" w:sz="4" w:space="0" w:color="auto"/>
            </w:tcBorders>
            <w:shd w:val="clear" w:color="000000" w:fill="A5A5A5"/>
            <w:vAlign w:val="bottom"/>
            <w:hideMark/>
          </w:tcPr>
          <w:p w:rsidR="0084412C" w:rsidRPr="0084412C" w:rsidRDefault="0084412C" w:rsidP="0084412C">
            <w:pPr>
              <w:jc w:val="center"/>
              <w:rPr>
                <w:rFonts w:ascii="Arial" w:hAnsi="Arial" w:cs="Arial"/>
                <w:color w:val="000000"/>
                <w:sz w:val="16"/>
                <w:szCs w:val="16"/>
              </w:rPr>
            </w:pPr>
            <w:r w:rsidRPr="0084412C">
              <w:rPr>
                <w:rFonts w:ascii="Arial" w:hAnsi="Arial" w:cs="Arial"/>
                <w:color w:val="000000"/>
                <w:sz w:val="16"/>
                <w:szCs w:val="16"/>
              </w:rPr>
              <w:t>Otras empresas     del grupo 2018</w:t>
            </w:r>
          </w:p>
        </w:tc>
        <w:tc>
          <w:tcPr>
            <w:tcW w:w="1075" w:type="dxa"/>
            <w:tcBorders>
              <w:top w:val="single" w:sz="4" w:space="0" w:color="auto"/>
              <w:left w:val="nil"/>
              <w:bottom w:val="single" w:sz="4" w:space="0" w:color="auto"/>
              <w:right w:val="single" w:sz="4" w:space="0" w:color="auto"/>
            </w:tcBorders>
            <w:shd w:val="clear" w:color="000000" w:fill="A5A5A5"/>
            <w:vAlign w:val="bottom"/>
            <w:hideMark/>
          </w:tcPr>
          <w:p w:rsidR="0084412C" w:rsidRPr="0084412C" w:rsidRDefault="0084412C" w:rsidP="0084412C">
            <w:pPr>
              <w:jc w:val="center"/>
              <w:rPr>
                <w:rFonts w:ascii="Arial" w:hAnsi="Arial" w:cs="Arial"/>
                <w:color w:val="000000"/>
                <w:sz w:val="16"/>
                <w:szCs w:val="16"/>
              </w:rPr>
            </w:pPr>
            <w:r w:rsidRPr="0084412C">
              <w:rPr>
                <w:rFonts w:ascii="Arial" w:hAnsi="Arial" w:cs="Arial"/>
                <w:color w:val="000000"/>
                <w:sz w:val="16"/>
                <w:szCs w:val="16"/>
              </w:rPr>
              <w:t>Otras empresas    del grupo 2017</w:t>
            </w:r>
          </w:p>
        </w:tc>
      </w:tr>
      <w:tr w:rsidR="0084412C" w:rsidRPr="0084412C" w:rsidTr="003E060A">
        <w:trPr>
          <w:trHeight w:val="300"/>
        </w:trPr>
        <w:tc>
          <w:tcPr>
            <w:tcW w:w="4098" w:type="dxa"/>
            <w:tcBorders>
              <w:top w:val="nil"/>
              <w:left w:val="single" w:sz="4" w:space="0" w:color="auto"/>
              <w:bottom w:val="single" w:sz="4" w:space="0" w:color="auto"/>
              <w:right w:val="single" w:sz="4" w:space="0" w:color="auto"/>
            </w:tcBorders>
            <w:shd w:val="clear" w:color="auto" w:fill="auto"/>
            <w:vAlign w:val="bottom"/>
            <w:hideMark/>
          </w:tcPr>
          <w:p w:rsidR="0084412C" w:rsidRPr="0084412C" w:rsidRDefault="0084412C" w:rsidP="0084412C">
            <w:pPr>
              <w:rPr>
                <w:rFonts w:ascii="Arial" w:hAnsi="Arial" w:cs="Arial"/>
                <w:color w:val="000000"/>
                <w:sz w:val="16"/>
                <w:szCs w:val="16"/>
              </w:rPr>
            </w:pPr>
            <w:r w:rsidRPr="0084412C">
              <w:rPr>
                <w:rFonts w:ascii="Arial" w:hAnsi="Arial" w:cs="Arial"/>
                <w:color w:val="000000"/>
                <w:sz w:val="16"/>
                <w:szCs w:val="16"/>
              </w:rPr>
              <w:t>Prestación de servicios, de la cual:</w:t>
            </w:r>
          </w:p>
        </w:tc>
        <w:tc>
          <w:tcPr>
            <w:tcW w:w="1134" w:type="dxa"/>
            <w:tcBorders>
              <w:top w:val="nil"/>
              <w:left w:val="nil"/>
              <w:bottom w:val="single" w:sz="4" w:space="0" w:color="auto"/>
              <w:right w:val="single" w:sz="4" w:space="0" w:color="auto"/>
            </w:tcBorders>
            <w:shd w:val="clear" w:color="auto" w:fill="auto"/>
            <w:noWrap/>
            <w:vAlign w:val="bottom"/>
            <w:hideMark/>
          </w:tcPr>
          <w:p w:rsidR="0084412C" w:rsidRPr="0084412C" w:rsidRDefault="0084412C" w:rsidP="0084412C">
            <w:pPr>
              <w:rPr>
                <w:rFonts w:ascii="Arial" w:hAnsi="Arial" w:cs="Arial"/>
                <w:sz w:val="16"/>
                <w:szCs w:val="16"/>
              </w:rPr>
            </w:pPr>
            <w:r w:rsidRPr="0084412C">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84412C" w:rsidRPr="0084412C" w:rsidRDefault="0084412C" w:rsidP="0084412C">
            <w:pPr>
              <w:rPr>
                <w:rFonts w:ascii="Arial" w:hAnsi="Arial" w:cs="Arial"/>
                <w:sz w:val="16"/>
                <w:szCs w:val="16"/>
              </w:rPr>
            </w:pPr>
            <w:r w:rsidRPr="0084412C">
              <w:rPr>
                <w:rFonts w:ascii="Arial" w:hAnsi="Arial" w:cs="Arial"/>
                <w:sz w:val="16"/>
                <w:szCs w:val="16"/>
              </w:rPr>
              <w:t> </w:t>
            </w:r>
          </w:p>
        </w:tc>
        <w:tc>
          <w:tcPr>
            <w:tcW w:w="1075" w:type="dxa"/>
            <w:tcBorders>
              <w:top w:val="nil"/>
              <w:left w:val="nil"/>
              <w:bottom w:val="single" w:sz="4" w:space="0" w:color="auto"/>
              <w:right w:val="single" w:sz="4" w:space="0" w:color="auto"/>
            </w:tcBorders>
            <w:shd w:val="clear" w:color="auto" w:fill="auto"/>
            <w:noWrap/>
            <w:vAlign w:val="bottom"/>
            <w:hideMark/>
          </w:tcPr>
          <w:p w:rsidR="0084412C" w:rsidRPr="0084412C" w:rsidRDefault="0084412C" w:rsidP="0084412C">
            <w:pPr>
              <w:rPr>
                <w:rFonts w:ascii="Arial" w:hAnsi="Arial" w:cs="Arial"/>
                <w:sz w:val="16"/>
                <w:szCs w:val="16"/>
              </w:rPr>
            </w:pPr>
            <w:r w:rsidRPr="0084412C">
              <w:rPr>
                <w:rFonts w:ascii="Arial" w:hAnsi="Arial" w:cs="Arial"/>
                <w:sz w:val="16"/>
                <w:szCs w:val="16"/>
              </w:rPr>
              <w:t> </w:t>
            </w:r>
          </w:p>
        </w:tc>
        <w:tc>
          <w:tcPr>
            <w:tcW w:w="1075" w:type="dxa"/>
            <w:tcBorders>
              <w:top w:val="nil"/>
              <w:left w:val="nil"/>
              <w:bottom w:val="single" w:sz="4" w:space="0" w:color="auto"/>
              <w:right w:val="single" w:sz="4" w:space="0" w:color="auto"/>
            </w:tcBorders>
            <w:shd w:val="clear" w:color="auto" w:fill="auto"/>
            <w:noWrap/>
            <w:vAlign w:val="bottom"/>
            <w:hideMark/>
          </w:tcPr>
          <w:p w:rsidR="0084412C" w:rsidRPr="0084412C" w:rsidRDefault="0084412C" w:rsidP="0084412C">
            <w:pPr>
              <w:rPr>
                <w:rFonts w:ascii="Arial" w:hAnsi="Arial" w:cs="Arial"/>
                <w:sz w:val="16"/>
                <w:szCs w:val="16"/>
              </w:rPr>
            </w:pPr>
            <w:r w:rsidRPr="0084412C">
              <w:rPr>
                <w:rFonts w:ascii="Arial" w:hAnsi="Arial" w:cs="Arial"/>
                <w:sz w:val="16"/>
                <w:szCs w:val="16"/>
              </w:rPr>
              <w:t> </w:t>
            </w:r>
          </w:p>
        </w:tc>
      </w:tr>
      <w:tr w:rsidR="0084412C" w:rsidRPr="0084412C" w:rsidTr="003E060A">
        <w:trPr>
          <w:trHeight w:val="300"/>
        </w:trPr>
        <w:tc>
          <w:tcPr>
            <w:tcW w:w="4098" w:type="dxa"/>
            <w:tcBorders>
              <w:top w:val="nil"/>
              <w:left w:val="single" w:sz="4" w:space="0" w:color="auto"/>
              <w:bottom w:val="single" w:sz="4" w:space="0" w:color="auto"/>
              <w:right w:val="single" w:sz="4" w:space="0" w:color="auto"/>
            </w:tcBorders>
            <w:shd w:val="clear" w:color="auto" w:fill="auto"/>
            <w:vAlign w:val="bottom"/>
            <w:hideMark/>
          </w:tcPr>
          <w:p w:rsidR="0084412C" w:rsidRPr="0084412C" w:rsidRDefault="0084412C" w:rsidP="0084412C">
            <w:pPr>
              <w:rPr>
                <w:rFonts w:ascii="Arial" w:hAnsi="Arial" w:cs="Arial"/>
                <w:color w:val="000000"/>
                <w:sz w:val="16"/>
                <w:szCs w:val="16"/>
              </w:rPr>
            </w:pPr>
            <w:r w:rsidRPr="0084412C">
              <w:rPr>
                <w:rFonts w:ascii="Arial" w:hAnsi="Arial" w:cs="Arial"/>
                <w:color w:val="000000"/>
                <w:sz w:val="16"/>
                <w:szCs w:val="16"/>
              </w:rPr>
              <w:t>Beneficios (+) / Pérdidas (-)</w:t>
            </w:r>
          </w:p>
        </w:tc>
        <w:tc>
          <w:tcPr>
            <w:tcW w:w="1134" w:type="dxa"/>
            <w:tcBorders>
              <w:top w:val="nil"/>
              <w:left w:val="nil"/>
              <w:bottom w:val="single" w:sz="4" w:space="0" w:color="auto"/>
              <w:right w:val="single" w:sz="4" w:space="0" w:color="auto"/>
            </w:tcBorders>
            <w:shd w:val="clear" w:color="auto" w:fill="auto"/>
            <w:noWrap/>
            <w:vAlign w:val="bottom"/>
            <w:hideMark/>
          </w:tcPr>
          <w:p w:rsidR="0084412C" w:rsidRPr="0084412C" w:rsidRDefault="0084412C" w:rsidP="0084412C">
            <w:pPr>
              <w:rPr>
                <w:rFonts w:ascii="Arial" w:hAnsi="Arial" w:cs="Arial"/>
                <w:sz w:val="16"/>
                <w:szCs w:val="16"/>
              </w:rPr>
            </w:pPr>
            <w:r w:rsidRPr="0084412C">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84412C" w:rsidRPr="0084412C" w:rsidRDefault="0084412C" w:rsidP="0084412C">
            <w:pPr>
              <w:rPr>
                <w:rFonts w:ascii="Arial" w:hAnsi="Arial" w:cs="Arial"/>
                <w:sz w:val="16"/>
                <w:szCs w:val="16"/>
              </w:rPr>
            </w:pPr>
            <w:r w:rsidRPr="0084412C">
              <w:rPr>
                <w:rFonts w:ascii="Arial" w:hAnsi="Arial" w:cs="Arial"/>
                <w:sz w:val="16"/>
                <w:szCs w:val="16"/>
              </w:rPr>
              <w:t> </w:t>
            </w:r>
          </w:p>
        </w:tc>
        <w:tc>
          <w:tcPr>
            <w:tcW w:w="1075" w:type="dxa"/>
            <w:tcBorders>
              <w:top w:val="nil"/>
              <w:left w:val="nil"/>
              <w:bottom w:val="single" w:sz="4" w:space="0" w:color="auto"/>
              <w:right w:val="single" w:sz="4" w:space="0" w:color="auto"/>
            </w:tcBorders>
            <w:shd w:val="clear" w:color="auto" w:fill="auto"/>
            <w:noWrap/>
            <w:vAlign w:val="bottom"/>
            <w:hideMark/>
          </w:tcPr>
          <w:p w:rsidR="0084412C" w:rsidRPr="00752E1C" w:rsidRDefault="0084412C" w:rsidP="003E060A">
            <w:pPr>
              <w:jc w:val="right"/>
              <w:rPr>
                <w:rFonts w:ascii="Arial" w:hAnsi="Arial" w:cs="Arial"/>
                <w:sz w:val="16"/>
                <w:szCs w:val="16"/>
              </w:rPr>
            </w:pPr>
            <w:r w:rsidRPr="00752E1C">
              <w:rPr>
                <w:rFonts w:ascii="Arial" w:hAnsi="Arial" w:cs="Arial"/>
                <w:sz w:val="16"/>
                <w:szCs w:val="16"/>
              </w:rPr>
              <w:t>1.2</w:t>
            </w:r>
            <w:r w:rsidR="003E060A" w:rsidRPr="00752E1C">
              <w:rPr>
                <w:rFonts w:ascii="Arial" w:hAnsi="Arial" w:cs="Arial"/>
                <w:sz w:val="16"/>
                <w:szCs w:val="16"/>
              </w:rPr>
              <w:t>00</w:t>
            </w:r>
            <w:r w:rsidRPr="00752E1C">
              <w:rPr>
                <w:rFonts w:ascii="Arial" w:hAnsi="Arial" w:cs="Arial"/>
                <w:sz w:val="16"/>
                <w:szCs w:val="16"/>
              </w:rPr>
              <w:t>.000,00</w:t>
            </w:r>
          </w:p>
        </w:tc>
        <w:tc>
          <w:tcPr>
            <w:tcW w:w="1075" w:type="dxa"/>
            <w:tcBorders>
              <w:top w:val="nil"/>
              <w:left w:val="nil"/>
              <w:bottom w:val="single" w:sz="4" w:space="0" w:color="auto"/>
              <w:right w:val="single" w:sz="4" w:space="0" w:color="auto"/>
            </w:tcBorders>
            <w:shd w:val="clear" w:color="auto" w:fill="auto"/>
            <w:noWrap/>
            <w:vAlign w:val="bottom"/>
            <w:hideMark/>
          </w:tcPr>
          <w:p w:rsidR="0084412C" w:rsidRPr="0084412C" w:rsidRDefault="0084412C" w:rsidP="0084412C">
            <w:pPr>
              <w:jc w:val="right"/>
              <w:rPr>
                <w:rFonts w:ascii="Arial" w:hAnsi="Arial" w:cs="Arial"/>
                <w:sz w:val="16"/>
                <w:szCs w:val="16"/>
              </w:rPr>
            </w:pPr>
            <w:r w:rsidRPr="0084412C">
              <w:rPr>
                <w:rFonts w:ascii="Arial" w:hAnsi="Arial" w:cs="Arial"/>
                <w:sz w:val="16"/>
                <w:szCs w:val="16"/>
              </w:rPr>
              <w:t>1.177.000,00</w:t>
            </w:r>
          </w:p>
        </w:tc>
      </w:tr>
      <w:tr w:rsidR="0084412C" w:rsidRPr="0084412C" w:rsidTr="003E060A">
        <w:trPr>
          <w:trHeight w:val="300"/>
        </w:trPr>
        <w:tc>
          <w:tcPr>
            <w:tcW w:w="4098" w:type="dxa"/>
            <w:tcBorders>
              <w:top w:val="nil"/>
              <w:left w:val="single" w:sz="4" w:space="0" w:color="auto"/>
              <w:bottom w:val="single" w:sz="4" w:space="0" w:color="auto"/>
              <w:right w:val="single" w:sz="4" w:space="0" w:color="auto"/>
            </w:tcBorders>
            <w:shd w:val="clear" w:color="auto" w:fill="auto"/>
            <w:vAlign w:val="bottom"/>
            <w:hideMark/>
          </w:tcPr>
          <w:p w:rsidR="0084412C" w:rsidRPr="0084412C" w:rsidRDefault="0084412C" w:rsidP="0084412C">
            <w:pPr>
              <w:rPr>
                <w:rFonts w:ascii="Arial" w:hAnsi="Arial" w:cs="Arial"/>
                <w:sz w:val="16"/>
                <w:szCs w:val="16"/>
              </w:rPr>
            </w:pPr>
            <w:r w:rsidRPr="0084412C">
              <w:rPr>
                <w:rFonts w:ascii="Arial" w:hAnsi="Arial" w:cs="Arial"/>
                <w:sz w:val="16"/>
                <w:szCs w:val="16"/>
              </w:rPr>
              <w:t>Recepción de servicios</w:t>
            </w:r>
          </w:p>
        </w:tc>
        <w:tc>
          <w:tcPr>
            <w:tcW w:w="1134" w:type="dxa"/>
            <w:tcBorders>
              <w:top w:val="nil"/>
              <w:left w:val="nil"/>
              <w:bottom w:val="single" w:sz="4" w:space="0" w:color="auto"/>
              <w:right w:val="single" w:sz="4" w:space="0" w:color="auto"/>
            </w:tcBorders>
            <w:shd w:val="clear" w:color="000000" w:fill="FFFFFF"/>
            <w:noWrap/>
            <w:vAlign w:val="bottom"/>
            <w:hideMark/>
          </w:tcPr>
          <w:p w:rsidR="0084412C" w:rsidRPr="0084412C" w:rsidRDefault="0084412C" w:rsidP="00A51A1F">
            <w:pPr>
              <w:jc w:val="right"/>
              <w:rPr>
                <w:rFonts w:ascii="Arial" w:hAnsi="Arial" w:cs="Arial"/>
                <w:sz w:val="16"/>
                <w:szCs w:val="16"/>
              </w:rPr>
            </w:pPr>
            <w:r w:rsidRPr="0084412C">
              <w:rPr>
                <w:rFonts w:ascii="Arial" w:hAnsi="Arial" w:cs="Arial"/>
                <w:sz w:val="16"/>
                <w:szCs w:val="16"/>
              </w:rPr>
              <w:t>-</w:t>
            </w:r>
            <w:r w:rsidR="00A51A1F">
              <w:rPr>
                <w:rFonts w:ascii="Arial" w:hAnsi="Arial" w:cs="Arial"/>
                <w:sz w:val="16"/>
                <w:szCs w:val="16"/>
              </w:rPr>
              <w:t>187.025,04</w:t>
            </w:r>
          </w:p>
        </w:tc>
        <w:tc>
          <w:tcPr>
            <w:tcW w:w="1134" w:type="dxa"/>
            <w:tcBorders>
              <w:top w:val="nil"/>
              <w:left w:val="nil"/>
              <w:bottom w:val="single" w:sz="4" w:space="0" w:color="auto"/>
              <w:right w:val="single" w:sz="4" w:space="0" w:color="auto"/>
            </w:tcBorders>
            <w:shd w:val="clear" w:color="000000" w:fill="FFFFFF"/>
            <w:noWrap/>
            <w:vAlign w:val="bottom"/>
            <w:hideMark/>
          </w:tcPr>
          <w:p w:rsidR="0084412C" w:rsidRPr="00752E1C" w:rsidRDefault="0084412C" w:rsidP="003E060A">
            <w:pPr>
              <w:jc w:val="right"/>
              <w:rPr>
                <w:rFonts w:ascii="Arial" w:hAnsi="Arial" w:cs="Arial"/>
                <w:sz w:val="16"/>
                <w:szCs w:val="16"/>
              </w:rPr>
            </w:pPr>
            <w:r w:rsidRPr="00752E1C">
              <w:rPr>
                <w:rFonts w:ascii="Arial" w:hAnsi="Arial" w:cs="Arial"/>
                <w:sz w:val="16"/>
                <w:szCs w:val="16"/>
              </w:rPr>
              <w:t>-1</w:t>
            </w:r>
            <w:r w:rsidR="003E060A" w:rsidRPr="00752E1C">
              <w:rPr>
                <w:rFonts w:ascii="Arial" w:hAnsi="Arial" w:cs="Arial"/>
                <w:sz w:val="16"/>
                <w:szCs w:val="16"/>
              </w:rPr>
              <w:t>87.025,04</w:t>
            </w:r>
          </w:p>
        </w:tc>
        <w:tc>
          <w:tcPr>
            <w:tcW w:w="1075" w:type="dxa"/>
            <w:tcBorders>
              <w:top w:val="nil"/>
              <w:left w:val="nil"/>
              <w:bottom w:val="single" w:sz="4" w:space="0" w:color="auto"/>
              <w:right w:val="single" w:sz="4" w:space="0" w:color="auto"/>
            </w:tcBorders>
            <w:shd w:val="clear" w:color="000000" w:fill="FFFFFF"/>
            <w:noWrap/>
            <w:vAlign w:val="bottom"/>
            <w:hideMark/>
          </w:tcPr>
          <w:p w:rsidR="0084412C" w:rsidRPr="0084412C" w:rsidRDefault="0084412C" w:rsidP="00A51A1F">
            <w:pPr>
              <w:jc w:val="right"/>
              <w:rPr>
                <w:rFonts w:ascii="Arial" w:hAnsi="Arial" w:cs="Arial"/>
                <w:sz w:val="16"/>
                <w:szCs w:val="16"/>
              </w:rPr>
            </w:pPr>
            <w:r w:rsidRPr="0084412C">
              <w:rPr>
                <w:rFonts w:ascii="Arial" w:hAnsi="Arial" w:cs="Arial"/>
                <w:sz w:val="16"/>
                <w:szCs w:val="16"/>
              </w:rPr>
              <w:t>-5</w:t>
            </w:r>
            <w:r w:rsidR="00A51A1F">
              <w:rPr>
                <w:rFonts w:ascii="Arial" w:hAnsi="Arial" w:cs="Arial"/>
                <w:sz w:val="16"/>
                <w:szCs w:val="16"/>
              </w:rPr>
              <w:t>1.964,67</w:t>
            </w:r>
          </w:p>
        </w:tc>
        <w:tc>
          <w:tcPr>
            <w:tcW w:w="1075" w:type="dxa"/>
            <w:tcBorders>
              <w:top w:val="nil"/>
              <w:left w:val="nil"/>
              <w:bottom w:val="single" w:sz="4" w:space="0" w:color="auto"/>
              <w:right w:val="single" w:sz="4" w:space="0" w:color="auto"/>
            </w:tcBorders>
            <w:shd w:val="clear" w:color="000000" w:fill="FFFFFF"/>
            <w:noWrap/>
            <w:vAlign w:val="bottom"/>
            <w:hideMark/>
          </w:tcPr>
          <w:p w:rsidR="0084412C" w:rsidRPr="0084412C" w:rsidRDefault="0084412C" w:rsidP="0084412C">
            <w:pPr>
              <w:jc w:val="right"/>
              <w:rPr>
                <w:rFonts w:ascii="Arial" w:hAnsi="Arial" w:cs="Arial"/>
                <w:sz w:val="16"/>
                <w:szCs w:val="16"/>
              </w:rPr>
            </w:pPr>
            <w:r w:rsidRPr="0084412C">
              <w:rPr>
                <w:rFonts w:ascii="Arial" w:hAnsi="Arial" w:cs="Arial"/>
                <w:sz w:val="16"/>
                <w:szCs w:val="16"/>
              </w:rPr>
              <w:t>-14.324,41</w:t>
            </w:r>
          </w:p>
        </w:tc>
      </w:tr>
    </w:tbl>
    <w:p w:rsidR="0084412C" w:rsidRPr="00D81B85" w:rsidRDefault="0084412C" w:rsidP="00D81B85">
      <w:pPr>
        <w:jc w:val="both"/>
        <w:rPr>
          <w:rFonts w:ascii="Arial" w:hAnsi="Arial" w:cs="Arial"/>
          <w:sz w:val="20"/>
          <w:szCs w:val="20"/>
        </w:rPr>
      </w:pPr>
    </w:p>
    <w:p w:rsidR="0086054C" w:rsidRDefault="0086054C" w:rsidP="0086054C">
      <w:pPr>
        <w:jc w:val="both"/>
        <w:rPr>
          <w:rFonts w:ascii="Arial" w:hAnsi="Arial" w:cs="Arial"/>
          <w:sz w:val="20"/>
          <w:szCs w:val="20"/>
        </w:rPr>
      </w:pPr>
    </w:p>
    <w:p w:rsidR="0086054C" w:rsidRDefault="0086054C" w:rsidP="0086054C">
      <w:pPr>
        <w:jc w:val="both"/>
        <w:rPr>
          <w:rFonts w:ascii="Arial" w:hAnsi="Arial" w:cs="Arial"/>
          <w:sz w:val="20"/>
          <w:szCs w:val="20"/>
        </w:rPr>
      </w:pPr>
    </w:p>
    <w:p w:rsidR="0086054C" w:rsidRDefault="0086054C" w:rsidP="0086054C">
      <w:pPr>
        <w:jc w:val="both"/>
        <w:rPr>
          <w:rFonts w:ascii="Arial" w:hAnsi="Arial" w:cs="Arial"/>
          <w:sz w:val="20"/>
          <w:szCs w:val="20"/>
        </w:rPr>
      </w:pPr>
      <w:r>
        <w:rPr>
          <w:rFonts w:ascii="Arial" w:hAnsi="Arial" w:cs="Arial"/>
          <w:sz w:val="20"/>
          <w:szCs w:val="20"/>
        </w:rPr>
        <w:t>Los servicios recibidos  corresponden al arrendamiento de espacio técnico en el CDP propiedad de las empresas del grupo.</w:t>
      </w:r>
    </w:p>
    <w:p w:rsidR="0086054C" w:rsidRDefault="0086054C" w:rsidP="0086054C">
      <w:pPr>
        <w:jc w:val="both"/>
        <w:rPr>
          <w:rFonts w:ascii="Arial" w:hAnsi="Arial" w:cs="Arial"/>
          <w:sz w:val="20"/>
          <w:szCs w:val="20"/>
        </w:rPr>
      </w:pPr>
    </w:p>
    <w:p w:rsidR="00102EF4" w:rsidRDefault="00102EF4" w:rsidP="0086054C">
      <w:pPr>
        <w:jc w:val="both"/>
        <w:rPr>
          <w:rFonts w:ascii="Arial" w:hAnsi="Arial" w:cs="Arial"/>
          <w:sz w:val="20"/>
          <w:szCs w:val="20"/>
        </w:rPr>
      </w:pPr>
      <w:r w:rsidRPr="00F12132">
        <w:rPr>
          <w:rFonts w:ascii="Arial" w:hAnsi="Arial" w:cs="Arial"/>
          <w:sz w:val="20"/>
          <w:szCs w:val="20"/>
        </w:rPr>
        <w:lastRenderedPageBreak/>
        <w:t xml:space="preserve">Los importes recogidos en “Clientes por ventas y prestación de servicios se corresponden con alquiler mantenido con </w:t>
      </w:r>
      <w:proofErr w:type="spellStart"/>
      <w:r w:rsidRPr="00F12132">
        <w:rPr>
          <w:rFonts w:ascii="Arial" w:hAnsi="Arial" w:cs="Arial"/>
          <w:sz w:val="20"/>
          <w:szCs w:val="20"/>
        </w:rPr>
        <w:t>Canalink</w:t>
      </w:r>
      <w:proofErr w:type="spellEnd"/>
      <w:r w:rsidRPr="00F12132">
        <w:rPr>
          <w:rFonts w:ascii="Arial" w:hAnsi="Arial" w:cs="Arial"/>
          <w:sz w:val="20"/>
          <w:szCs w:val="20"/>
        </w:rPr>
        <w:t xml:space="preserve"> por cesión de derechos en sistema submarino internacional</w:t>
      </w:r>
      <w:r w:rsidR="00F03983" w:rsidRPr="00F12132">
        <w:rPr>
          <w:rFonts w:ascii="Arial" w:hAnsi="Arial" w:cs="Arial"/>
          <w:sz w:val="20"/>
          <w:szCs w:val="20"/>
        </w:rPr>
        <w:t>.</w:t>
      </w:r>
      <w:r w:rsidRPr="00F12132">
        <w:rPr>
          <w:rFonts w:ascii="Arial" w:hAnsi="Arial" w:cs="Arial"/>
          <w:sz w:val="20"/>
          <w:szCs w:val="20"/>
        </w:rPr>
        <w:t xml:space="preserve"> </w:t>
      </w:r>
    </w:p>
    <w:p w:rsidR="00102EF4" w:rsidRDefault="00102EF4" w:rsidP="0086054C">
      <w:pPr>
        <w:jc w:val="both"/>
        <w:rPr>
          <w:rFonts w:ascii="Arial" w:hAnsi="Arial" w:cs="Arial"/>
          <w:sz w:val="20"/>
          <w:szCs w:val="20"/>
        </w:rPr>
      </w:pPr>
    </w:p>
    <w:p w:rsidR="00102EF4" w:rsidRDefault="00102EF4" w:rsidP="00102EF4">
      <w:pPr>
        <w:jc w:val="both"/>
        <w:rPr>
          <w:rFonts w:ascii="Arial" w:hAnsi="Arial" w:cs="Arial"/>
          <w:sz w:val="20"/>
          <w:szCs w:val="20"/>
        </w:rPr>
      </w:pPr>
      <w:r>
        <w:rPr>
          <w:rFonts w:ascii="Arial" w:hAnsi="Arial" w:cs="Arial"/>
          <w:sz w:val="20"/>
          <w:szCs w:val="20"/>
        </w:rPr>
        <w:t>-A los créditos fiscales que la sociedad mantiene con la matriz por deducciones generadas y aplicadas por esta, recogidos en “Inversiones financieras a corto plazo”.</w:t>
      </w:r>
    </w:p>
    <w:p w:rsidR="00102EF4" w:rsidRDefault="00102EF4" w:rsidP="00102EF4">
      <w:pPr>
        <w:jc w:val="both"/>
        <w:rPr>
          <w:rFonts w:ascii="Arial" w:hAnsi="Arial" w:cs="Arial"/>
          <w:sz w:val="20"/>
          <w:szCs w:val="20"/>
        </w:rPr>
      </w:pPr>
    </w:p>
    <w:p w:rsidR="00206F1C" w:rsidRDefault="00206F1C" w:rsidP="0086054C">
      <w:pPr>
        <w:jc w:val="both"/>
        <w:rPr>
          <w:rFonts w:ascii="Arial" w:hAnsi="Arial" w:cs="Arial"/>
          <w:sz w:val="20"/>
          <w:szCs w:val="20"/>
        </w:rPr>
      </w:pPr>
    </w:p>
    <w:p w:rsidR="0086054C" w:rsidRDefault="0086054C" w:rsidP="0086054C">
      <w:pPr>
        <w:jc w:val="both"/>
        <w:rPr>
          <w:rFonts w:ascii="Arial" w:hAnsi="Arial" w:cs="Arial"/>
          <w:sz w:val="20"/>
          <w:szCs w:val="20"/>
        </w:rPr>
      </w:pPr>
      <w:r>
        <w:rPr>
          <w:rFonts w:ascii="Arial" w:hAnsi="Arial" w:cs="Arial"/>
          <w:sz w:val="20"/>
          <w:szCs w:val="20"/>
        </w:rPr>
        <w:t>Los importes recogidos en “Deuda a corto plazo” corresponden con:</w:t>
      </w:r>
    </w:p>
    <w:p w:rsidR="00FB5366" w:rsidRDefault="00FB5366" w:rsidP="0086054C">
      <w:pPr>
        <w:jc w:val="both"/>
        <w:rPr>
          <w:rFonts w:ascii="Arial" w:hAnsi="Arial" w:cs="Arial"/>
          <w:sz w:val="20"/>
          <w:szCs w:val="20"/>
        </w:rPr>
      </w:pPr>
    </w:p>
    <w:p w:rsidR="0086054C" w:rsidRDefault="0086054C" w:rsidP="0086054C">
      <w:pPr>
        <w:jc w:val="both"/>
        <w:rPr>
          <w:rFonts w:ascii="Arial" w:hAnsi="Arial" w:cs="Arial"/>
          <w:sz w:val="20"/>
          <w:szCs w:val="20"/>
        </w:rPr>
      </w:pPr>
      <w:r>
        <w:rPr>
          <w:rFonts w:ascii="Arial" w:hAnsi="Arial" w:cs="Arial"/>
          <w:sz w:val="20"/>
          <w:szCs w:val="20"/>
        </w:rPr>
        <w:t xml:space="preserve">-Créditos a l/p recibidos de Canarias </w:t>
      </w:r>
      <w:proofErr w:type="spellStart"/>
      <w:r>
        <w:rPr>
          <w:rFonts w:ascii="Arial" w:hAnsi="Arial" w:cs="Arial"/>
          <w:sz w:val="20"/>
          <w:szCs w:val="20"/>
        </w:rPr>
        <w:t>Submarine</w:t>
      </w:r>
      <w:proofErr w:type="spellEnd"/>
      <w:r>
        <w:rPr>
          <w:rFonts w:ascii="Arial" w:hAnsi="Arial" w:cs="Arial"/>
          <w:sz w:val="20"/>
          <w:szCs w:val="20"/>
        </w:rPr>
        <w:t xml:space="preserve"> Link, SL, convertidos en capital social </w:t>
      </w:r>
      <w:r w:rsidR="003236A5">
        <w:rPr>
          <w:rFonts w:ascii="Arial" w:hAnsi="Arial" w:cs="Arial"/>
          <w:sz w:val="20"/>
          <w:szCs w:val="20"/>
        </w:rPr>
        <w:t>en el año 2016</w:t>
      </w:r>
      <w:r>
        <w:rPr>
          <w:rFonts w:ascii="Arial" w:hAnsi="Arial" w:cs="Arial"/>
          <w:sz w:val="20"/>
          <w:szCs w:val="20"/>
        </w:rPr>
        <w:t>.</w:t>
      </w:r>
    </w:p>
    <w:p w:rsidR="0086054C" w:rsidRDefault="0086054C" w:rsidP="0086054C">
      <w:pPr>
        <w:jc w:val="both"/>
        <w:rPr>
          <w:rFonts w:ascii="Arial" w:hAnsi="Arial" w:cs="Arial"/>
          <w:sz w:val="20"/>
          <w:szCs w:val="20"/>
        </w:rPr>
      </w:pPr>
    </w:p>
    <w:p w:rsidR="00FB5366" w:rsidRDefault="00FB5366" w:rsidP="0086054C">
      <w:pPr>
        <w:jc w:val="both"/>
        <w:rPr>
          <w:rFonts w:ascii="Arial" w:hAnsi="Arial" w:cs="Arial"/>
          <w:sz w:val="20"/>
          <w:szCs w:val="20"/>
        </w:rPr>
      </w:pPr>
      <w:r>
        <w:rPr>
          <w:rFonts w:ascii="Arial" w:hAnsi="Arial" w:cs="Arial"/>
          <w:sz w:val="20"/>
          <w:szCs w:val="20"/>
        </w:rPr>
        <w:t>-S</w:t>
      </w:r>
      <w:r w:rsidR="0086054C">
        <w:rPr>
          <w:rFonts w:ascii="Arial" w:hAnsi="Arial" w:cs="Arial"/>
          <w:sz w:val="20"/>
          <w:szCs w:val="20"/>
        </w:rPr>
        <w:t xml:space="preserve">aldos acreedores con empresas vinculadas por los servicios prestados por empresas del grupo, principalmente en la fase de puesta en marcha y despliegue de proyecto, recogidos en </w:t>
      </w:r>
      <w:r>
        <w:rPr>
          <w:rFonts w:ascii="Arial" w:hAnsi="Arial" w:cs="Arial"/>
          <w:sz w:val="20"/>
          <w:szCs w:val="20"/>
        </w:rPr>
        <w:t xml:space="preserve"> </w:t>
      </w:r>
    </w:p>
    <w:p w:rsidR="0086054C" w:rsidRDefault="0086054C" w:rsidP="0086054C">
      <w:pPr>
        <w:jc w:val="both"/>
        <w:rPr>
          <w:rFonts w:ascii="Arial" w:hAnsi="Arial" w:cs="Arial"/>
          <w:sz w:val="20"/>
          <w:szCs w:val="20"/>
        </w:rPr>
      </w:pPr>
      <w:r>
        <w:rPr>
          <w:rFonts w:ascii="Arial" w:hAnsi="Arial" w:cs="Arial"/>
          <w:sz w:val="20"/>
          <w:szCs w:val="20"/>
        </w:rPr>
        <w:t>“Acreedores</w:t>
      </w:r>
      <w:r w:rsidR="00FB5366">
        <w:rPr>
          <w:rFonts w:ascii="Arial" w:hAnsi="Arial" w:cs="Arial"/>
          <w:sz w:val="20"/>
          <w:szCs w:val="20"/>
        </w:rPr>
        <w:t xml:space="preserve"> Varios</w:t>
      </w:r>
      <w:r>
        <w:rPr>
          <w:rFonts w:ascii="Arial" w:hAnsi="Arial" w:cs="Arial"/>
          <w:sz w:val="20"/>
          <w:szCs w:val="20"/>
        </w:rPr>
        <w:t>”.</w:t>
      </w:r>
    </w:p>
    <w:p w:rsidR="0086054C" w:rsidRDefault="0086054C" w:rsidP="0086054C">
      <w:pPr>
        <w:jc w:val="both"/>
        <w:rPr>
          <w:rFonts w:ascii="Arial" w:hAnsi="Arial" w:cs="Arial"/>
          <w:sz w:val="20"/>
          <w:szCs w:val="20"/>
        </w:rPr>
      </w:pPr>
    </w:p>
    <w:p w:rsidR="0086054C" w:rsidRDefault="0086054C" w:rsidP="0086054C">
      <w:pPr>
        <w:jc w:val="both"/>
        <w:rPr>
          <w:rFonts w:ascii="Arial" w:hAnsi="Arial" w:cs="Arial"/>
          <w:sz w:val="20"/>
          <w:szCs w:val="20"/>
        </w:rPr>
      </w:pPr>
      <w:r>
        <w:rPr>
          <w:rFonts w:ascii="Arial" w:hAnsi="Arial" w:cs="Arial"/>
          <w:sz w:val="20"/>
          <w:szCs w:val="20"/>
        </w:rPr>
        <w:t>Las transacciones realizadas con las sociedades vinculadas o consideradas grupo, se han realizado a precios normales de mercado, en las mismas condiciones que las realizadas con terceros independientes</w:t>
      </w:r>
    </w:p>
    <w:p w:rsidR="00BF00D7" w:rsidRDefault="00BF00D7" w:rsidP="0086054C">
      <w:pPr>
        <w:jc w:val="both"/>
        <w:rPr>
          <w:rFonts w:ascii="Arial" w:hAnsi="Arial" w:cs="Arial"/>
          <w:sz w:val="20"/>
          <w:szCs w:val="20"/>
        </w:rPr>
      </w:pPr>
    </w:p>
    <w:p w:rsidR="00BF00D7" w:rsidRDefault="00BF00D7" w:rsidP="0086054C">
      <w:pPr>
        <w:jc w:val="both"/>
        <w:rPr>
          <w:rFonts w:ascii="Arial" w:hAnsi="Arial" w:cs="Arial"/>
          <w:sz w:val="20"/>
          <w:szCs w:val="20"/>
        </w:rPr>
      </w:pPr>
    </w:p>
    <w:p w:rsidR="00BF00D7" w:rsidRDefault="00BF00D7" w:rsidP="0086054C">
      <w:pPr>
        <w:jc w:val="both"/>
        <w:rPr>
          <w:rFonts w:ascii="Arial" w:hAnsi="Arial" w:cs="Arial"/>
          <w:sz w:val="20"/>
          <w:szCs w:val="20"/>
        </w:rPr>
      </w:pPr>
    </w:p>
    <w:p w:rsidR="003E060A" w:rsidRDefault="003E060A" w:rsidP="0086054C">
      <w:pPr>
        <w:jc w:val="both"/>
        <w:rPr>
          <w:rFonts w:ascii="Arial" w:hAnsi="Arial" w:cs="Arial"/>
          <w:sz w:val="20"/>
          <w:szCs w:val="20"/>
        </w:rPr>
      </w:pPr>
    </w:p>
    <w:p w:rsidR="003E060A" w:rsidRDefault="003E060A" w:rsidP="0086054C">
      <w:pPr>
        <w:jc w:val="both"/>
        <w:rPr>
          <w:rFonts w:ascii="Arial" w:hAnsi="Arial" w:cs="Arial"/>
          <w:sz w:val="20"/>
          <w:szCs w:val="20"/>
        </w:rPr>
      </w:pPr>
    </w:p>
    <w:p w:rsidR="003E060A" w:rsidRDefault="003E060A" w:rsidP="0086054C">
      <w:pPr>
        <w:jc w:val="both"/>
        <w:rPr>
          <w:rFonts w:ascii="Arial" w:hAnsi="Arial" w:cs="Arial"/>
          <w:sz w:val="20"/>
          <w:szCs w:val="20"/>
        </w:rPr>
      </w:pPr>
    </w:p>
    <w:p w:rsidR="003E060A" w:rsidRDefault="003E060A" w:rsidP="0086054C">
      <w:pPr>
        <w:jc w:val="both"/>
        <w:rPr>
          <w:rFonts w:ascii="Arial" w:hAnsi="Arial" w:cs="Arial"/>
          <w:sz w:val="20"/>
          <w:szCs w:val="20"/>
        </w:rPr>
      </w:pPr>
    </w:p>
    <w:p w:rsidR="003E060A" w:rsidRDefault="003E060A" w:rsidP="0086054C">
      <w:pPr>
        <w:jc w:val="both"/>
        <w:rPr>
          <w:rFonts w:ascii="Arial" w:hAnsi="Arial" w:cs="Arial"/>
          <w:sz w:val="20"/>
          <w:szCs w:val="20"/>
        </w:rPr>
      </w:pPr>
    </w:p>
    <w:p w:rsidR="003E060A" w:rsidRDefault="003E060A" w:rsidP="0086054C">
      <w:pPr>
        <w:jc w:val="both"/>
        <w:rPr>
          <w:rFonts w:ascii="Arial" w:hAnsi="Arial" w:cs="Arial"/>
          <w:sz w:val="20"/>
          <w:szCs w:val="20"/>
        </w:rPr>
      </w:pPr>
    </w:p>
    <w:p w:rsidR="003E060A" w:rsidRDefault="003E060A" w:rsidP="0086054C">
      <w:pPr>
        <w:jc w:val="both"/>
        <w:rPr>
          <w:rFonts w:ascii="Arial" w:hAnsi="Arial" w:cs="Arial"/>
          <w:sz w:val="20"/>
          <w:szCs w:val="20"/>
        </w:rPr>
      </w:pPr>
    </w:p>
    <w:p w:rsidR="003E060A" w:rsidRDefault="003E060A" w:rsidP="0086054C">
      <w:pPr>
        <w:jc w:val="both"/>
        <w:rPr>
          <w:rFonts w:ascii="Arial" w:hAnsi="Arial" w:cs="Arial"/>
          <w:sz w:val="20"/>
          <w:szCs w:val="20"/>
        </w:rPr>
      </w:pPr>
    </w:p>
    <w:p w:rsidR="003E060A" w:rsidRDefault="003E060A" w:rsidP="0086054C">
      <w:pPr>
        <w:jc w:val="both"/>
        <w:rPr>
          <w:rFonts w:ascii="Arial" w:hAnsi="Arial" w:cs="Arial"/>
          <w:sz w:val="20"/>
          <w:szCs w:val="20"/>
        </w:rPr>
      </w:pPr>
    </w:p>
    <w:p w:rsidR="003E060A" w:rsidRDefault="003E060A" w:rsidP="0086054C">
      <w:pPr>
        <w:jc w:val="both"/>
        <w:rPr>
          <w:rFonts w:ascii="Arial" w:hAnsi="Arial" w:cs="Arial"/>
          <w:sz w:val="20"/>
          <w:szCs w:val="20"/>
        </w:rPr>
      </w:pPr>
    </w:p>
    <w:p w:rsidR="003E060A" w:rsidRDefault="003E060A" w:rsidP="0086054C">
      <w:pPr>
        <w:jc w:val="both"/>
        <w:rPr>
          <w:rFonts w:ascii="Arial" w:hAnsi="Arial" w:cs="Arial"/>
          <w:sz w:val="20"/>
          <w:szCs w:val="20"/>
        </w:rPr>
      </w:pPr>
    </w:p>
    <w:p w:rsidR="003E060A" w:rsidRDefault="003E060A" w:rsidP="0086054C">
      <w:pPr>
        <w:jc w:val="both"/>
        <w:rPr>
          <w:rFonts w:ascii="Arial" w:hAnsi="Arial" w:cs="Arial"/>
          <w:sz w:val="20"/>
          <w:szCs w:val="20"/>
        </w:rPr>
      </w:pPr>
    </w:p>
    <w:p w:rsidR="003E060A" w:rsidRDefault="003E060A" w:rsidP="0086054C">
      <w:pPr>
        <w:jc w:val="both"/>
        <w:rPr>
          <w:rFonts w:ascii="Arial" w:hAnsi="Arial" w:cs="Arial"/>
          <w:sz w:val="20"/>
          <w:szCs w:val="20"/>
        </w:rPr>
      </w:pPr>
    </w:p>
    <w:p w:rsidR="003E060A" w:rsidRDefault="003E060A" w:rsidP="0086054C">
      <w:pPr>
        <w:jc w:val="both"/>
        <w:rPr>
          <w:rFonts w:ascii="Arial" w:hAnsi="Arial" w:cs="Arial"/>
          <w:sz w:val="20"/>
          <w:szCs w:val="20"/>
        </w:rPr>
      </w:pPr>
    </w:p>
    <w:p w:rsidR="003E060A" w:rsidRDefault="003E060A" w:rsidP="0086054C">
      <w:pPr>
        <w:jc w:val="both"/>
        <w:rPr>
          <w:rFonts w:ascii="Arial" w:hAnsi="Arial" w:cs="Arial"/>
          <w:sz w:val="20"/>
          <w:szCs w:val="20"/>
        </w:rPr>
      </w:pPr>
    </w:p>
    <w:p w:rsidR="003E060A" w:rsidRDefault="003E060A" w:rsidP="0086054C">
      <w:pPr>
        <w:jc w:val="both"/>
        <w:rPr>
          <w:rFonts w:ascii="Arial" w:hAnsi="Arial" w:cs="Arial"/>
          <w:sz w:val="20"/>
          <w:szCs w:val="20"/>
        </w:rPr>
      </w:pPr>
    </w:p>
    <w:p w:rsidR="003E060A" w:rsidRDefault="003E060A" w:rsidP="0086054C">
      <w:pPr>
        <w:jc w:val="both"/>
        <w:rPr>
          <w:rFonts w:ascii="Arial" w:hAnsi="Arial" w:cs="Arial"/>
          <w:sz w:val="20"/>
          <w:szCs w:val="20"/>
        </w:rPr>
      </w:pPr>
    </w:p>
    <w:p w:rsidR="003E060A" w:rsidRDefault="003E060A" w:rsidP="0086054C">
      <w:pPr>
        <w:jc w:val="both"/>
        <w:rPr>
          <w:rFonts w:ascii="Arial" w:hAnsi="Arial" w:cs="Arial"/>
          <w:sz w:val="20"/>
          <w:szCs w:val="20"/>
        </w:rPr>
      </w:pPr>
    </w:p>
    <w:p w:rsidR="003E060A" w:rsidRDefault="003E060A" w:rsidP="0086054C">
      <w:pPr>
        <w:jc w:val="both"/>
        <w:rPr>
          <w:rFonts w:ascii="Arial" w:hAnsi="Arial" w:cs="Arial"/>
          <w:sz w:val="20"/>
          <w:szCs w:val="20"/>
        </w:rPr>
      </w:pPr>
    </w:p>
    <w:p w:rsidR="003E060A" w:rsidRDefault="003E060A" w:rsidP="0086054C">
      <w:pPr>
        <w:jc w:val="both"/>
        <w:rPr>
          <w:rFonts w:ascii="Arial" w:hAnsi="Arial" w:cs="Arial"/>
          <w:sz w:val="20"/>
          <w:szCs w:val="20"/>
        </w:rPr>
      </w:pPr>
    </w:p>
    <w:p w:rsidR="003E060A" w:rsidRDefault="003E060A" w:rsidP="0086054C">
      <w:pPr>
        <w:jc w:val="both"/>
        <w:rPr>
          <w:rFonts w:ascii="Arial" w:hAnsi="Arial" w:cs="Arial"/>
          <w:sz w:val="20"/>
          <w:szCs w:val="20"/>
        </w:rPr>
      </w:pPr>
    </w:p>
    <w:p w:rsidR="003E060A" w:rsidRDefault="003E060A" w:rsidP="0086054C">
      <w:pPr>
        <w:jc w:val="both"/>
        <w:rPr>
          <w:rFonts w:ascii="Arial" w:hAnsi="Arial" w:cs="Arial"/>
          <w:sz w:val="20"/>
          <w:szCs w:val="20"/>
        </w:rPr>
      </w:pPr>
    </w:p>
    <w:p w:rsidR="003E060A" w:rsidRDefault="003E060A" w:rsidP="0086054C">
      <w:pPr>
        <w:jc w:val="both"/>
        <w:rPr>
          <w:rFonts w:ascii="Arial" w:hAnsi="Arial" w:cs="Arial"/>
          <w:sz w:val="20"/>
          <w:szCs w:val="20"/>
        </w:rPr>
      </w:pPr>
    </w:p>
    <w:p w:rsidR="003E060A" w:rsidRDefault="003E060A" w:rsidP="0086054C">
      <w:pPr>
        <w:jc w:val="both"/>
        <w:rPr>
          <w:rFonts w:ascii="Arial" w:hAnsi="Arial" w:cs="Arial"/>
          <w:sz w:val="20"/>
          <w:szCs w:val="20"/>
        </w:rPr>
      </w:pPr>
    </w:p>
    <w:p w:rsidR="003E060A" w:rsidRDefault="003E060A" w:rsidP="0086054C">
      <w:pPr>
        <w:jc w:val="both"/>
        <w:rPr>
          <w:rFonts w:ascii="Arial" w:hAnsi="Arial" w:cs="Arial"/>
          <w:sz w:val="20"/>
          <w:szCs w:val="20"/>
        </w:rPr>
      </w:pPr>
    </w:p>
    <w:p w:rsidR="003E060A" w:rsidRDefault="003E060A" w:rsidP="0086054C">
      <w:pPr>
        <w:jc w:val="both"/>
        <w:rPr>
          <w:rFonts w:ascii="Arial" w:hAnsi="Arial" w:cs="Arial"/>
          <w:sz w:val="20"/>
          <w:szCs w:val="20"/>
        </w:rPr>
      </w:pPr>
    </w:p>
    <w:p w:rsidR="003E060A" w:rsidRDefault="003E060A" w:rsidP="0086054C">
      <w:pPr>
        <w:jc w:val="both"/>
        <w:rPr>
          <w:rFonts w:ascii="Arial" w:hAnsi="Arial" w:cs="Arial"/>
          <w:sz w:val="20"/>
          <w:szCs w:val="20"/>
        </w:rPr>
      </w:pPr>
    </w:p>
    <w:p w:rsidR="003E060A" w:rsidRDefault="003E060A" w:rsidP="0086054C">
      <w:pPr>
        <w:jc w:val="both"/>
        <w:rPr>
          <w:rFonts w:ascii="Arial" w:hAnsi="Arial" w:cs="Arial"/>
          <w:sz w:val="20"/>
          <w:szCs w:val="20"/>
        </w:rPr>
      </w:pPr>
    </w:p>
    <w:p w:rsidR="003E060A" w:rsidRDefault="003E060A" w:rsidP="0086054C">
      <w:pPr>
        <w:jc w:val="both"/>
        <w:rPr>
          <w:rFonts w:ascii="Arial" w:hAnsi="Arial" w:cs="Arial"/>
          <w:sz w:val="20"/>
          <w:szCs w:val="20"/>
        </w:rPr>
      </w:pPr>
    </w:p>
    <w:p w:rsidR="003E060A" w:rsidRDefault="003E060A" w:rsidP="0086054C">
      <w:pPr>
        <w:jc w:val="both"/>
        <w:rPr>
          <w:rFonts w:ascii="Arial" w:hAnsi="Arial" w:cs="Arial"/>
          <w:sz w:val="20"/>
          <w:szCs w:val="20"/>
        </w:rPr>
      </w:pPr>
    </w:p>
    <w:p w:rsidR="003E060A" w:rsidRDefault="003E060A" w:rsidP="0086054C">
      <w:pPr>
        <w:jc w:val="both"/>
        <w:rPr>
          <w:rFonts w:ascii="Arial" w:hAnsi="Arial" w:cs="Arial"/>
          <w:sz w:val="20"/>
          <w:szCs w:val="20"/>
        </w:rPr>
      </w:pPr>
    </w:p>
    <w:p w:rsidR="003E060A" w:rsidRDefault="003E060A" w:rsidP="0086054C">
      <w:pPr>
        <w:jc w:val="both"/>
        <w:rPr>
          <w:rFonts w:ascii="Arial" w:hAnsi="Arial" w:cs="Arial"/>
          <w:sz w:val="20"/>
          <w:szCs w:val="20"/>
        </w:rPr>
      </w:pPr>
    </w:p>
    <w:p w:rsidR="003E060A" w:rsidRDefault="003E060A" w:rsidP="0086054C">
      <w:pPr>
        <w:jc w:val="both"/>
        <w:rPr>
          <w:rFonts w:ascii="Arial" w:hAnsi="Arial" w:cs="Arial"/>
          <w:sz w:val="20"/>
          <w:szCs w:val="20"/>
        </w:rPr>
      </w:pPr>
    </w:p>
    <w:p w:rsidR="003E060A" w:rsidRDefault="003E060A" w:rsidP="0086054C">
      <w:pPr>
        <w:jc w:val="both"/>
        <w:rPr>
          <w:rFonts w:ascii="Arial" w:hAnsi="Arial" w:cs="Arial"/>
          <w:sz w:val="20"/>
          <w:szCs w:val="20"/>
        </w:rPr>
      </w:pPr>
    </w:p>
    <w:p w:rsidR="003E060A" w:rsidRDefault="003E060A" w:rsidP="0086054C">
      <w:pPr>
        <w:jc w:val="both"/>
        <w:rPr>
          <w:rFonts w:ascii="Arial" w:hAnsi="Arial" w:cs="Arial"/>
          <w:sz w:val="20"/>
          <w:szCs w:val="20"/>
        </w:rPr>
      </w:pPr>
    </w:p>
    <w:p w:rsidR="003E060A" w:rsidRDefault="003E060A" w:rsidP="0086054C">
      <w:pPr>
        <w:jc w:val="both"/>
        <w:rPr>
          <w:rFonts w:ascii="Arial" w:hAnsi="Arial" w:cs="Arial"/>
          <w:sz w:val="20"/>
          <w:szCs w:val="20"/>
        </w:rPr>
      </w:pPr>
    </w:p>
    <w:p w:rsidR="003E060A" w:rsidRDefault="003E060A" w:rsidP="0086054C">
      <w:pPr>
        <w:jc w:val="both"/>
        <w:rPr>
          <w:rFonts w:ascii="Arial" w:hAnsi="Arial" w:cs="Arial"/>
          <w:sz w:val="20"/>
          <w:szCs w:val="20"/>
        </w:rPr>
      </w:pPr>
    </w:p>
    <w:p w:rsidR="003E060A" w:rsidRDefault="003E060A" w:rsidP="0086054C">
      <w:pPr>
        <w:jc w:val="both"/>
        <w:rPr>
          <w:rFonts w:ascii="Arial" w:hAnsi="Arial" w:cs="Arial"/>
          <w:sz w:val="20"/>
          <w:szCs w:val="20"/>
        </w:rPr>
      </w:pPr>
    </w:p>
    <w:p w:rsidR="003E060A" w:rsidRDefault="003E060A" w:rsidP="0086054C">
      <w:pPr>
        <w:jc w:val="both"/>
        <w:rPr>
          <w:rFonts w:ascii="Arial" w:hAnsi="Arial" w:cs="Arial"/>
          <w:sz w:val="20"/>
          <w:szCs w:val="20"/>
        </w:rPr>
      </w:pPr>
    </w:p>
    <w:p w:rsidR="003E060A" w:rsidRDefault="003E060A" w:rsidP="0086054C">
      <w:pPr>
        <w:jc w:val="both"/>
        <w:rPr>
          <w:rFonts w:ascii="Arial" w:hAnsi="Arial" w:cs="Arial"/>
          <w:sz w:val="20"/>
          <w:szCs w:val="20"/>
        </w:rPr>
      </w:pPr>
    </w:p>
    <w:p w:rsidR="003E060A" w:rsidRDefault="003E060A" w:rsidP="0086054C">
      <w:pPr>
        <w:jc w:val="both"/>
        <w:rPr>
          <w:rFonts w:ascii="Arial" w:hAnsi="Arial" w:cs="Arial"/>
          <w:sz w:val="20"/>
          <w:szCs w:val="20"/>
        </w:rPr>
      </w:pPr>
    </w:p>
    <w:tbl>
      <w:tblPr>
        <w:tblW w:w="9234" w:type="dxa"/>
        <w:tblInd w:w="59" w:type="dxa"/>
        <w:tblCellMar>
          <w:left w:w="70" w:type="dxa"/>
          <w:right w:w="70" w:type="dxa"/>
        </w:tblCellMar>
        <w:tblLook w:val="04A0"/>
      </w:tblPr>
      <w:tblGrid>
        <w:gridCol w:w="4541"/>
        <w:gridCol w:w="1274"/>
        <w:gridCol w:w="1273"/>
        <w:gridCol w:w="1075"/>
        <w:gridCol w:w="1075"/>
      </w:tblGrid>
      <w:tr w:rsidR="0084412C" w:rsidRPr="0084412C" w:rsidTr="003E060A">
        <w:trPr>
          <w:trHeight w:val="536"/>
        </w:trPr>
        <w:tc>
          <w:tcPr>
            <w:tcW w:w="4541" w:type="dxa"/>
            <w:tcBorders>
              <w:top w:val="single" w:sz="4" w:space="0" w:color="auto"/>
              <w:left w:val="single" w:sz="4" w:space="0" w:color="auto"/>
              <w:bottom w:val="single" w:sz="4" w:space="0" w:color="auto"/>
              <w:right w:val="single" w:sz="4" w:space="0" w:color="auto"/>
            </w:tcBorders>
            <w:shd w:val="clear" w:color="000000" w:fill="A5A5A5"/>
            <w:vAlign w:val="bottom"/>
            <w:hideMark/>
          </w:tcPr>
          <w:p w:rsidR="0084412C" w:rsidRPr="0084412C" w:rsidRDefault="0084412C" w:rsidP="0084412C">
            <w:pPr>
              <w:rPr>
                <w:rFonts w:ascii="Arial" w:hAnsi="Arial" w:cs="Arial"/>
                <w:b/>
                <w:bCs/>
                <w:color w:val="000000"/>
                <w:sz w:val="16"/>
                <w:szCs w:val="16"/>
              </w:rPr>
            </w:pPr>
            <w:r w:rsidRPr="0084412C">
              <w:rPr>
                <w:rFonts w:ascii="Arial" w:hAnsi="Arial" w:cs="Arial"/>
                <w:b/>
                <w:bCs/>
                <w:color w:val="000000"/>
                <w:sz w:val="16"/>
                <w:szCs w:val="16"/>
              </w:rPr>
              <w:t>Saldos pendientes con partes vinculadas en el ejercicio 2018</w:t>
            </w:r>
          </w:p>
        </w:tc>
        <w:tc>
          <w:tcPr>
            <w:tcW w:w="1274" w:type="dxa"/>
            <w:tcBorders>
              <w:top w:val="single" w:sz="4" w:space="0" w:color="auto"/>
              <w:left w:val="nil"/>
              <w:bottom w:val="single" w:sz="4" w:space="0" w:color="auto"/>
              <w:right w:val="single" w:sz="4" w:space="0" w:color="auto"/>
            </w:tcBorders>
            <w:shd w:val="clear" w:color="000000" w:fill="A5A5A5"/>
            <w:vAlign w:val="bottom"/>
            <w:hideMark/>
          </w:tcPr>
          <w:p w:rsidR="0084412C" w:rsidRPr="0084412C" w:rsidRDefault="0084412C" w:rsidP="0084412C">
            <w:pPr>
              <w:jc w:val="center"/>
              <w:rPr>
                <w:rFonts w:ascii="Arial" w:hAnsi="Arial" w:cs="Arial"/>
                <w:color w:val="000000"/>
                <w:sz w:val="16"/>
                <w:szCs w:val="16"/>
              </w:rPr>
            </w:pPr>
            <w:r w:rsidRPr="0084412C">
              <w:rPr>
                <w:rFonts w:ascii="Arial" w:hAnsi="Arial" w:cs="Arial"/>
                <w:color w:val="000000"/>
                <w:sz w:val="16"/>
                <w:szCs w:val="16"/>
              </w:rPr>
              <w:t>Entidad dominante 2018</w:t>
            </w:r>
          </w:p>
        </w:tc>
        <w:tc>
          <w:tcPr>
            <w:tcW w:w="1273" w:type="dxa"/>
            <w:tcBorders>
              <w:top w:val="single" w:sz="4" w:space="0" w:color="auto"/>
              <w:left w:val="nil"/>
              <w:bottom w:val="single" w:sz="4" w:space="0" w:color="auto"/>
              <w:right w:val="single" w:sz="4" w:space="0" w:color="auto"/>
            </w:tcBorders>
            <w:shd w:val="clear" w:color="000000" w:fill="A5A5A5"/>
            <w:vAlign w:val="bottom"/>
            <w:hideMark/>
          </w:tcPr>
          <w:p w:rsidR="0084412C" w:rsidRPr="0084412C" w:rsidRDefault="0084412C" w:rsidP="0084412C">
            <w:pPr>
              <w:jc w:val="center"/>
              <w:rPr>
                <w:rFonts w:ascii="Arial" w:hAnsi="Arial" w:cs="Arial"/>
                <w:color w:val="000000"/>
                <w:sz w:val="16"/>
                <w:szCs w:val="16"/>
              </w:rPr>
            </w:pPr>
            <w:r w:rsidRPr="0084412C">
              <w:rPr>
                <w:rFonts w:ascii="Arial" w:hAnsi="Arial" w:cs="Arial"/>
                <w:color w:val="000000"/>
                <w:sz w:val="16"/>
                <w:szCs w:val="16"/>
              </w:rPr>
              <w:t>Entidad dominante 2017</w:t>
            </w:r>
          </w:p>
        </w:tc>
        <w:tc>
          <w:tcPr>
            <w:tcW w:w="1073" w:type="dxa"/>
            <w:tcBorders>
              <w:top w:val="single" w:sz="4" w:space="0" w:color="auto"/>
              <w:left w:val="nil"/>
              <w:bottom w:val="single" w:sz="4" w:space="0" w:color="auto"/>
              <w:right w:val="single" w:sz="4" w:space="0" w:color="auto"/>
            </w:tcBorders>
            <w:shd w:val="clear" w:color="000000" w:fill="A5A5A5"/>
            <w:vAlign w:val="bottom"/>
            <w:hideMark/>
          </w:tcPr>
          <w:p w:rsidR="0084412C" w:rsidRPr="0084412C" w:rsidRDefault="0084412C" w:rsidP="0084412C">
            <w:pPr>
              <w:jc w:val="center"/>
              <w:rPr>
                <w:rFonts w:ascii="Arial" w:hAnsi="Arial" w:cs="Arial"/>
                <w:color w:val="000000"/>
                <w:sz w:val="16"/>
                <w:szCs w:val="16"/>
              </w:rPr>
            </w:pPr>
            <w:r w:rsidRPr="0084412C">
              <w:rPr>
                <w:rFonts w:ascii="Arial" w:hAnsi="Arial" w:cs="Arial"/>
                <w:color w:val="000000"/>
                <w:sz w:val="16"/>
                <w:szCs w:val="16"/>
              </w:rPr>
              <w:t>Otras empresas   del grupo 2018</w:t>
            </w:r>
          </w:p>
        </w:tc>
        <w:tc>
          <w:tcPr>
            <w:tcW w:w="1073" w:type="dxa"/>
            <w:tcBorders>
              <w:top w:val="single" w:sz="4" w:space="0" w:color="auto"/>
              <w:left w:val="nil"/>
              <w:bottom w:val="single" w:sz="4" w:space="0" w:color="auto"/>
              <w:right w:val="single" w:sz="4" w:space="0" w:color="auto"/>
            </w:tcBorders>
            <w:shd w:val="clear" w:color="000000" w:fill="A5A5A5"/>
            <w:vAlign w:val="bottom"/>
            <w:hideMark/>
          </w:tcPr>
          <w:p w:rsidR="0084412C" w:rsidRPr="0084412C" w:rsidRDefault="0084412C" w:rsidP="0084412C">
            <w:pPr>
              <w:jc w:val="center"/>
              <w:rPr>
                <w:rFonts w:ascii="Arial" w:hAnsi="Arial" w:cs="Arial"/>
                <w:color w:val="000000"/>
                <w:sz w:val="16"/>
                <w:szCs w:val="16"/>
              </w:rPr>
            </w:pPr>
            <w:r w:rsidRPr="0084412C">
              <w:rPr>
                <w:rFonts w:ascii="Arial" w:hAnsi="Arial" w:cs="Arial"/>
                <w:color w:val="000000"/>
                <w:sz w:val="16"/>
                <w:szCs w:val="16"/>
              </w:rPr>
              <w:t>Otras empresas    del grupo 2017</w:t>
            </w:r>
          </w:p>
        </w:tc>
      </w:tr>
      <w:tr w:rsidR="0084412C" w:rsidRPr="0084412C" w:rsidTr="003E060A">
        <w:trPr>
          <w:trHeight w:val="262"/>
        </w:trPr>
        <w:tc>
          <w:tcPr>
            <w:tcW w:w="4541" w:type="dxa"/>
            <w:tcBorders>
              <w:top w:val="nil"/>
              <w:left w:val="single" w:sz="4" w:space="0" w:color="auto"/>
              <w:bottom w:val="nil"/>
              <w:right w:val="single" w:sz="4" w:space="0" w:color="auto"/>
            </w:tcBorders>
            <w:shd w:val="clear" w:color="auto" w:fill="auto"/>
            <w:noWrap/>
            <w:vAlign w:val="bottom"/>
            <w:hideMark/>
          </w:tcPr>
          <w:p w:rsidR="0084412C" w:rsidRPr="0084412C" w:rsidRDefault="0084412C" w:rsidP="0084412C">
            <w:pPr>
              <w:rPr>
                <w:rFonts w:ascii="Arial" w:hAnsi="Arial" w:cs="Arial"/>
                <w:b/>
                <w:bCs/>
                <w:sz w:val="16"/>
                <w:szCs w:val="16"/>
              </w:rPr>
            </w:pPr>
            <w:r w:rsidRPr="0084412C">
              <w:rPr>
                <w:rFonts w:ascii="Arial" w:hAnsi="Arial" w:cs="Arial"/>
                <w:b/>
                <w:bCs/>
                <w:sz w:val="16"/>
                <w:szCs w:val="16"/>
              </w:rPr>
              <w:t xml:space="preserve">A) ACTIVO NO CORRIENTE </w:t>
            </w:r>
          </w:p>
        </w:tc>
        <w:tc>
          <w:tcPr>
            <w:tcW w:w="1274" w:type="dxa"/>
            <w:tcBorders>
              <w:top w:val="nil"/>
              <w:left w:val="nil"/>
              <w:bottom w:val="single" w:sz="4" w:space="0" w:color="auto"/>
              <w:right w:val="single" w:sz="4" w:space="0" w:color="auto"/>
            </w:tcBorders>
            <w:shd w:val="clear" w:color="auto" w:fill="auto"/>
            <w:noWrap/>
            <w:vAlign w:val="bottom"/>
            <w:hideMark/>
          </w:tcPr>
          <w:p w:rsidR="0084412C" w:rsidRPr="0084412C" w:rsidRDefault="0084412C" w:rsidP="0084412C">
            <w:pPr>
              <w:rPr>
                <w:rFonts w:ascii="Arial" w:hAnsi="Arial" w:cs="Arial"/>
                <w:sz w:val="16"/>
                <w:szCs w:val="16"/>
              </w:rPr>
            </w:pPr>
            <w:r w:rsidRPr="0084412C">
              <w:rPr>
                <w:rFonts w:ascii="Arial" w:hAnsi="Arial" w:cs="Arial"/>
                <w:sz w:val="16"/>
                <w:szCs w:val="16"/>
              </w:rPr>
              <w:t> </w:t>
            </w:r>
          </w:p>
        </w:tc>
        <w:tc>
          <w:tcPr>
            <w:tcW w:w="1273" w:type="dxa"/>
            <w:tcBorders>
              <w:top w:val="nil"/>
              <w:left w:val="nil"/>
              <w:bottom w:val="single" w:sz="4" w:space="0" w:color="auto"/>
              <w:right w:val="single" w:sz="4" w:space="0" w:color="auto"/>
            </w:tcBorders>
            <w:shd w:val="clear" w:color="auto" w:fill="auto"/>
            <w:noWrap/>
            <w:vAlign w:val="bottom"/>
            <w:hideMark/>
          </w:tcPr>
          <w:p w:rsidR="0084412C" w:rsidRPr="0084412C" w:rsidRDefault="0084412C" w:rsidP="0084412C">
            <w:pPr>
              <w:rPr>
                <w:rFonts w:ascii="Arial" w:hAnsi="Arial" w:cs="Arial"/>
                <w:sz w:val="16"/>
                <w:szCs w:val="16"/>
              </w:rPr>
            </w:pPr>
            <w:r w:rsidRPr="0084412C">
              <w:rPr>
                <w:rFonts w:ascii="Arial" w:hAnsi="Arial" w:cs="Arial"/>
                <w:sz w:val="16"/>
                <w:szCs w:val="16"/>
              </w:rPr>
              <w:t> </w:t>
            </w:r>
          </w:p>
        </w:tc>
        <w:tc>
          <w:tcPr>
            <w:tcW w:w="1073" w:type="dxa"/>
            <w:tcBorders>
              <w:top w:val="nil"/>
              <w:left w:val="nil"/>
              <w:bottom w:val="single" w:sz="4" w:space="0" w:color="auto"/>
              <w:right w:val="single" w:sz="4" w:space="0" w:color="auto"/>
            </w:tcBorders>
            <w:shd w:val="clear" w:color="auto" w:fill="auto"/>
            <w:noWrap/>
            <w:vAlign w:val="bottom"/>
            <w:hideMark/>
          </w:tcPr>
          <w:p w:rsidR="0084412C" w:rsidRPr="0084412C" w:rsidRDefault="0084412C" w:rsidP="0084412C">
            <w:pPr>
              <w:rPr>
                <w:rFonts w:ascii="Arial" w:hAnsi="Arial" w:cs="Arial"/>
                <w:sz w:val="16"/>
                <w:szCs w:val="16"/>
              </w:rPr>
            </w:pPr>
            <w:r w:rsidRPr="0084412C">
              <w:rPr>
                <w:rFonts w:ascii="Arial" w:hAnsi="Arial" w:cs="Arial"/>
                <w:sz w:val="16"/>
                <w:szCs w:val="16"/>
              </w:rPr>
              <w:t> </w:t>
            </w:r>
          </w:p>
        </w:tc>
        <w:tc>
          <w:tcPr>
            <w:tcW w:w="1073" w:type="dxa"/>
            <w:tcBorders>
              <w:top w:val="nil"/>
              <w:left w:val="nil"/>
              <w:bottom w:val="single" w:sz="4" w:space="0" w:color="auto"/>
              <w:right w:val="single" w:sz="4" w:space="0" w:color="auto"/>
            </w:tcBorders>
            <w:shd w:val="clear" w:color="auto" w:fill="auto"/>
            <w:noWrap/>
            <w:vAlign w:val="bottom"/>
            <w:hideMark/>
          </w:tcPr>
          <w:p w:rsidR="0084412C" w:rsidRPr="0084412C" w:rsidRDefault="0084412C" w:rsidP="0084412C">
            <w:pPr>
              <w:rPr>
                <w:rFonts w:ascii="Arial" w:hAnsi="Arial" w:cs="Arial"/>
                <w:sz w:val="16"/>
                <w:szCs w:val="16"/>
              </w:rPr>
            </w:pPr>
            <w:r w:rsidRPr="0084412C">
              <w:rPr>
                <w:rFonts w:ascii="Arial" w:hAnsi="Arial" w:cs="Arial"/>
                <w:sz w:val="16"/>
                <w:szCs w:val="16"/>
              </w:rPr>
              <w:t> </w:t>
            </w:r>
          </w:p>
        </w:tc>
      </w:tr>
      <w:tr w:rsidR="0084412C" w:rsidRPr="0084412C" w:rsidTr="003E060A">
        <w:trPr>
          <w:trHeight w:val="262"/>
        </w:trPr>
        <w:tc>
          <w:tcPr>
            <w:tcW w:w="4541" w:type="dxa"/>
            <w:tcBorders>
              <w:top w:val="nil"/>
              <w:left w:val="single" w:sz="4" w:space="0" w:color="auto"/>
              <w:bottom w:val="nil"/>
              <w:right w:val="single" w:sz="4" w:space="0" w:color="auto"/>
            </w:tcBorders>
            <w:shd w:val="clear" w:color="auto" w:fill="auto"/>
            <w:vAlign w:val="bottom"/>
            <w:hideMark/>
          </w:tcPr>
          <w:p w:rsidR="0084412C" w:rsidRPr="0084412C" w:rsidRDefault="0084412C" w:rsidP="0084412C">
            <w:pPr>
              <w:rPr>
                <w:rFonts w:ascii="Arial" w:hAnsi="Arial" w:cs="Arial"/>
                <w:sz w:val="16"/>
                <w:szCs w:val="16"/>
              </w:rPr>
            </w:pPr>
            <w:r w:rsidRPr="0084412C">
              <w:rPr>
                <w:rFonts w:ascii="Arial" w:hAnsi="Arial" w:cs="Arial"/>
                <w:sz w:val="16"/>
                <w:szCs w:val="16"/>
              </w:rPr>
              <w:t>1. Inversiones financieras a largo plazo.</w:t>
            </w:r>
          </w:p>
        </w:tc>
        <w:tc>
          <w:tcPr>
            <w:tcW w:w="1274" w:type="dxa"/>
            <w:tcBorders>
              <w:top w:val="nil"/>
              <w:left w:val="nil"/>
              <w:bottom w:val="single" w:sz="4" w:space="0" w:color="auto"/>
              <w:right w:val="single" w:sz="4" w:space="0" w:color="auto"/>
            </w:tcBorders>
            <w:shd w:val="clear" w:color="auto" w:fill="auto"/>
            <w:noWrap/>
            <w:vAlign w:val="bottom"/>
            <w:hideMark/>
          </w:tcPr>
          <w:p w:rsidR="0084412C" w:rsidRPr="0084412C" w:rsidRDefault="0084412C" w:rsidP="0084412C">
            <w:pPr>
              <w:rPr>
                <w:rFonts w:ascii="Arial" w:hAnsi="Arial" w:cs="Arial"/>
                <w:sz w:val="16"/>
                <w:szCs w:val="16"/>
              </w:rPr>
            </w:pPr>
            <w:r w:rsidRPr="0084412C">
              <w:rPr>
                <w:rFonts w:ascii="Arial" w:hAnsi="Arial" w:cs="Arial"/>
                <w:sz w:val="16"/>
                <w:szCs w:val="16"/>
              </w:rPr>
              <w:t> </w:t>
            </w:r>
          </w:p>
        </w:tc>
        <w:tc>
          <w:tcPr>
            <w:tcW w:w="1273" w:type="dxa"/>
            <w:tcBorders>
              <w:top w:val="nil"/>
              <w:left w:val="nil"/>
              <w:bottom w:val="single" w:sz="4" w:space="0" w:color="auto"/>
              <w:right w:val="single" w:sz="4" w:space="0" w:color="auto"/>
            </w:tcBorders>
            <w:shd w:val="clear" w:color="auto" w:fill="auto"/>
            <w:noWrap/>
            <w:vAlign w:val="bottom"/>
            <w:hideMark/>
          </w:tcPr>
          <w:p w:rsidR="0084412C" w:rsidRPr="0084412C" w:rsidRDefault="0084412C" w:rsidP="0084412C">
            <w:pPr>
              <w:rPr>
                <w:rFonts w:ascii="Arial" w:hAnsi="Arial" w:cs="Arial"/>
                <w:sz w:val="16"/>
                <w:szCs w:val="16"/>
              </w:rPr>
            </w:pPr>
            <w:r w:rsidRPr="0084412C">
              <w:rPr>
                <w:rFonts w:ascii="Arial" w:hAnsi="Arial" w:cs="Arial"/>
                <w:sz w:val="16"/>
                <w:szCs w:val="16"/>
              </w:rPr>
              <w:t> </w:t>
            </w:r>
          </w:p>
        </w:tc>
        <w:tc>
          <w:tcPr>
            <w:tcW w:w="1073" w:type="dxa"/>
            <w:tcBorders>
              <w:top w:val="nil"/>
              <w:left w:val="nil"/>
              <w:bottom w:val="single" w:sz="4" w:space="0" w:color="auto"/>
              <w:right w:val="single" w:sz="4" w:space="0" w:color="auto"/>
            </w:tcBorders>
            <w:shd w:val="clear" w:color="auto" w:fill="auto"/>
            <w:noWrap/>
            <w:vAlign w:val="bottom"/>
            <w:hideMark/>
          </w:tcPr>
          <w:p w:rsidR="0084412C" w:rsidRPr="0084412C" w:rsidRDefault="0084412C" w:rsidP="0084412C">
            <w:pPr>
              <w:rPr>
                <w:rFonts w:ascii="Arial" w:hAnsi="Arial" w:cs="Arial"/>
                <w:sz w:val="16"/>
                <w:szCs w:val="16"/>
              </w:rPr>
            </w:pPr>
            <w:r w:rsidRPr="0084412C">
              <w:rPr>
                <w:rFonts w:ascii="Arial" w:hAnsi="Arial" w:cs="Arial"/>
                <w:sz w:val="16"/>
                <w:szCs w:val="16"/>
              </w:rPr>
              <w:t> </w:t>
            </w:r>
          </w:p>
        </w:tc>
        <w:tc>
          <w:tcPr>
            <w:tcW w:w="1073" w:type="dxa"/>
            <w:tcBorders>
              <w:top w:val="nil"/>
              <w:left w:val="nil"/>
              <w:bottom w:val="single" w:sz="4" w:space="0" w:color="auto"/>
              <w:right w:val="single" w:sz="4" w:space="0" w:color="auto"/>
            </w:tcBorders>
            <w:shd w:val="clear" w:color="auto" w:fill="auto"/>
            <w:noWrap/>
            <w:vAlign w:val="bottom"/>
            <w:hideMark/>
          </w:tcPr>
          <w:p w:rsidR="0084412C" w:rsidRPr="0084412C" w:rsidRDefault="0084412C" w:rsidP="0084412C">
            <w:pPr>
              <w:rPr>
                <w:rFonts w:ascii="Arial" w:hAnsi="Arial" w:cs="Arial"/>
                <w:sz w:val="16"/>
                <w:szCs w:val="16"/>
              </w:rPr>
            </w:pPr>
            <w:r w:rsidRPr="0084412C">
              <w:rPr>
                <w:rFonts w:ascii="Arial" w:hAnsi="Arial" w:cs="Arial"/>
                <w:sz w:val="16"/>
                <w:szCs w:val="16"/>
              </w:rPr>
              <w:t> </w:t>
            </w:r>
          </w:p>
        </w:tc>
      </w:tr>
      <w:tr w:rsidR="0084412C" w:rsidRPr="0084412C" w:rsidTr="003E060A">
        <w:trPr>
          <w:trHeight w:val="262"/>
        </w:trPr>
        <w:tc>
          <w:tcPr>
            <w:tcW w:w="4541" w:type="dxa"/>
            <w:tcBorders>
              <w:top w:val="nil"/>
              <w:left w:val="single" w:sz="4" w:space="0" w:color="auto"/>
              <w:bottom w:val="nil"/>
              <w:right w:val="single" w:sz="4" w:space="0" w:color="auto"/>
            </w:tcBorders>
            <w:shd w:val="clear" w:color="auto" w:fill="auto"/>
            <w:vAlign w:val="bottom"/>
            <w:hideMark/>
          </w:tcPr>
          <w:p w:rsidR="0084412C" w:rsidRPr="0084412C" w:rsidRDefault="0084412C" w:rsidP="0084412C">
            <w:pPr>
              <w:rPr>
                <w:rFonts w:ascii="Arial" w:hAnsi="Arial" w:cs="Arial"/>
                <w:sz w:val="16"/>
                <w:szCs w:val="16"/>
              </w:rPr>
            </w:pPr>
            <w:r w:rsidRPr="0084412C">
              <w:rPr>
                <w:rFonts w:ascii="Arial" w:hAnsi="Arial" w:cs="Arial"/>
                <w:sz w:val="16"/>
                <w:szCs w:val="16"/>
              </w:rPr>
              <w:t>a. Instrumentos de patrimonio.</w:t>
            </w:r>
          </w:p>
        </w:tc>
        <w:tc>
          <w:tcPr>
            <w:tcW w:w="1274" w:type="dxa"/>
            <w:tcBorders>
              <w:top w:val="nil"/>
              <w:left w:val="nil"/>
              <w:bottom w:val="single" w:sz="4" w:space="0" w:color="auto"/>
              <w:right w:val="single" w:sz="4" w:space="0" w:color="auto"/>
            </w:tcBorders>
            <w:shd w:val="clear" w:color="auto" w:fill="auto"/>
            <w:noWrap/>
            <w:vAlign w:val="bottom"/>
            <w:hideMark/>
          </w:tcPr>
          <w:p w:rsidR="0084412C" w:rsidRPr="0084412C" w:rsidRDefault="0084412C" w:rsidP="0084412C">
            <w:pPr>
              <w:rPr>
                <w:rFonts w:ascii="Arial" w:hAnsi="Arial" w:cs="Arial"/>
                <w:sz w:val="16"/>
                <w:szCs w:val="16"/>
              </w:rPr>
            </w:pPr>
            <w:r w:rsidRPr="0084412C">
              <w:rPr>
                <w:rFonts w:ascii="Arial" w:hAnsi="Arial" w:cs="Arial"/>
                <w:sz w:val="16"/>
                <w:szCs w:val="16"/>
              </w:rPr>
              <w:t> </w:t>
            </w:r>
          </w:p>
        </w:tc>
        <w:tc>
          <w:tcPr>
            <w:tcW w:w="1273" w:type="dxa"/>
            <w:tcBorders>
              <w:top w:val="nil"/>
              <w:left w:val="nil"/>
              <w:bottom w:val="single" w:sz="4" w:space="0" w:color="auto"/>
              <w:right w:val="single" w:sz="4" w:space="0" w:color="auto"/>
            </w:tcBorders>
            <w:shd w:val="clear" w:color="auto" w:fill="auto"/>
            <w:noWrap/>
            <w:vAlign w:val="bottom"/>
            <w:hideMark/>
          </w:tcPr>
          <w:p w:rsidR="0084412C" w:rsidRPr="0084412C" w:rsidRDefault="0084412C" w:rsidP="0084412C">
            <w:pPr>
              <w:rPr>
                <w:rFonts w:ascii="Arial" w:hAnsi="Arial" w:cs="Arial"/>
                <w:sz w:val="16"/>
                <w:szCs w:val="16"/>
              </w:rPr>
            </w:pPr>
            <w:r w:rsidRPr="0084412C">
              <w:rPr>
                <w:rFonts w:ascii="Arial" w:hAnsi="Arial" w:cs="Arial"/>
                <w:sz w:val="16"/>
                <w:szCs w:val="16"/>
              </w:rPr>
              <w:t> </w:t>
            </w:r>
          </w:p>
        </w:tc>
        <w:tc>
          <w:tcPr>
            <w:tcW w:w="1073" w:type="dxa"/>
            <w:tcBorders>
              <w:top w:val="nil"/>
              <w:left w:val="nil"/>
              <w:bottom w:val="single" w:sz="4" w:space="0" w:color="auto"/>
              <w:right w:val="single" w:sz="4" w:space="0" w:color="auto"/>
            </w:tcBorders>
            <w:shd w:val="clear" w:color="auto" w:fill="auto"/>
            <w:noWrap/>
            <w:vAlign w:val="bottom"/>
            <w:hideMark/>
          </w:tcPr>
          <w:p w:rsidR="0084412C" w:rsidRPr="0084412C" w:rsidRDefault="0084412C" w:rsidP="0084412C">
            <w:pPr>
              <w:rPr>
                <w:rFonts w:ascii="Arial" w:hAnsi="Arial" w:cs="Arial"/>
                <w:sz w:val="16"/>
                <w:szCs w:val="16"/>
              </w:rPr>
            </w:pPr>
            <w:r w:rsidRPr="0084412C">
              <w:rPr>
                <w:rFonts w:ascii="Arial" w:hAnsi="Arial" w:cs="Arial"/>
                <w:sz w:val="16"/>
                <w:szCs w:val="16"/>
              </w:rPr>
              <w:t> </w:t>
            </w:r>
          </w:p>
        </w:tc>
        <w:tc>
          <w:tcPr>
            <w:tcW w:w="1073" w:type="dxa"/>
            <w:tcBorders>
              <w:top w:val="nil"/>
              <w:left w:val="nil"/>
              <w:bottom w:val="single" w:sz="4" w:space="0" w:color="auto"/>
              <w:right w:val="single" w:sz="4" w:space="0" w:color="auto"/>
            </w:tcBorders>
            <w:shd w:val="clear" w:color="auto" w:fill="auto"/>
            <w:noWrap/>
            <w:vAlign w:val="bottom"/>
            <w:hideMark/>
          </w:tcPr>
          <w:p w:rsidR="0084412C" w:rsidRPr="0084412C" w:rsidRDefault="0084412C" w:rsidP="0084412C">
            <w:pPr>
              <w:rPr>
                <w:rFonts w:ascii="Arial" w:hAnsi="Arial" w:cs="Arial"/>
                <w:sz w:val="16"/>
                <w:szCs w:val="16"/>
              </w:rPr>
            </w:pPr>
            <w:r w:rsidRPr="0084412C">
              <w:rPr>
                <w:rFonts w:ascii="Arial" w:hAnsi="Arial" w:cs="Arial"/>
                <w:sz w:val="16"/>
                <w:szCs w:val="16"/>
              </w:rPr>
              <w:t> </w:t>
            </w:r>
          </w:p>
        </w:tc>
      </w:tr>
      <w:tr w:rsidR="0084412C" w:rsidRPr="0084412C" w:rsidTr="003E060A">
        <w:trPr>
          <w:trHeight w:val="262"/>
        </w:trPr>
        <w:tc>
          <w:tcPr>
            <w:tcW w:w="4541" w:type="dxa"/>
            <w:tcBorders>
              <w:top w:val="nil"/>
              <w:left w:val="single" w:sz="4" w:space="0" w:color="auto"/>
              <w:bottom w:val="nil"/>
              <w:right w:val="single" w:sz="4" w:space="0" w:color="auto"/>
            </w:tcBorders>
            <w:shd w:val="clear" w:color="auto" w:fill="auto"/>
            <w:vAlign w:val="bottom"/>
            <w:hideMark/>
          </w:tcPr>
          <w:p w:rsidR="0084412C" w:rsidRPr="0084412C" w:rsidRDefault="0084412C" w:rsidP="0084412C">
            <w:pPr>
              <w:rPr>
                <w:rFonts w:ascii="Arial" w:hAnsi="Arial" w:cs="Arial"/>
                <w:sz w:val="16"/>
                <w:szCs w:val="16"/>
              </w:rPr>
            </w:pPr>
            <w:r w:rsidRPr="0084412C">
              <w:rPr>
                <w:rFonts w:ascii="Arial" w:hAnsi="Arial" w:cs="Arial"/>
                <w:sz w:val="16"/>
                <w:szCs w:val="16"/>
              </w:rPr>
              <w:t>b. Créditos a terceros</w:t>
            </w:r>
          </w:p>
        </w:tc>
        <w:tc>
          <w:tcPr>
            <w:tcW w:w="1274" w:type="dxa"/>
            <w:tcBorders>
              <w:top w:val="nil"/>
              <w:left w:val="nil"/>
              <w:bottom w:val="single" w:sz="4" w:space="0" w:color="auto"/>
              <w:right w:val="single" w:sz="4" w:space="0" w:color="auto"/>
            </w:tcBorders>
            <w:shd w:val="clear" w:color="auto" w:fill="auto"/>
            <w:noWrap/>
            <w:vAlign w:val="bottom"/>
            <w:hideMark/>
          </w:tcPr>
          <w:p w:rsidR="0084412C" w:rsidRPr="0084412C" w:rsidRDefault="0084412C" w:rsidP="0084412C">
            <w:pPr>
              <w:rPr>
                <w:rFonts w:ascii="Arial" w:hAnsi="Arial" w:cs="Arial"/>
                <w:sz w:val="16"/>
                <w:szCs w:val="16"/>
              </w:rPr>
            </w:pPr>
            <w:r w:rsidRPr="0084412C">
              <w:rPr>
                <w:rFonts w:ascii="Arial" w:hAnsi="Arial" w:cs="Arial"/>
                <w:sz w:val="16"/>
                <w:szCs w:val="16"/>
              </w:rPr>
              <w:t> </w:t>
            </w:r>
          </w:p>
        </w:tc>
        <w:tc>
          <w:tcPr>
            <w:tcW w:w="1273" w:type="dxa"/>
            <w:tcBorders>
              <w:top w:val="nil"/>
              <w:left w:val="nil"/>
              <w:bottom w:val="single" w:sz="4" w:space="0" w:color="auto"/>
              <w:right w:val="single" w:sz="4" w:space="0" w:color="auto"/>
            </w:tcBorders>
            <w:shd w:val="clear" w:color="auto" w:fill="auto"/>
            <w:noWrap/>
            <w:vAlign w:val="bottom"/>
            <w:hideMark/>
          </w:tcPr>
          <w:p w:rsidR="0084412C" w:rsidRPr="0084412C" w:rsidRDefault="0084412C" w:rsidP="0084412C">
            <w:pPr>
              <w:rPr>
                <w:rFonts w:ascii="Arial" w:hAnsi="Arial" w:cs="Arial"/>
                <w:sz w:val="16"/>
                <w:szCs w:val="16"/>
              </w:rPr>
            </w:pPr>
            <w:r w:rsidRPr="0084412C">
              <w:rPr>
                <w:rFonts w:ascii="Arial" w:hAnsi="Arial" w:cs="Arial"/>
                <w:sz w:val="16"/>
                <w:szCs w:val="16"/>
              </w:rPr>
              <w:t> </w:t>
            </w:r>
          </w:p>
        </w:tc>
        <w:tc>
          <w:tcPr>
            <w:tcW w:w="1073" w:type="dxa"/>
            <w:tcBorders>
              <w:top w:val="nil"/>
              <w:left w:val="nil"/>
              <w:bottom w:val="single" w:sz="4" w:space="0" w:color="auto"/>
              <w:right w:val="single" w:sz="4" w:space="0" w:color="auto"/>
            </w:tcBorders>
            <w:shd w:val="clear" w:color="auto" w:fill="auto"/>
            <w:noWrap/>
            <w:vAlign w:val="bottom"/>
            <w:hideMark/>
          </w:tcPr>
          <w:p w:rsidR="0084412C" w:rsidRPr="0084412C" w:rsidRDefault="0084412C" w:rsidP="0084412C">
            <w:pPr>
              <w:rPr>
                <w:rFonts w:ascii="Arial" w:hAnsi="Arial" w:cs="Arial"/>
                <w:sz w:val="16"/>
                <w:szCs w:val="16"/>
              </w:rPr>
            </w:pPr>
            <w:r w:rsidRPr="0084412C">
              <w:rPr>
                <w:rFonts w:ascii="Arial" w:hAnsi="Arial" w:cs="Arial"/>
                <w:sz w:val="16"/>
                <w:szCs w:val="16"/>
              </w:rPr>
              <w:t> </w:t>
            </w:r>
          </w:p>
        </w:tc>
        <w:tc>
          <w:tcPr>
            <w:tcW w:w="1073" w:type="dxa"/>
            <w:tcBorders>
              <w:top w:val="nil"/>
              <w:left w:val="nil"/>
              <w:bottom w:val="single" w:sz="4" w:space="0" w:color="auto"/>
              <w:right w:val="single" w:sz="4" w:space="0" w:color="auto"/>
            </w:tcBorders>
            <w:shd w:val="clear" w:color="auto" w:fill="auto"/>
            <w:noWrap/>
            <w:vAlign w:val="bottom"/>
            <w:hideMark/>
          </w:tcPr>
          <w:p w:rsidR="0084412C" w:rsidRPr="0084412C" w:rsidRDefault="0084412C" w:rsidP="0084412C">
            <w:pPr>
              <w:rPr>
                <w:rFonts w:ascii="Arial" w:hAnsi="Arial" w:cs="Arial"/>
                <w:sz w:val="16"/>
                <w:szCs w:val="16"/>
              </w:rPr>
            </w:pPr>
            <w:r w:rsidRPr="0084412C">
              <w:rPr>
                <w:rFonts w:ascii="Arial" w:hAnsi="Arial" w:cs="Arial"/>
                <w:sz w:val="16"/>
                <w:szCs w:val="16"/>
              </w:rPr>
              <w:t> </w:t>
            </w:r>
          </w:p>
        </w:tc>
      </w:tr>
      <w:tr w:rsidR="0084412C" w:rsidRPr="0084412C" w:rsidTr="003E060A">
        <w:trPr>
          <w:trHeight w:val="262"/>
        </w:trPr>
        <w:tc>
          <w:tcPr>
            <w:tcW w:w="4541" w:type="dxa"/>
            <w:tcBorders>
              <w:top w:val="nil"/>
              <w:left w:val="single" w:sz="4" w:space="0" w:color="auto"/>
              <w:bottom w:val="nil"/>
              <w:right w:val="single" w:sz="4" w:space="0" w:color="auto"/>
            </w:tcBorders>
            <w:shd w:val="clear" w:color="auto" w:fill="auto"/>
            <w:vAlign w:val="bottom"/>
            <w:hideMark/>
          </w:tcPr>
          <w:p w:rsidR="0084412C" w:rsidRPr="0084412C" w:rsidRDefault="0084412C" w:rsidP="0084412C">
            <w:pPr>
              <w:rPr>
                <w:rFonts w:ascii="Arial" w:hAnsi="Arial" w:cs="Arial"/>
                <w:sz w:val="16"/>
                <w:szCs w:val="16"/>
              </w:rPr>
            </w:pPr>
            <w:r w:rsidRPr="0084412C">
              <w:rPr>
                <w:rFonts w:ascii="Arial" w:hAnsi="Arial" w:cs="Arial"/>
                <w:sz w:val="16"/>
                <w:szCs w:val="16"/>
              </w:rPr>
              <w:t>c. Valores representativos de deuda</w:t>
            </w:r>
          </w:p>
        </w:tc>
        <w:tc>
          <w:tcPr>
            <w:tcW w:w="1274" w:type="dxa"/>
            <w:tcBorders>
              <w:top w:val="nil"/>
              <w:left w:val="nil"/>
              <w:bottom w:val="single" w:sz="4" w:space="0" w:color="auto"/>
              <w:right w:val="single" w:sz="4" w:space="0" w:color="auto"/>
            </w:tcBorders>
            <w:shd w:val="clear" w:color="auto" w:fill="auto"/>
            <w:noWrap/>
            <w:vAlign w:val="bottom"/>
            <w:hideMark/>
          </w:tcPr>
          <w:p w:rsidR="0084412C" w:rsidRPr="0084412C" w:rsidRDefault="0084412C" w:rsidP="0084412C">
            <w:pPr>
              <w:rPr>
                <w:rFonts w:ascii="Arial" w:hAnsi="Arial" w:cs="Arial"/>
                <w:sz w:val="16"/>
                <w:szCs w:val="16"/>
              </w:rPr>
            </w:pPr>
            <w:r w:rsidRPr="0084412C">
              <w:rPr>
                <w:rFonts w:ascii="Arial" w:hAnsi="Arial" w:cs="Arial"/>
                <w:sz w:val="16"/>
                <w:szCs w:val="16"/>
              </w:rPr>
              <w:t> </w:t>
            </w:r>
          </w:p>
        </w:tc>
        <w:tc>
          <w:tcPr>
            <w:tcW w:w="1273" w:type="dxa"/>
            <w:tcBorders>
              <w:top w:val="nil"/>
              <w:left w:val="nil"/>
              <w:bottom w:val="single" w:sz="4" w:space="0" w:color="auto"/>
              <w:right w:val="single" w:sz="4" w:space="0" w:color="auto"/>
            </w:tcBorders>
            <w:shd w:val="clear" w:color="auto" w:fill="auto"/>
            <w:noWrap/>
            <w:vAlign w:val="bottom"/>
            <w:hideMark/>
          </w:tcPr>
          <w:p w:rsidR="0084412C" w:rsidRPr="0084412C" w:rsidRDefault="0084412C" w:rsidP="0084412C">
            <w:pPr>
              <w:rPr>
                <w:rFonts w:ascii="Arial" w:hAnsi="Arial" w:cs="Arial"/>
                <w:sz w:val="16"/>
                <w:szCs w:val="16"/>
              </w:rPr>
            </w:pPr>
            <w:r w:rsidRPr="0084412C">
              <w:rPr>
                <w:rFonts w:ascii="Arial" w:hAnsi="Arial" w:cs="Arial"/>
                <w:sz w:val="16"/>
                <w:szCs w:val="16"/>
              </w:rPr>
              <w:t> </w:t>
            </w:r>
          </w:p>
        </w:tc>
        <w:tc>
          <w:tcPr>
            <w:tcW w:w="1073" w:type="dxa"/>
            <w:tcBorders>
              <w:top w:val="nil"/>
              <w:left w:val="nil"/>
              <w:bottom w:val="single" w:sz="4" w:space="0" w:color="auto"/>
              <w:right w:val="single" w:sz="4" w:space="0" w:color="auto"/>
            </w:tcBorders>
            <w:shd w:val="clear" w:color="auto" w:fill="auto"/>
            <w:noWrap/>
            <w:vAlign w:val="bottom"/>
            <w:hideMark/>
          </w:tcPr>
          <w:p w:rsidR="0084412C" w:rsidRPr="0084412C" w:rsidRDefault="0084412C" w:rsidP="0084412C">
            <w:pPr>
              <w:rPr>
                <w:rFonts w:ascii="Arial" w:hAnsi="Arial" w:cs="Arial"/>
                <w:sz w:val="16"/>
                <w:szCs w:val="16"/>
              </w:rPr>
            </w:pPr>
            <w:r w:rsidRPr="0084412C">
              <w:rPr>
                <w:rFonts w:ascii="Arial" w:hAnsi="Arial" w:cs="Arial"/>
                <w:sz w:val="16"/>
                <w:szCs w:val="16"/>
              </w:rPr>
              <w:t> </w:t>
            </w:r>
          </w:p>
        </w:tc>
        <w:tc>
          <w:tcPr>
            <w:tcW w:w="1073" w:type="dxa"/>
            <w:tcBorders>
              <w:top w:val="nil"/>
              <w:left w:val="nil"/>
              <w:bottom w:val="single" w:sz="4" w:space="0" w:color="auto"/>
              <w:right w:val="single" w:sz="4" w:space="0" w:color="auto"/>
            </w:tcBorders>
            <w:shd w:val="clear" w:color="auto" w:fill="auto"/>
            <w:noWrap/>
            <w:vAlign w:val="bottom"/>
            <w:hideMark/>
          </w:tcPr>
          <w:p w:rsidR="0084412C" w:rsidRPr="0084412C" w:rsidRDefault="0084412C" w:rsidP="0084412C">
            <w:pPr>
              <w:rPr>
                <w:rFonts w:ascii="Arial" w:hAnsi="Arial" w:cs="Arial"/>
                <w:sz w:val="16"/>
                <w:szCs w:val="16"/>
              </w:rPr>
            </w:pPr>
            <w:r w:rsidRPr="0084412C">
              <w:rPr>
                <w:rFonts w:ascii="Arial" w:hAnsi="Arial" w:cs="Arial"/>
                <w:sz w:val="16"/>
                <w:szCs w:val="16"/>
              </w:rPr>
              <w:t> </w:t>
            </w:r>
          </w:p>
        </w:tc>
      </w:tr>
      <w:tr w:rsidR="0084412C" w:rsidRPr="0084412C" w:rsidTr="003E060A">
        <w:trPr>
          <w:trHeight w:val="262"/>
        </w:trPr>
        <w:tc>
          <w:tcPr>
            <w:tcW w:w="4541" w:type="dxa"/>
            <w:tcBorders>
              <w:top w:val="nil"/>
              <w:left w:val="single" w:sz="4" w:space="0" w:color="auto"/>
              <w:bottom w:val="nil"/>
              <w:right w:val="single" w:sz="4" w:space="0" w:color="auto"/>
            </w:tcBorders>
            <w:shd w:val="clear" w:color="auto" w:fill="auto"/>
            <w:vAlign w:val="bottom"/>
            <w:hideMark/>
          </w:tcPr>
          <w:p w:rsidR="0084412C" w:rsidRPr="0084412C" w:rsidRDefault="0084412C" w:rsidP="0084412C">
            <w:pPr>
              <w:rPr>
                <w:rFonts w:ascii="Arial" w:hAnsi="Arial" w:cs="Arial"/>
                <w:sz w:val="16"/>
                <w:szCs w:val="16"/>
              </w:rPr>
            </w:pPr>
            <w:r w:rsidRPr="0084412C">
              <w:rPr>
                <w:rFonts w:ascii="Arial" w:hAnsi="Arial" w:cs="Arial"/>
                <w:sz w:val="16"/>
                <w:szCs w:val="16"/>
              </w:rPr>
              <w:t>d. Derivados.</w:t>
            </w:r>
          </w:p>
        </w:tc>
        <w:tc>
          <w:tcPr>
            <w:tcW w:w="1274" w:type="dxa"/>
            <w:tcBorders>
              <w:top w:val="nil"/>
              <w:left w:val="nil"/>
              <w:bottom w:val="single" w:sz="4" w:space="0" w:color="auto"/>
              <w:right w:val="single" w:sz="4" w:space="0" w:color="auto"/>
            </w:tcBorders>
            <w:shd w:val="clear" w:color="auto" w:fill="auto"/>
            <w:noWrap/>
            <w:vAlign w:val="bottom"/>
            <w:hideMark/>
          </w:tcPr>
          <w:p w:rsidR="0084412C" w:rsidRPr="0084412C" w:rsidRDefault="0084412C" w:rsidP="0084412C">
            <w:pPr>
              <w:rPr>
                <w:rFonts w:ascii="Arial" w:hAnsi="Arial" w:cs="Arial"/>
                <w:sz w:val="16"/>
                <w:szCs w:val="16"/>
              </w:rPr>
            </w:pPr>
            <w:r w:rsidRPr="0084412C">
              <w:rPr>
                <w:rFonts w:ascii="Arial" w:hAnsi="Arial" w:cs="Arial"/>
                <w:sz w:val="16"/>
                <w:szCs w:val="16"/>
              </w:rPr>
              <w:t> </w:t>
            </w:r>
          </w:p>
        </w:tc>
        <w:tc>
          <w:tcPr>
            <w:tcW w:w="1273" w:type="dxa"/>
            <w:tcBorders>
              <w:top w:val="nil"/>
              <w:left w:val="nil"/>
              <w:bottom w:val="single" w:sz="4" w:space="0" w:color="auto"/>
              <w:right w:val="single" w:sz="4" w:space="0" w:color="auto"/>
            </w:tcBorders>
            <w:shd w:val="clear" w:color="auto" w:fill="auto"/>
            <w:noWrap/>
            <w:vAlign w:val="bottom"/>
            <w:hideMark/>
          </w:tcPr>
          <w:p w:rsidR="0084412C" w:rsidRPr="0084412C" w:rsidRDefault="0084412C" w:rsidP="0084412C">
            <w:pPr>
              <w:rPr>
                <w:rFonts w:ascii="Arial" w:hAnsi="Arial" w:cs="Arial"/>
                <w:sz w:val="16"/>
                <w:szCs w:val="16"/>
              </w:rPr>
            </w:pPr>
            <w:r w:rsidRPr="0084412C">
              <w:rPr>
                <w:rFonts w:ascii="Arial" w:hAnsi="Arial" w:cs="Arial"/>
                <w:sz w:val="16"/>
                <w:szCs w:val="16"/>
              </w:rPr>
              <w:t> </w:t>
            </w:r>
          </w:p>
        </w:tc>
        <w:tc>
          <w:tcPr>
            <w:tcW w:w="1073" w:type="dxa"/>
            <w:tcBorders>
              <w:top w:val="nil"/>
              <w:left w:val="nil"/>
              <w:bottom w:val="single" w:sz="4" w:space="0" w:color="auto"/>
              <w:right w:val="single" w:sz="4" w:space="0" w:color="auto"/>
            </w:tcBorders>
            <w:shd w:val="clear" w:color="auto" w:fill="auto"/>
            <w:noWrap/>
            <w:vAlign w:val="bottom"/>
            <w:hideMark/>
          </w:tcPr>
          <w:p w:rsidR="0084412C" w:rsidRPr="0084412C" w:rsidRDefault="0084412C" w:rsidP="0084412C">
            <w:pPr>
              <w:rPr>
                <w:rFonts w:ascii="Arial" w:hAnsi="Arial" w:cs="Arial"/>
                <w:sz w:val="16"/>
                <w:szCs w:val="16"/>
              </w:rPr>
            </w:pPr>
            <w:r w:rsidRPr="0084412C">
              <w:rPr>
                <w:rFonts w:ascii="Arial" w:hAnsi="Arial" w:cs="Arial"/>
                <w:sz w:val="16"/>
                <w:szCs w:val="16"/>
              </w:rPr>
              <w:t> </w:t>
            </w:r>
          </w:p>
        </w:tc>
        <w:tc>
          <w:tcPr>
            <w:tcW w:w="1073" w:type="dxa"/>
            <w:tcBorders>
              <w:top w:val="nil"/>
              <w:left w:val="nil"/>
              <w:bottom w:val="single" w:sz="4" w:space="0" w:color="auto"/>
              <w:right w:val="single" w:sz="4" w:space="0" w:color="auto"/>
            </w:tcBorders>
            <w:shd w:val="clear" w:color="auto" w:fill="auto"/>
            <w:noWrap/>
            <w:vAlign w:val="bottom"/>
            <w:hideMark/>
          </w:tcPr>
          <w:p w:rsidR="0084412C" w:rsidRPr="0084412C" w:rsidRDefault="0084412C" w:rsidP="0084412C">
            <w:pPr>
              <w:rPr>
                <w:rFonts w:ascii="Arial" w:hAnsi="Arial" w:cs="Arial"/>
                <w:sz w:val="16"/>
                <w:szCs w:val="16"/>
              </w:rPr>
            </w:pPr>
            <w:r w:rsidRPr="0084412C">
              <w:rPr>
                <w:rFonts w:ascii="Arial" w:hAnsi="Arial" w:cs="Arial"/>
                <w:sz w:val="16"/>
                <w:szCs w:val="16"/>
              </w:rPr>
              <w:t> </w:t>
            </w:r>
          </w:p>
        </w:tc>
      </w:tr>
      <w:tr w:rsidR="0084412C" w:rsidRPr="0084412C" w:rsidTr="003E060A">
        <w:trPr>
          <w:trHeight w:val="262"/>
        </w:trPr>
        <w:tc>
          <w:tcPr>
            <w:tcW w:w="4541" w:type="dxa"/>
            <w:tcBorders>
              <w:top w:val="nil"/>
              <w:left w:val="single" w:sz="4" w:space="0" w:color="auto"/>
              <w:bottom w:val="nil"/>
              <w:right w:val="single" w:sz="4" w:space="0" w:color="auto"/>
            </w:tcBorders>
            <w:shd w:val="clear" w:color="auto" w:fill="auto"/>
            <w:vAlign w:val="bottom"/>
            <w:hideMark/>
          </w:tcPr>
          <w:p w:rsidR="0084412C" w:rsidRPr="0084412C" w:rsidRDefault="0084412C" w:rsidP="0084412C">
            <w:pPr>
              <w:rPr>
                <w:rFonts w:ascii="Arial" w:hAnsi="Arial" w:cs="Arial"/>
                <w:sz w:val="16"/>
                <w:szCs w:val="16"/>
              </w:rPr>
            </w:pPr>
            <w:r w:rsidRPr="0084412C">
              <w:rPr>
                <w:rFonts w:ascii="Arial" w:hAnsi="Arial" w:cs="Arial"/>
                <w:sz w:val="16"/>
                <w:szCs w:val="16"/>
              </w:rPr>
              <w:t>e. Otros activos financieros.</w:t>
            </w:r>
          </w:p>
        </w:tc>
        <w:tc>
          <w:tcPr>
            <w:tcW w:w="1274" w:type="dxa"/>
            <w:tcBorders>
              <w:top w:val="nil"/>
              <w:left w:val="nil"/>
              <w:bottom w:val="single" w:sz="4" w:space="0" w:color="auto"/>
              <w:right w:val="single" w:sz="4" w:space="0" w:color="auto"/>
            </w:tcBorders>
            <w:shd w:val="clear" w:color="auto" w:fill="auto"/>
            <w:noWrap/>
            <w:vAlign w:val="bottom"/>
            <w:hideMark/>
          </w:tcPr>
          <w:p w:rsidR="0084412C" w:rsidRPr="0084412C" w:rsidRDefault="0084412C" w:rsidP="0084412C">
            <w:pPr>
              <w:rPr>
                <w:rFonts w:ascii="Arial" w:hAnsi="Arial" w:cs="Arial"/>
                <w:sz w:val="16"/>
                <w:szCs w:val="16"/>
              </w:rPr>
            </w:pPr>
            <w:r w:rsidRPr="0084412C">
              <w:rPr>
                <w:rFonts w:ascii="Arial" w:hAnsi="Arial" w:cs="Arial"/>
                <w:sz w:val="16"/>
                <w:szCs w:val="16"/>
              </w:rPr>
              <w:t> </w:t>
            </w:r>
          </w:p>
        </w:tc>
        <w:tc>
          <w:tcPr>
            <w:tcW w:w="1273" w:type="dxa"/>
            <w:tcBorders>
              <w:top w:val="nil"/>
              <w:left w:val="nil"/>
              <w:bottom w:val="single" w:sz="4" w:space="0" w:color="auto"/>
              <w:right w:val="single" w:sz="4" w:space="0" w:color="auto"/>
            </w:tcBorders>
            <w:shd w:val="clear" w:color="auto" w:fill="auto"/>
            <w:noWrap/>
            <w:vAlign w:val="bottom"/>
            <w:hideMark/>
          </w:tcPr>
          <w:p w:rsidR="0084412C" w:rsidRPr="0084412C" w:rsidRDefault="0084412C" w:rsidP="0084412C">
            <w:pPr>
              <w:rPr>
                <w:rFonts w:ascii="Arial" w:hAnsi="Arial" w:cs="Arial"/>
                <w:sz w:val="16"/>
                <w:szCs w:val="16"/>
              </w:rPr>
            </w:pPr>
            <w:r w:rsidRPr="0084412C">
              <w:rPr>
                <w:rFonts w:ascii="Arial" w:hAnsi="Arial" w:cs="Arial"/>
                <w:sz w:val="16"/>
                <w:szCs w:val="16"/>
              </w:rPr>
              <w:t> </w:t>
            </w:r>
          </w:p>
        </w:tc>
        <w:tc>
          <w:tcPr>
            <w:tcW w:w="1073" w:type="dxa"/>
            <w:tcBorders>
              <w:top w:val="nil"/>
              <w:left w:val="nil"/>
              <w:bottom w:val="single" w:sz="4" w:space="0" w:color="auto"/>
              <w:right w:val="single" w:sz="4" w:space="0" w:color="auto"/>
            </w:tcBorders>
            <w:shd w:val="clear" w:color="auto" w:fill="auto"/>
            <w:noWrap/>
            <w:vAlign w:val="bottom"/>
            <w:hideMark/>
          </w:tcPr>
          <w:p w:rsidR="0084412C" w:rsidRPr="0084412C" w:rsidRDefault="0084412C" w:rsidP="0084412C">
            <w:pPr>
              <w:rPr>
                <w:rFonts w:ascii="Arial" w:hAnsi="Arial" w:cs="Arial"/>
                <w:sz w:val="16"/>
                <w:szCs w:val="16"/>
              </w:rPr>
            </w:pPr>
            <w:r w:rsidRPr="0084412C">
              <w:rPr>
                <w:rFonts w:ascii="Arial" w:hAnsi="Arial" w:cs="Arial"/>
                <w:sz w:val="16"/>
                <w:szCs w:val="16"/>
              </w:rPr>
              <w:t> </w:t>
            </w:r>
          </w:p>
        </w:tc>
        <w:tc>
          <w:tcPr>
            <w:tcW w:w="1073" w:type="dxa"/>
            <w:tcBorders>
              <w:top w:val="nil"/>
              <w:left w:val="nil"/>
              <w:bottom w:val="single" w:sz="4" w:space="0" w:color="auto"/>
              <w:right w:val="single" w:sz="4" w:space="0" w:color="auto"/>
            </w:tcBorders>
            <w:shd w:val="clear" w:color="auto" w:fill="auto"/>
            <w:noWrap/>
            <w:vAlign w:val="bottom"/>
            <w:hideMark/>
          </w:tcPr>
          <w:p w:rsidR="0084412C" w:rsidRPr="0084412C" w:rsidRDefault="0084412C" w:rsidP="0084412C">
            <w:pPr>
              <w:rPr>
                <w:rFonts w:ascii="Arial" w:hAnsi="Arial" w:cs="Arial"/>
                <w:sz w:val="16"/>
                <w:szCs w:val="16"/>
              </w:rPr>
            </w:pPr>
            <w:r w:rsidRPr="0084412C">
              <w:rPr>
                <w:rFonts w:ascii="Arial" w:hAnsi="Arial" w:cs="Arial"/>
                <w:sz w:val="16"/>
                <w:szCs w:val="16"/>
              </w:rPr>
              <w:t> </w:t>
            </w:r>
          </w:p>
        </w:tc>
      </w:tr>
      <w:tr w:rsidR="0084412C" w:rsidRPr="0084412C" w:rsidTr="003E060A">
        <w:trPr>
          <w:trHeight w:val="262"/>
        </w:trPr>
        <w:tc>
          <w:tcPr>
            <w:tcW w:w="4541" w:type="dxa"/>
            <w:tcBorders>
              <w:top w:val="nil"/>
              <w:left w:val="single" w:sz="4" w:space="0" w:color="auto"/>
              <w:bottom w:val="nil"/>
              <w:right w:val="single" w:sz="4" w:space="0" w:color="auto"/>
            </w:tcBorders>
            <w:shd w:val="clear" w:color="auto" w:fill="auto"/>
            <w:noWrap/>
            <w:vAlign w:val="bottom"/>
            <w:hideMark/>
          </w:tcPr>
          <w:p w:rsidR="0084412C" w:rsidRPr="0084412C" w:rsidRDefault="0084412C" w:rsidP="0084412C">
            <w:pPr>
              <w:rPr>
                <w:rFonts w:ascii="Arial" w:hAnsi="Arial" w:cs="Arial"/>
                <w:b/>
                <w:bCs/>
                <w:sz w:val="16"/>
                <w:szCs w:val="16"/>
              </w:rPr>
            </w:pPr>
            <w:r w:rsidRPr="0084412C">
              <w:rPr>
                <w:rFonts w:ascii="Arial" w:hAnsi="Arial" w:cs="Arial"/>
                <w:b/>
                <w:bCs/>
                <w:sz w:val="16"/>
                <w:szCs w:val="16"/>
              </w:rPr>
              <w:t>B) ACTIVO CORRIENTE</w:t>
            </w:r>
          </w:p>
        </w:tc>
        <w:tc>
          <w:tcPr>
            <w:tcW w:w="1274" w:type="dxa"/>
            <w:tcBorders>
              <w:top w:val="nil"/>
              <w:left w:val="nil"/>
              <w:bottom w:val="single" w:sz="4" w:space="0" w:color="auto"/>
              <w:right w:val="single" w:sz="4" w:space="0" w:color="auto"/>
            </w:tcBorders>
            <w:shd w:val="clear" w:color="auto" w:fill="auto"/>
            <w:noWrap/>
            <w:vAlign w:val="bottom"/>
            <w:hideMark/>
          </w:tcPr>
          <w:p w:rsidR="0084412C" w:rsidRPr="0084412C" w:rsidRDefault="0084412C" w:rsidP="0084412C">
            <w:pPr>
              <w:jc w:val="right"/>
              <w:rPr>
                <w:rFonts w:ascii="Arial" w:hAnsi="Arial" w:cs="Arial"/>
                <w:sz w:val="16"/>
                <w:szCs w:val="16"/>
              </w:rPr>
            </w:pPr>
            <w:r w:rsidRPr="0084412C">
              <w:rPr>
                <w:rFonts w:ascii="Arial" w:hAnsi="Arial" w:cs="Arial"/>
                <w:sz w:val="16"/>
                <w:szCs w:val="16"/>
              </w:rPr>
              <w:t>550.711,36</w:t>
            </w:r>
          </w:p>
        </w:tc>
        <w:tc>
          <w:tcPr>
            <w:tcW w:w="1273" w:type="dxa"/>
            <w:tcBorders>
              <w:top w:val="nil"/>
              <w:left w:val="nil"/>
              <w:bottom w:val="single" w:sz="4" w:space="0" w:color="auto"/>
              <w:right w:val="single" w:sz="4" w:space="0" w:color="auto"/>
            </w:tcBorders>
            <w:shd w:val="clear" w:color="auto" w:fill="auto"/>
            <w:noWrap/>
            <w:vAlign w:val="bottom"/>
            <w:hideMark/>
          </w:tcPr>
          <w:p w:rsidR="0084412C" w:rsidRPr="0084412C" w:rsidRDefault="0084412C" w:rsidP="0084412C">
            <w:pPr>
              <w:jc w:val="right"/>
              <w:rPr>
                <w:rFonts w:ascii="Arial" w:hAnsi="Arial" w:cs="Arial"/>
                <w:sz w:val="16"/>
                <w:szCs w:val="16"/>
              </w:rPr>
            </w:pPr>
            <w:r w:rsidRPr="0084412C">
              <w:rPr>
                <w:rFonts w:ascii="Arial" w:hAnsi="Arial" w:cs="Arial"/>
                <w:sz w:val="16"/>
                <w:szCs w:val="16"/>
              </w:rPr>
              <w:t>563.756,24</w:t>
            </w:r>
          </w:p>
        </w:tc>
        <w:tc>
          <w:tcPr>
            <w:tcW w:w="1073" w:type="dxa"/>
            <w:tcBorders>
              <w:top w:val="nil"/>
              <w:left w:val="nil"/>
              <w:bottom w:val="single" w:sz="4" w:space="0" w:color="auto"/>
              <w:right w:val="single" w:sz="4" w:space="0" w:color="auto"/>
            </w:tcBorders>
            <w:shd w:val="clear" w:color="auto" w:fill="auto"/>
            <w:noWrap/>
            <w:vAlign w:val="bottom"/>
            <w:hideMark/>
          </w:tcPr>
          <w:p w:rsidR="0084412C" w:rsidRPr="0084412C" w:rsidRDefault="0084412C" w:rsidP="0084412C">
            <w:pPr>
              <w:jc w:val="right"/>
              <w:rPr>
                <w:rFonts w:ascii="Arial" w:hAnsi="Arial" w:cs="Arial"/>
                <w:sz w:val="16"/>
                <w:szCs w:val="16"/>
              </w:rPr>
            </w:pPr>
            <w:r w:rsidRPr="0084412C">
              <w:rPr>
                <w:rFonts w:ascii="Arial" w:hAnsi="Arial" w:cs="Arial"/>
                <w:sz w:val="16"/>
                <w:szCs w:val="16"/>
              </w:rPr>
              <w:t>1.961.000,00</w:t>
            </w:r>
          </w:p>
        </w:tc>
        <w:tc>
          <w:tcPr>
            <w:tcW w:w="1073" w:type="dxa"/>
            <w:tcBorders>
              <w:top w:val="nil"/>
              <w:left w:val="nil"/>
              <w:bottom w:val="single" w:sz="4" w:space="0" w:color="auto"/>
              <w:right w:val="single" w:sz="4" w:space="0" w:color="auto"/>
            </w:tcBorders>
            <w:shd w:val="clear" w:color="auto" w:fill="auto"/>
            <w:noWrap/>
            <w:vAlign w:val="bottom"/>
            <w:hideMark/>
          </w:tcPr>
          <w:p w:rsidR="0084412C" w:rsidRPr="0084412C" w:rsidRDefault="0084412C" w:rsidP="0084412C">
            <w:pPr>
              <w:jc w:val="right"/>
              <w:rPr>
                <w:rFonts w:ascii="Arial" w:hAnsi="Arial" w:cs="Arial"/>
                <w:sz w:val="16"/>
                <w:szCs w:val="16"/>
              </w:rPr>
            </w:pPr>
            <w:r w:rsidRPr="0084412C">
              <w:rPr>
                <w:rFonts w:ascii="Arial" w:hAnsi="Arial" w:cs="Arial"/>
                <w:sz w:val="16"/>
                <w:szCs w:val="16"/>
              </w:rPr>
              <w:t>1.177.000,00</w:t>
            </w:r>
          </w:p>
        </w:tc>
      </w:tr>
      <w:tr w:rsidR="0084412C" w:rsidRPr="0084412C" w:rsidTr="003E060A">
        <w:trPr>
          <w:trHeight w:val="262"/>
        </w:trPr>
        <w:tc>
          <w:tcPr>
            <w:tcW w:w="4541" w:type="dxa"/>
            <w:tcBorders>
              <w:top w:val="nil"/>
              <w:left w:val="single" w:sz="4" w:space="0" w:color="auto"/>
              <w:bottom w:val="nil"/>
              <w:right w:val="single" w:sz="4" w:space="0" w:color="auto"/>
            </w:tcBorders>
            <w:shd w:val="clear" w:color="auto" w:fill="auto"/>
            <w:vAlign w:val="bottom"/>
            <w:hideMark/>
          </w:tcPr>
          <w:p w:rsidR="0084412C" w:rsidRPr="0084412C" w:rsidRDefault="0084412C" w:rsidP="0084412C">
            <w:pPr>
              <w:rPr>
                <w:rFonts w:ascii="Arial" w:hAnsi="Arial" w:cs="Arial"/>
                <w:color w:val="000000"/>
                <w:sz w:val="16"/>
                <w:szCs w:val="16"/>
              </w:rPr>
            </w:pPr>
            <w:r w:rsidRPr="0084412C">
              <w:rPr>
                <w:rFonts w:ascii="Arial" w:hAnsi="Arial" w:cs="Arial"/>
                <w:color w:val="000000"/>
                <w:sz w:val="16"/>
                <w:szCs w:val="16"/>
              </w:rPr>
              <w:t>1. Deudores comerciales y otras cuentas a cobrar</w:t>
            </w:r>
          </w:p>
        </w:tc>
        <w:tc>
          <w:tcPr>
            <w:tcW w:w="1274" w:type="dxa"/>
            <w:tcBorders>
              <w:top w:val="nil"/>
              <w:left w:val="nil"/>
              <w:bottom w:val="single" w:sz="4" w:space="0" w:color="auto"/>
              <w:right w:val="single" w:sz="4" w:space="0" w:color="auto"/>
            </w:tcBorders>
            <w:shd w:val="clear" w:color="auto" w:fill="auto"/>
            <w:noWrap/>
            <w:vAlign w:val="bottom"/>
            <w:hideMark/>
          </w:tcPr>
          <w:p w:rsidR="0084412C" w:rsidRPr="0084412C" w:rsidRDefault="0084412C" w:rsidP="0084412C">
            <w:pPr>
              <w:rPr>
                <w:rFonts w:ascii="Arial" w:hAnsi="Arial" w:cs="Arial"/>
                <w:sz w:val="16"/>
                <w:szCs w:val="16"/>
              </w:rPr>
            </w:pPr>
            <w:r w:rsidRPr="0084412C">
              <w:rPr>
                <w:rFonts w:ascii="Arial" w:hAnsi="Arial" w:cs="Arial"/>
                <w:sz w:val="16"/>
                <w:szCs w:val="16"/>
              </w:rPr>
              <w:t> </w:t>
            </w:r>
          </w:p>
        </w:tc>
        <w:tc>
          <w:tcPr>
            <w:tcW w:w="1273" w:type="dxa"/>
            <w:tcBorders>
              <w:top w:val="nil"/>
              <w:left w:val="nil"/>
              <w:bottom w:val="single" w:sz="4" w:space="0" w:color="auto"/>
              <w:right w:val="single" w:sz="4" w:space="0" w:color="auto"/>
            </w:tcBorders>
            <w:shd w:val="clear" w:color="auto" w:fill="auto"/>
            <w:noWrap/>
            <w:vAlign w:val="bottom"/>
            <w:hideMark/>
          </w:tcPr>
          <w:p w:rsidR="0084412C" w:rsidRPr="0084412C" w:rsidRDefault="0084412C" w:rsidP="0084412C">
            <w:pPr>
              <w:rPr>
                <w:rFonts w:ascii="Arial" w:hAnsi="Arial" w:cs="Arial"/>
                <w:sz w:val="16"/>
                <w:szCs w:val="16"/>
              </w:rPr>
            </w:pPr>
            <w:r w:rsidRPr="0084412C">
              <w:rPr>
                <w:rFonts w:ascii="Arial" w:hAnsi="Arial" w:cs="Arial"/>
                <w:sz w:val="16"/>
                <w:szCs w:val="16"/>
              </w:rPr>
              <w:t> </w:t>
            </w:r>
          </w:p>
        </w:tc>
        <w:tc>
          <w:tcPr>
            <w:tcW w:w="1073" w:type="dxa"/>
            <w:tcBorders>
              <w:top w:val="nil"/>
              <w:left w:val="nil"/>
              <w:bottom w:val="single" w:sz="4" w:space="0" w:color="auto"/>
              <w:right w:val="single" w:sz="4" w:space="0" w:color="auto"/>
            </w:tcBorders>
            <w:shd w:val="clear" w:color="auto" w:fill="auto"/>
            <w:noWrap/>
            <w:vAlign w:val="bottom"/>
            <w:hideMark/>
          </w:tcPr>
          <w:p w:rsidR="0084412C" w:rsidRPr="0084412C" w:rsidRDefault="0084412C" w:rsidP="0084412C">
            <w:pPr>
              <w:rPr>
                <w:rFonts w:ascii="Arial" w:hAnsi="Arial" w:cs="Arial"/>
                <w:sz w:val="16"/>
                <w:szCs w:val="16"/>
              </w:rPr>
            </w:pPr>
            <w:r w:rsidRPr="0084412C">
              <w:rPr>
                <w:rFonts w:ascii="Arial" w:hAnsi="Arial" w:cs="Arial"/>
                <w:sz w:val="16"/>
                <w:szCs w:val="16"/>
              </w:rPr>
              <w:t> </w:t>
            </w:r>
          </w:p>
        </w:tc>
        <w:tc>
          <w:tcPr>
            <w:tcW w:w="1073" w:type="dxa"/>
            <w:tcBorders>
              <w:top w:val="nil"/>
              <w:left w:val="nil"/>
              <w:bottom w:val="single" w:sz="4" w:space="0" w:color="auto"/>
              <w:right w:val="single" w:sz="4" w:space="0" w:color="auto"/>
            </w:tcBorders>
            <w:shd w:val="clear" w:color="auto" w:fill="auto"/>
            <w:noWrap/>
            <w:vAlign w:val="bottom"/>
            <w:hideMark/>
          </w:tcPr>
          <w:p w:rsidR="0084412C" w:rsidRPr="0084412C" w:rsidRDefault="0084412C" w:rsidP="0084412C">
            <w:pPr>
              <w:rPr>
                <w:rFonts w:ascii="Arial" w:hAnsi="Arial" w:cs="Arial"/>
                <w:sz w:val="16"/>
                <w:szCs w:val="16"/>
              </w:rPr>
            </w:pPr>
            <w:r w:rsidRPr="0084412C">
              <w:rPr>
                <w:rFonts w:ascii="Arial" w:hAnsi="Arial" w:cs="Arial"/>
                <w:sz w:val="16"/>
                <w:szCs w:val="16"/>
              </w:rPr>
              <w:t> </w:t>
            </w:r>
          </w:p>
        </w:tc>
      </w:tr>
      <w:tr w:rsidR="0084412C" w:rsidRPr="0084412C" w:rsidTr="003E060A">
        <w:trPr>
          <w:trHeight w:val="262"/>
        </w:trPr>
        <w:tc>
          <w:tcPr>
            <w:tcW w:w="4541" w:type="dxa"/>
            <w:tcBorders>
              <w:top w:val="nil"/>
              <w:left w:val="single" w:sz="4" w:space="0" w:color="auto"/>
              <w:bottom w:val="nil"/>
              <w:right w:val="single" w:sz="4" w:space="0" w:color="auto"/>
            </w:tcBorders>
            <w:shd w:val="clear" w:color="auto" w:fill="auto"/>
            <w:vAlign w:val="bottom"/>
            <w:hideMark/>
          </w:tcPr>
          <w:p w:rsidR="0084412C" w:rsidRPr="0084412C" w:rsidRDefault="0084412C" w:rsidP="0084412C">
            <w:pPr>
              <w:rPr>
                <w:rFonts w:ascii="Arial" w:hAnsi="Arial" w:cs="Arial"/>
                <w:color w:val="000000"/>
                <w:sz w:val="16"/>
                <w:szCs w:val="16"/>
              </w:rPr>
            </w:pPr>
            <w:r w:rsidRPr="0084412C">
              <w:rPr>
                <w:rFonts w:ascii="Arial" w:hAnsi="Arial" w:cs="Arial"/>
                <w:color w:val="000000"/>
                <w:sz w:val="16"/>
                <w:szCs w:val="16"/>
              </w:rPr>
              <w:t>a. Clientes por ventas y prestación de servicios a largo plazo.</w:t>
            </w:r>
          </w:p>
        </w:tc>
        <w:tc>
          <w:tcPr>
            <w:tcW w:w="1274" w:type="dxa"/>
            <w:tcBorders>
              <w:top w:val="nil"/>
              <w:left w:val="nil"/>
              <w:bottom w:val="single" w:sz="4" w:space="0" w:color="auto"/>
              <w:right w:val="single" w:sz="4" w:space="0" w:color="auto"/>
            </w:tcBorders>
            <w:shd w:val="clear" w:color="auto" w:fill="auto"/>
            <w:noWrap/>
            <w:vAlign w:val="bottom"/>
            <w:hideMark/>
          </w:tcPr>
          <w:p w:rsidR="0084412C" w:rsidRPr="0084412C" w:rsidRDefault="0084412C" w:rsidP="0084412C">
            <w:pPr>
              <w:rPr>
                <w:rFonts w:ascii="Arial" w:hAnsi="Arial" w:cs="Arial"/>
                <w:sz w:val="16"/>
                <w:szCs w:val="16"/>
              </w:rPr>
            </w:pPr>
            <w:r w:rsidRPr="0084412C">
              <w:rPr>
                <w:rFonts w:ascii="Arial" w:hAnsi="Arial" w:cs="Arial"/>
                <w:sz w:val="16"/>
                <w:szCs w:val="16"/>
              </w:rPr>
              <w:t> </w:t>
            </w:r>
          </w:p>
        </w:tc>
        <w:tc>
          <w:tcPr>
            <w:tcW w:w="1273" w:type="dxa"/>
            <w:tcBorders>
              <w:top w:val="nil"/>
              <w:left w:val="nil"/>
              <w:bottom w:val="single" w:sz="4" w:space="0" w:color="auto"/>
              <w:right w:val="single" w:sz="4" w:space="0" w:color="auto"/>
            </w:tcBorders>
            <w:shd w:val="clear" w:color="auto" w:fill="auto"/>
            <w:noWrap/>
            <w:vAlign w:val="bottom"/>
            <w:hideMark/>
          </w:tcPr>
          <w:p w:rsidR="0084412C" w:rsidRPr="0084412C" w:rsidRDefault="0084412C" w:rsidP="0084412C">
            <w:pPr>
              <w:rPr>
                <w:rFonts w:ascii="Arial" w:hAnsi="Arial" w:cs="Arial"/>
                <w:sz w:val="16"/>
                <w:szCs w:val="16"/>
              </w:rPr>
            </w:pPr>
            <w:r w:rsidRPr="0084412C">
              <w:rPr>
                <w:rFonts w:ascii="Arial" w:hAnsi="Arial" w:cs="Arial"/>
                <w:sz w:val="16"/>
                <w:szCs w:val="16"/>
              </w:rPr>
              <w:t> </w:t>
            </w:r>
          </w:p>
        </w:tc>
        <w:tc>
          <w:tcPr>
            <w:tcW w:w="1073" w:type="dxa"/>
            <w:tcBorders>
              <w:top w:val="nil"/>
              <w:left w:val="nil"/>
              <w:bottom w:val="single" w:sz="4" w:space="0" w:color="auto"/>
              <w:right w:val="single" w:sz="4" w:space="0" w:color="auto"/>
            </w:tcBorders>
            <w:shd w:val="clear" w:color="auto" w:fill="auto"/>
            <w:noWrap/>
            <w:vAlign w:val="bottom"/>
            <w:hideMark/>
          </w:tcPr>
          <w:p w:rsidR="0084412C" w:rsidRPr="0084412C" w:rsidRDefault="0084412C" w:rsidP="0084412C">
            <w:pPr>
              <w:rPr>
                <w:rFonts w:ascii="Arial" w:hAnsi="Arial" w:cs="Arial"/>
                <w:sz w:val="16"/>
                <w:szCs w:val="16"/>
              </w:rPr>
            </w:pPr>
            <w:r w:rsidRPr="0084412C">
              <w:rPr>
                <w:rFonts w:ascii="Arial" w:hAnsi="Arial" w:cs="Arial"/>
                <w:sz w:val="16"/>
                <w:szCs w:val="16"/>
              </w:rPr>
              <w:t> </w:t>
            </w:r>
          </w:p>
        </w:tc>
        <w:tc>
          <w:tcPr>
            <w:tcW w:w="1073" w:type="dxa"/>
            <w:tcBorders>
              <w:top w:val="nil"/>
              <w:left w:val="nil"/>
              <w:bottom w:val="single" w:sz="4" w:space="0" w:color="auto"/>
              <w:right w:val="single" w:sz="4" w:space="0" w:color="auto"/>
            </w:tcBorders>
            <w:shd w:val="clear" w:color="auto" w:fill="auto"/>
            <w:noWrap/>
            <w:vAlign w:val="bottom"/>
            <w:hideMark/>
          </w:tcPr>
          <w:p w:rsidR="0084412C" w:rsidRPr="0084412C" w:rsidRDefault="0084412C" w:rsidP="0084412C">
            <w:pPr>
              <w:rPr>
                <w:rFonts w:ascii="Arial" w:hAnsi="Arial" w:cs="Arial"/>
                <w:sz w:val="16"/>
                <w:szCs w:val="16"/>
              </w:rPr>
            </w:pPr>
            <w:r w:rsidRPr="0084412C">
              <w:rPr>
                <w:rFonts w:ascii="Arial" w:hAnsi="Arial" w:cs="Arial"/>
                <w:sz w:val="16"/>
                <w:szCs w:val="16"/>
              </w:rPr>
              <w:t> </w:t>
            </w:r>
          </w:p>
        </w:tc>
      </w:tr>
      <w:tr w:rsidR="0084412C" w:rsidRPr="0084412C" w:rsidTr="003E060A">
        <w:trPr>
          <w:trHeight w:val="262"/>
        </w:trPr>
        <w:tc>
          <w:tcPr>
            <w:tcW w:w="4541" w:type="dxa"/>
            <w:tcBorders>
              <w:top w:val="nil"/>
              <w:left w:val="single" w:sz="4" w:space="0" w:color="auto"/>
              <w:bottom w:val="nil"/>
              <w:right w:val="single" w:sz="4" w:space="0" w:color="auto"/>
            </w:tcBorders>
            <w:shd w:val="clear" w:color="auto" w:fill="auto"/>
            <w:vAlign w:val="bottom"/>
            <w:hideMark/>
          </w:tcPr>
          <w:p w:rsidR="0084412C" w:rsidRPr="0084412C" w:rsidRDefault="0084412C" w:rsidP="0084412C">
            <w:pPr>
              <w:rPr>
                <w:rFonts w:ascii="Arial" w:hAnsi="Arial" w:cs="Arial"/>
                <w:color w:val="000000"/>
                <w:sz w:val="16"/>
                <w:szCs w:val="16"/>
              </w:rPr>
            </w:pPr>
            <w:r w:rsidRPr="0084412C">
              <w:rPr>
                <w:rFonts w:ascii="Arial" w:hAnsi="Arial" w:cs="Arial"/>
                <w:color w:val="000000"/>
                <w:sz w:val="16"/>
                <w:szCs w:val="16"/>
              </w:rPr>
              <w:t>_ Correcciones valorativas por clientes de dudoso cobro a largo plazo</w:t>
            </w:r>
          </w:p>
        </w:tc>
        <w:tc>
          <w:tcPr>
            <w:tcW w:w="1274" w:type="dxa"/>
            <w:tcBorders>
              <w:top w:val="nil"/>
              <w:left w:val="nil"/>
              <w:bottom w:val="single" w:sz="4" w:space="0" w:color="auto"/>
              <w:right w:val="single" w:sz="4" w:space="0" w:color="auto"/>
            </w:tcBorders>
            <w:shd w:val="clear" w:color="auto" w:fill="auto"/>
            <w:noWrap/>
            <w:vAlign w:val="bottom"/>
            <w:hideMark/>
          </w:tcPr>
          <w:p w:rsidR="0084412C" w:rsidRPr="0084412C" w:rsidRDefault="0084412C" w:rsidP="0084412C">
            <w:pPr>
              <w:rPr>
                <w:rFonts w:ascii="Arial" w:hAnsi="Arial" w:cs="Arial"/>
                <w:sz w:val="16"/>
                <w:szCs w:val="16"/>
              </w:rPr>
            </w:pPr>
            <w:r w:rsidRPr="0084412C">
              <w:rPr>
                <w:rFonts w:ascii="Arial" w:hAnsi="Arial" w:cs="Arial"/>
                <w:sz w:val="16"/>
                <w:szCs w:val="16"/>
              </w:rPr>
              <w:t> </w:t>
            </w:r>
          </w:p>
        </w:tc>
        <w:tc>
          <w:tcPr>
            <w:tcW w:w="1273" w:type="dxa"/>
            <w:tcBorders>
              <w:top w:val="nil"/>
              <w:left w:val="nil"/>
              <w:bottom w:val="single" w:sz="4" w:space="0" w:color="auto"/>
              <w:right w:val="single" w:sz="4" w:space="0" w:color="auto"/>
            </w:tcBorders>
            <w:shd w:val="clear" w:color="auto" w:fill="auto"/>
            <w:noWrap/>
            <w:vAlign w:val="bottom"/>
            <w:hideMark/>
          </w:tcPr>
          <w:p w:rsidR="0084412C" w:rsidRPr="0084412C" w:rsidRDefault="0084412C" w:rsidP="0084412C">
            <w:pPr>
              <w:rPr>
                <w:rFonts w:ascii="Arial" w:hAnsi="Arial" w:cs="Arial"/>
                <w:sz w:val="16"/>
                <w:szCs w:val="16"/>
              </w:rPr>
            </w:pPr>
            <w:r w:rsidRPr="0084412C">
              <w:rPr>
                <w:rFonts w:ascii="Arial" w:hAnsi="Arial" w:cs="Arial"/>
                <w:sz w:val="16"/>
                <w:szCs w:val="16"/>
              </w:rPr>
              <w:t> </w:t>
            </w:r>
          </w:p>
        </w:tc>
        <w:tc>
          <w:tcPr>
            <w:tcW w:w="1073" w:type="dxa"/>
            <w:tcBorders>
              <w:top w:val="nil"/>
              <w:left w:val="nil"/>
              <w:bottom w:val="single" w:sz="4" w:space="0" w:color="auto"/>
              <w:right w:val="single" w:sz="4" w:space="0" w:color="auto"/>
            </w:tcBorders>
            <w:shd w:val="clear" w:color="auto" w:fill="auto"/>
            <w:noWrap/>
            <w:vAlign w:val="bottom"/>
            <w:hideMark/>
          </w:tcPr>
          <w:p w:rsidR="0084412C" w:rsidRPr="0084412C" w:rsidRDefault="0084412C" w:rsidP="0084412C">
            <w:pPr>
              <w:rPr>
                <w:rFonts w:ascii="Arial" w:hAnsi="Arial" w:cs="Arial"/>
                <w:sz w:val="16"/>
                <w:szCs w:val="16"/>
              </w:rPr>
            </w:pPr>
            <w:r w:rsidRPr="0084412C">
              <w:rPr>
                <w:rFonts w:ascii="Arial" w:hAnsi="Arial" w:cs="Arial"/>
                <w:sz w:val="16"/>
                <w:szCs w:val="16"/>
              </w:rPr>
              <w:t> </w:t>
            </w:r>
          </w:p>
        </w:tc>
        <w:tc>
          <w:tcPr>
            <w:tcW w:w="1073" w:type="dxa"/>
            <w:tcBorders>
              <w:top w:val="nil"/>
              <w:left w:val="nil"/>
              <w:bottom w:val="single" w:sz="4" w:space="0" w:color="auto"/>
              <w:right w:val="single" w:sz="4" w:space="0" w:color="auto"/>
            </w:tcBorders>
            <w:shd w:val="clear" w:color="auto" w:fill="auto"/>
            <w:noWrap/>
            <w:vAlign w:val="bottom"/>
            <w:hideMark/>
          </w:tcPr>
          <w:p w:rsidR="0084412C" w:rsidRPr="0084412C" w:rsidRDefault="0084412C" w:rsidP="0084412C">
            <w:pPr>
              <w:rPr>
                <w:rFonts w:ascii="Arial" w:hAnsi="Arial" w:cs="Arial"/>
                <w:sz w:val="16"/>
                <w:szCs w:val="16"/>
              </w:rPr>
            </w:pPr>
            <w:r w:rsidRPr="0084412C">
              <w:rPr>
                <w:rFonts w:ascii="Arial" w:hAnsi="Arial" w:cs="Arial"/>
                <w:sz w:val="16"/>
                <w:szCs w:val="16"/>
              </w:rPr>
              <w:t> </w:t>
            </w:r>
          </w:p>
        </w:tc>
      </w:tr>
      <w:tr w:rsidR="0084412C" w:rsidRPr="0084412C" w:rsidTr="003E060A">
        <w:trPr>
          <w:trHeight w:val="262"/>
        </w:trPr>
        <w:tc>
          <w:tcPr>
            <w:tcW w:w="4541" w:type="dxa"/>
            <w:tcBorders>
              <w:top w:val="nil"/>
              <w:left w:val="single" w:sz="4" w:space="0" w:color="auto"/>
              <w:bottom w:val="nil"/>
              <w:right w:val="single" w:sz="4" w:space="0" w:color="auto"/>
            </w:tcBorders>
            <w:shd w:val="clear" w:color="auto" w:fill="auto"/>
            <w:vAlign w:val="bottom"/>
            <w:hideMark/>
          </w:tcPr>
          <w:p w:rsidR="0084412C" w:rsidRPr="0084412C" w:rsidRDefault="0084412C" w:rsidP="0084412C">
            <w:pPr>
              <w:rPr>
                <w:rFonts w:ascii="Arial" w:hAnsi="Arial" w:cs="Arial"/>
                <w:color w:val="000000"/>
                <w:sz w:val="16"/>
                <w:szCs w:val="16"/>
              </w:rPr>
            </w:pPr>
            <w:r w:rsidRPr="0084412C">
              <w:rPr>
                <w:rFonts w:ascii="Arial" w:hAnsi="Arial" w:cs="Arial"/>
                <w:color w:val="000000"/>
                <w:sz w:val="16"/>
                <w:szCs w:val="16"/>
              </w:rPr>
              <w:t>b. Clientes por ventas y prestación de servicios a corto plazo, de los cuales:</w:t>
            </w:r>
          </w:p>
        </w:tc>
        <w:tc>
          <w:tcPr>
            <w:tcW w:w="1274" w:type="dxa"/>
            <w:tcBorders>
              <w:top w:val="nil"/>
              <w:left w:val="nil"/>
              <w:bottom w:val="single" w:sz="4" w:space="0" w:color="auto"/>
              <w:right w:val="single" w:sz="4" w:space="0" w:color="auto"/>
            </w:tcBorders>
            <w:shd w:val="clear" w:color="auto" w:fill="auto"/>
            <w:noWrap/>
            <w:vAlign w:val="bottom"/>
            <w:hideMark/>
          </w:tcPr>
          <w:p w:rsidR="0084412C" w:rsidRPr="0084412C" w:rsidRDefault="0084412C" w:rsidP="0084412C">
            <w:pPr>
              <w:rPr>
                <w:rFonts w:ascii="Arial" w:hAnsi="Arial" w:cs="Arial"/>
                <w:sz w:val="16"/>
                <w:szCs w:val="16"/>
              </w:rPr>
            </w:pPr>
            <w:r w:rsidRPr="0084412C">
              <w:rPr>
                <w:rFonts w:ascii="Arial" w:hAnsi="Arial" w:cs="Arial"/>
                <w:sz w:val="16"/>
                <w:szCs w:val="16"/>
              </w:rPr>
              <w:t> </w:t>
            </w:r>
          </w:p>
        </w:tc>
        <w:tc>
          <w:tcPr>
            <w:tcW w:w="1273" w:type="dxa"/>
            <w:tcBorders>
              <w:top w:val="nil"/>
              <w:left w:val="nil"/>
              <w:bottom w:val="single" w:sz="4" w:space="0" w:color="auto"/>
              <w:right w:val="single" w:sz="4" w:space="0" w:color="auto"/>
            </w:tcBorders>
            <w:shd w:val="clear" w:color="auto" w:fill="auto"/>
            <w:noWrap/>
            <w:vAlign w:val="bottom"/>
            <w:hideMark/>
          </w:tcPr>
          <w:p w:rsidR="0084412C" w:rsidRPr="0084412C" w:rsidRDefault="0084412C" w:rsidP="0084412C">
            <w:pPr>
              <w:rPr>
                <w:rFonts w:ascii="Arial" w:hAnsi="Arial" w:cs="Arial"/>
                <w:sz w:val="16"/>
                <w:szCs w:val="16"/>
              </w:rPr>
            </w:pPr>
            <w:r w:rsidRPr="0084412C">
              <w:rPr>
                <w:rFonts w:ascii="Arial" w:hAnsi="Arial" w:cs="Arial"/>
                <w:sz w:val="16"/>
                <w:szCs w:val="16"/>
              </w:rPr>
              <w:t> </w:t>
            </w:r>
          </w:p>
        </w:tc>
        <w:tc>
          <w:tcPr>
            <w:tcW w:w="1073" w:type="dxa"/>
            <w:tcBorders>
              <w:top w:val="nil"/>
              <w:left w:val="nil"/>
              <w:bottom w:val="single" w:sz="4" w:space="0" w:color="auto"/>
              <w:right w:val="single" w:sz="4" w:space="0" w:color="auto"/>
            </w:tcBorders>
            <w:shd w:val="clear" w:color="auto" w:fill="auto"/>
            <w:noWrap/>
            <w:vAlign w:val="bottom"/>
            <w:hideMark/>
          </w:tcPr>
          <w:p w:rsidR="0084412C" w:rsidRPr="0084412C" w:rsidRDefault="0084412C" w:rsidP="0084412C">
            <w:pPr>
              <w:rPr>
                <w:rFonts w:ascii="Arial" w:hAnsi="Arial" w:cs="Arial"/>
                <w:sz w:val="16"/>
                <w:szCs w:val="16"/>
              </w:rPr>
            </w:pPr>
            <w:r w:rsidRPr="0084412C">
              <w:rPr>
                <w:rFonts w:ascii="Arial" w:hAnsi="Arial" w:cs="Arial"/>
                <w:sz w:val="16"/>
                <w:szCs w:val="16"/>
              </w:rPr>
              <w:t> </w:t>
            </w:r>
          </w:p>
        </w:tc>
        <w:tc>
          <w:tcPr>
            <w:tcW w:w="1073" w:type="dxa"/>
            <w:tcBorders>
              <w:top w:val="nil"/>
              <w:left w:val="nil"/>
              <w:bottom w:val="single" w:sz="4" w:space="0" w:color="auto"/>
              <w:right w:val="single" w:sz="4" w:space="0" w:color="auto"/>
            </w:tcBorders>
            <w:shd w:val="clear" w:color="auto" w:fill="auto"/>
            <w:noWrap/>
            <w:vAlign w:val="bottom"/>
            <w:hideMark/>
          </w:tcPr>
          <w:p w:rsidR="0084412C" w:rsidRPr="0084412C" w:rsidRDefault="0084412C" w:rsidP="0084412C">
            <w:pPr>
              <w:rPr>
                <w:rFonts w:ascii="Arial" w:hAnsi="Arial" w:cs="Arial"/>
                <w:sz w:val="16"/>
                <w:szCs w:val="16"/>
              </w:rPr>
            </w:pPr>
            <w:r w:rsidRPr="0084412C">
              <w:rPr>
                <w:rFonts w:ascii="Arial" w:hAnsi="Arial" w:cs="Arial"/>
                <w:sz w:val="16"/>
                <w:szCs w:val="16"/>
              </w:rPr>
              <w:t> </w:t>
            </w:r>
          </w:p>
        </w:tc>
      </w:tr>
      <w:tr w:rsidR="0084412C" w:rsidRPr="0084412C" w:rsidTr="003E060A">
        <w:trPr>
          <w:trHeight w:val="262"/>
        </w:trPr>
        <w:tc>
          <w:tcPr>
            <w:tcW w:w="4541" w:type="dxa"/>
            <w:tcBorders>
              <w:top w:val="nil"/>
              <w:left w:val="single" w:sz="4" w:space="0" w:color="auto"/>
              <w:bottom w:val="nil"/>
              <w:right w:val="single" w:sz="4" w:space="0" w:color="auto"/>
            </w:tcBorders>
            <w:shd w:val="clear" w:color="auto" w:fill="auto"/>
            <w:vAlign w:val="bottom"/>
            <w:hideMark/>
          </w:tcPr>
          <w:p w:rsidR="0084412C" w:rsidRPr="0084412C" w:rsidRDefault="0084412C" w:rsidP="0084412C">
            <w:pPr>
              <w:rPr>
                <w:rFonts w:ascii="Arial" w:hAnsi="Arial" w:cs="Arial"/>
                <w:color w:val="000000"/>
                <w:sz w:val="16"/>
                <w:szCs w:val="16"/>
              </w:rPr>
            </w:pPr>
            <w:r w:rsidRPr="0084412C">
              <w:rPr>
                <w:rFonts w:ascii="Arial" w:hAnsi="Arial" w:cs="Arial"/>
                <w:color w:val="000000"/>
                <w:sz w:val="16"/>
                <w:szCs w:val="16"/>
              </w:rPr>
              <w:t>_ Correcciones valorativas por clientes de dudoso cobro a corto plazo</w:t>
            </w:r>
          </w:p>
        </w:tc>
        <w:tc>
          <w:tcPr>
            <w:tcW w:w="1274" w:type="dxa"/>
            <w:tcBorders>
              <w:top w:val="nil"/>
              <w:left w:val="nil"/>
              <w:bottom w:val="single" w:sz="4" w:space="0" w:color="auto"/>
              <w:right w:val="single" w:sz="4" w:space="0" w:color="auto"/>
            </w:tcBorders>
            <w:shd w:val="clear" w:color="auto" w:fill="auto"/>
            <w:noWrap/>
            <w:vAlign w:val="bottom"/>
            <w:hideMark/>
          </w:tcPr>
          <w:p w:rsidR="0084412C" w:rsidRPr="0084412C" w:rsidRDefault="0084412C" w:rsidP="0084412C">
            <w:pPr>
              <w:rPr>
                <w:rFonts w:ascii="Arial" w:hAnsi="Arial" w:cs="Arial"/>
                <w:sz w:val="16"/>
                <w:szCs w:val="16"/>
              </w:rPr>
            </w:pPr>
            <w:r w:rsidRPr="0084412C">
              <w:rPr>
                <w:rFonts w:ascii="Arial" w:hAnsi="Arial" w:cs="Arial"/>
                <w:sz w:val="16"/>
                <w:szCs w:val="16"/>
              </w:rPr>
              <w:t> </w:t>
            </w:r>
          </w:p>
        </w:tc>
        <w:tc>
          <w:tcPr>
            <w:tcW w:w="1273" w:type="dxa"/>
            <w:tcBorders>
              <w:top w:val="nil"/>
              <w:left w:val="nil"/>
              <w:bottom w:val="single" w:sz="4" w:space="0" w:color="auto"/>
              <w:right w:val="single" w:sz="4" w:space="0" w:color="auto"/>
            </w:tcBorders>
            <w:shd w:val="clear" w:color="auto" w:fill="auto"/>
            <w:noWrap/>
            <w:vAlign w:val="bottom"/>
            <w:hideMark/>
          </w:tcPr>
          <w:p w:rsidR="0084412C" w:rsidRPr="0084412C" w:rsidRDefault="0084412C" w:rsidP="0084412C">
            <w:pPr>
              <w:rPr>
                <w:rFonts w:ascii="Arial" w:hAnsi="Arial" w:cs="Arial"/>
                <w:sz w:val="16"/>
                <w:szCs w:val="16"/>
              </w:rPr>
            </w:pPr>
            <w:r w:rsidRPr="0084412C">
              <w:rPr>
                <w:rFonts w:ascii="Arial" w:hAnsi="Arial" w:cs="Arial"/>
                <w:sz w:val="16"/>
                <w:szCs w:val="16"/>
              </w:rPr>
              <w:t> </w:t>
            </w:r>
          </w:p>
        </w:tc>
        <w:tc>
          <w:tcPr>
            <w:tcW w:w="1073" w:type="dxa"/>
            <w:tcBorders>
              <w:top w:val="nil"/>
              <w:left w:val="nil"/>
              <w:bottom w:val="single" w:sz="4" w:space="0" w:color="auto"/>
              <w:right w:val="single" w:sz="4" w:space="0" w:color="auto"/>
            </w:tcBorders>
            <w:shd w:val="clear" w:color="auto" w:fill="auto"/>
            <w:noWrap/>
            <w:vAlign w:val="bottom"/>
            <w:hideMark/>
          </w:tcPr>
          <w:p w:rsidR="0084412C" w:rsidRPr="0084412C" w:rsidRDefault="0084412C" w:rsidP="0084412C">
            <w:pPr>
              <w:jc w:val="right"/>
              <w:rPr>
                <w:rFonts w:ascii="Arial" w:hAnsi="Arial" w:cs="Arial"/>
                <w:sz w:val="16"/>
                <w:szCs w:val="16"/>
              </w:rPr>
            </w:pPr>
            <w:r w:rsidRPr="0084412C">
              <w:rPr>
                <w:rFonts w:ascii="Arial" w:hAnsi="Arial" w:cs="Arial"/>
                <w:sz w:val="16"/>
                <w:szCs w:val="16"/>
              </w:rPr>
              <w:t>1.961.000,00</w:t>
            </w:r>
          </w:p>
        </w:tc>
        <w:tc>
          <w:tcPr>
            <w:tcW w:w="1073" w:type="dxa"/>
            <w:tcBorders>
              <w:top w:val="nil"/>
              <w:left w:val="nil"/>
              <w:bottom w:val="single" w:sz="4" w:space="0" w:color="auto"/>
              <w:right w:val="single" w:sz="4" w:space="0" w:color="auto"/>
            </w:tcBorders>
            <w:shd w:val="clear" w:color="auto" w:fill="auto"/>
            <w:noWrap/>
            <w:vAlign w:val="bottom"/>
            <w:hideMark/>
          </w:tcPr>
          <w:p w:rsidR="0084412C" w:rsidRPr="0084412C" w:rsidRDefault="0084412C" w:rsidP="0084412C">
            <w:pPr>
              <w:jc w:val="right"/>
              <w:rPr>
                <w:rFonts w:ascii="Arial" w:hAnsi="Arial" w:cs="Arial"/>
                <w:sz w:val="16"/>
                <w:szCs w:val="16"/>
              </w:rPr>
            </w:pPr>
            <w:r w:rsidRPr="0084412C">
              <w:rPr>
                <w:rFonts w:ascii="Arial" w:hAnsi="Arial" w:cs="Arial"/>
                <w:sz w:val="16"/>
                <w:szCs w:val="16"/>
              </w:rPr>
              <w:t>1.177.000,00</w:t>
            </w:r>
          </w:p>
        </w:tc>
      </w:tr>
      <w:tr w:rsidR="0084412C" w:rsidRPr="0084412C" w:rsidTr="003E060A">
        <w:trPr>
          <w:trHeight w:val="262"/>
        </w:trPr>
        <w:tc>
          <w:tcPr>
            <w:tcW w:w="4541" w:type="dxa"/>
            <w:tcBorders>
              <w:top w:val="nil"/>
              <w:left w:val="single" w:sz="4" w:space="0" w:color="auto"/>
              <w:bottom w:val="nil"/>
              <w:right w:val="single" w:sz="4" w:space="0" w:color="auto"/>
            </w:tcBorders>
            <w:shd w:val="clear" w:color="auto" w:fill="auto"/>
            <w:vAlign w:val="bottom"/>
            <w:hideMark/>
          </w:tcPr>
          <w:p w:rsidR="0084412C" w:rsidRPr="0084412C" w:rsidRDefault="0084412C" w:rsidP="0084412C">
            <w:pPr>
              <w:rPr>
                <w:rFonts w:ascii="Arial" w:hAnsi="Arial" w:cs="Arial"/>
                <w:color w:val="000000"/>
                <w:sz w:val="16"/>
                <w:szCs w:val="16"/>
              </w:rPr>
            </w:pPr>
            <w:r w:rsidRPr="0084412C">
              <w:rPr>
                <w:rFonts w:ascii="Arial" w:hAnsi="Arial" w:cs="Arial"/>
                <w:color w:val="000000"/>
                <w:sz w:val="16"/>
                <w:szCs w:val="16"/>
              </w:rPr>
              <w:t>c. Deudores varios, de los cuales:</w:t>
            </w:r>
          </w:p>
        </w:tc>
        <w:tc>
          <w:tcPr>
            <w:tcW w:w="1274" w:type="dxa"/>
            <w:tcBorders>
              <w:top w:val="nil"/>
              <w:left w:val="nil"/>
              <w:bottom w:val="single" w:sz="4" w:space="0" w:color="auto"/>
              <w:right w:val="single" w:sz="4" w:space="0" w:color="auto"/>
            </w:tcBorders>
            <w:shd w:val="clear" w:color="auto" w:fill="auto"/>
            <w:noWrap/>
            <w:vAlign w:val="bottom"/>
            <w:hideMark/>
          </w:tcPr>
          <w:p w:rsidR="0084412C" w:rsidRPr="0084412C" w:rsidRDefault="0084412C" w:rsidP="0084412C">
            <w:pPr>
              <w:rPr>
                <w:rFonts w:ascii="Arial" w:hAnsi="Arial" w:cs="Arial"/>
                <w:sz w:val="16"/>
                <w:szCs w:val="16"/>
              </w:rPr>
            </w:pPr>
            <w:r w:rsidRPr="0084412C">
              <w:rPr>
                <w:rFonts w:ascii="Arial" w:hAnsi="Arial" w:cs="Arial"/>
                <w:sz w:val="16"/>
                <w:szCs w:val="16"/>
              </w:rPr>
              <w:t> </w:t>
            </w:r>
          </w:p>
        </w:tc>
        <w:tc>
          <w:tcPr>
            <w:tcW w:w="1273" w:type="dxa"/>
            <w:tcBorders>
              <w:top w:val="nil"/>
              <w:left w:val="nil"/>
              <w:bottom w:val="single" w:sz="4" w:space="0" w:color="auto"/>
              <w:right w:val="single" w:sz="4" w:space="0" w:color="auto"/>
            </w:tcBorders>
            <w:shd w:val="clear" w:color="auto" w:fill="auto"/>
            <w:noWrap/>
            <w:vAlign w:val="bottom"/>
            <w:hideMark/>
          </w:tcPr>
          <w:p w:rsidR="0084412C" w:rsidRPr="0084412C" w:rsidRDefault="0084412C" w:rsidP="0084412C">
            <w:pPr>
              <w:rPr>
                <w:rFonts w:ascii="Arial" w:hAnsi="Arial" w:cs="Arial"/>
                <w:sz w:val="16"/>
                <w:szCs w:val="16"/>
              </w:rPr>
            </w:pPr>
            <w:r w:rsidRPr="0084412C">
              <w:rPr>
                <w:rFonts w:ascii="Arial" w:hAnsi="Arial" w:cs="Arial"/>
                <w:sz w:val="16"/>
                <w:szCs w:val="16"/>
              </w:rPr>
              <w:t> </w:t>
            </w:r>
          </w:p>
        </w:tc>
        <w:tc>
          <w:tcPr>
            <w:tcW w:w="1073" w:type="dxa"/>
            <w:tcBorders>
              <w:top w:val="nil"/>
              <w:left w:val="nil"/>
              <w:bottom w:val="single" w:sz="4" w:space="0" w:color="auto"/>
              <w:right w:val="single" w:sz="4" w:space="0" w:color="auto"/>
            </w:tcBorders>
            <w:shd w:val="clear" w:color="auto" w:fill="auto"/>
            <w:noWrap/>
            <w:vAlign w:val="bottom"/>
            <w:hideMark/>
          </w:tcPr>
          <w:p w:rsidR="0084412C" w:rsidRPr="0084412C" w:rsidRDefault="0084412C" w:rsidP="0084412C">
            <w:pPr>
              <w:rPr>
                <w:rFonts w:ascii="Arial" w:hAnsi="Arial" w:cs="Arial"/>
                <w:sz w:val="16"/>
                <w:szCs w:val="16"/>
              </w:rPr>
            </w:pPr>
            <w:r w:rsidRPr="0084412C">
              <w:rPr>
                <w:rFonts w:ascii="Arial" w:hAnsi="Arial" w:cs="Arial"/>
                <w:sz w:val="16"/>
                <w:szCs w:val="16"/>
              </w:rPr>
              <w:t> </w:t>
            </w:r>
          </w:p>
        </w:tc>
        <w:tc>
          <w:tcPr>
            <w:tcW w:w="1073" w:type="dxa"/>
            <w:tcBorders>
              <w:top w:val="nil"/>
              <w:left w:val="nil"/>
              <w:bottom w:val="single" w:sz="4" w:space="0" w:color="auto"/>
              <w:right w:val="single" w:sz="4" w:space="0" w:color="auto"/>
            </w:tcBorders>
            <w:shd w:val="clear" w:color="auto" w:fill="auto"/>
            <w:noWrap/>
            <w:vAlign w:val="bottom"/>
            <w:hideMark/>
          </w:tcPr>
          <w:p w:rsidR="0084412C" w:rsidRPr="0084412C" w:rsidRDefault="0084412C" w:rsidP="0084412C">
            <w:pPr>
              <w:rPr>
                <w:rFonts w:ascii="Arial" w:hAnsi="Arial" w:cs="Arial"/>
                <w:sz w:val="16"/>
                <w:szCs w:val="16"/>
              </w:rPr>
            </w:pPr>
            <w:r w:rsidRPr="0084412C">
              <w:rPr>
                <w:rFonts w:ascii="Arial" w:hAnsi="Arial" w:cs="Arial"/>
                <w:sz w:val="16"/>
                <w:szCs w:val="16"/>
              </w:rPr>
              <w:t> </w:t>
            </w:r>
          </w:p>
        </w:tc>
      </w:tr>
      <w:tr w:rsidR="0084412C" w:rsidRPr="0084412C" w:rsidTr="003E060A">
        <w:trPr>
          <w:trHeight w:val="262"/>
        </w:trPr>
        <w:tc>
          <w:tcPr>
            <w:tcW w:w="4541" w:type="dxa"/>
            <w:tcBorders>
              <w:top w:val="nil"/>
              <w:left w:val="single" w:sz="4" w:space="0" w:color="auto"/>
              <w:bottom w:val="nil"/>
              <w:right w:val="single" w:sz="4" w:space="0" w:color="auto"/>
            </w:tcBorders>
            <w:shd w:val="clear" w:color="auto" w:fill="auto"/>
            <w:vAlign w:val="bottom"/>
            <w:hideMark/>
          </w:tcPr>
          <w:p w:rsidR="0084412C" w:rsidRPr="0084412C" w:rsidRDefault="0084412C" w:rsidP="0084412C">
            <w:pPr>
              <w:rPr>
                <w:rFonts w:ascii="Arial" w:hAnsi="Arial" w:cs="Arial"/>
                <w:color w:val="000000"/>
                <w:sz w:val="16"/>
                <w:szCs w:val="16"/>
              </w:rPr>
            </w:pPr>
            <w:r w:rsidRPr="0084412C">
              <w:rPr>
                <w:rFonts w:ascii="Arial" w:hAnsi="Arial" w:cs="Arial"/>
                <w:color w:val="000000"/>
                <w:sz w:val="16"/>
                <w:szCs w:val="16"/>
              </w:rPr>
              <w:t>_ Correcciones valorativas por otros deudores de dudoso cobro</w:t>
            </w:r>
          </w:p>
        </w:tc>
        <w:tc>
          <w:tcPr>
            <w:tcW w:w="1274" w:type="dxa"/>
            <w:tcBorders>
              <w:top w:val="nil"/>
              <w:left w:val="nil"/>
              <w:bottom w:val="single" w:sz="4" w:space="0" w:color="auto"/>
              <w:right w:val="single" w:sz="4" w:space="0" w:color="auto"/>
            </w:tcBorders>
            <w:shd w:val="clear" w:color="auto" w:fill="auto"/>
            <w:noWrap/>
            <w:vAlign w:val="bottom"/>
            <w:hideMark/>
          </w:tcPr>
          <w:p w:rsidR="0084412C" w:rsidRPr="0084412C" w:rsidRDefault="0084412C" w:rsidP="0084412C">
            <w:pPr>
              <w:rPr>
                <w:rFonts w:ascii="Arial" w:hAnsi="Arial" w:cs="Arial"/>
                <w:sz w:val="16"/>
                <w:szCs w:val="16"/>
              </w:rPr>
            </w:pPr>
            <w:r w:rsidRPr="0084412C">
              <w:rPr>
                <w:rFonts w:ascii="Arial" w:hAnsi="Arial" w:cs="Arial"/>
                <w:sz w:val="16"/>
                <w:szCs w:val="16"/>
              </w:rPr>
              <w:t> </w:t>
            </w:r>
          </w:p>
        </w:tc>
        <w:tc>
          <w:tcPr>
            <w:tcW w:w="1273" w:type="dxa"/>
            <w:tcBorders>
              <w:top w:val="nil"/>
              <w:left w:val="nil"/>
              <w:bottom w:val="single" w:sz="4" w:space="0" w:color="auto"/>
              <w:right w:val="single" w:sz="4" w:space="0" w:color="auto"/>
            </w:tcBorders>
            <w:shd w:val="clear" w:color="auto" w:fill="auto"/>
            <w:noWrap/>
            <w:vAlign w:val="bottom"/>
            <w:hideMark/>
          </w:tcPr>
          <w:p w:rsidR="0084412C" w:rsidRPr="0084412C" w:rsidRDefault="0084412C" w:rsidP="0084412C">
            <w:pPr>
              <w:rPr>
                <w:rFonts w:ascii="Arial" w:hAnsi="Arial" w:cs="Arial"/>
                <w:sz w:val="16"/>
                <w:szCs w:val="16"/>
              </w:rPr>
            </w:pPr>
            <w:r w:rsidRPr="0084412C">
              <w:rPr>
                <w:rFonts w:ascii="Arial" w:hAnsi="Arial" w:cs="Arial"/>
                <w:sz w:val="16"/>
                <w:szCs w:val="16"/>
              </w:rPr>
              <w:t> </w:t>
            </w:r>
          </w:p>
        </w:tc>
        <w:tc>
          <w:tcPr>
            <w:tcW w:w="1073" w:type="dxa"/>
            <w:tcBorders>
              <w:top w:val="nil"/>
              <w:left w:val="nil"/>
              <w:bottom w:val="single" w:sz="4" w:space="0" w:color="auto"/>
              <w:right w:val="single" w:sz="4" w:space="0" w:color="auto"/>
            </w:tcBorders>
            <w:shd w:val="clear" w:color="auto" w:fill="auto"/>
            <w:noWrap/>
            <w:vAlign w:val="bottom"/>
            <w:hideMark/>
          </w:tcPr>
          <w:p w:rsidR="0084412C" w:rsidRPr="0084412C" w:rsidRDefault="0084412C" w:rsidP="0084412C">
            <w:pPr>
              <w:rPr>
                <w:rFonts w:ascii="Arial" w:hAnsi="Arial" w:cs="Arial"/>
                <w:sz w:val="16"/>
                <w:szCs w:val="16"/>
              </w:rPr>
            </w:pPr>
            <w:r w:rsidRPr="0084412C">
              <w:rPr>
                <w:rFonts w:ascii="Arial" w:hAnsi="Arial" w:cs="Arial"/>
                <w:sz w:val="16"/>
                <w:szCs w:val="16"/>
              </w:rPr>
              <w:t> </w:t>
            </w:r>
          </w:p>
        </w:tc>
        <w:tc>
          <w:tcPr>
            <w:tcW w:w="1073" w:type="dxa"/>
            <w:tcBorders>
              <w:top w:val="nil"/>
              <w:left w:val="nil"/>
              <w:bottom w:val="single" w:sz="4" w:space="0" w:color="auto"/>
              <w:right w:val="single" w:sz="4" w:space="0" w:color="auto"/>
            </w:tcBorders>
            <w:shd w:val="clear" w:color="auto" w:fill="auto"/>
            <w:noWrap/>
            <w:vAlign w:val="bottom"/>
            <w:hideMark/>
          </w:tcPr>
          <w:p w:rsidR="0084412C" w:rsidRPr="0084412C" w:rsidRDefault="0084412C" w:rsidP="0084412C">
            <w:pPr>
              <w:rPr>
                <w:rFonts w:ascii="Arial" w:hAnsi="Arial" w:cs="Arial"/>
                <w:sz w:val="16"/>
                <w:szCs w:val="16"/>
              </w:rPr>
            </w:pPr>
            <w:r w:rsidRPr="0084412C">
              <w:rPr>
                <w:rFonts w:ascii="Arial" w:hAnsi="Arial" w:cs="Arial"/>
                <w:sz w:val="16"/>
                <w:szCs w:val="16"/>
              </w:rPr>
              <w:t> </w:t>
            </w:r>
          </w:p>
        </w:tc>
      </w:tr>
      <w:tr w:rsidR="0084412C" w:rsidRPr="0084412C" w:rsidTr="003E060A">
        <w:trPr>
          <w:trHeight w:val="262"/>
        </w:trPr>
        <w:tc>
          <w:tcPr>
            <w:tcW w:w="4541" w:type="dxa"/>
            <w:tcBorders>
              <w:top w:val="nil"/>
              <w:left w:val="single" w:sz="4" w:space="0" w:color="auto"/>
              <w:bottom w:val="nil"/>
              <w:right w:val="single" w:sz="4" w:space="0" w:color="auto"/>
            </w:tcBorders>
            <w:shd w:val="clear" w:color="auto" w:fill="auto"/>
            <w:vAlign w:val="bottom"/>
            <w:hideMark/>
          </w:tcPr>
          <w:p w:rsidR="0084412C" w:rsidRPr="0084412C" w:rsidRDefault="0084412C" w:rsidP="0084412C">
            <w:pPr>
              <w:rPr>
                <w:rFonts w:ascii="Arial" w:hAnsi="Arial" w:cs="Arial"/>
                <w:color w:val="000000"/>
                <w:sz w:val="16"/>
                <w:szCs w:val="16"/>
              </w:rPr>
            </w:pPr>
            <w:r w:rsidRPr="0084412C">
              <w:rPr>
                <w:rFonts w:ascii="Arial" w:hAnsi="Arial" w:cs="Arial"/>
                <w:color w:val="000000"/>
                <w:sz w:val="16"/>
                <w:szCs w:val="16"/>
              </w:rPr>
              <w:t>d. Personal</w:t>
            </w:r>
          </w:p>
        </w:tc>
        <w:tc>
          <w:tcPr>
            <w:tcW w:w="1274" w:type="dxa"/>
            <w:tcBorders>
              <w:top w:val="nil"/>
              <w:left w:val="nil"/>
              <w:bottom w:val="single" w:sz="4" w:space="0" w:color="auto"/>
              <w:right w:val="single" w:sz="4" w:space="0" w:color="auto"/>
            </w:tcBorders>
            <w:shd w:val="clear" w:color="auto" w:fill="auto"/>
            <w:noWrap/>
            <w:vAlign w:val="bottom"/>
            <w:hideMark/>
          </w:tcPr>
          <w:p w:rsidR="0084412C" w:rsidRPr="0084412C" w:rsidRDefault="0084412C" w:rsidP="0084412C">
            <w:pPr>
              <w:rPr>
                <w:rFonts w:ascii="Arial" w:hAnsi="Arial" w:cs="Arial"/>
                <w:sz w:val="16"/>
                <w:szCs w:val="16"/>
              </w:rPr>
            </w:pPr>
            <w:r w:rsidRPr="0084412C">
              <w:rPr>
                <w:rFonts w:ascii="Arial" w:hAnsi="Arial" w:cs="Arial"/>
                <w:sz w:val="16"/>
                <w:szCs w:val="16"/>
              </w:rPr>
              <w:t> </w:t>
            </w:r>
          </w:p>
        </w:tc>
        <w:tc>
          <w:tcPr>
            <w:tcW w:w="1273" w:type="dxa"/>
            <w:tcBorders>
              <w:top w:val="nil"/>
              <w:left w:val="nil"/>
              <w:bottom w:val="single" w:sz="4" w:space="0" w:color="auto"/>
              <w:right w:val="single" w:sz="4" w:space="0" w:color="auto"/>
            </w:tcBorders>
            <w:shd w:val="clear" w:color="auto" w:fill="auto"/>
            <w:noWrap/>
            <w:vAlign w:val="bottom"/>
            <w:hideMark/>
          </w:tcPr>
          <w:p w:rsidR="0084412C" w:rsidRPr="0084412C" w:rsidRDefault="0084412C" w:rsidP="0084412C">
            <w:pPr>
              <w:rPr>
                <w:rFonts w:ascii="Arial" w:hAnsi="Arial" w:cs="Arial"/>
                <w:sz w:val="16"/>
                <w:szCs w:val="16"/>
              </w:rPr>
            </w:pPr>
            <w:r w:rsidRPr="0084412C">
              <w:rPr>
                <w:rFonts w:ascii="Arial" w:hAnsi="Arial" w:cs="Arial"/>
                <w:sz w:val="16"/>
                <w:szCs w:val="16"/>
              </w:rPr>
              <w:t> </w:t>
            </w:r>
          </w:p>
        </w:tc>
        <w:tc>
          <w:tcPr>
            <w:tcW w:w="1073" w:type="dxa"/>
            <w:tcBorders>
              <w:top w:val="nil"/>
              <w:left w:val="nil"/>
              <w:bottom w:val="single" w:sz="4" w:space="0" w:color="auto"/>
              <w:right w:val="single" w:sz="4" w:space="0" w:color="auto"/>
            </w:tcBorders>
            <w:shd w:val="clear" w:color="auto" w:fill="auto"/>
            <w:noWrap/>
            <w:vAlign w:val="bottom"/>
            <w:hideMark/>
          </w:tcPr>
          <w:p w:rsidR="0084412C" w:rsidRPr="0084412C" w:rsidRDefault="0084412C" w:rsidP="0084412C">
            <w:pPr>
              <w:rPr>
                <w:rFonts w:ascii="Arial" w:hAnsi="Arial" w:cs="Arial"/>
                <w:sz w:val="16"/>
                <w:szCs w:val="16"/>
              </w:rPr>
            </w:pPr>
            <w:r w:rsidRPr="0084412C">
              <w:rPr>
                <w:rFonts w:ascii="Arial" w:hAnsi="Arial" w:cs="Arial"/>
                <w:sz w:val="16"/>
                <w:szCs w:val="16"/>
              </w:rPr>
              <w:t> </w:t>
            </w:r>
          </w:p>
        </w:tc>
        <w:tc>
          <w:tcPr>
            <w:tcW w:w="1073" w:type="dxa"/>
            <w:tcBorders>
              <w:top w:val="nil"/>
              <w:left w:val="nil"/>
              <w:bottom w:val="single" w:sz="4" w:space="0" w:color="auto"/>
              <w:right w:val="single" w:sz="4" w:space="0" w:color="auto"/>
            </w:tcBorders>
            <w:shd w:val="clear" w:color="auto" w:fill="auto"/>
            <w:noWrap/>
            <w:vAlign w:val="bottom"/>
            <w:hideMark/>
          </w:tcPr>
          <w:p w:rsidR="0084412C" w:rsidRPr="0084412C" w:rsidRDefault="0084412C" w:rsidP="0084412C">
            <w:pPr>
              <w:rPr>
                <w:rFonts w:ascii="Arial" w:hAnsi="Arial" w:cs="Arial"/>
                <w:sz w:val="16"/>
                <w:szCs w:val="16"/>
              </w:rPr>
            </w:pPr>
            <w:r w:rsidRPr="0084412C">
              <w:rPr>
                <w:rFonts w:ascii="Arial" w:hAnsi="Arial" w:cs="Arial"/>
                <w:sz w:val="16"/>
                <w:szCs w:val="16"/>
              </w:rPr>
              <w:t> </w:t>
            </w:r>
          </w:p>
        </w:tc>
      </w:tr>
      <w:tr w:rsidR="0084412C" w:rsidRPr="0084412C" w:rsidTr="003E060A">
        <w:trPr>
          <w:trHeight w:val="262"/>
        </w:trPr>
        <w:tc>
          <w:tcPr>
            <w:tcW w:w="4541" w:type="dxa"/>
            <w:tcBorders>
              <w:top w:val="nil"/>
              <w:left w:val="single" w:sz="4" w:space="0" w:color="auto"/>
              <w:bottom w:val="nil"/>
              <w:right w:val="single" w:sz="4" w:space="0" w:color="auto"/>
            </w:tcBorders>
            <w:shd w:val="clear" w:color="auto" w:fill="auto"/>
            <w:vAlign w:val="bottom"/>
            <w:hideMark/>
          </w:tcPr>
          <w:p w:rsidR="0084412C" w:rsidRPr="0084412C" w:rsidRDefault="0084412C" w:rsidP="0084412C">
            <w:pPr>
              <w:rPr>
                <w:rFonts w:ascii="Arial" w:hAnsi="Arial" w:cs="Arial"/>
                <w:color w:val="000000"/>
                <w:sz w:val="16"/>
                <w:szCs w:val="16"/>
              </w:rPr>
            </w:pPr>
            <w:r w:rsidRPr="0084412C">
              <w:rPr>
                <w:rFonts w:ascii="Arial" w:hAnsi="Arial" w:cs="Arial"/>
                <w:color w:val="000000"/>
                <w:sz w:val="16"/>
                <w:szCs w:val="16"/>
              </w:rPr>
              <w:t>e. Accionistas (socios) por desembolsos exigidos</w:t>
            </w:r>
          </w:p>
        </w:tc>
        <w:tc>
          <w:tcPr>
            <w:tcW w:w="1274" w:type="dxa"/>
            <w:tcBorders>
              <w:top w:val="nil"/>
              <w:left w:val="nil"/>
              <w:bottom w:val="single" w:sz="4" w:space="0" w:color="auto"/>
              <w:right w:val="single" w:sz="4" w:space="0" w:color="auto"/>
            </w:tcBorders>
            <w:shd w:val="clear" w:color="auto" w:fill="auto"/>
            <w:noWrap/>
            <w:vAlign w:val="bottom"/>
            <w:hideMark/>
          </w:tcPr>
          <w:p w:rsidR="0084412C" w:rsidRPr="0084412C" w:rsidRDefault="0084412C" w:rsidP="0084412C">
            <w:pPr>
              <w:rPr>
                <w:rFonts w:ascii="Arial" w:hAnsi="Arial" w:cs="Arial"/>
                <w:sz w:val="16"/>
                <w:szCs w:val="16"/>
              </w:rPr>
            </w:pPr>
            <w:r w:rsidRPr="0084412C">
              <w:rPr>
                <w:rFonts w:ascii="Arial" w:hAnsi="Arial" w:cs="Arial"/>
                <w:sz w:val="16"/>
                <w:szCs w:val="16"/>
              </w:rPr>
              <w:t> </w:t>
            </w:r>
          </w:p>
        </w:tc>
        <w:tc>
          <w:tcPr>
            <w:tcW w:w="1273" w:type="dxa"/>
            <w:tcBorders>
              <w:top w:val="nil"/>
              <w:left w:val="nil"/>
              <w:bottom w:val="single" w:sz="4" w:space="0" w:color="auto"/>
              <w:right w:val="single" w:sz="4" w:space="0" w:color="auto"/>
            </w:tcBorders>
            <w:shd w:val="clear" w:color="auto" w:fill="auto"/>
            <w:noWrap/>
            <w:vAlign w:val="bottom"/>
            <w:hideMark/>
          </w:tcPr>
          <w:p w:rsidR="0084412C" w:rsidRPr="0084412C" w:rsidRDefault="0084412C" w:rsidP="0084412C">
            <w:pPr>
              <w:rPr>
                <w:rFonts w:ascii="Arial" w:hAnsi="Arial" w:cs="Arial"/>
                <w:sz w:val="16"/>
                <w:szCs w:val="16"/>
              </w:rPr>
            </w:pPr>
            <w:r w:rsidRPr="0084412C">
              <w:rPr>
                <w:rFonts w:ascii="Arial" w:hAnsi="Arial" w:cs="Arial"/>
                <w:sz w:val="16"/>
                <w:szCs w:val="16"/>
              </w:rPr>
              <w:t> </w:t>
            </w:r>
          </w:p>
        </w:tc>
        <w:tc>
          <w:tcPr>
            <w:tcW w:w="1073" w:type="dxa"/>
            <w:tcBorders>
              <w:top w:val="nil"/>
              <w:left w:val="nil"/>
              <w:bottom w:val="single" w:sz="4" w:space="0" w:color="auto"/>
              <w:right w:val="single" w:sz="4" w:space="0" w:color="auto"/>
            </w:tcBorders>
            <w:shd w:val="clear" w:color="auto" w:fill="auto"/>
            <w:noWrap/>
            <w:vAlign w:val="bottom"/>
            <w:hideMark/>
          </w:tcPr>
          <w:p w:rsidR="0084412C" w:rsidRPr="0084412C" w:rsidRDefault="0084412C" w:rsidP="0084412C">
            <w:pPr>
              <w:rPr>
                <w:rFonts w:ascii="Arial" w:hAnsi="Arial" w:cs="Arial"/>
                <w:sz w:val="16"/>
                <w:szCs w:val="16"/>
              </w:rPr>
            </w:pPr>
            <w:r w:rsidRPr="0084412C">
              <w:rPr>
                <w:rFonts w:ascii="Arial" w:hAnsi="Arial" w:cs="Arial"/>
                <w:sz w:val="16"/>
                <w:szCs w:val="16"/>
              </w:rPr>
              <w:t> </w:t>
            </w:r>
          </w:p>
        </w:tc>
        <w:tc>
          <w:tcPr>
            <w:tcW w:w="1073" w:type="dxa"/>
            <w:tcBorders>
              <w:top w:val="nil"/>
              <w:left w:val="nil"/>
              <w:bottom w:val="single" w:sz="4" w:space="0" w:color="auto"/>
              <w:right w:val="single" w:sz="4" w:space="0" w:color="auto"/>
            </w:tcBorders>
            <w:shd w:val="clear" w:color="auto" w:fill="auto"/>
            <w:noWrap/>
            <w:vAlign w:val="bottom"/>
            <w:hideMark/>
          </w:tcPr>
          <w:p w:rsidR="0084412C" w:rsidRPr="0084412C" w:rsidRDefault="0084412C" w:rsidP="0084412C">
            <w:pPr>
              <w:rPr>
                <w:rFonts w:ascii="Arial" w:hAnsi="Arial" w:cs="Arial"/>
                <w:sz w:val="16"/>
                <w:szCs w:val="16"/>
              </w:rPr>
            </w:pPr>
            <w:r w:rsidRPr="0084412C">
              <w:rPr>
                <w:rFonts w:ascii="Arial" w:hAnsi="Arial" w:cs="Arial"/>
                <w:sz w:val="16"/>
                <w:szCs w:val="16"/>
              </w:rPr>
              <w:t> </w:t>
            </w:r>
          </w:p>
        </w:tc>
      </w:tr>
      <w:tr w:rsidR="0084412C" w:rsidRPr="0084412C" w:rsidTr="003E060A">
        <w:trPr>
          <w:trHeight w:val="262"/>
        </w:trPr>
        <w:tc>
          <w:tcPr>
            <w:tcW w:w="4541" w:type="dxa"/>
            <w:tcBorders>
              <w:top w:val="nil"/>
              <w:left w:val="single" w:sz="4" w:space="0" w:color="auto"/>
              <w:bottom w:val="nil"/>
              <w:right w:val="single" w:sz="4" w:space="0" w:color="auto"/>
            </w:tcBorders>
            <w:shd w:val="clear" w:color="auto" w:fill="auto"/>
            <w:vAlign w:val="bottom"/>
            <w:hideMark/>
          </w:tcPr>
          <w:p w:rsidR="0084412C" w:rsidRPr="0084412C" w:rsidRDefault="0084412C" w:rsidP="0084412C">
            <w:pPr>
              <w:rPr>
                <w:rFonts w:ascii="Arial" w:hAnsi="Arial" w:cs="Arial"/>
                <w:color w:val="000000"/>
                <w:sz w:val="16"/>
                <w:szCs w:val="16"/>
              </w:rPr>
            </w:pPr>
            <w:r w:rsidRPr="0084412C">
              <w:rPr>
                <w:rFonts w:ascii="Arial" w:hAnsi="Arial" w:cs="Arial"/>
                <w:color w:val="000000"/>
                <w:sz w:val="16"/>
                <w:szCs w:val="16"/>
              </w:rPr>
              <w:t>2. Inversiones financieras a corto plazo</w:t>
            </w:r>
          </w:p>
        </w:tc>
        <w:tc>
          <w:tcPr>
            <w:tcW w:w="1274" w:type="dxa"/>
            <w:tcBorders>
              <w:top w:val="nil"/>
              <w:left w:val="nil"/>
              <w:bottom w:val="single" w:sz="4" w:space="0" w:color="auto"/>
              <w:right w:val="single" w:sz="4" w:space="0" w:color="auto"/>
            </w:tcBorders>
            <w:shd w:val="clear" w:color="auto" w:fill="auto"/>
            <w:noWrap/>
            <w:vAlign w:val="bottom"/>
            <w:hideMark/>
          </w:tcPr>
          <w:p w:rsidR="0084412C" w:rsidRPr="0084412C" w:rsidRDefault="0084412C" w:rsidP="0084412C">
            <w:pPr>
              <w:jc w:val="right"/>
              <w:rPr>
                <w:rFonts w:ascii="Arial" w:hAnsi="Arial" w:cs="Arial"/>
                <w:sz w:val="16"/>
                <w:szCs w:val="16"/>
              </w:rPr>
            </w:pPr>
            <w:r w:rsidRPr="0084412C">
              <w:rPr>
                <w:rFonts w:ascii="Arial" w:hAnsi="Arial" w:cs="Arial"/>
                <w:sz w:val="16"/>
                <w:szCs w:val="16"/>
              </w:rPr>
              <w:t>550.711,36</w:t>
            </w:r>
          </w:p>
        </w:tc>
        <w:tc>
          <w:tcPr>
            <w:tcW w:w="1273" w:type="dxa"/>
            <w:tcBorders>
              <w:top w:val="nil"/>
              <w:left w:val="nil"/>
              <w:bottom w:val="single" w:sz="4" w:space="0" w:color="auto"/>
              <w:right w:val="single" w:sz="4" w:space="0" w:color="auto"/>
            </w:tcBorders>
            <w:shd w:val="clear" w:color="auto" w:fill="auto"/>
            <w:noWrap/>
            <w:vAlign w:val="bottom"/>
            <w:hideMark/>
          </w:tcPr>
          <w:p w:rsidR="0084412C" w:rsidRPr="0084412C" w:rsidRDefault="0084412C" w:rsidP="0084412C">
            <w:pPr>
              <w:jc w:val="right"/>
              <w:rPr>
                <w:rFonts w:ascii="Arial" w:hAnsi="Arial" w:cs="Arial"/>
                <w:sz w:val="16"/>
                <w:szCs w:val="16"/>
              </w:rPr>
            </w:pPr>
            <w:r w:rsidRPr="0084412C">
              <w:rPr>
                <w:rFonts w:ascii="Arial" w:hAnsi="Arial" w:cs="Arial"/>
                <w:sz w:val="16"/>
                <w:szCs w:val="16"/>
              </w:rPr>
              <w:t>563.756,24</w:t>
            </w:r>
          </w:p>
        </w:tc>
        <w:tc>
          <w:tcPr>
            <w:tcW w:w="1073" w:type="dxa"/>
            <w:tcBorders>
              <w:top w:val="nil"/>
              <w:left w:val="nil"/>
              <w:bottom w:val="single" w:sz="4" w:space="0" w:color="auto"/>
              <w:right w:val="single" w:sz="4" w:space="0" w:color="auto"/>
            </w:tcBorders>
            <w:shd w:val="clear" w:color="auto" w:fill="auto"/>
            <w:noWrap/>
            <w:vAlign w:val="bottom"/>
            <w:hideMark/>
          </w:tcPr>
          <w:p w:rsidR="0084412C" w:rsidRPr="0084412C" w:rsidRDefault="0084412C" w:rsidP="0084412C">
            <w:pPr>
              <w:rPr>
                <w:rFonts w:ascii="Arial" w:hAnsi="Arial" w:cs="Arial"/>
                <w:sz w:val="16"/>
                <w:szCs w:val="16"/>
              </w:rPr>
            </w:pPr>
            <w:r w:rsidRPr="0084412C">
              <w:rPr>
                <w:rFonts w:ascii="Arial" w:hAnsi="Arial" w:cs="Arial"/>
                <w:sz w:val="16"/>
                <w:szCs w:val="16"/>
              </w:rPr>
              <w:t> </w:t>
            </w:r>
          </w:p>
        </w:tc>
        <w:tc>
          <w:tcPr>
            <w:tcW w:w="1073" w:type="dxa"/>
            <w:tcBorders>
              <w:top w:val="nil"/>
              <w:left w:val="nil"/>
              <w:bottom w:val="single" w:sz="4" w:space="0" w:color="auto"/>
              <w:right w:val="single" w:sz="4" w:space="0" w:color="auto"/>
            </w:tcBorders>
            <w:shd w:val="clear" w:color="auto" w:fill="auto"/>
            <w:noWrap/>
            <w:vAlign w:val="bottom"/>
            <w:hideMark/>
          </w:tcPr>
          <w:p w:rsidR="0084412C" w:rsidRPr="0084412C" w:rsidRDefault="0084412C" w:rsidP="0084412C">
            <w:pPr>
              <w:rPr>
                <w:rFonts w:ascii="Arial" w:hAnsi="Arial" w:cs="Arial"/>
                <w:sz w:val="16"/>
                <w:szCs w:val="16"/>
              </w:rPr>
            </w:pPr>
            <w:r w:rsidRPr="0084412C">
              <w:rPr>
                <w:rFonts w:ascii="Arial" w:hAnsi="Arial" w:cs="Arial"/>
                <w:sz w:val="16"/>
                <w:szCs w:val="16"/>
              </w:rPr>
              <w:t> </w:t>
            </w:r>
          </w:p>
        </w:tc>
      </w:tr>
      <w:tr w:rsidR="0084412C" w:rsidRPr="0084412C" w:rsidTr="003E060A">
        <w:trPr>
          <w:trHeight w:val="262"/>
        </w:trPr>
        <w:tc>
          <w:tcPr>
            <w:tcW w:w="4541" w:type="dxa"/>
            <w:tcBorders>
              <w:top w:val="nil"/>
              <w:left w:val="single" w:sz="4" w:space="0" w:color="auto"/>
              <w:bottom w:val="nil"/>
              <w:right w:val="single" w:sz="4" w:space="0" w:color="auto"/>
            </w:tcBorders>
            <w:shd w:val="clear" w:color="auto" w:fill="auto"/>
            <w:vAlign w:val="bottom"/>
            <w:hideMark/>
          </w:tcPr>
          <w:p w:rsidR="0084412C" w:rsidRPr="0084412C" w:rsidRDefault="0084412C" w:rsidP="0084412C">
            <w:pPr>
              <w:rPr>
                <w:rFonts w:ascii="Arial" w:hAnsi="Arial" w:cs="Arial"/>
                <w:color w:val="000000"/>
                <w:sz w:val="16"/>
                <w:szCs w:val="16"/>
              </w:rPr>
            </w:pPr>
            <w:r w:rsidRPr="0084412C">
              <w:rPr>
                <w:rFonts w:ascii="Arial" w:hAnsi="Arial" w:cs="Arial"/>
                <w:color w:val="000000"/>
                <w:sz w:val="16"/>
                <w:szCs w:val="16"/>
              </w:rPr>
              <w:t>a. Instrumentos de patrimonio.</w:t>
            </w:r>
          </w:p>
        </w:tc>
        <w:tc>
          <w:tcPr>
            <w:tcW w:w="1274" w:type="dxa"/>
            <w:tcBorders>
              <w:top w:val="nil"/>
              <w:left w:val="nil"/>
              <w:bottom w:val="single" w:sz="4" w:space="0" w:color="auto"/>
              <w:right w:val="single" w:sz="4" w:space="0" w:color="auto"/>
            </w:tcBorders>
            <w:shd w:val="clear" w:color="auto" w:fill="auto"/>
            <w:noWrap/>
            <w:vAlign w:val="bottom"/>
            <w:hideMark/>
          </w:tcPr>
          <w:p w:rsidR="0084412C" w:rsidRPr="0084412C" w:rsidRDefault="0084412C" w:rsidP="0084412C">
            <w:pPr>
              <w:rPr>
                <w:rFonts w:ascii="Arial" w:hAnsi="Arial" w:cs="Arial"/>
                <w:sz w:val="16"/>
                <w:szCs w:val="16"/>
              </w:rPr>
            </w:pPr>
            <w:r w:rsidRPr="0084412C">
              <w:rPr>
                <w:rFonts w:ascii="Arial" w:hAnsi="Arial" w:cs="Arial"/>
                <w:sz w:val="16"/>
                <w:szCs w:val="16"/>
              </w:rPr>
              <w:t> </w:t>
            </w:r>
          </w:p>
        </w:tc>
        <w:tc>
          <w:tcPr>
            <w:tcW w:w="1273" w:type="dxa"/>
            <w:tcBorders>
              <w:top w:val="nil"/>
              <w:left w:val="nil"/>
              <w:bottom w:val="single" w:sz="4" w:space="0" w:color="auto"/>
              <w:right w:val="single" w:sz="4" w:space="0" w:color="auto"/>
            </w:tcBorders>
            <w:shd w:val="clear" w:color="auto" w:fill="auto"/>
            <w:noWrap/>
            <w:vAlign w:val="bottom"/>
            <w:hideMark/>
          </w:tcPr>
          <w:p w:rsidR="0084412C" w:rsidRPr="0084412C" w:rsidRDefault="0084412C" w:rsidP="0084412C">
            <w:pPr>
              <w:rPr>
                <w:rFonts w:ascii="Arial" w:hAnsi="Arial" w:cs="Arial"/>
                <w:sz w:val="16"/>
                <w:szCs w:val="16"/>
              </w:rPr>
            </w:pPr>
            <w:r w:rsidRPr="0084412C">
              <w:rPr>
                <w:rFonts w:ascii="Arial" w:hAnsi="Arial" w:cs="Arial"/>
                <w:sz w:val="16"/>
                <w:szCs w:val="16"/>
              </w:rPr>
              <w:t> </w:t>
            </w:r>
          </w:p>
        </w:tc>
        <w:tc>
          <w:tcPr>
            <w:tcW w:w="1073" w:type="dxa"/>
            <w:tcBorders>
              <w:top w:val="nil"/>
              <w:left w:val="nil"/>
              <w:bottom w:val="single" w:sz="4" w:space="0" w:color="auto"/>
              <w:right w:val="single" w:sz="4" w:space="0" w:color="auto"/>
            </w:tcBorders>
            <w:shd w:val="clear" w:color="auto" w:fill="auto"/>
            <w:noWrap/>
            <w:vAlign w:val="bottom"/>
            <w:hideMark/>
          </w:tcPr>
          <w:p w:rsidR="0084412C" w:rsidRPr="0084412C" w:rsidRDefault="0084412C" w:rsidP="0084412C">
            <w:pPr>
              <w:rPr>
                <w:rFonts w:ascii="Arial" w:hAnsi="Arial" w:cs="Arial"/>
                <w:sz w:val="16"/>
                <w:szCs w:val="16"/>
              </w:rPr>
            </w:pPr>
            <w:r w:rsidRPr="0084412C">
              <w:rPr>
                <w:rFonts w:ascii="Arial" w:hAnsi="Arial" w:cs="Arial"/>
                <w:sz w:val="16"/>
                <w:szCs w:val="16"/>
              </w:rPr>
              <w:t> </w:t>
            </w:r>
          </w:p>
        </w:tc>
        <w:tc>
          <w:tcPr>
            <w:tcW w:w="1073" w:type="dxa"/>
            <w:tcBorders>
              <w:top w:val="nil"/>
              <w:left w:val="nil"/>
              <w:bottom w:val="single" w:sz="4" w:space="0" w:color="auto"/>
              <w:right w:val="single" w:sz="4" w:space="0" w:color="auto"/>
            </w:tcBorders>
            <w:shd w:val="clear" w:color="auto" w:fill="auto"/>
            <w:noWrap/>
            <w:vAlign w:val="bottom"/>
            <w:hideMark/>
          </w:tcPr>
          <w:p w:rsidR="0084412C" w:rsidRPr="0084412C" w:rsidRDefault="0084412C" w:rsidP="0084412C">
            <w:pPr>
              <w:rPr>
                <w:rFonts w:ascii="Arial" w:hAnsi="Arial" w:cs="Arial"/>
                <w:sz w:val="16"/>
                <w:szCs w:val="16"/>
              </w:rPr>
            </w:pPr>
            <w:r w:rsidRPr="0084412C">
              <w:rPr>
                <w:rFonts w:ascii="Arial" w:hAnsi="Arial" w:cs="Arial"/>
                <w:sz w:val="16"/>
                <w:szCs w:val="16"/>
              </w:rPr>
              <w:t> </w:t>
            </w:r>
          </w:p>
        </w:tc>
      </w:tr>
      <w:tr w:rsidR="0084412C" w:rsidRPr="0084412C" w:rsidTr="003E060A">
        <w:trPr>
          <w:trHeight w:val="262"/>
        </w:trPr>
        <w:tc>
          <w:tcPr>
            <w:tcW w:w="4541" w:type="dxa"/>
            <w:tcBorders>
              <w:top w:val="nil"/>
              <w:left w:val="single" w:sz="4" w:space="0" w:color="auto"/>
              <w:bottom w:val="nil"/>
              <w:right w:val="single" w:sz="4" w:space="0" w:color="auto"/>
            </w:tcBorders>
            <w:shd w:val="clear" w:color="auto" w:fill="auto"/>
            <w:vAlign w:val="bottom"/>
            <w:hideMark/>
          </w:tcPr>
          <w:p w:rsidR="0084412C" w:rsidRPr="0084412C" w:rsidRDefault="0084412C" w:rsidP="0084412C">
            <w:pPr>
              <w:rPr>
                <w:rFonts w:ascii="Arial" w:hAnsi="Arial" w:cs="Arial"/>
                <w:color w:val="000000"/>
                <w:sz w:val="16"/>
                <w:szCs w:val="16"/>
              </w:rPr>
            </w:pPr>
            <w:r w:rsidRPr="0084412C">
              <w:rPr>
                <w:rFonts w:ascii="Arial" w:hAnsi="Arial" w:cs="Arial"/>
                <w:color w:val="000000"/>
                <w:sz w:val="16"/>
                <w:szCs w:val="16"/>
              </w:rPr>
              <w:t xml:space="preserve">b. Créditos de </w:t>
            </w:r>
            <w:proofErr w:type="spellStart"/>
            <w:r w:rsidRPr="0084412C">
              <w:rPr>
                <w:rFonts w:ascii="Arial" w:hAnsi="Arial" w:cs="Arial"/>
                <w:color w:val="000000"/>
                <w:sz w:val="16"/>
                <w:szCs w:val="16"/>
              </w:rPr>
              <w:t>lso</w:t>
            </w:r>
            <w:proofErr w:type="spellEnd"/>
            <w:r w:rsidRPr="0084412C">
              <w:rPr>
                <w:rFonts w:ascii="Arial" w:hAnsi="Arial" w:cs="Arial"/>
                <w:color w:val="000000"/>
                <w:sz w:val="16"/>
                <w:szCs w:val="16"/>
              </w:rPr>
              <w:t xml:space="preserve"> cuales:</w:t>
            </w:r>
          </w:p>
        </w:tc>
        <w:tc>
          <w:tcPr>
            <w:tcW w:w="1274" w:type="dxa"/>
            <w:tcBorders>
              <w:top w:val="nil"/>
              <w:left w:val="nil"/>
              <w:bottom w:val="single" w:sz="4" w:space="0" w:color="auto"/>
              <w:right w:val="single" w:sz="4" w:space="0" w:color="auto"/>
            </w:tcBorders>
            <w:shd w:val="clear" w:color="auto" w:fill="auto"/>
            <w:noWrap/>
            <w:vAlign w:val="bottom"/>
            <w:hideMark/>
          </w:tcPr>
          <w:p w:rsidR="0084412C" w:rsidRPr="0084412C" w:rsidRDefault="0084412C" w:rsidP="0084412C">
            <w:pPr>
              <w:jc w:val="right"/>
              <w:rPr>
                <w:rFonts w:ascii="Arial" w:hAnsi="Arial" w:cs="Arial"/>
                <w:sz w:val="16"/>
                <w:szCs w:val="16"/>
              </w:rPr>
            </w:pPr>
            <w:r w:rsidRPr="0084412C">
              <w:rPr>
                <w:rFonts w:ascii="Arial" w:hAnsi="Arial" w:cs="Arial"/>
                <w:sz w:val="16"/>
                <w:szCs w:val="16"/>
              </w:rPr>
              <w:t>550.711,36</w:t>
            </w:r>
          </w:p>
        </w:tc>
        <w:tc>
          <w:tcPr>
            <w:tcW w:w="1273" w:type="dxa"/>
            <w:tcBorders>
              <w:top w:val="nil"/>
              <w:left w:val="nil"/>
              <w:bottom w:val="single" w:sz="4" w:space="0" w:color="auto"/>
              <w:right w:val="single" w:sz="4" w:space="0" w:color="auto"/>
            </w:tcBorders>
            <w:shd w:val="clear" w:color="auto" w:fill="auto"/>
            <w:noWrap/>
            <w:vAlign w:val="bottom"/>
            <w:hideMark/>
          </w:tcPr>
          <w:p w:rsidR="0084412C" w:rsidRPr="0084412C" w:rsidRDefault="0084412C" w:rsidP="0084412C">
            <w:pPr>
              <w:jc w:val="right"/>
              <w:rPr>
                <w:rFonts w:ascii="Arial" w:hAnsi="Arial" w:cs="Arial"/>
                <w:sz w:val="16"/>
                <w:szCs w:val="16"/>
              </w:rPr>
            </w:pPr>
            <w:r w:rsidRPr="0084412C">
              <w:rPr>
                <w:rFonts w:ascii="Arial" w:hAnsi="Arial" w:cs="Arial"/>
                <w:sz w:val="16"/>
                <w:szCs w:val="16"/>
              </w:rPr>
              <w:t>563.756,24</w:t>
            </w:r>
          </w:p>
        </w:tc>
        <w:tc>
          <w:tcPr>
            <w:tcW w:w="1073" w:type="dxa"/>
            <w:tcBorders>
              <w:top w:val="nil"/>
              <w:left w:val="nil"/>
              <w:bottom w:val="single" w:sz="4" w:space="0" w:color="auto"/>
              <w:right w:val="single" w:sz="4" w:space="0" w:color="auto"/>
            </w:tcBorders>
            <w:shd w:val="clear" w:color="auto" w:fill="auto"/>
            <w:noWrap/>
            <w:vAlign w:val="bottom"/>
            <w:hideMark/>
          </w:tcPr>
          <w:p w:rsidR="0084412C" w:rsidRPr="0084412C" w:rsidRDefault="0084412C" w:rsidP="0084412C">
            <w:pPr>
              <w:rPr>
                <w:rFonts w:ascii="Arial" w:hAnsi="Arial" w:cs="Arial"/>
                <w:sz w:val="16"/>
                <w:szCs w:val="16"/>
              </w:rPr>
            </w:pPr>
            <w:r w:rsidRPr="0084412C">
              <w:rPr>
                <w:rFonts w:ascii="Arial" w:hAnsi="Arial" w:cs="Arial"/>
                <w:sz w:val="16"/>
                <w:szCs w:val="16"/>
              </w:rPr>
              <w:t> </w:t>
            </w:r>
          </w:p>
        </w:tc>
        <w:tc>
          <w:tcPr>
            <w:tcW w:w="1073" w:type="dxa"/>
            <w:tcBorders>
              <w:top w:val="nil"/>
              <w:left w:val="nil"/>
              <w:bottom w:val="single" w:sz="4" w:space="0" w:color="auto"/>
              <w:right w:val="single" w:sz="4" w:space="0" w:color="auto"/>
            </w:tcBorders>
            <w:shd w:val="clear" w:color="auto" w:fill="auto"/>
            <w:noWrap/>
            <w:vAlign w:val="bottom"/>
            <w:hideMark/>
          </w:tcPr>
          <w:p w:rsidR="0084412C" w:rsidRPr="0084412C" w:rsidRDefault="0084412C" w:rsidP="0084412C">
            <w:pPr>
              <w:rPr>
                <w:rFonts w:ascii="Arial" w:hAnsi="Arial" w:cs="Arial"/>
                <w:sz w:val="16"/>
                <w:szCs w:val="16"/>
              </w:rPr>
            </w:pPr>
            <w:r w:rsidRPr="0084412C">
              <w:rPr>
                <w:rFonts w:ascii="Arial" w:hAnsi="Arial" w:cs="Arial"/>
                <w:sz w:val="16"/>
                <w:szCs w:val="16"/>
              </w:rPr>
              <w:t> </w:t>
            </w:r>
          </w:p>
        </w:tc>
      </w:tr>
      <w:tr w:rsidR="0084412C" w:rsidRPr="0084412C" w:rsidTr="003E060A">
        <w:trPr>
          <w:trHeight w:val="262"/>
        </w:trPr>
        <w:tc>
          <w:tcPr>
            <w:tcW w:w="4541" w:type="dxa"/>
            <w:tcBorders>
              <w:top w:val="nil"/>
              <w:left w:val="single" w:sz="4" w:space="0" w:color="auto"/>
              <w:bottom w:val="nil"/>
              <w:right w:val="single" w:sz="4" w:space="0" w:color="auto"/>
            </w:tcBorders>
            <w:shd w:val="clear" w:color="auto" w:fill="auto"/>
            <w:vAlign w:val="bottom"/>
            <w:hideMark/>
          </w:tcPr>
          <w:p w:rsidR="0084412C" w:rsidRPr="0084412C" w:rsidRDefault="0084412C" w:rsidP="0084412C">
            <w:pPr>
              <w:rPr>
                <w:rFonts w:ascii="Arial" w:hAnsi="Arial" w:cs="Arial"/>
                <w:color w:val="000000"/>
                <w:sz w:val="16"/>
                <w:szCs w:val="16"/>
              </w:rPr>
            </w:pPr>
            <w:r w:rsidRPr="0084412C">
              <w:rPr>
                <w:rFonts w:ascii="Arial" w:hAnsi="Arial" w:cs="Arial"/>
                <w:color w:val="000000"/>
                <w:sz w:val="16"/>
                <w:szCs w:val="16"/>
              </w:rPr>
              <w:t>_ Correcciones valorativas por créditos de dudoso cobro</w:t>
            </w:r>
          </w:p>
        </w:tc>
        <w:tc>
          <w:tcPr>
            <w:tcW w:w="1274" w:type="dxa"/>
            <w:tcBorders>
              <w:top w:val="nil"/>
              <w:left w:val="nil"/>
              <w:bottom w:val="single" w:sz="4" w:space="0" w:color="auto"/>
              <w:right w:val="single" w:sz="4" w:space="0" w:color="auto"/>
            </w:tcBorders>
            <w:shd w:val="clear" w:color="auto" w:fill="auto"/>
            <w:noWrap/>
            <w:vAlign w:val="bottom"/>
            <w:hideMark/>
          </w:tcPr>
          <w:p w:rsidR="0084412C" w:rsidRPr="0084412C" w:rsidRDefault="0084412C" w:rsidP="0084412C">
            <w:pPr>
              <w:rPr>
                <w:rFonts w:ascii="Arial" w:hAnsi="Arial" w:cs="Arial"/>
                <w:sz w:val="16"/>
                <w:szCs w:val="16"/>
              </w:rPr>
            </w:pPr>
            <w:r w:rsidRPr="0084412C">
              <w:rPr>
                <w:rFonts w:ascii="Arial" w:hAnsi="Arial" w:cs="Arial"/>
                <w:sz w:val="16"/>
                <w:szCs w:val="16"/>
              </w:rPr>
              <w:t> </w:t>
            </w:r>
          </w:p>
        </w:tc>
        <w:tc>
          <w:tcPr>
            <w:tcW w:w="1273" w:type="dxa"/>
            <w:tcBorders>
              <w:top w:val="nil"/>
              <w:left w:val="nil"/>
              <w:bottom w:val="single" w:sz="4" w:space="0" w:color="auto"/>
              <w:right w:val="single" w:sz="4" w:space="0" w:color="auto"/>
            </w:tcBorders>
            <w:shd w:val="clear" w:color="auto" w:fill="auto"/>
            <w:noWrap/>
            <w:vAlign w:val="bottom"/>
            <w:hideMark/>
          </w:tcPr>
          <w:p w:rsidR="0084412C" w:rsidRPr="0084412C" w:rsidRDefault="0084412C" w:rsidP="0084412C">
            <w:pPr>
              <w:rPr>
                <w:rFonts w:ascii="Arial" w:hAnsi="Arial" w:cs="Arial"/>
                <w:sz w:val="16"/>
                <w:szCs w:val="16"/>
              </w:rPr>
            </w:pPr>
            <w:r w:rsidRPr="0084412C">
              <w:rPr>
                <w:rFonts w:ascii="Arial" w:hAnsi="Arial" w:cs="Arial"/>
                <w:sz w:val="16"/>
                <w:szCs w:val="16"/>
              </w:rPr>
              <w:t> </w:t>
            </w:r>
          </w:p>
        </w:tc>
        <w:tc>
          <w:tcPr>
            <w:tcW w:w="1073" w:type="dxa"/>
            <w:tcBorders>
              <w:top w:val="nil"/>
              <w:left w:val="nil"/>
              <w:bottom w:val="single" w:sz="4" w:space="0" w:color="auto"/>
              <w:right w:val="single" w:sz="4" w:space="0" w:color="auto"/>
            </w:tcBorders>
            <w:shd w:val="clear" w:color="auto" w:fill="auto"/>
            <w:noWrap/>
            <w:vAlign w:val="bottom"/>
            <w:hideMark/>
          </w:tcPr>
          <w:p w:rsidR="0084412C" w:rsidRPr="0084412C" w:rsidRDefault="0084412C" w:rsidP="0084412C">
            <w:pPr>
              <w:rPr>
                <w:rFonts w:ascii="Arial" w:hAnsi="Arial" w:cs="Arial"/>
                <w:sz w:val="16"/>
                <w:szCs w:val="16"/>
              </w:rPr>
            </w:pPr>
            <w:r w:rsidRPr="0084412C">
              <w:rPr>
                <w:rFonts w:ascii="Arial" w:hAnsi="Arial" w:cs="Arial"/>
                <w:sz w:val="16"/>
                <w:szCs w:val="16"/>
              </w:rPr>
              <w:t> </w:t>
            </w:r>
          </w:p>
        </w:tc>
        <w:tc>
          <w:tcPr>
            <w:tcW w:w="1073" w:type="dxa"/>
            <w:tcBorders>
              <w:top w:val="nil"/>
              <w:left w:val="nil"/>
              <w:bottom w:val="single" w:sz="4" w:space="0" w:color="auto"/>
              <w:right w:val="single" w:sz="4" w:space="0" w:color="auto"/>
            </w:tcBorders>
            <w:shd w:val="clear" w:color="auto" w:fill="auto"/>
            <w:noWrap/>
            <w:vAlign w:val="bottom"/>
            <w:hideMark/>
          </w:tcPr>
          <w:p w:rsidR="0084412C" w:rsidRPr="0084412C" w:rsidRDefault="0084412C" w:rsidP="0084412C">
            <w:pPr>
              <w:rPr>
                <w:rFonts w:ascii="Arial" w:hAnsi="Arial" w:cs="Arial"/>
                <w:sz w:val="16"/>
                <w:szCs w:val="16"/>
              </w:rPr>
            </w:pPr>
            <w:r w:rsidRPr="0084412C">
              <w:rPr>
                <w:rFonts w:ascii="Arial" w:hAnsi="Arial" w:cs="Arial"/>
                <w:sz w:val="16"/>
                <w:szCs w:val="16"/>
              </w:rPr>
              <w:t> </w:t>
            </w:r>
          </w:p>
        </w:tc>
      </w:tr>
      <w:tr w:rsidR="0084412C" w:rsidRPr="0084412C" w:rsidTr="003E060A">
        <w:trPr>
          <w:trHeight w:val="262"/>
        </w:trPr>
        <w:tc>
          <w:tcPr>
            <w:tcW w:w="4541" w:type="dxa"/>
            <w:tcBorders>
              <w:top w:val="nil"/>
              <w:left w:val="single" w:sz="4" w:space="0" w:color="auto"/>
              <w:bottom w:val="nil"/>
              <w:right w:val="single" w:sz="4" w:space="0" w:color="auto"/>
            </w:tcBorders>
            <w:shd w:val="clear" w:color="auto" w:fill="auto"/>
            <w:vAlign w:val="bottom"/>
            <w:hideMark/>
          </w:tcPr>
          <w:p w:rsidR="0084412C" w:rsidRPr="0084412C" w:rsidRDefault="0084412C" w:rsidP="0084412C">
            <w:pPr>
              <w:rPr>
                <w:rFonts w:ascii="Arial" w:hAnsi="Arial" w:cs="Arial"/>
                <w:color w:val="000000"/>
                <w:sz w:val="16"/>
                <w:szCs w:val="16"/>
              </w:rPr>
            </w:pPr>
            <w:r w:rsidRPr="0084412C">
              <w:rPr>
                <w:rFonts w:ascii="Arial" w:hAnsi="Arial" w:cs="Arial"/>
                <w:color w:val="000000"/>
                <w:sz w:val="16"/>
                <w:szCs w:val="16"/>
              </w:rPr>
              <w:t>c. Valores representativos de deuda</w:t>
            </w:r>
          </w:p>
        </w:tc>
        <w:tc>
          <w:tcPr>
            <w:tcW w:w="1274" w:type="dxa"/>
            <w:tcBorders>
              <w:top w:val="nil"/>
              <w:left w:val="nil"/>
              <w:bottom w:val="single" w:sz="4" w:space="0" w:color="auto"/>
              <w:right w:val="single" w:sz="4" w:space="0" w:color="auto"/>
            </w:tcBorders>
            <w:shd w:val="clear" w:color="auto" w:fill="auto"/>
            <w:noWrap/>
            <w:vAlign w:val="bottom"/>
            <w:hideMark/>
          </w:tcPr>
          <w:p w:rsidR="0084412C" w:rsidRPr="0084412C" w:rsidRDefault="0084412C" w:rsidP="0084412C">
            <w:pPr>
              <w:rPr>
                <w:rFonts w:ascii="Arial" w:hAnsi="Arial" w:cs="Arial"/>
                <w:sz w:val="16"/>
                <w:szCs w:val="16"/>
              </w:rPr>
            </w:pPr>
            <w:r w:rsidRPr="0084412C">
              <w:rPr>
                <w:rFonts w:ascii="Arial" w:hAnsi="Arial" w:cs="Arial"/>
                <w:sz w:val="16"/>
                <w:szCs w:val="16"/>
              </w:rPr>
              <w:t> </w:t>
            </w:r>
          </w:p>
        </w:tc>
        <w:tc>
          <w:tcPr>
            <w:tcW w:w="1273" w:type="dxa"/>
            <w:tcBorders>
              <w:top w:val="nil"/>
              <w:left w:val="nil"/>
              <w:bottom w:val="single" w:sz="4" w:space="0" w:color="auto"/>
              <w:right w:val="single" w:sz="4" w:space="0" w:color="auto"/>
            </w:tcBorders>
            <w:shd w:val="clear" w:color="auto" w:fill="auto"/>
            <w:noWrap/>
            <w:vAlign w:val="bottom"/>
            <w:hideMark/>
          </w:tcPr>
          <w:p w:rsidR="0084412C" w:rsidRPr="0084412C" w:rsidRDefault="0084412C" w:rsidP="0084412C">
            <w:pPr>
              <w:rPr>
                <w:rFonts w:ascii="Arial" w:hAnsi="Arial" w:cs="Arial"/>
                <w:sz w:val="16"/>
                <w:szCs w:val="16"/>
              </w:rPr>
            </w:pPr>
            <w:r w:rsidRPr="0084412C">
              <w:rPr>
                <w:rFonts w:ascii="Arial" w:hAnsi="Arial" w:cs="Arial"/>
                <w:sz w:val="16"/>
                <w:szCs w:val="16"/>
              </w:rPr>
              <w:t> </w:t>
            </w:r>
          </w:p>
        </w:tc>
        <w:tc>
          <w:tcPr>
            <w:tcW w:w="1073" w:type="dxa"/>
            <w:tcBorders>
              <w:top w:val="nil"/>
              <w:left w:val="nil"/>
              <w:bottom w:val="single" w:sz="4" w:space="0" w:color="auto"/>
              <w:right w:val="single" w:sz="4" w:space="0" w:color="auto"/>
            </w:tcBorders>
            <w:shd w:val="clear" w:color="auto" w:fill="auto"/>
            <w:noWrap/>
            <w:vAlign w:val="bottom"/>
            <w:hideMark/>
          </w:tcPr>
          <w:p w:rsidR="0084412C" w:rsidRPr="0084412C" w:rsidRDefault="0084412C" w:rsidP="0084412C">
            <w:pPr>
              <w:rPr>
                <w:rFonts w:ascii="Arial" w:hAnsi="Arial" w:cs="Arial"/>
                <w:sz w:val="16"/>
                <w:szCs w:val="16"/>
              </w:rPr>
            </w:pPr>
            <w:r w:rsidRPr="0084412C">
              <w:rPr>
                <w:rFonts w:ascii="Arial" w:hAnsi="Arial" w:cs="Arial"/>
                <w:sz w:val="16"/>
                <w:szCs w:val="16"/>
              </w:rPr>
              <w:t> </w:t>
            </w:r>
          </w:p>
        </w:tc>
        <w:tc>
          <w:tcPr>
            <w:tcW w:w="1073" w:type="dxa"/>
            <w:tcBorders>
              <w:top w:val="nil"/>
              <w:left w:val="nil"/>
              <w:bottom w:val="single" w:sz="4" w:space="0" w:color="auto"/>
              <w:right w:val="single" w:sz="4" w:space="0" w:color="auto"/>
            </w:tcBorders>
            <w:shd w:val="clear" w:color="auto" w:fill="auto"/>
            <w:noWrap/>
            <w:vAlign w:val="bottom"/>
            <w:hideMark/>
          </w:tcPr>
          <w:p w:rsidR="0084412C" w:rsidRPr="0084412C" w:rsidRDefault="0084412C" w:rsidP="0084412C">
            <w:pPr>
              <w:rPr>
                <w:rFonts w:ascii="Arial" w:hAnsi="Arial" w:cs="Arial"/>
                <w:sz w:val="16"/>
                <w:szCs w:val="16"/>
              </w:rPr>
            </w:pPr>
            <w:r w:rsidRPr="0084412C">
              <w:rPr>
                <w:rFonts w:ascii="Arial" w:hAnsi="Arial" w:cs="Arial"/>
                <w:sz w:val="16"/>
                <w:szCs w:val="16"/>
              </w:rPr>
              <w:t> </w:t>
            </w:r>
          </w:p>
        </w:tc>
      </w:tr>
      <w:tr w:rsidR="0084412C" w:rsidRPr="0084412C" w:rsidTr="003E060A">
        <w:trPr>
          <w:trHeight w:val="262"/>
        </w:trPr>
        <w:tc>
          <w:tcPr>
            <w:tcW w:w="4541" w:type="dxa"/>
            <w:tcBorders>
              <w:top w:val="nil"/>
              <w:left w:val="single" w:sz="4" w:space="0" w:color="auto"/>
              <w:bottom w:val="nil"/>
              <w:right w:val="single" w:sz="4" w:space="0" w:color="auto"/>
            </w:tcBorders>
            <w:shd w:val="clear" w:color="auto" w:fill="auto"/>
            <w:vAlign w:val="bottom"/>
            <w:hideMark/>
          </w:tcPr>
          <w:p w:rsidR="0084412C" w:rsidRPr="0084412C" w:rsidRDefault="0084412C" w:rsidP="0084412C">
            <w:pPr>
              <w:rPr>
                <w:rFonts w:ascii="Arial" w:hAnsi="Arial" w:cs="Arial"/>
                <w:color w:val="000000"/>
                <w:sz w:val="16"/>
                <w:szCs w:val="16"/>
              </w:rPr>
            </w:pPr>
            <w:r w:rsidRPr="0084412C">
              <w:rPr>
                <w:rFonts w:ascii="Arial" w:hAnsi="Arial" w:cs="Arial"/>
                <w:color w:val="000000"/>
                <w:sz w:val="16"/>
                <w:szCs w:val="16"/>
              </w:rPr>
              <w:t>d. Derivados.</w:t>
            </w:r>
          </w:p>
        </w:tc>
        <w:tc>
          <w:tcPr>
            <w:tcW w:w="1274" w:type="dxa"/>
            <w:tcBorders>
              <w:top w:val="nil"/>
              <w:left w:val="nil"/>
              <w:bottom w:val="single" w:sz="4" w:space="0" w:color="auto"/>
              <w:right w:val="single" w:sz="4" w:space="0" w:color="auto"/>
            </w:tcBorders>
            <w:shd w:val="clear" w:color="auto" w:fill="auto"/>
            <w:noWrap/>
            <w:vAlign w:val="bottom"/>
            <w:hideMark/>
          </w:tcPr>
          <w:p w:rsidR="0084412C" w:rsidRPr="0084412C" w:rsidRDefault="0084412C" w:rsidP="0084412C">
            <w:pPr>
              <w:rPr>
                <w:rFonts w:ascii="Arial" w:hAnsi="Arial" w:cs="Arial"/>
                <w:sz w:val="16"/>
                <w:szCs w:val="16"/>
              </w:rPr>
            </w:pPr>
            <w:r w:rsidRPr="0084412C">
              <w:rPr>
                <w:rFonts w:ascii="Arial" w:hAnsi="Arial" w:cs="Arial"/>
                <w:sz w:val="16"/>
                <w:szCs w:val="16"/>
              </w:rPr>
              <w:t> </w:t>
            </w:r>
          </w:p>
        </w:tc>
        <w:tc>
          <w:tcPr>
            <w:tcW w:w="1273" w:type="dxa"/>
            <w:tcBorders>
              <w:top w:val="nil"/>
              <w:left w:val="nil"/>
              <w:bottom w:val="single" w:sz="4" w:space="0" w:color="auto"/>
              <w:right w:val="single" w:sz="4" w:space="0" w:color="auto"/>
            </w:tcBorders>
            <w:shd w:val="clear" w:color="auto" w:fill="auto"/>
            <w:noWrap/>
            <w:vAlign w:val="bottom"/>
            <w:hideMark/>
          </w:tcPr>
          <w:p w:rsidR="0084412C" w:rsidRPr="0084412C" w:rsidRDefault="0084412C" w:rsidP="0084412C">
            <w:pPr>
              <w:rPr>
                <w:rFonts w:ascii="Arial" w:hAnsi="Arial" w:cs="Arial"/>
                <w:sz w:val="16"/>
                <w:szCs w:val="16"/>
              </w:rPr>
            </w:pPr>
            <w:r w:rsidRPr="0084412C">
              <w:rPr>
                <w:rFonts w:ascii="Arial" w:hAnsi="Arial" w:cs="Arial"/>
                <w:sz w:val="16"/>
                <w:szCs w:val="16"/>
              </w:rPr>
              <w:t> </w:t>
            </w:r>
          </w:p>
        </w:tc>
        <w:tc>
          <w:tcPr>
            <w:tcW w:w="1073" w:type="dxa"/>
            <w:tcBorders>
              <w:top w:val="nil"/>
              <w:left w:val="nil"/>
              <w:bottom w:val="single" w:sz="4" w:space="0" w:color="auto"/>
              <w:right w:val="single" w:sz="4" w:space="0" w:color="auto"/>
            </w:tcBorders>
            <w:shd w:val="clear" w:color="auto" w:fill="auto"/>
            <w:noWrap/>
            <w:vAlign w:val="bottom"/>
            <w:hideMark/>
          </w:tcPr>
          <w:p w:rsidR="0084412C" w:rsidRPr="0084412C" w:rsidRDefault="0084412C" w:rsidP="0084412C">
            <w:pPr>
              <w:rPr>
                <w:rFonts w:ascii="Arial" w:hAnsi="Arial" w:cs="Arial"/>
                <w:sz w:val="16"/>
                <w:szCs w:val="16"/>
              </w:rPr>
            </w:pPr>
            <w:r w:rsidRPr="0084412C">
              <w:rPr>
                <w:rFonts w:ascii="Arial" w:hAnsi="Arial" w:cs="Arial"/>
                <w:sz w:val="16"/>
                <w:szCs w:val="16"/>
              </w:rPr>
              <w:t> </w:t>
            </w:r>
          </w:p>
        </w:tc>
        <w:tc>
          <w:tcPr>
            <w:tcW w:w="1073" w:type="dxa"/>
            <w:tcBorders>
              <w:top w:val="nil"/>
              <w:left w:val="nil"/>
              <w:bottom w:val="single" w:sz="4" w:space="0" w:color="auto"/>
              <w:right w:val="single" w:sz="4" w:space="0" w:color="auto"/>
            </w:tcBorders>
            <w:shd w:val="clear" w:color="auto" w:fill="auto"/>
            <w:noWrap/>
            <w:vAlign w:val="bottom"/>
            <w:hideMark/>
          </w:tcPr>
          <w:p w:rsidR="0084412C" w:rsidRPr="0084412C" w:rsidRDefault="0084412C" w:rsidP="0084412C">
            <w:pPr>
              <w:rPr>
                <w:rFonts w:ascii="Arial" w:hAnsi="Arial" w:cs="Arial"/>
                <w:sz w:val="16"/>
                <w:szCs w:val="16"/>
              </w:rPr>
            </w:pPr>
            <w:r w:rsidRPr="0084412C">
              <w:rPr>
                <w:rFonts w:ascii="Arial" w:hAnsi="Arial" w:cs="Arial"/>
                <w:sz w:val="16"/>
                <w:szCs w:val="16"/>
              </w:rPr>
              <w:t> </w:t>
            </w:r>
          </w:p>
        </w:tc>
      </w:tr>
      <w:tr w:rsidR="0084412C" w:rsidRPr="0084412C" w:rsidTr="003E060A">
        <w:trPr>
          <w:trHeight w:val="262"/>
        </w:trPr>
        <w:tc>
          <w:tcPr>
            <w:tcW w:w="4541" w:type="dxa"/>
            <w:tcBorders>
              <w:top w:val="nil"/>
              <w:left w:val="single" w:sz="4" w:space="0" w:color="auto"/>
              <w:bottom w:val="single" w:sz="4" w:space="0" w:color="auto"/>
              <w:right w:val="single" w:sz="4" w:space="0" w:color="auto"/>
            </w:tcBorders>
            <w:shd w:val="clear" w:color="auto" w:fill="auto"/>
            <w:vAlign w:val="bottom"/>
            <w:hideMark/>
          </w:tcPr>
          <w:p w:rsidR="0084412C" w:rsidRPr="0084412C" w:rsidRDefault="0084412C" w:rsidP="0084412C">
            <w:pPr>
              <w:rPr>
                <w:rFonts w:ascii="Arial" w:hAnsi="Arial" w:cs="Arial"/>
                <w:color w:val="000000"/>
                <w:sz w:val="16"/>
                <w:szCs w:val="16"/>
              </w:rPr>
            </w:pPr>
            <w:r w:rsidRPr="0084412C">
              <w:rPr>
                <w:rFonts w:ascii="Arial" w:hAnsi="Arial" w:cs="Arial"/>
                <w:color w:val="000000"/>
                <w:sz w:val="16"/>
                <w:szCs w:val="16"/>
              </w:rPr>
              <w:t>e. Otros activos financieros.</w:t>
            </w:r>
          </w:p>
        </w:tc>
        <w:tc>
          <w:tcPr>
            <w:tcW w:w="1274" w:type="dxa"/>
            <w:tcBorders>
              <w:top w:val="nil"/>
              <w:left w:val="nil"/>
              <w:bottom w:val="single" w:sz="4" w:space="0" w:color="auto"/>
              <w:right w:val="single" w:sz="4" w:space="0" w:color="auto"/>
            </w:tcBorders>
            <w:shd w:val="clear" w:color="auto" w:fill="auto"/>
            <w:noWrap/>
            <w:vAlign w:val="bottom"/>
            <w:hideMark/>
          </w:tcPr>
          <w:p w:rsidR="0084412C" w:rsidRPr="0084412C" w:rsidRDefault="0084412C" w:rsidP="0084412C">
            <w:pPr>
              <w:rPr>
                <w:rFonts w:ascii="Arial" w:hAnsi="Arial" w:cs="Arial"/>
                <w:sz w:val="16"/>
                <w:szCs w:val="16"/>
              </w:rPr>
            </w:pPr>
            <w:r w:rsidRPr="0084412C">
              <w:rPr>
                <w:rFonts w:ascii="Arial" w:hAnsi="Arial" w:cs="Arial"/>
                <w:sz w:val="16"/>
                <w:szCs w:val="16"/>
              </w:rPr>
              <w:t> </w:t>
            </w:r>
          </w:p>
        </w:tc>
        <w:tc>
          <w:tcPr>
            <w:tcW w:w="1273" w:type="dxa"/>
            <w:tcBorders>
              <w:top w:val="nil"/>
              <w:left w:val="nil"/>
              <w:bottom w:val="single" w:sz="4" w:space="0" w:color="auto"/>
              <w:right w:val="single" w:sz="4" w:space="0" w:color="auto"/>
            </w:tcBorders>
            <w:shd w:val="clear" w:color="auto" w:fill="auto"/>
            <w:noWrap/>
            <w:vAlign w:val="bottom"/>
            <w:hideMark/>
          </w:tcPr>
          <w:p w:rsidR="0084412C" w:rsidRPr="0084412C" w:rsidRDefault="0084412C" w:rsidP="0084412C">
            <w:pPr>
              <w:rPr>
                <w:rFonts w:ascii="Arial" w:hAnsi="Arial" w:cs="Arial"/>
                <w:sz w:val="16"/>
                <w:szCs w:val="16"/>
              </w:rPr>
            </w:pPr>
            <w:r w:rsidRPr="0084412C">
              <w:rPr>
                <w:rFonts w:ascii="Arial" w:hAnsi="Arial" w:cs="Arial"/>
                <w:sz w:val="16"/>
                <w:szCs w:val="16"/>
              </w:rPr>
              <w:t> </w:t>
            </w:r>
          </w:p>
        </w:tc>
        <w:tc>
          <w:tcPr>
            <w:tcW w:w="1073" w:type="dxa"/>
            <w:tcBorders>
              <w:top w:val="nil"/>
              <w:left w:val="nil"/>
              <w:bottom w:val="single" w:sz="4" w:space="0" w:color="auto"/>
              <w:right w:val="single" w:sz="4" w:space="0" w:color="auto"/>
            </w:tcBorders>
            <w:shd w:val="clear" w:color="auto" w:fill="auto"/>
            <w:noWrap/>
            <w:vAlign w:val="bottom"/>
            <w:hideMark/>
          </w:tcPr>
          <w:p w:rsidR="0084412C" w:rsidRPr="0084412C" w:rsidRDefault="0084412C" w:rsidP="0084412C">
            <w:pPr>
              <w:rPr>
                <w:rFonts w:ascii="Arial" w:hAnsi="Arial" w:cs="Arial"/>
                <w:sz w:val="16"/>
                <w:szCs w:val="16"/>
              </w:rPr>
            </w:pPr>
            <w:r w:rsidRPr="0084412C">
              <w:rPr>
                <w:rFonts w:ascii="Arial" w:hAnsi="Arial" w:cs="Arial"/>
                <w:sz w:val="16"/>
                <w:szCs w:val="16"/>
              </w:rPr>
              <w:t> </w:t>
            </w:r>
          </w:p>
        </w:tc>
        <w:tc>
          <w:tcPr>
            <w:tcW w:w="1073" w:type="dxa"/>
            <w:tcBorders>
              <w:top w:val="nil"/>
              <w:left w:val="nil"/>
              <w:bottom w:val="single" w:sz="4" w:space="0" w:color="auto"/>
              <w:right w:val="single" w:sz="4" w:space="0" w:color="auto"/>
            </w:tcBorders>
            <w:shd w:val="clear" w:color="auto" w:fill="auto"/>
            <w:noWrap/>
            <w:vAlign w:val="bottom"/>
            <w:hideMark/>
          </w:tcPr>
          <w:p w:rsidR="0084412C" w:rsidRPr="0084412C" w:rsidRDefault="0084412C" w:rsidP="0084412C">
            <w:pPr>
              <w:rPr>
                <w:rFonts w:ascii="Arial" w:hAnsi="Arial" w:cs="Arial"/>
                <w:sz w:val="16"/>
                <w:szCs w:val="16"/>
              </w:rPr>
            </w:pPr>
            <w:r w:rsidRPr="0084412C">
              <w:rPr>
                <w:rFonts w:ascii="Arial" w:hAnsi="Arial" w:cs="Arial"/>
                <w:sz w:val="16"/>
                <w:szCs w:val="16"/>
              </w:rPr>
              <w:t> </w:t>
            </w:r>
          </w:p>
        </w:tc>
      </w:tr>
      <w:tr w:rsidR="0084412C" w:rsidRPr="0084412C" w:rsidTr="003E060A">
        <w:trPr>
          <w:trHeight w:val="262"/>
        </w:trPr>
        <w:tc>
          <w:tcPr>
            <w:tcW w:w="4541" w:type="dxa"/>
            <w:tcBorders>
              <w:top w:val="nil"/>
              <w:left w:val="single" w:sz="4" w:space="0" w:color="auto"/>
              <w:bottom w:val="nil"/>
              <w:right w:val="single" w:sz="4" w:space="0" w:color="auto"/>
            </w:tcBorders>
            <w:shd w:val="clear" w:color="auto" w:fill="auto"/>
            <w:noWrap/>
            <w:vAlign w:val="bottom"/>
            <w:hideMark/>
          </w:tcPr>
          <w:p w:rsidR="0084412C" w:rsidRPr="0084412C" w:rsidRDefault="0084412C" w:rsidP="0084412C">
            <w:pPr>
              <w:rPr>
                <w:rFonts w:ascii="Arial" w:hAnsi="Arial" w:cs="Arial"/>
                <w:b/>
                <w:bCs/>
                <w:sz w:val="16"/>
                <w:szCs w:val="16"/>
              </w:rPr>
            </w:pPr>
            <w:r w:rsidRPr="0084412C">
              <w:rPr>
                <w:rFonts w:ascii="Arial" w:hAnsi="Arial" w:cs="Arial"/>
                <w:b/>
                <w:bCs/>
                <w:sz w:val="16"/>
                <w:szCs w:val="16"/>
              </w:rPr>
              <w:t>C) PASIVO NO CORRIENTE</w:t>
            </w:r>
          </w:p>
        </w:tc>
        <w:tc>
          <w:tcPr>
            <w:tcW w:w="1274" w:type="dxa"/>
            <w:tcBorders>
              <w:top w:val="nil"/>
              <w:left w:val="nil"/>
              <w:bottom w:val="single" w:sz="4" w:space="0" w:color="auto"/>
              <w:right w:val="single" w:sz="4" w:space="0" w:color="auto"/>
            </w:tcBorders>
            <w:shd w:val="clear" w:color="auto" w:fill="auto"/>
            <w:noWrap/>
            <w:vAlign w:val="bottom"/>
            <w:hideMark/>
          </w:tcPr>
          <w:p w:rsidR="0084412C" w:rsidRPr="0084412C" w:rsidRDefault="0084412C" w:rsidP="0084412C">
            <w:pPr>
              <w:rPr>
                <w:rFonts w:ascii="Arial" w:hAnsi="Arial" w:cs="Arial"/>
                <w:sz w:val="16"/>
                <w:szCs w:val="16"/>
              </w:rPr>
            </w:pPr>
            <w:r w:rsidRPr="0084412C">
              <w:rPr>
                <w:rFonts w:ascii="Arial" w:hAnsi="Arial" w:cs="Arial"/>
                <w:sz w:val="16"/>
                <w:szCs w:val="16"/>
              </w:rPr>
              <w:t> </w:t>
            </w:r>
          </w:p>
        </w:tc>
        <w:tc>
          <w:tcPr>
            <w:tcW w:w="1273" w:type="dxa"/>
            <w:tcBorders>
              <w:top w:val="nil"/>
              <w:left w:val="nil"/>
              <w:bottom w:val="single" w:sz="4" w:space="0" w:color="auto"/>
              <w:right w:val="single" w:sz="4" w:space="0" w:color="auto"/>
            </w:tcBorders>
            <w:shd w:val="clear" w:color="auto" w:fill="auto"/>
            <w:noWrap/>
            <w:vAlign w:val="bottom"/>
            <w:hideMark/>
          </w:tcPr>
          <w:p w:rsidR="0084412C" w:rsidRPr="0084412C" w:rsidRDefault="0084412C" w:rsidP="0084412C">
            <w:pPr>
              <w:rPr>
                <w:rFonts w:ascii="Arial" w:hAnsi="Arial" w:cs="Arial"/>
                <w:sz w:val="16"/>
                <w:szCs w:val="16"/>
              </w:rPr>
            </w:pPr>
            <w:r w:rsidRPr="0084412C">
              <w:rPr>
                <w:rFonts w:ascii="Arial" w:hAnsi="Arial" w:cs="Arial"/>
                <w:sz w:val="16"/>
                <w:szCs w:val="16"/>
              </w:rPr>
              <w:t> </w:t>
            </w:r>
          </w:p>
        </w:tc>
        <w:tc>
          <w:tcPr>
            <w:tcW w:w="1073" w:type="dxa"/>
            <w:tcBorders>
              <w:top w:val="nil"/>
              <w:left w:val="nil"/>
              <w:bottom w:val="single" w:sz="4" w:space="0" w:color="auto"/>
              <w:right w:val="single" w:sz="4" w:space="0" w:color="auto"/>
            </w:tcBorders>
            <w:shd w:val="clear" w:color="auto" w:fill="auto"/>
            <w:noWrap/>
            <w:vAlign w:val="bottom"/>
            <w:hideMark/>
          </w:tcPr>
          <w:p w:rsidR="0084412C" w:rsidRPr="0084412C" w:rsidRDefault="0084412C" w:rsidP="0084412C">
            <w:pPr>
              <w:rPr>
                <w:rFonts w:ascii="Arial" w:hAnsi="Arial" w:cs="Arial"/>
                <w:sz w:val="16"/>
                <w:szCs w:val="16"/>
              </w:rPr>
            </w:pPr>
            <w:r w:rsidRPr="0084412C">
              <w:rPr>
                <w:rFonts w:ascii="Arial" w:hAnsi="Arial" w:cs="Arial"/>
                <w:sz w:val="16"/>
                <w:szCs w:val="16"/>
              </w:rPr>
              <w:t> </w:t>
            </w:r>
          </w:p>
        </w:tc>
        <w:tc>
          <w:tcPr>
            <w:tcW w:w="1073" w:type="dxa"/>
            <w:tcBorders>
              <w:top w:val="nil"/>
              <w:left w:val="nil"/>
              <w:bottom w:val="single" w:sz="4" w:space="0" w:color="auto"/>
              <w:right w:val="single" w:sz="4" w:space="0" w:color="auto"/>
            </w:tcBorders>
            <w:shd w:val="clear" w:color="auto" w:fill="auto"/>
            <w:noWrap/>
            <w:vAlign w:val="bottom"/>
            <w:hideMark/>
          </w:tcPr>
          <w:p w:rsidR="0084412C" w:rsidRPr="0084412C" w:rsidRDefault="0084412C" w:rsidP="0084412C">
            <w:pPr>
              <w:rPr>
                <w:rFonts w:ascii="Arial" w:hAnsi="Arial" w:cs="Arial"/>
                <w:sz w:val="16"/>
                <w:szCs w:val="16"/>
              </w:rPr>
            </w:pPr>
            <w:r w:rsidRPr="0084412C">
              <w:rPr>
                <w:rFonts w:ascii="Arial" w:hAnsi="Arial" w:cs="Arial"/>
                <w:sz w:val="16"/>
                <w:szCs w:val="16"/>
              </w:rPr>
              <w:t> </w:t>
            </w:r>
          </w:p>
        </w:tc>
      </w:tr>
      <w:tr w:rsidR="0084412C" w:rsidRPr="0084412C" w:rsidTr="003E060A">
        <w:trPr>
          <w:trHeight w:val="262"/>
        </w:trPr>
        <w:tc>
          <w:tcPr>
            <w:tcW w:w="4541" w:type="dxa"/>
            <w:tcBorders>
              <w:top w:val="nil"/>
              <w:left w:val="single" w:sz="4" w:space="0" w:color="auto"/>
              <w:bottom w:val="nil"/>
              <w:right w:val="single" w:sz="4" w:space="0" w:color="auto"/>
            </w:tcBorders>
            <w:shd w:val="clear" w:color="auto" w:fill="auto"/>
            <w:vAlign w:val="bottom"/>
            <w:hideMark/>
          </w:tcPr>
          <w:p w:rsidR="0084412C" w:rsidRPr="0084412C" w:rsidRDefault="0084412C" w:rsidP="0084412C">
            <w:pPr>
              <w:rPr>
                <w:rFonts w:ascii="Arial" w:hAnsi="Arial" w:cs="Arial"/>
                <w:color w:val="000000"/>
                <w:sz w:val="16"/>
                <w:szCs w:val="16"/>
              </w:rPr>
            </w:pPr>
            <w:r w:rsidRPr="0084412C">
              <w:rPr>
                <w:rFonts w:ascii="Arial" w:hAnsi="Arial" w:cs="Arial"/>
                <w:color w:val="000000"/>
                <w:sz w:val="16"/>
                <w:szCs w:val="16"/>
              </w:rPr>
              <w:t>1. Deudas a largo plazo.</w:t>
            </w:r>
          </w:p>
        </w:tc>
        <w:tc>
          <w:tcPr>
            <w:tcW w:w="1274" w:type="dxa"/>
            <w:tcBorders>
              <w:top w:val="nil"/>
              <w:left w:val="nil"/>
              <w:bottom w:val="single" w:sz="4" w:space="0" w:color="auto"/>
              <w:right w:val="single" w:sz="4" w:space="0" w:color="auto"/>
            </w:tcBorders>
            <w:shd w:val="clear" w:color="auto" w:fill="auto"/>
            <w:noWrap/>
            <w:vAlign w:val="bottom"/>
            <w:hideMark/>
          </w:tcPr>
          <w:p w:rsidR="0084412C" w:rsidRPr="0084412C" w:rsidRDefault="0084412C" w:rsidP="0084412C">
            <w:pPr>
              <w:rPr>
                <w:rFonts w:ascii="Arial" w:hAnsi="Arial" w:cs="Arial"/>
                <w:sz w:val="16"/>
                <w:szCs w:val="16"/>
              </w:rPr>
            </w:pPr>
            <w:r w:rsidRPr="0084412C">
              <w:rPr>
                <w:rFonts w:ascii="Arial" w:hAnsi="Arial" w:cs="Arial"/>
                <w:sz w:val="16"/>
                <w:szCs w:val="16"/>
              </w:rPr>
              <w:t> </w:t>
            </w:r>
          </w:p>
        </w:tc>
        <w:tc>
          <w:tcPr>
            <w:tcW w:w="1273" w:type="dxa"/>
            <w:tcBorders>
              <w:top w:val="nil"/>
              <w:left w:val="nil"/>
              <w:bottom w:val="single" w:sz="4" w:space="0" w:color="auto"/>
              <w:right w:val="single" w:sz="4" w:space="0" w:color="auto"/>
            </w:tcBorders>
            <w:shd w:val="clear" w:color="auto" w:fill="auto"/>
            <w:noWrap/>
            <w:vAlign w:val="bottom"/>
            <w:hideMark/>
          </w:tcPr>
          <w:p w:rsidR="0084412C" w:rsidRPr="0084412C" w:rsidRDefault="0084412C" w:rsidP="0084412C">
            <w:pPr>
              <w:rPr>
                <w:rFonts w:ascii="Arial" w:hAnsi="Arial" w:cs="Arial"/>
                <w:sz w:val="16"/>
                <w:szCs w:val="16"/>
              </w:rPr>
            </w:pPr>
            <w:r w:rsidRPr="0084412C">
              <w:rPr>
                <w:rFonts w:ascii="Arial" w:hAnsi="Arial" w:cs="Arial"/>
                <w:sz w:val="16"/>
                <w:szCs w:val="16"/>
              </w:rPr>
              <w:t> </w:t>
            </w:r>
          </w:p>
        </w:tc>
        <w:tc>
          <w:tcPr>
            <w:tcW w:w="1073" w:type="dxa"/>
            <w:tcBorders>
              <w:top w:val="nil"/>
              <w:left w:val="nil"/>
              <w:bottom w:val="single" w:sz="4" w:space="0" w:color="auto"/>
              <w:right w:val="single" w:sz="4" w:space="0" w:color="auto"/>
            </w:tcBorders>
            <w:shd w:val="clear" w:color="auto" w:fill="auto"/>
            <w:noWrap/>
            <w:vAlign w:val="bottom"/>
            <w:hideMark/>
          </w:tcPr>
          <w:p w:rsidR="0084412C" w:rsidRPr="0084412C" w:rsidRDefault="0084412C" w:rsidP="0084412C">
            <w:pPr>
              <w:rPr>
                <w:rFonts w:ascii="Arial" w:hAnsi="Arial" w:cs="Arial"/>
                <w:sz w:val="16"/>
                <w:szCs w:val="16"/>
              </w:rPr>
            </w:pPr>
            <w:r w:rsidRPr="0084412C">
              <w:rPr>
                <w:rFonts w:ascii="Arial" w:hAnsi="Arial" w:cs="Arial"/>
                <w:sz w:val="16"/>
                <w:szCs w:val="16"/>
              </w:rPr>
              <w:t> </w:t>
            </w:r>
          </w:p>
        </w:tc>
        <w:tc>
          <w:tcPr>
            <w:tcW w:w="1073" w:type="dxa"/>
            <w:tcBorders>
              <w:top w:val="nil"/>
              <w:left w:val="nil"/>
              <w:bottom w:val="single" w:sz="4" w:space="0" w:color="auto"/>
              <w:right w:val="single" w:sz="4" w:space="0" w:color="auto"/>
            </w:tcBorders>
            <w:shd w:val="clear" w:color="auto" w:fill="auto"/>
            <w:noWrap/>
            <w:vAlign w:val="bottom"/>
            <w:hideMark/>
          </w:tcPr>
          <w:p w:rsidR="0084412C" w:rsidRPr="0084412C" w:rsidRDefault="0084412C" w:rsidP="0084412C">
            <w:pPr>
              <w:rPr>
                <w:rFonts w:ascii="Arial" w:hAnsi="Arial" w:cs="Arial"/>
                <w:sz w:val="16"/>
                <w:szCs w:val="16"/>
              </w:rPr>
            </w:pPr>
            <w:r w:rsidRPr="0084412C">
              <w:rPr>
                <w:rFonts w:ascii="Arial" w:hAnsi="Arial" w:cs="Arial"/>
                <w:sz w:val="16"/>
                <w:szCs w:val="16"/>
              </w:rPr>
              <w:t> </w:t>
            </w:r>
          </w:p>
        </w:tc>
      </w:tr>
      <w:tr w:rsidR="0084412C" w:rsidRPr="0084412C" w:rsidTr="003E060A">
        <w:trPr>
          <w:trHeight w:val="262"/>
        </w:trPr>
        <w:tc>
          <w:tcPr>
            <w:tcW w:w="4541" w:type="dxa"/>
            <w:tcBorders>
              <w:top w:val="nil"/>
              <w:left w:val="single" w:sz="4" w:space="0" w:color="auto"/>
              <w:bottom w:val="nil"/>
              <w:right w:val="single" w:sz="4" w:space="0" w:color="auto"/>
            </w:tcBorders>
            <w:shd w:val="clear" w:color="auto" w:fill="auto"/>
            <w:vAlign w:val="bottom"/>
            <w:hideMark/>
          </w:tcPr>
          <w:p w:rsidR="0084412C" w:rsidRPr="0084412C" w:rsidRDefault="0084412C" w:rsidP="0084412C">
            <w:pPr>
              <w:rPr>
                <w:rFonts w:ascii="Arial" w:hAnsi="Arial" w:cs="Arial"/>
                <w:color w:val="000000"/>
                <w:sz w:val="16"/>
                <w:szCs w:val="16"/>
              </w:rPr>
            </w:pPr>
            <w:r w:rsidRPr="0084412C">
              <w:rPr>
                <w:rFonts w:ascii="Arial" w:hAnsi="Arial" w:cs="Arial"/>
                <w:color w:val="000000"/>
                <w:sz w:val="16"/>
                <w:szCs w:val="16"/>
              </w:rPr>
              <w:t>a. Obligaciones y otros valores negociables.</w:t>
            </w:r>
          </w:p>
        </w:tc>
        <w:tc>
          <w:tcPr>
            <w:tcW w:w="1274" w:type="dxa"/>
            <w:tcBorders>
              <w:top w:val="nil"/>
              <w:left w:val="nil"/>
              <w:bottom w:val="single" w:sz="4" w:space="0" w:color="auto"/>
              <w:right w:val="single" w:sz="4" w:space="0" w:color="auto"/>
            </w:tcBorders>
            <w:shd w:val="clear" w:color="auto" w:fill="auto"/>
            <w:noWrap/>
            <w:vAlign w:val="bottom"/>
            <w:hideMark/>
          </w:tcPr>
          <w:p w:rsidR="0084412C" w:rsidRPr="0084412C" w:rsidRDefault="0084412C" w:rsidP="0084412C">
            <w:pPr>
              <w:rPr>
                <w:rFonts w:ascii="Arial" w:hAnsi="Arial" w:cs="Arial"/>
                <w:sz w:val="16"/>
                <w:szCs w:val="16"/>
              </w:rPr>
            </w:pPr>
            <w:r w:rsidRPr="0084412C">
              <w:rPr>
                <w:rFonts w:ascii="Arial" w:hAnsi="Arial" w:cs="Arial"/>
                <w:sz w:val="16"/>
                <w:szCs w:val="16"/>
              </w:rPr>
              <w:t> </w:t>
            </w:r>
          </w:p>
        </w:tc>
        <w:tc>
          <w:tcPr>
            <w:tcW w:w="1273" w:type="dxa"/>
            <w:tcBorders>
              <w:top w:val="nil"/>
              <w:left w:val="nil"/>
              <w:bottom w:val="single" w:sz="4" w:space="0" w:color="auto"/>
              <w:right w:val="single" w:sz="4" w:space="0" w:color="auto"/>
            </w:tcBorders>
            <w:shd w:val="clear" w:color="auto" w:fill="auto"/>
            <w:noWrap/>
            <w:vAlign w:val="bottom"/>
            <w:hideMark/>
          </w:tcPr>
          <w:p w:rsidR="0084412C" w:rsidRPr="0084412C" w:rsidRDefault="0084412C" w:rsidP="0084412C">
            <w:pPr>
              <w:rPr>
                <w:rFonts w:ascii="Arial" w:hAnsi="Arial" w:cs="Arial"/>
                <w:sz w:val="16"/>
                <w:szCs w:val="16"/>
              </w:rPr>
            </w:pPr>
            <w:r w:rsidRPr="0084412C">
              <w:rPr>
                <w:rFonts w:ascii="Arial" w:hAnsi="Arial" w:cs="Arial"/>
                <w:sz w:val="16"/>
                <w:szCs w:val="16"/>
              </w:rPr>
              <w:t> </w:t>
            </w:r>
          </w:p>
        </w:tc>
        <w:tc>
          <w:tcPr>
            <w:tcW w:w="1073" w:type="dxa"/>
            <w:tcBorders>
              <w:top w:val="nil"/>
              <w:left w:val="nil"/>
              <w:bottom w:val="single" w:sz="4" w:space="0" w:color="auto"/>
              <w:right w:val="single" w:sz="4" w:space="0" w:color="auto"/>
            </w:tcBorders>
            <w:shd w:val="clear" w:color="auto" w:fill="auto"/>
            <w:noWrap/>
            <w:vAlign w:val="bottom"/>
            <w:hideMark/>
          </w:tcPr>
          <w:p w:rsidR="0084412C" w:rsidRPr="0084412C" w:rsidRDefault="0084412C" w:rsidP="0084412C">
            <w:pPr>
              <w:rPr>
                <w:rFonts w:ascii="Arial" w:hAnsi="Arial" w:cs="Arial"/>
                <w:sz w:val="16"/>
                <w:szCs w:val="16"/>
              </w:rPr>
            </w:pPr>
            <w:r w:rsidRPr="0084412C">
              <w:rPr>
                <w:rFonts w:ascii="Arial" w:hAnsi="Arial" w:cs="Arial"/>
                <w:sz w:val="16"/>
                <w:szCs w:val="16"/>
              </w:rPr>
              <w:t> </w:t>
            </w:r>
          </w:p>
        </w:tc>
        <w:tc>
          <w:tcPr>
            <w:tcW w:w="1073" w:type="dxa"/>
            <w:tcBorders>
              <w:top w:val="nil"/>
              <w:left w:val="nil"/>
              <w:bottom w:val="single" w:sz="4" w:space="0" w:color="auto"/>
              <w:right w:val="single" w:sz="4" w:space="0" w:color="auto"/>
            </w:tcBorders>
            <w:shd w:val="clear" w:color="auto" w:fill="auto"/>
            <w:noWrap/>
            <w:vAlign w:val="bottom"/>
            <w:hideMark/>
          </w:tcPr>
          <w:p w:rsidR="0084412C" w:rsidRPr="0084412C" w:rsidRDefault="0084412C" w:rsidP="0084412C">
            <w:pPr>
              <w:rPr>
                <w:rFonts w:ascii="Arial" w:hAnsi="Arial" w:cs="Arial"/>
                <w:sz w:val="16"/>
                <w:szCs w:val="16"/>
              </w:rPr>
            </w:pPr>
            <w:r w:rsidRPr="0084412C">
              <w:rPr>
                <w:rFonts w:ascii="Arial" w:hAnsi="Arial" w:cs="Arial"/>
                <w:sz w:val="16"/>
                <w:szCs w:val="16"/>
              </w:rPr>
              <w:t> </w:t>
            </w:r>
          </w:p>
        </w:tc>
      </w:tr>
      <w:tr w:rsidR="0084412C" w:rsidRPr="0084412C" w:rsidTr="003E060A">
        <w:trPr>
          <w:trHeight w:val="262"/>
        </w:trPr>
        <w:tc>
          <w:tcPr>
            <w:tcW w:w="4541" w:type="dxa"/>
            <w:tcBorders>
              <w:top w:val="nil"/>
              <w:left w:val="single" w:sz="4" w:space="0" w:color="auto"/>
              <w:bottom w:val="nil"/>
              <w:right w:val="single" w:sz="4" w:space="0" w:color="auto"/>
            </w:tcBorders>
            <w:shd w:val="clear" w:color="auto" w:fill="auto"/>
            <w:vAlign w:val="bottom"/>
            <w:hideMark/>
          </w:tcPr>
          <w:p w:rsidR="0084412C" w:rsidRPr="0084412C" w:rsidRDefault="0084412C" w:rsidP="0084412C">
            <w:pPr>
              <w:rPr>
                <w:rFonts w:ascii="Arial" w:hAnsi="Arial" w:cs="Arial"/>
                <w:color w:val="000000"/>
                <w:sz w:val="16"/>
                <w:szCs w:val="16"/>
              </w:rPr>
            </w:pPr>
            <w:r w:rsidRPr="0084412C">
              <w:rPr>
                <w:rFonts w:ascii="Arial" w:hAnsi="Arial" w:cs="Arial"/>
                <w:color w:val="000000"/>
                <w:sz w:val="16"/>
                <w:szCs w:val="16"/>
              </w:rPr>
              <w:t>b. Deudas con entidades de crédito.</w:t>
            </w:r>
          </w:p>
        </w:tc>
        <w:tc>
          <w:tcPr>
            <w:tcW w:w="1274" w:type="dxa"/>
            <w:tcBorders>
              <w:top w:val="nil"/>
              <w:left w:val="nil"/>
              <w:bottom w:val="single" w:sz="4" w:space="0" w:color="auto"/>
              <w:right w:val="single" w:sz="4" w:space="0" w:color="auto"/>
            </w:tcBorders>
            <w:shd w:val="clear" w:color="auto" w:fill="auto"/>
            <w:noWrap/>
            <w:vAlign w:val="bottom"/>
            <w:hideMark/>
          </w:tcPr>
          <w:p w:rsidR="0084412C" w:rsidRPr="0084412C" w:rsidRDefault="0084412C" w:rsidP="0084412C">
            <w:pPr>
              <w:rPr>
                <w:rFonts w:ascii="Arial" w:hAnsi="Arial" w:cs="Arial"/>
                <w:sz w:val="16"/>
                <w:szCs w:val="16"/>
              </w:rPr>
            </w:pPr>
            <w:r w:rsidRPr="0084412C">
              <w:rPr>
                <w:rFonts w:ascii="Arial" w:hAnsi="Arial" w:cs="Arial"/>
                <w:sz w:val="16"/>
                <w:szCs w:val="16"/>
              </w:rPr>
              <w:t> </w:t>
            </w:r>
          </w:p>
        </w:tc>
        <w:tc>
          <w:tcPr>
            <w:tcW w:w="1273" w:type="dxa"/>
            <w:tcBorders>
              <w:top w:val="nil"/>
              <w:left w:val="nil"/>
              <w:bottom w:val="single" w:sz="4" w:space="0" w:color="auto"/>
              <w:right w:val="single" w:sz="4" w:space="0" w:color="auto"/>
            </w:tcBorders>
            <w:shd w:val="clear" w:color="auto" w:fill="auto"/>
            <w:noWrap/>
            <w:vAlign w:val="bottom"/>
            <w:hideMark/>
          </w:tcPr>
          <w:p w:rsidR="0084412C" w:rsidRPr="0084412C" w:rsidRDefault="0084412C" w:rsidP="0084412C">
            <w:pPr>
              <w:rPr>
                <w:rFonts w:ascii="Arial" w:hAnsi="Arial" w:cs="Arial"/>
                <w:sz w:val="16"/>
                <w:szCs w:val="16"/>
              </w:rPr>
            </w:pPr>
            <w:r w:rsidRPr="0084412C">
              <w:rPr>
                <w:rFonts w:ascii="Arial" w:hAnsi="Arial" w:cs="Arial"/>
                <w:sz w:val="16"/>
                <w:szCs w:val="16"/>
              </w:rPr>
              <w:t> </w:t>
            </w:r>
          </w:p>
        </w:tc>
        <w:tc>
          <w:tcPr>
            <w:tcW w:w="1073" w:type="dxa"/>
            <w:tcBorders>
              <w:top w:val="nil"/>
              <w:left w:val="nil"/>
              <w:bottom w:val="single" w:sz="4" w:space="0" w:color="auto"/>
              <w:right w:val="single" w:sz="4" w:space="0" w:color="auto"/>
            </w:tcBorders>
            <w:shd w:val="clear" w:color="auto" w:fill="auto"/>
            <w:noWrap/>
            <w:vAlign w:val="bottom"/>
            <w:hideMark/>
          </w:tcPr>
          <w:p w:rsidR="0084412C" w:rsidRPr="0084412C" w:rsidRDefault="0084412C" w:rsidP="0084412C">
            <w:pPr>
              <w:rPr>
                <w:rFonts w:ascii="Arial" w:hAnsi="Arial" w:cs="Arial"/>
                <w:sz w:val="16"/>
                <w:szCs w:val="16"/>
              </w:rPr>
            </w:pPr>
            <w:r w:rsidRPr="0084412C">
              <w:rPr>
                <w:rFonts w:ascii="Arial" w:hAnsi="Arial" w:cs="Arial"/>
                <w:sz w:val="16"/>
                <w:szCs w:val="16"/>
              </w:rPr>
              <w:t> </w:t>
            </w:r>
          </w:p>
        </w:tc>
        <w:tc>
          <w:tcPr>
            <w:tcW w:w="1073" w:type="dxa"/>
            <w:tcBorders>
              <w:top w:val="nil"/>
              <w:left w:val="nil"/>
              <w:bottom w:val="single" w:sz="4" w:space="0" w:color="auto"/>
              <w:right w:val="single" w:sz="4" w:space="0" w:color="auto"/>
            </w:tcBorders>
            <w:shd w:val="clear" w:color="auto" w:fill="auto"/>
            <w:noWrap/>
            <w:vAlign w:val="bottom"/>
            <w:hideMark/>
          </w:tcPr>
          <w:p w:rsidR="0084412C" w:rsidRPr="0084412C" w:rsidRDefault="0084412C" w:rsidP="0084412C">
            <w:pPr>
              <w:rPr>
                <w:rFonts w:ascii="Arial" w:hAnsi="Arial" w:cs="Arial"/>
                <w:sz w:val="16"/>
                <w:szCs w:val="16"/>
              </w:rPr>
            </w:pPr>
            <w:r w:rsidRPr="0084412C">
              <w:rPr>
                <w:rFonts w:ascii="Arial" w:hAnsi="Arial" w:cs="Arial"/>
                <w:sz w:val="16"/>
                <w:szCs w:val="16"/>
              </w:rPr>
              <w:t> </w:t>
            </w:r>
          </w:p>
        </w:tc>
      </w:tr>
      <w:tr w:rsidR="0084412C" w:rsidRPr="0084412C" w:rsidTr="003E060A">
        <w:trPr>
          <w:trHeight w:val="262"/>
        </w:trPr>
        <w:tc>
          <w:tcPr>
            <w:tcW w:w="4541" w:type="dxa"/>
            <w:tcBorders>
              <w:top w:val="nil"/>
              <w:left w:val="single" w:sz="4" w:space="0" w:color="auto"/>
              <w:bottom w:val="nil"/>
              <w:right w:val="single" w:sz="4" w:space="0" w:color="auto"/>
            </w:tcBorders>
            <w:shd w:val="clear" w:color="auto" w:fill="auto"/>
            <w:vAlign w:val="bottom"/>
            <w:hideMark/>
          </w:tcPr>
          <w:p w:rsidR="0084412C" w:rsidRPr="0084412C" w:rsidRDefault="0084412C" w:rsidP="0084412C">
            <w:pPr>
              <w:rPr>
                <w:rFonts w:ascii="Arial" w:hAnsi="Arial" w:cs="Arial"/>
                <w:color w:val="000000"/>
                <w:sz w:val="16"/>
                <w:szCs w:val="16"/>
              </w:rPr>
            </w:pPr>
            <w:r w:rsidRPr="0084412C">
              <w:rPr>
                <w:rFonts w:ascii="Arial" w:hAnsi="Arial" w:cs="Arial"/>
                <w:color w:val="000000"/>
                <w:sz w:val="16"/>
                <w:szCs w:val="16"/>
              </w:rPr>
              <w:t>c. Acreedores por arrendamiento financiero.</w:t>
            </w:r>
          </w:p>
        </w:tc>
        <w:tc>
          <w:tcPr>
            <w:tcW w:w="1274" w:type="dxa"/>
            <w:tcBorders>
              <w:top w:val="nil"/>
              <w:left w:val="nil"/>
              <w:bottom w:val="single" w:sz="4" w:space="0" w:color="auto"/>
              <w:right w:val="single" w:sz="4" w:space="0" w:color="auto"/>
            </w:tcBorders>
            <w:shd w:val="clear" w:color="auto" w:fill="auto"/>
            <w:noWrap/>
            <w:vAlign w:val="bottom"/>
            <w:hideMark/>
          </w:tcPr>
          <w:p w:rsidR="0084412C" w:rsidRPr="0084412C" w:rsidRDefault="0084412C" w:rsidP="0084412C">
            <w:pPr>
              <w:rPr>
                <w:rFonts w:ascii="Arial" w:hAnsi="Arial" w:cs="Arial"/>
                <w:sz w:val="16"/>
                <w:szCs w:val="16"/>
              </w:rPr>
            </w:pPr>
            <w:r w:rsidRPr="0084412C">
              <w:rPr>
                <w:rFonts w:ascii="Arial" w:hAnsi="Arial" w:cs="Arial"/>
                <w:sz w:val="16"/>
                <w:szCs w:val="16"/>
              </w:rPr>
              <w:t> </w:t>
            </w:r>
          </w:p>
        </w:tc>
        <w:tc>
          <w:tcPr>
            <w:tcW w:w="1273" w:type="dxa"/>
            <w:tcBorders>
              <w:top w:val="nil"/>
              <w:left w:val="nil"/>
              <w:bottom w:val="single" w:sz="4" w:space="0" w:color="auto"/>
              <w:right w:val="single" w:sz="4" w:space="0" w:color="auto"/>
            </w:tcBorders>
            <w:shd w:val="clear" w:color="auto" w:fill="auto"/>
            <w:noWrap/>
            <w:vAlign w:val="bottom"/>
            <w:hideMark/>
          </w:tcPr>
          <w:p w:rsidR="0084412C" w:rsidRPr="0084412C" w:rsidRDefault="0084412C" w:rsidP="0084412C">
            <w:pPr>
              <w:rPr>
                <w:rFonts w:ascii="Arial" w:hAnsi="Arial" w:cs="Arial"/>
                <w:sz w:val="16"/>
                <w:szCs w:val="16"/>
              </w:rPr>
            </w:pPr>
            <w:r w:rsidRPr="0084412C">
              <w:rPr>
                <w:rFonts w:ascii="Arial" w:hAnsi="Arial" w:cs="Arial"/>
                <w:sz w:val="16"/>
                <w:szCs w:val="16"/>
              </w:rPr>
              <w:t> </w:t>
            </w:r>
          </w:p>
        </w:tc>
        <w:tc>
          <w:tcPr>
            <w:tcW w:w="1073" w:type="dxa"/>
            <w:tcBorders>
              <w:top w:val="nil"/>
              <w:left w:val="nil"/>
              <w:bottom w:val="single" w:sz="4" w:space="0" w:color="auto"/>
              <w:right w:val="single" w:sz="4" w:space="0" w:color="auto"/>
            </w:tcBorders>
            <w:shd w:val="clear" w:color="auto" w:fill="auto"/>
            <w:noWrap/>
            <w:vAlign w:val="bottom"/>
            <w:hideMark/>
          </w:tcPr>
          <w:p w:rsidR="0084412C" w:rsidRPr="0084412C" w:rsidRDefault="0084412C" w:rsidP="0084412C">
            <w:pPr>
              <w:rPr>
                <w:rFonts w:ascii="Arial" w:hAnsi="Arial" w:cs="Arial"/>
                <w:sz w:val="16"/>
                <w:szCs w:val="16"/>
              </w:rPr>
            </w:pPr>
            <w:r w:rsidRPr="0084412C">
              <w:rPr>
                <w:rFonts w:ascii="Arial" w:hAnsi="Arial" w:cs="Arial"/>
                <w:sz w:val="16"/>
                <w:szCs w:val="16"/>
              </w:rPr>
              <w:t> </w:t>
            </w:r>
          </w:p>
        </w:tc>
        <w:tc>
          <w:tcPr>
            <w:tcW w:w="1073" w:type="dxa"/>
            <w:tcBorders>
              <w:top w:val="nil"/>
              <w:left w:val="nil"/>
              <w:bottom w:val="single" w:sz="4" w:space="0" w:color="auto"/>
              <w:right w:val="single" w:sz="4" w:space="0" w:color="auto"/>
            </w:tcBorders>
            <w:shd w:val="clear" w:color="auto" w:fill="auto"/>
            <w:noWrap/>
            <w:vAlign w:val="bottom"/>
            <w:hideMark/>
          </w:tcPr>
          <w:p w:rsidR="0084412C" w:rsidRPr="0084412C" w:rsidRDefault="0084412C" w:rsidP="0084412C">
            <w:pPr>
              <w:rPr>
                <w:rFonts w:ascii="Arial" w:hAnsi="Arial" w:cs="Arial"/>
                <w:sz w:val="16"/>
                <w:szCs w:val="16"/>
              </w:rPr>
            </w:pPr>
            <w:r w:rsidRPr="0084412C">
              <w:rPr>
                <w:rFonts w:ascii="Arial" w:hAnsi="Arial" w:cs="Arial"/>
                <w:sz w:val="16"/>
                <w:szCs w:val="16"/>
              </w:rPr>
              <w:t> </w:t>
            </w:r>
          </w:p>
        </w:tc>
      </w:tr>
      <w:tr w:rsidR="0084412C" w:rsidRPr="0084412C" w:rsidTr="003E060A">
        <w:trPr>
          <w:trHeight w:val="262"/>
        </w:trPr>
        <w:tc>
          <w:tcPr>
            <w:tcW w:w="4541" w:type="dxa"/>
            <w:tcBorders>
              <w:top w:val="nil"/>
              <w:left w:val="single" w:sz="4" w:space="0" w:color="auto"/>
              <w:bottom w:val="nil"/>
              <w:right w:val="single" w:sz="4" w:space="0" w:color="auto"/>
            </w:tcBorders>
            <w:shd w:val="clear" w:color="auto" w:fill="auto"/>
            <w:vAlign w:val="bottom"/>
            <w:hideMark/>
          </w:tcPr>
          <w:p w:rsidR="0084412C" w:rsidRPr="0084412C" w:rsidRDefault="0084412C" w:rsidP="0084412C">
            <w:pPr>
              <w:rPr>
                <w:rFonts w:ascii="Arial" w:hAnsi="Arial" w:cs="Arial"/>
                <w:color w:val="000000"/>
                <w:sz w:val="16"/>
                <w:szCs w:val="16"/>
              </w:rPr>
            </w:pPr>
            <w:r w:rsidRPr="0084412C">
              <w:rPr>
                <w:rFonts w:ascii="Arial" w:hAnsi="Arial" w:cs="Arial"/>
                <w:color w:val="000000"/>
                <w:sz w:val="16"/>
                <w:szCs w:val="16"/>
              </w:rPr>
              <w:t>d. Derivados.</w:t>
            </w:r>
          </w:p>
        </w:tc>
        <w:tc>
          <w:tcPr>
            <w:tcW w:w="1274" w:type="dxa"/>
            <w:tcBorders>
              <w:top w:val="nil"/>
              <w:left w:val="nil"/>
              <w:bottom w:val="single" w:sz="4" w:space="0" w:color="auto"/>
              <w:right w:val="single" w:sz="4" w:space="0" w:color="auto"/>
            </w:tcBorders>
            <w:shd w:val="clear" w:color="auto" w:fill="auto"/>
            <w:noWrap/>
            <w:vAlign w:val="bottom"/>
            <w:hideMark/>
          </w:tcPr>
          <w:p w:rsidR="0084412C" w:rsidRPr="0084412C" w:rsidRDefault="0084412C" w:rsidP="0084412C">
            <w:pPr>
              <w:rPr>
                <w:rFonts w:ascii="Arial" w:hAnsi="Arial" w:cs="Arial"/>
                <w:sz w:val="16"/>
                <w:szCs w:val="16"/>
              </w:rPr>
            </w:pPr>
            <w:r w:rsidRPr="0084412C">
              <w:rPr>
                <w:rFonts w:ascii="Arial" w:hAnsi="Arial" w:cs="Arial"/>
                <w:sz w:val="16"/>
                <w:szCs w:val="16"/>
              </w:rPr>
              <w:t> </w:t>
            </w:r>
          </w:p>
        </w:tc>
        <w:tc>
          <w:tcPr>
            <w:tcW w:w="1273" w:type="dxa"/>
            <w:tcBorders>
              <w:top w:val="nil"/>
              <w:left w:val="nil"/>
              <w:bottom w:val="single" w:sz="4" w:space="0" w:color="auto"/>
              <w:right w:val="single" w:sz="4" w:space="0" w:color="auto"/>
            </w:tcBorders>
            <w:shd w:val="clear" w:color="auto" w:fill="auto"/>
            <w:noWrap/>
            <w:vAlign w:val="bottom"/>
            <w:hideMark/>
          </w:tcPr>
          <w:p w:rsidR="0084412C" w:rsidRPr="0084412C" w:rsidRDefault="0084412C" w:rsidP="0084412C">
            <w:pPr>
              <w:rPr>
                <w:rFonts w:ascii="Arial" w:hAnsi="Arial" w:cs="Arial"/>
                <w:sz w:val="16"/>
                <w:szCs w:val="16"/>
              </w:rPr>
            </w:pPr>
            <w:r w:rsidRPr="0084412C">
              <w:rPr>
                <w:rFonts w:ascii="Arial" w:hAnsi="Arial" w:cs="Arial"/>
                <w:sz w:val="16"/>
                <w:szCs w:val="16"/>
              </w:rPr>
              <w:t> </w:t>
            </w:r>
          </w:p>
        </w:tc>
        <w:tc>
          <w:tcPr>
            <w:tcW w:w="1073" w:type="dxa"/>
            <w:tcBorders>
              <w:top w:val="nil"/>
              <w:left w:val="nil"/>
              <w:bottom w:val="single" w:sz="4" w:space="0" w:color="auto"/>
              <w:right w:val="single" w:sz="4" w:space="0" w:color="auto"/>
            </w:tcBorders>
            <w:shd w:val="clear" w:color="auto" w:fill="auto"/>
            <w:noWrap/>
            <w:vAlign w:val="bottom"/>
            <w:hideMark/>
          </w:tcPr>
          <w:p w:rsidR="0084412C" w:rsidRPr="0084412C" w:rsidRDefault="0084412C" w:rsidP="0084412C">
            <w:pPr>
              <w:rPr>
                <w:rFonts w:ascii="Arial" w:hAnsi="Arial" w:cs="Arial"/>
                <w:sz w:val="16"/>
                <w:szCs w:val="16"/>
              </w:rPr>
            </w:pPr>
            <w:r w:rsidRPr="0084412C">
              <w:rPr>
                <w:rFonts w:ascii="Arial" w:hAnsi="Arial" w:cs="Arial"/>
                <w:sz w:val="16"/>
                <w:szCs w:val="16"/>
              </w:rPr>
              <w:t> </w:t>
            </w:r>
          </w:p>
        </w:tc>
        <w:tc>
          <w:tcPr>
            <w:tcW w:w="1073" w:type="dxa"/>
            <w:tcBorders>
              <w:top w:val="nil"/>
              <w:left w:val="nil"/>
              <w:bottom w:val="single" w:sz="4" w:space="0" w:color="auto"/>
              <w:right w:val="single" w:sz="4" w:space="0" w:color="auto"/>
            </w:tcBorders>
            <w:shd w:val="clear" w:color="auto" w:fill="auto"/>
            <w:noWrap/>
            <w:vAlign w:val="bottom"/>
            <w:hideMark/>
          </w:tcPr>
          <w:p w:rsidR="0084412C" w:rsidRPr="0084412C" w:rsidRDefault="0084412C" w:rsidP="0084412C">
            <w:pPr>
              <w:rPr>
                <w:rFonts w:ascii="Arial" w:hAnsi="Arial" w:cs="Arial"/>
                <w:sz w:val="16"/>
                <w:szCs w:val="16"/>
              </w:rPr>
            </w:pPr>
            <w:r w:rsidRPr="0084412C">
              <w:rPr>
                <w:rFonts w:ascii="Arial" w:hAnsi="Arial" w:cs="Arial"/>
                <w:sz w:val="16"/>
                <w:szCs w:val="16"/>
              </w:rPr>
              <w:t> </w:t>
            </w:r>
          </w:p>
        </w:tc>
      </w:tr>
      <w:tr w:rsidR="0084412C" w:rsidRPr="0084412C" w:rsidTr="003E060A">
        <w:trPr>
          <w:trHeight w:val="262"/>
        </w:trPr>
        <w:tc>
          <w:tcPr>
            <w:tcW w:w="4541" w:type="dxa"/>
            <w:tcBorders>
              <w:top w:val="nil"/>
              <w:left w:val="single" w:sz="4" w:space="0" w:color="auto"/>
              <w:bottom w:val="nil"/>
              <w:right w:val="single" w:sz="4" w:space="0" w:color="auto"/>
            </w:tcBorders>
            <w:shd w:val="clear" w:color="auto" w:fill="auto"/>
            <w:vAlign w:val="bottom"/>
            <w:hideMark/>
          </w:tcPr>
          <w:p w:rsidR="0084412C" w:rsidRPr="0084412C" w:rsidRDefault="0084412C" w:rsidP="0084412C">
            <w:pPr>
              <w:rPr>
                <w:rFonts w:ascii="Arial" w:hAnsi="Arial" w:cs="Arial"/>
                <w:color w:val="000000"/>
                <w:sz w:val="16"/>
                <w:szCs w:val="16"/>
              </w:rPr>
            </w:pPr>
            <w:r w:rsidRPr="0084412C">
              <w:rPr>
                <w:rFonts w:ascii="Arial" w:hAnsi="Arial" w:cs="Arial"/>
                <w:color w:val="000000"/>
                <w:sz w:val="16"/>
                <w:szCs w:val="16"/>
              </w:rPr>
              <w:t>e. Otros pasivos financieros.</w:t>
            </w:r>
          </w:p>
        </w:tc>
        <w:tc>
          <w:tcPr>
            <w:tcW w:w="1274" w:type="dxa"/>
            <w:tcBorders>
              <w:top w:val="nil"/>
              <w:left w:val="nil"/>
              <w:bottom w:val="single" w:sz="4" w:space="0" w:color="auto"/>
              <w:right w:val="single" w:sz="4" w:space="0" w:color="auto"/>
            </w:tcBorders>
            <w:shd w:val="clear" w:color="auto" w:fill="auto"/>
            <w:noWrap/>
            <w:vAlign w:val="bottom"/>
            <w:hideMark/>
          </w:tcPr>
          <w:p w:rsidR="0084412C" w:rsidRPr="0084412C" w:rsidRDefault="0084412C" w:rsidP="0084412C">
            <w:pPr>
              <w:rPr>
                <w:rFonts w:ascii="Arial" w:hAnsi="Arial" w:cs="Arial"/>
                <w:sz w:val="16"/>
                <w:szCs w:val="16"/>
              </w:rPr>
            </w:pPr>
            <w:r w:rsidRPr="0084412C">
              <w:rPr>
                <w:rFonts w:ascii="Arial" w:hAnsi="Arial" w:cs="Arial"/>
                <w:sz w:val="16"/>
                <w:szCs w:val="16"/>
              </w:rPr>
              <w:t> </w:t>
            </w:r>
          </w:p>
        </w:tc>
        <w:tc>
          <w:tcPr>
            <w:tcW w:w="1273" w:type="dxa"/>
            <w:tcBorders>
              <w:top w:val="nil"/>
              <w:left w:val="nil"/>
              <w:bottom w:val="single" w:sz="4" w:space="0" w:color="auto"/>
              <w:right w:val="single" w:sz="4" w:space="0" w:color="auto"/>
            </w:tcBorders>
            <w:shd w:val="clear" w:color="auto" w:fill="auto"/>
            <w:noWrap/>
            <w:vAlign w:val="bottom"/>
            <w:hideMark/>
          </w:tcPr>
          <w:p w:rsidR="0084412C" w:rsidRPr="0084412C" w:rsidRDefault="0084412C" w:rsidP="0084412C">
            <w:pPr>
              <w:rPr>
                <w:rFonts w:ascii="Arial" w:hAnsi="Arial" w:cs="Arial"/>
                <w:sz w:val="16"/>
                <w:szCs w:val="16"/>
              </w:rPr>
            </w:pPr>
            <w:r w:rsidRPr="0084412C">
              <w:rPr>
                <w:rFonts w:ascii="Arial" w:hAnsi="Arial" w:cs="Arial"/>
                <w:sz w:val="16"/>
                <w:szCs w:val="16"/>
              </w:rPr>
              <w:t> </w:t>
            </w:r>
          </w:p>
        </w:tc>
        <w:tc>
          <w:tcPr>
            <w:tcW w:w="1073" w:type="dxa"/>
            <w:tcBorders>
              <w:top w:val="nil"/>
              <w:left w:val="nil"/>
              <w:bottom w:val="single" w:sz="4" w:space="0" w:color="auto"/>
              <w:right w:val="single" w:sz="4" w:space="0" w:color="auto"/>
            </w:tcBorders>
            <w:shd w:val="clear" w:color="auto" w:fill="auto"/>
            <w:noWrap/>
            <w:vAlign w:val="bottom"/>
            <w:hideMark/>
          </w:tcPr>
          <w:p w:rsidR="0084412C" w:rsidRPr="0084412C" w:rsidRDefault="0084412C" w:rsidP="0084412C">
            <w:pPr>
              <w:rPr>
                <w:rFonts w:ascii="Arial" w:hAnsi="Arial" w:cs="Arial"/>
                <w:sz w:val="16"/>
                <w:szCs w:val="16"/>
              </w:rPr>
            </w:pPr>
            <w:r w:rsidRPr="0084412C">
              <w:rPr>
                <w:rFonts w:ascii="Arial" w:hAnsi="Arial" w:cs="Arial"/>
                <w:sz w:val="16"/>
                <w:szCs w:val="16"/>
              </w:rPr>
              <w:t> </w:t>
            </w:r>
          </w:p>
        </w:tc>
        <w:tc>
          <w:tcPr>
            <w:tcW w:w="1073" w:type="dxa"/>
            <w:tcBorders>
              <w:top w:val="nil"/>
              <w:left w:val="nil"/>
              <w:bottom w:val="single" w:sz="4" w:space="0" w:color="auto"/>
              <w:right w:val="single" w:sz="4" w:space="0" w:color="auto"/>
            </w:tcBorders>
            <w:shd w:val="clear" w:color="auto" w:fill="auto"/>
            <w:noWrap/>
            <w:vAlign w:val="bottom"/>
            <w:hideMark/>
          </w:tcPr>
          <w:p w:rsidR="0084412C" w:rsidRPr="0084412C" w:rsidRDefault="0084412C" w:rsidP="0084412C">
            <w:pPr>
              <w:rPr>
                <w:rFonts w:ascii="Arial" w:hAnsi="Arial" w:cs="Arial"/>
                <w:sz w:val="16"/>
                <w:szCs w:val="16"/>
              </w:rPr>
            </w:pPr>
            <w:r w:rsidRPr="0084412C">
              <w:rPr>
                <w:rFonts w:ascii="Arial" w:hAnsi="Arial" w:cs="Arial"/>
                <w:sz w:val="16"/>
                <w:szCs w:val="16"/>
              </w:rPr>
              <w:t> </w:t>
            </w:r>
          </w:p>
        </w:tc>
      </w:tr>
      <w:tr w:rsidR="0084412C" w:rsidRPr="0084412C" w:rsidTr="003E060A">
        <w:trPr>
          <w:trHeight w:val="262"/>
        </w:trPr>
        <w:tc>
          <w:tcPr>
            <w:tcW w:w="4541" w:type="dxa"/>
            <w:tcBorders>
              <w:top w:val="nil"/>
              <w:left w:val="single" w:sz="4" w:space="0" w:color="auto"/>
              <w:bottom w:val="nil"/>
              <w:right w:val="single" w:sz="4" w:space="0" w:color="auto"/>
            </w:tcBorders>
            <w:shd w:val="clear" w:color="auto" w:fill="auto"/>
            <w:vAlign w:val="bottom"/>
            <w:hideMark/>
          </w:tcPr>
          <w:p w:rsidR="0084412C" w:rsidRPr="0084412C" w:rsidRDefault="0084412C" w:rsidP="0084412C">
            <w:pPr>
              <w:rPr>
                <w:rFonts w:ascii="Arial" w:hAnsi="Arial" w:cs="Arial"/>
                <w:color w:val="000000"/>
                <w:sz w:val="16"/>
                <w:szCs w:val="16"/>
              </w:rPr>
            </w:pPr>
            <w:r w:rsidRPr="0084412C">
              <w:rPr>
                <w:rFonts w:ascii="Arial" w:hAnsi="Arial" w:cs="Arial"/>
                <w:color w:val="000000"/>
                <w:sz w:val="16"/>
                <w:szCs w:val="16"/>
              </w:rPr>
              <w:t>2. Deudas con características especiales a largo plazo</w:t>
            </w:r>
          </w:p>
        </w:tc>
        <w:tc>
          <w:tcPr>
            <w:tcW w:w="1274" w:type="dxa"/>
            <w:tcBorders>
              <w:top w:val="nil"/>
              <w:left w:val="nil"/>
              <w:bottom w:val="single" w:sz="4" w:space="0" w:color="auto"/>
              <w:right w:val="single" w:sz="4" w:space="0" w:color="auto"/>
            </w:tcBorders>
            <w:shd w:val="clear" w:color="auto" w:fill="auto"/>
            <w:noWrap/>
            <w:vAlign w:val="bottom"/>
            <w:hideMark/>
          </w:tcPr>
          <w:p w:rsidR="0084412C" w:rsidRPr="0084412C" w:rsidRDefault="0084412C" w:rsidP="0084412C">
            <w:pPr>
              <w:rPr>
                <w:rFonts w:ascii="Arial" w:hAnsi="Arial" w:cs="Arial"/>
                <w:sz w:val="16"/>
                <w:szCs w:val="16"/>
              </w:rPr>
            </w:pPr>
            <w:r w:rsidRPr="0084412C">
              <w:rPr>
                <w:rFonts w:ascii="Arial" w:hAnsi="Arial" w:cs="Arial"/>
                <w:sz w:val="16"/>
                <w:szCs w:val="16"/>
              </w:rPr>
              <w:t> </w:t>
            </w:r>
          </w:p>
        </w:tc>
        <w:tc>
          <w:tcPr>
            <w:tcW w:w="1273" w:type="dxa"/>
            <w:tcBorders>
              <w:top w:val="nil"/>
              <w:left w:val="nil"/>
              <w:bottom w:val="single" w:sz="4" w:space="0" w:color="auto"/>
              <w:right w:val="single" w:sz="4" w:space="0" w:color="auto"/>
            </w:tcBorders>
            <w:shd w:val="clear" w:color="auto" w:fill="auto"/>
            <w:noWrap/>
            <w:vAlign w:val="bottom"/>
            <w:hideMark/>
          </w:tcPr>
          <w:p w:rsidR="0084412C" w:rsidRPr="0084412C" w:rsidRDefault="0084412C" w:rsidP="0084412C">
            <w:pPr>
              <w:rPr>
                <w:rFonts w:ascii="Arial" w:hAnsi="Arial" w:cs="Arial"/>
                <w:sz w:val="16"/>
                <w:szCs w:val="16"/>
              </w:rPr>
            </w:pPr>
            <w:r w:rsidRPr="0084412C">
              <w:rPr>
                <w:rFonts w:ascii="Arial" w:hAnsi="Arial" w:cs="Arial"/>
                <w:sz w:val="16"/>
                <w:szCs w:val="16"/>
              </w:rPr>
              <w:t> </w:t>
            </w:r>
          </w:p>
        </w:tc>
        <w:tc>
          <w:tcPr>
            <w:tcW w:w="1073" w:type="dxa"/>
            <w:tcBorders>
              <w:top w:val="nil"/>
              <w:left w:val="nil"/>
              <w:bottom w:val="single" w:sz="4" w:space="0" w:color="auto"/>
              <w:right w:val="single" w:sz="4" w:space="0" w:color="auto"/>
            </w:tcBorders>
            <w:shd w:val="clear" w:color="auto" w:fill="auto"/>
            <w:noWrap/>
            <w:vAlign w:val="bottom"/>
            <w:hideMark/>
          </w:tcPr>
          <w:p w:rsidR="0084412C" w:rsidRPr="0084412C" w:rsidRDefault="0084412C" w:rsidP="0084412C">
            <w:pPr>
              <w:rPr>
                <w:rFonts w:ascii="Arial" w:hAnsi="Arial" w:cs="Arial"/>
                <w:sz w:val="16"/>
                <w:szCs w:val="16"/>
              </w:rPr>
            </w:pPr>
            <w:r w:rsidRPr="0084412C">
              <w:rPr>
                <w:rFonts w:ascii="Arial" w:hAnsi="Arial" w:cs="Arial"/>
                <w:sz w:val="16"/>
                <w:szCs w:val="16"/>
              </w:rPr>
              <w:t> </w:t>
            </w:r>
          </w:p>
        </w:tc>
        <w:tc>
          <w:tcPr>
            <w:tcW w:w="1073" w:type="dxa"/>
            <w:tcBorders>
              <w:top w:val="nil"/>
              <w:left w:val="nil"/>
              <w:bottom w:val="single" w:sz="4" w:space="0" w:color="auto"/>
              <w:right w:val="single" w:sz="4" w:space="0" w:color="auto"/>
            </w:tcBorders>
            <w:shd w:val="clear" w:color="auto" w:fill="auto"/>
            <w:noWrap/>
            <w:vAlign w:val="bottom"/>
            <w:hideMark/>
          </w:tcPr>
          <w:p w:rsidR="0084412C" w:rsidRPr="0084412C" w:rsidRDefault="0084412C" w:rsidP="0084412C">
            <w:pPr>
              <w:rPr>
                <w:rFonts w:ascii="Arial" w:hAnsi="Arial" w:cs="Arial"/>
                <w:sz w:val="16"/>
                <w:szCs w:val="16"/>
              </w:rPr>
            </w:pPr>
            <w:r w:rsidRPr="0084412C">
              <w:rPr>
                <w:rFonts w:ascii="Arial" w:hAnsi="Arial" w:cs="Arial"/>
                <w:sz w:val="16"/>
                <w:szCs w:val="16"/>
              </w:rPr>
              <w:t> </w:t>
            </w:r>
          </w:p>
        </w:tc>
      </w:tr>
      <w:tr w:rsidR="0084412C" w:rsidRPr="0084412C" w:rsidTr="003E060A">
        <w:trPr>
          <w:trHeight w:val="262"/>
        </w:trPr>
        <w:tc>
          <w:tcPr>
            <w:tcW w:w="4541" w:type="dxa"/>
            <w:tcBorders>
              <w:top w:val="nil"/>
              <w:left w:val="single" w:sz="4" w:space="0" w:color="auto"/>
              <w:bottom w:val="nil"/>
              <w:right w:val="single" w:sz="4" w:space="0" w:color="auto"/>
            </w:tcBorders>
            <w:shd w:val="clear" w:color="auto" w:fill="auto"/>
            <w:noWrap/>
            <w:vAlign w:val="bottom"/>
            <w:hideMark/>
          </w:tcPr>
          <w:p w:rsidR="0084412C" w:rsidRPr="0084412C" w:rsidRDefault="0084412C" w:rsidP="0084412C">
            <w:pPr>
              <w:rPr>
                <w:rFonts w:ascii="Arial" w:hAnsi="Arial" w:cs="Arial"/>
                <w:b/>
                <w:bCs/>
                <w:sz w:val="16"/>
                <w:szCs w:val="16"/>
              </w:rPr>
            </w:pPr>
            <w:r w:rsidRPr="0084412C">
              <w:rPr>
                <w:rFonts w:ascii="Arial" w:hAnsi="Arial" w:cs="Arial"/>
                <w:b/>
                <w:bCs/>
                <w:sz w:val="16"/>
                <w:szCs w:val="16"/>
              </w:rPr>
              <w:t>D) PASIVO CORRIENTE</w:t>
            </w:r>
          </w:p>
        </w:tc>
        <w:tc>
          <w:tcPr>
            <w:tcW w:w="1274" w:type="dxa"/>
            <w:tcBorders>
              <w:top w:val="nil"/>
              <w:left w:val="nil"/>
              <w:bottom w:val="single" w:sz="4" w:space="0" w:color="auto"/>
              <w:right w:val="single" w:sz="4" w:space="0" w:color="auto"/>
            </w:tcBorders>
            <w:shd w:val="clear" w:color="auto" w:fill="auto"/>
            <w:noWrap/>
            <w:vAlign w:val="bottom"/>
            <w:hideMark/>
          </w:tcPr>
          <w:p w:rsidR="0084412C" w:rsidRPr="0084412C" w:rsidRDefault="0084412C" w:rsidP="0084412C">
            <w:pPr>
              <w:rPr>
                <w:rFonts w:ascii="Arial" w:hAnsi="Arial" w:cs="Arial"/>
                <w:sz w:val="16"/>
                <w:szCs w:val="16"/>
              </w:rPr>
            </w:pPr>
            <w:r w:rsidRPr="0084412C">
              <w:rPr>
                <w:rFonts w:ascii="Arial" w:hAnsi="Arial" w:cs="Arial"/>
                <w:sz w:val="16"/>
                <w:szCs w:val="16"/>
              </w:rPr>
              <w:t> </w:t>
            </w:r>
          </w:p>
        </w:tc>
        <w:tc>
          <w:tcPr>
            <w:tcW w:w="1273" w:type="dxa"/>
            <w:tcBorders>
              <w:top w:val="nil"/>
              <w:left w:val="nil"/>
              <w:bottom w:val="single" w:sz="4" w:space="0" w:color="auto"/>
              <w:right w:val="single" w:sz="4" w:space="0" w:color="auto"/>
            </w:tcBorders>
            <w:shd w:val="clear" w:color="auto" w:fill="auto"/>
            <w:noWrap/>
            <w:vAlign w:val="bottom"/>
            <w:hideMark/>
          </w:tcPr>
          <w:p w:rsidR="0084412C" w:rsidRPr="0084412C" w:rsidRDefault="0084412C" w:rsidP="0084412C">
            <w:pPr>
              <w:jc w:val="right"/>
              <w:rPr>
                <w:rFonts w:ascii="Arial" w:hAnsi="Arial" w:cs="Arial"/>
                <w:sz w:val="16"/>
                <w:szCs w:val="16"/>
              </w:rPr>
            </w:pPr>
            <w:r w:rsidRPr="0084412C">
              <w:rPr>
                <w:rFonts w:ascii="Arial" w:hAnsi="Arial" w:cs="Arial"/>
                <w:sz w:val="16"/>
                <w:szCs w:val="16"/>
              </w:rPr>
              <w:t>850.830,38</w:t>
            </w:r>
          </w:p>
        </w:tc>
        <w:tc>
          <w:tcPr>
            <w:tcW w:w="1073" w:type="dxa"/>
            <w:tcBorders>
              <w:top w:val="nil"/>
              <w:left w:val="nil"/>
              <w:bottom w:val="single" w:sz="4" w:space="0" w:color="auto"/>
              <w:right w:val="single" w:sz="4" w:space="0" w:color="auto"/>
            </w:tcBorders>
            <w:shd w:val="clear" w:color="auto" w:fill="auto"/>
            <w:noWrap/>
            <w:vAlign w:val="bottom"/>
            <w:hideMark/>
          </w:tcPr>
          <w:p w:rsidR="0084412C" w:rsidRPr="0084412C" w:rsidRDefault="0084412C" w:rsidP="0084412C">
            <w:pPr>
              <w:jc w:val="right"/>
              <w:rPr>
                <w:rFonts w:ascii="Arial" w:hAnsi="Arial" w:cs="Arial"/>
                <w:sz w:val="16"/>
                <w:szCs w:val="16"/>
              </w:rPr>
            </w:pPr>
            <w:r w:rsidRPr="0084412C">
              <w:rPr>
                <w:rFonts w:ascii="Arial" w:hAnsi="Arial" w:cs="Arial"/>
                <w:sz w:val="16"/>
                <w:szCs w:val="16"/>
              </w:rPr>
              <w:t>54.778,77</w:t>
            </w:r>
          </w:p>
        </w:tc>
        <w:tc>
          <w:tcPr>
            <w:tcW w:w="1073" w:type="dxa"/>
            <w:tcBorders>
              <w:top w:val="nil"/>
              <w:left w:val="nil"/>
              <w:bottom w:val="single" w:sz="4" w:space="0" w:color="auto"/>
              <w:right w:val="single" w:sz="4" w:space="0" w:color="auto"/>
            </w:tcBorders>
            <w:shd w:val="clear" w:color="auto" w:fill="auto"/>
            <w:noWrap/>
            <w:vAlign w:val="bottom"/>
            <w:hideMark/>
          </w:tcPr>
          <w:p w:rsidR="0084412C" w:rsidRPr="0084412C" w:rsidRDefault="0084412C" w:rsidP="0084412C">
            <w:pPr>
              <w:jc w:val="right"/>
              <w:rPr>
                <w:rFonts w:ascii="Arial" w:hAnsi="Arial" w:cs="Arial"/>
                <w:sz w:val="16"/>
                <w:szCs w:val="16"/>
              </w:rPr>
            </w:pPr>
            <w:r w:rsidRPr="0084412C">
              <w:rPr>
                <w:rFonts w:ascii="Arial" w:hAnsi="Arial" w:cs="Arial"/>
                <w:sz w:val="16"/>
                <w:szCs w:val="16"/>
              </w:rPr>
              <w:t>14.684,41</w:t>
            </w:r>
          </w:p>
        </w:tc>
      </w:tr>
      <w:tr w:rsidR="0084412C" w:rsidRPr="0084412C" w:rsidTr="003E060A">
        <w:trPr>
          <w:trHeight w:val="262"/>
        </w:trPr>
        <w:tc>
          <w:tcPr>
            <w:tcW w:w="4541" w:type="dxa"/>
            <w:tcBorders>
              <w:top w:val="nil"/>
              <w:left w:val="single" w:sz="4" w:space="0" w:color="auto"/>
              <w:bottom w:val="nil"/>
              <w:right w:val="single" w:sz="4" w:space="0" w:color="auto"/>
            </w:tcBorders>
            <w:shd w:val="clear" w:color="auto" w:fill="auto"/>
            <w:vAlign w:val="bottom"/>
            <w:hideMark/>
          </w:tcPr>
          <w:p w:rsidR="0084412C" w:rsidRPr="0084412C" w:rsidRDefault="0084412C" w:rsidP="0084412C">
            <w:pPr>
              <w:rPr>
                <w:rFonts w:ascii="Arial" w:hAnsi="Arial" w:cs="Arial"/>
                <w:color w:val="000000"/>
                <w:sz w:val="16"/>
                <w:szCs w:val="16"/>
              </w:rPr>
            </w:pPr>
            <w:r w:rsidRPr="0084412C">
              <w:rPr>
                <w:rFonts w:ascii="Arial" w:hAnsi="Arial" w:cs="Arial"/>
                <w:color w:val="000000"/>
                <w:sz w:val="16"/>
                <w:szCs w:val="16"/>
              </w:rPr>
              <w:t>1. Deudas a corto plazo.</w:t>
            </w:r>
          </w:p>
        </w:tc>
        <w:tc>
          <w:tcPr>
            <w:tcW w:w="1274" w:type="dxa"/>
            <w:tcBorders>
              <w:top w:val="nil"/>
              <w:left w:val="nil"/>
              <w:bottom w:val="single" w:sz="4" w:space="0" w:color="auto"/>
              <w:right w:val="single" w:sz="4" w:space="0" w:color="auto"/>
            </w:tcBorders>
            <w:shd w:val="clear" w:color="auto" w:fill="auto"/>
            <w:noWrap/>
            <w:vAlign w:val="bottom"/>
            <w:hideMark/>
          </w:tcPr>
          <w:p w:rsidR="0084412C" w:rsidRPr="0084412C" w:rsidRDefault="0084412C" w:rsidP="0084412C">
            <w:pPr>
              <w:rPr>
                <w:rFonts w:ascii="Arial" w:hAnsi="Arial" w:cs="Arial"/>
                <w:sz w:val="16"/>
                <w:szCs w:val="16"/>
              </w:rPr>
            </w:pPr>
            <w:r w:rsidRPr="0084412C">
              <w:rPr>
                <w:rFonts w:ascii="Arial" w:hAnsi="Arial" w:cs="Arial"/>
                <w:sz w:val="16"/>
                <w:szCs w:val="16"/>
              </w:rPr>
              <w:t> </w:t>
            </w:r>
          </w:p>
        </w:tc>
        <w:tc>
          <w:tcPr>
            <w:tcW w:w="1273" w:type="dxa"/>
            <w:tcBorders>
              <w:top w:val="nil"/>
              <w:left w:val="nil"/>
              <w:bottom w:val="single" w:sz="4" w:space="0" w:color="auto"/>
              <w:right w:val="single" w:sz="4" w:space="0" w:color="auto"/>
            </w:tcBorders>
            <w:shd w:val="clear" w:color="auto" w:fill="auto"/>
            <w:noWrap/>
            <w:vAlign w:val="bottom"/>
            <w:hideMark/>
          </w:tcPr>
          <w:p w:rsidR="0084412C" w:rsidRPr="0084412C" w:rsidRDefault="0084412C" w:rsidP="0084412C">
            <w:pPr>
              <w:rPr>
                <w:rFonts w:ascii="Arial" w:hAnsi="Arial" w:cs="Arial"/>
                <w:sz w:val="16"/>
                <w:szCs w:val="16"/>
              </w:rPr>
            </w:pPr>
            <w:r w:rsidRPr="0084412C">
              <w:rPr>
                <w:rFonts w:ascii="Arial" w:hAnsi="Arial" w:cs="Arial"/>
                <w:sz w:val="16"/>
                <w:szCs w:val="16"/>
              </w:rPr>
              <w:t> </w:t>
            </w:r>
          </w:p>
        </w:tc>
        <w:tc>
          <w:tcPr>
            <w:tcW w:w="1073" w:type="dxa"/>
            <w:tcBorders>
              <w:top w:val="nil"/>
              <w:left w:val="nil"/>
              <w:bottom w:val="single" w:sz="4" w:space="0" w:color="auto"/>
              <w:right w:val="single" w:sz="4" w:space="0" w:color="auto"/>
            </w:tcBorders>
            <w:shd w:val="clear" w:color="auto" w:fill="auto"/>
            <w:noWrap/>
            <w:vAlign w:val="bottom"/>
            <w:hideMark/>
          </w:tcPr>
          <w:p w:rsidR="0084412C" w:rsidRPr="0084412C" w:rsidRDefault="0084412C" w:rsidP="0084412C">
            <w:pPr>
              <w:jc w:val="right"/>
              <w:rPr>
                <w:rFonts w:ascii="Arial" w:hAnsi="Arial" w:cs="Arial"/>
                <w:sz w:val="16"/>
                <w:szCs w:val="16"/>
              </w:rPr>
            </w:pPr>
            <w:r w:rsidRPr="0084412C">
              <w:rPr>
                <w:rFonts w:ascii="Arial" w:hAnsi="Arial" w:cs="Arial"/>
                <w:sz w:val="16"/>
                <w:szCs w:val="16"/>
              </w:rPr>
              <w:t>415,15</w:t>
            </w:r>
          </w:p>
        </w:tc>
        <w:tc>
          <w:tcPr>
            <w:tcW w:w="1073" w:type="dxa"/>
            <w:tcBorders>
              <w:top w:val="nil"/>
              <w:left w:val="nil"/>
              <w:bottom w:val="single" w:sz="4" w:space="0" w:color="auto"/>
              <w:right w:val="single" w:sz="4" w:space="0" w:color="auto"/>
            </w:tcBorders>
            <w:shd w:val="clear" w:color="auto" w:fill="auto"/>
            <w:noWrap/>
            <w:vAlign w:val="bottom"/>
            <w:hideMark/>
          </w:tcPr>
          <w:p w:rsidR="0084412C" w:rsidRPr="0084412C" w:rsidRDefault="0084412C" w:rsidP="0084412C">
            <w:pPr>
              <w:jc w:val="right"/>
              <w:rPr>
                <w:rFonts w:ascii="Arial" w:hAnsi="Arial" w:cs="Arial"/>
                <w:sz w:val="16"/>
                <w:szCs w:val="16"/>
              </w:rPr>
            </w:pPr>
            <w:r w:rsidRPr="0084412C">
              <w:rPr>
                <w:rFonts w:ascii="Arial" w:hAnsi="Arial" w:cs="Arial"/>
                <w:sz w:val="16"/>
                <w:szCs w:val="16"/>
              </w:rPr>
              <w:t>360,00</w:t>
            </w:r>
          </w:p>
        </w:tc>
      </w:tr>
      <w:tr w:rsidR="0084412C" w:rsidRPr="0084412C" w:rsidTr="003E060A">
        <w:trPr>
          <w:trHeight w:val="262"/>
        </w:trPr>
        <w:tc>
          <w:tcPr>
            <w:tcW w:w="4541" w:type="dxa"/>
            <w:tcBorders>
              <w:top w:val="nil"/>
              <w:left w:val="single" w:sz="4" w:space="0" w:color="auto"/>
              <w:bottom w:val="nil"/>
              <w:right w:val="single" w:sz="4" w:space="0" w:color="auto"/>
            </w:tcBorders>
            <w:shd w:val="clear" w:color="auto" w:fill="auto"/>
            <w:vAlign w:val="bottom"/>
            <w:hideMark/>
          </w:tcPr>
          <w:p w:rsidR="0084412C" w:rsidRPr="0084412C" w:rsidRDefault="0084412C" w:rsidP="0084412C">
            <w:pPr>
              <w:rPr>
                <w:rFonts w:ascii="Arial" w:hAnsi="Arial" w:cs="Arial"/>
                <w:color w:val="000000"/>
                <w:sz w:val="16"/>
                <w:szCs w:val="16"/>
              </w:rPr>
            </w:pPr>
            <w:r w:rsidRPr="0084412C">
              <w:rPr>
                <w:rFonts w:ascii="Arial" w:hAnsi="Arial" w:cs="Arial"/>
                <w:color w:val="000000"/>
                <w:sz w:val="16"/>
                <w:szCs w:val="16"/>
              </w:rPr>
              <w:t>a. Obligaciones y otros valores negociables.</w:t>
            </w:r>
          </w:p>
        </w:tc>
        <w:tc>
          <w:tcPr>
            <w:tcW w:w="1274" w:type="dxa"/>
            <w:tcBorders>
              <w:top w:val="nil"/>
              <w:left w:val="nil"/>
              <w:bottom w:val="single" w:sz="4" w:space="0" w:color="auto"/>
              <w:right w:val="single" w:sz="4" w:space="0" w:color="auto"/>
            </w:tcBorders>
            <w:shd w:val="clear" w:color="auto" w:fill="auto"/>
            <w:noWrap/>
            <w:vAlign w:val="bottom"/>
            <w:hideMark/>
          </w:tcPr>
          <w:p w:rsidR="0084412C" w:rsidRPr="0084412C" w:rsidRDefault="0084412C" w:rsidP="0084412C">
            <w:pPr>
              <w:rPr>
                <w:rFonts w:ascii="Arial" w:hAnsi="Arial" w:cs="Arial"/>
                <w:sz w:val="16"/>
                <w:szCs w:val="16"/>
              </w:rPr>
            </w:pPr>
            <w:r w:rsidRPr="0084412C">
              <w:rPr>
                <w:rFonts w:ascii="Arial" w:hAnsi="Arial" w:cs="Arial"/>
                <w:sz w:val="16"/>
                <w:szCs w:val="16"/>
              </w:rPr>
              <w:t> </w:t>
            </w:r>
          </w:p>
        </w:tc>
        <w:tc>
          <w:tcPr>
            <w:tcW w:w="1273" w:type="dxa"/>
            <w:tcBorders>
              <w:top w:val="nil"/>
              <w:left w:val="nil"/>
              <w:bottom w:val="single" w:sz="4" w:space="0" w:color="auto"/>
              <w:right w:val="single" w:sz="4" w:space="0" w:color="auto"/>
            </w:tcBorders>
            <w:shd w:val="clear" w:color="auto" w:fill="auto"/>
            <w:noWrap/>
            <w:vAlign w:val="bottom"/>
            <w:hideMark/>
          </w:tcPr>
          <w:p w:rsidR="0084412C" w:rsidRPr="0084412C" w:rsidRDefault="0084412C" w:rsidP="0084412C">
            <w:pPr>
              <w:rPr>
                <w:rFonts w:ascii="Arial" w:hAnsi="Arial" w:cs="Arial"/>
                <w:sz w:val="16"/>
                <w:szCs w:val="16"/>
              </w:rPr>
            </w:pPr>
            <w:r w:rsidRPr="0084412C">
              <w:rPr>
                <w:rFonts w:ascii="Arial" w:hAnsi="Arial" w:cs="Arial"/>
                <w:sz w:val="16"/>
                <w:szCs w:val="16"/>
              </w:rPr>
              <w:t> </w:t>
            </w:r>
          </w:p>
        </w:tc>
        <w:tc>
          <w:tcPr>
            <w:tcW w:w="1073" w:type="dxa"/>
            <w:tcBorders>
              <w:top w:val="nil"/>
              <w:left w:val="nil"/>
              <w:bottom w:val="single" w:sz="4" w:space="0" w:color="auto"/>
              <w:right w:val="single" w:sz="4" w:space="0" w:color="auto"/>
            </w:tcBorders>
            <w:shd w:val="clear" w:color="auto" w:fill="auto"/>
            <w:noWrap/>
            <w:vAlign w:val="bottom"/>
            <w:hideMark/>
          </w:tcPr>
          <w:p w:rsidR="0084412C" w:rsidRPr="0084412C" w:rsidRDefault="0084412C" w:rsidP="0084412C">
            <w:pPr>
              <w:rPr>
                <w:rFonts w:ascii="Arial" w:hAnsi="Arial" w:cs="Arial"/>
                <w:sz w:val="16"/>
                <w:szCs w:val="16"/>
              </w:rPr>
            </w:pPr>
            <w:r w:rsidRPr="0084412C">
              <w:rPr>
                <w:rFonts w:ascii="Arial" w:hAnsi="Arial" w:cs="Arial"/>
                <w:sz w:val="16"/>
                <w:szCs w:val="16"/>
              </w:rPr>
              <w:t> </w:t>
            </w:r>
          </w:p>
        </w:tc>
        <w:tc>
          <w:tcPr>
            <w:tcW w:w="1073" w:type="dxa"/>
            <w:tcBorders>
              <w:top w:val="nil"/>
              <w:left w:val="nil"/>
              <w:bottom w:val="single" w:sz="4" w:space="0" w:color="auto"/>
              <w:right w:val="single" w:sz="4" w:space="0" w:color="auto"/>
            </w:tcBorders>
            <w:shd w:val="clear" w:color="auto" w:fill="auto"/>
            <w:noWrap/>
            <w:vAlign w:val="bottom"/>
            <w:hideMark/>
          </w:tcPr>
          <w:p w:rsidR="0084412C" w:rsidRPr="0084412C" w:rsidRDefault="0084412C" w:rsidP="0084412C">
            <w:pPr>
              <w:rPr>
                <w:rFonts w:ascii="Arial" w:hAnsi="Arial" w:cs="Arial"/>
                <w:sz w:val="16"/>
                <w:szCs w:val="16"/>
              </w:rPr>
            </w:pPr>
            <w:r w:rsidRPr="0084412C">
              <w:rPr>
                <w:rFonts w:ascii="Arial" w:hAnsi="Arial" w:cs="Arial"/>
                <w:sz w:val="16"/>
                <w:szCs w:val="16"/>
              </w:rPr>
              <w:t> </w:t>
            </w:r>
          </w:p>
        </w:tc>
      </w:tr>
      <w:tr w:rsidR="0084412C" w:rsidRPr="0084412C" w:rsidTr="003E060A">
        <w:trPr>
          <w:trHeight w:val="262"/>
        </w:trPr>
        <w:tc>
          <w:tcPr>
            <w:tcW w:w="4541" w:type="dxa"/>
            <w:tcBorders>
              <w:top w:val="nil"/>
              <w:left w:val="single" w:sz="4" w:space="0" w:color="auto"/>
              <w:bottom w:val="nil"/>
              <w:right w:val="single" w:sz="4" w:space="0" w:color="auto"/>
            </w:tcBorders>
            <w:shd w:val="clear" w:color="auto" w:fill="auto"/>
            <w:vAlign w:val="bottom"/>
            <w:hideMark/>
          </w:tcPr>
          <w:p w:rsidR="0084412C" w:rsidRPr="0084412C" w:rsidRDefault="0084412C" w:rsidP="0084412C">
            <w:pPr>
              <w:rPr>
                <w:rFonts w:ascii="Arial" w:hAnsi="Arial" w:cs="Arial"/>
                <w:color w:val="000000"/>
                <w:sz w:val="16"/>
                <w:szCs w:val="16"/>
              </w:rPr>
            </w:pPr>
            <w:r w:rsidRPr="0084412C">
              <w:rPr>
                <w:rFonts w:ascii="Arial" w:hAnsi="Arial" w:cs="Arial"/>
                <w:color w:val="000000"/>
                <w:sz w:val="16"/>
                <w:szCs w:val="16"/>
              </w:rPr>
              <w:t>b. Deudas con entidades de crédito.</w:t>
            </w:r>
          </w:p>
        </w:tc>
        <w:tc>
          <w:tcPr>
            <w:tcW w:w="1274" w:type="dxa"/>
            <w:tcBorders>
              <w:top w:val="nil"/>
              <w:left w:val="nil"/>
              <w:bottom w:val="single" w:sz="4" w:space="0" w:color="auto"/>
              <w:right w:val="single" w:sz="4" w:space="0" w:color="auto"/>
            </w:tcBorders>
            <w:shd w:val="clear" w:color="auto" w:fill="auto"/>
            <w:noWrap/>
            <w:vAlign w:val="bottom"/>
            <w:hideMark/>
          </w:tcPr>
          <w:p w:rsidR="0084412C" w:rsidRPr="0084412C" w:rsidRDefault="0084412C" w:rsidP="0084412C">
            <w:pPr>
              <w:rPr>
                <w:rFonts w:ascii="Arial" w:hAnsi="Arial" w:cs="Arial"/>
                <w:sz w:val="16"/>
                <w:szCs w:val="16"/>
              </w:rPr>
            </w:pPr>
            <w:r w:rsidRPr="0084412C">
              <w:rPr>
                <w:rFonts w:ascii="Arial" w:hAnsi="Arial" w:cs="Arial"/>
                <w:sz w:val="16"/>
                <w:szCs w:val="16"/>
              </w:rPr>
              <w:t> </w:t>
            </w:r>
          </w:p>
        </w:tc>
        <w:tc>
          <w:tcPr>
            <w:tcW w:w="1273" w:type="dxa"/>
            <w:tcBorders>
              <w:top w:val="nil"/>
              <w:left w:val="nil"/>
              <w:bottom w:val="single" w:sz="4" w:space="0" w:color="auto"/>
              <w:right w:val="single" w:sz="4" w:space="0" w:color="auto"/>
            </w:tcBorders>
            <w:shd w:val="clear" w:color="auto" w:fill="auto"/>
            <w:noWrap/>
            <w:vAlign w:val="bottom"/>
            <w:hideMark/>
          </w:tcPr>
          <w:p w:rsidR="0084412C" w:rsidRPr="0084412C" w:rsidRDefault="0084412C" w:rsidP="0084412C">
            <w:pPr>
              <w:rPr>
                <w:rFonts w:ascii="Arial" w:hAnsi="Arial" w:cs="Arial"/>
                <w:sz w:val="16"/>
                <w:szCs w:val="16"/>
              </w:rPr>
            </w:pPr>
            <w:r w:rsidRPr="0084412C">
              <w:rPr>
                <w:rFonts w:ascii="Arial" w:hAnsi="Arial" w:cs="Arial"/>
                <w:sz w:val="16"/>
                <w:szCs w:val="16"/>
              </w:rPr>
              <w:t> </w:t>
            </w:r>
          </w:p>
        </w:tc>
        <w:tc>
          <w:tcPr>
            <w:tcW w:w="1073" w:type="dxa"/>
            <w:tcBorders>
              <w:top w:val="nil"/>
              <w:left w:val="nil"/>
              <w:bottom w:val="single" w:sz="4" w:space="0" w:color="auto"/>
              <w:right w:val="single" w:sz="4" w:space="0" w:color="auto"/>
            </w:tcBorders>
            <w:shd w:val="clear" w:color="auto" w:fill="auto"/>
            <w:noWrap/>
            <w:vAlign w:val="bottom"/>
            <w:hideMark/>
          </w:tcPr>
          <w:p w:rsidR="0084412C" w:rsidRPr="0084412C" w:rsidRDefault="0084412C" w:rsidP="0084412C">
            <w:pPr>
              <w:rPr>
                <w:rFonts w:ascii="Arial" w:hAnsi="Arial" w:cs="Arial"/>
                <w:sz w:val="16"/>
                <w:szCs w:val="16"/>
              </w:rPr>
            </w:pPr>
            <w:r w:rsidRPr="0084412C">
              <w:rPr>
                <w:rFonts w:ascii="Arial" w:hAnsi="Arial" w:cs="Arial"/>
                <w:sz w:val="16"/>
                <w:szCs w:val="16"/>
              </w:rPr>
              <w:t> </w:t>
            </w:r>
          </w:p>
        </w:tc>
        <w:tc>
          <w:tcPr>
            <w:tcW w:w="1073" w:type="dxa"/>
            <w:tcBorders>
              <w:top w:val="nil"/>
              <w:left w:val="nil"/>
              <w:bottom w:val="single" w:sz="4" w:space="0" w:color="auto"/>
              <w:right w:val="single" w:sz="4" w:space="0" w:color="auto"/>
            </w:tcBorders>
            <w:shd w:val="clear" w:color="auto" w:fill="auto"/>
            <w:noWrap/>
            <w:vAlign w:val="bottom"/>
            <w:hideMark/>
          </w:tcPr>
          <w:p w:rsidR="0084412C" w:rsidRPr="0084412C" w:rsidRDefault="0084412C" w:rsidP="0084412C">
            <w:pPr>
              <w:rPr>
                <w:rFonts w:ascii="Arial" w:hAnsi="Arial" w:cs="Arial"/>
                <w:sz w:val="16"/>
                <w:szCs w:val="16"/>
              </w:rPr>
            </w:pPr>
            <w:r w:rsidRPr="0084412C">
              <w:rPr>
                <w:rFonts w:ascii="Arial" w:hAnsi="Arial" w:cs="Arial"/>
                <w:sz w:val="16"/>
                <w:szCs w:val="16"/>
              </w:rPr>
              <w:t> </w:t>
            </w:r>
          </w:p>
        </w:tc>
      </w:tr>
      <w:tr w:rsidR="0084412C" w:rsidRPr="0084412C" w:rsidTr="003E060A">
        <w:trPr>
          <w:trHeight w:val="262"/>
        </w:trPr>
        <w:tc>
          <w:tcPr>
            <w:tcW w:w="4541" w:type="dxa"/>
            <w:tcBorders>
              <w:top w:val="nil"/>
              <w:left w:val="single" w:sz="4" w:space="0" w:color="auto"/>
              <w:bottom w:val="nil"/>
              <w:right w:val="single" w:sz="4" w:space="0" w:color="auto"/>
            </w:tcBorders>
            <w:shd w:val="clear" w:color="auto" w:fill="auto"/>
            <w:vAlign w:val="bottom"/>
            <w:hideMark/>
          </w:tcPr>
          <w:p w:rsidR="0084412C" w:rsidRPr="0084412C" w:rsidRDefault="0084412C" w:rsidP="0084412C">
            <w:pPr>
              <w:rPr>
                <w:rFonts w:ascii="Arial" w:hAnsi="Arial" w:cs="Arial"/>
                <w:color w:val="000000"/>
                <w:sz w:val="16"/>
                <w:szCs w:val="16"/>
              </w:rPr>
            </w:pPr>
            <w:r w:rsidRPr="0084412C">
              <w:rPr>
                <w:rFonts w:ascii="Arial" w:hAnsi="Arial" w:cs="Arial"/>
                <w:color w:val="000000"/>
                <w:sz w:val="16"/>
                <w:szCs w:val="16"/>
              </w:rPr>
              <w:t>c. Acreedores por arrendamiento financiero.</w:t>
            </w:r>
          </w:p>
        </w:tc>
        <w:tc>
          <w:tcPr>
            <w:tcW w:w="1274" w:type="dxa"/>
            <w:tcBorders>
              <w:top w:val="nil"/>
              <w:left w:val="nil"/>
              <w:bottom w:val="single" w:sz="4" w:space="0" w:color="auto"/>
              <w:right w:val="single" w:sz="4" w:space="0" w:color="auto"/>
            </w:tcBorders>
            <w:shd w:val="clear" w:color="auto" w:fill="auto"/>
            <w:noWrap/>
            <w:vAlign w:val="bottom"/>
            <w:hideMark/>
          </w:tcPr>
          <w:p w:rsidR="0084412C" w:rsidRPr="0084412C" w:rsidRDefault="0084412C" w:rsidP="0084412C">
            <w:pPr>
              <w:rPr>
                <w:rFonts w:ascii="Arial" w:hAnsi="Arial" w:cs="Arial"/>
                <w:sz w:val="16"/>
                <w:szCs w:val="16"/>
              </w:rPr>
            </w:pPr>
            <w:r w:rsidRPr="0084412C">
              <w:rPr>
                <w:rFonts w:ascii="Arial" w:hAnsi="Arial" w:cs="Arial"/>
                <w:sz w:val="16"/>
                <w:szCs w:val="16"/>
              </w:rPr>
              <w:t> </w:t>
            </w:r>
          </w:p>
        </w:tc>
        <w:tc>
          <w:tcPr>
            <w:tcW w:w="1273" w:type="dxa"/>
            <w:tcBorders>
              <w:top w:val="nil"/>
              <w:left w:val="nil"/>
              <w:bottom w:val="single" w:sz="4" w:space="0" w:color="auto"/>
              <w:right w:val="single" w:sz="4" w:space="0" w:color="auto"/>
            </w:tcBorders>
            <w:shd w:val="clear" w:color="auto" w:fill="auto"/>
            <w:noWrap/>
            <w:vAlign w:val="bottom"/>
            <w:hideMark/>
          </w:tcPr>
          <w:p w:rsidR="0084412C" w:rsidRPr="0084412C" w:rsidRDefault="0084412C" w:rsidP="0084412C">
            <w:pPr>
              <w:rPr>
                <w:rFonts w:ascii="Arial" w:hAnsi="Arial" w:cs="Arial"/>
                <w:sz w:val="16"/>
                <w:szCs w:val="16"/>
              </w:rPr>
            </w:pPr>
            <w:r w:rsidRPr="0084412C">
              <w:rPr>
                <w:rFonts w:ascii="Arial" w:hAnsi="Arial" w:cs="Arial"/>
                <w:sz w:val="16"/>
                <w:szCs w:val="16"/>
              </w:rPr>
              <w:t> </w:t>
            </w:r>
          </w:p>
        </w:tc>
        <w:tc>
          <w:tcPr>
            <w:tcW w:w="1073" w:type="dxa"/>
            <w:tcBorders>
              <w:top w:val="nil"/>
              <w:left w:val="nil"/>
              <w:bottom w:val="single" w:sz="4" w:space="0" w:color="auto"/>
              <w:right w:val="single" w:sz="4" w:space="0" w:color="auto"/>
            </w:tcBorders>
            <w:shd w:val="clear" w:color="auto" w:fill="auto"/>
            <w:noWrap/>
            <w:vAlign w:val="bottom"/>
            <w:hideMark/>
          </w:tcPr>
          <w:p w:rsidR="0084412C" w:rsidRPr="0084412C" w:rsidRDefault="0084412C" w:rsidP="0084412C">
            <w:pPr>
              <w:rPr>
                <w:rFonts w:ascii="Arial" w:hAnsi="Arial" w:cs="Arial"/>
                <w:sz w:val="16"/>
                <w:szCs w:val="16"/>
              </w:rPr>
            </w:pPr>
            <w:r w:rsidRPr="0084412C">
              <w:rPr>
                <w:rFonts w:ascii="Arial" w:hAnsi="Arial" w:cs="Arial"/>
                <w:sz w:val="16"/>
                <w:szCs w:val="16"/>
              </w:rPr>
              <w:t> </w:t>
            </w:r>
          </w:p>
        </w:tc>
        <w:tc>
          <w:tcPr>
            <w:tcW w:w="1073" w:type="dxa"/>
            <w:tcBorders>
              <w:top w:val="nil"/>
              <w:left w:val="nil"/>
              <w:bottom w:val="single" w:sz="4" w:space="0" w:color="auto"/>
              <w:right w:val="single" w:sz="4" w:space="0" w:color="auto"/>
            </w:tcBorders>
            <w:shd w:val="clear" w:color="auto" w:fill="auto"/>
            <w:noWrap/>
            <w:vAlign w:val="bottom"/>
            <w:hideMark/>
          </w:tcPr>
          <w:p w:rsidR="0084412C" w:rsidRPr="0084412C" w:rsidRDefault="0084412C" w:rsidP="0084412C">
            <w:pPr>
              <w:rPr>
                <w:rFonts w:ascii="Arial" w:hAnsi="Arial" w:cs="Arial"/>
                <w:sz w:val="16"/>
                <w:szCs w:val="16"/>
              </w:rPr>
            </w:pPr>
            <w:r w:rsidRPr="0084412C">
              <w:rPr>
                <w:rFonts w:ascii="Arial" w:hAnsi="Arial" w:cs="Arial"/>
                <w:sz w:val="16"/>
                <w:szCs w:val="16"/>
              </w:rPr>
              <w:t> </w:t>
            </w:r>
          </w:p>
        </w:tc>
      </w:tr>
      <w:tr w:rsidR="0084412C" w:rsidRPr="0084412C" w:rsidTr="003E060A">
        <w:trPr>
          <w:trHeight w:val="262"/>
        </w:trPr>
        <w:tc>
          <w:tcPr>
            <w:tcW w:w="4541" w:type="dxa"/>
            <w:tcBorders>
              <w:top w:val="nil"/>
              <w:left w:val="single" w:sz="4" w:space="0" w:color="auto"/>
              <w:bottom w:val="nil"/>
              <w:right w:val="single" w:sz="4" w:space="0" w:color="auto"/>
            </w:tcBorders>
            <w:shd w:val="clear" w:color="auto" w:fill="auto"/>
            <w:vAlign w:val="bottom"/>
            <w:hideMark/>
          </w:tcPr>
          <w:p w:rsidR="0084412C" w:rsidRPr="0084412C" w:rsidRDefault="0084412C" w:rsidP="0084412C">
            <w:pPr>
              <w:rPr>
                <w:rFonts w:ascii="Arial" w:hAnsi="Arial" w:cs="Arial"/>
                <w:color w:val="000000"/>
                <w:sz w:val="16"/>
                <w:szCs w:val="16"/>
              </w:rPr>
            </w:pPr>
            <w:r w:rsidRPr="0084412C">
              <w:rPr>
                <w:rFonts w:ascii="Arial" w:hAnsi="Arial" w:cs="Arial"/>
                <w:color w:val="000000"/>
                <w:sz w:val="16"/>
                <w:szCs w:val="16"/>
              </w:rPr>
              <w:t>d. Derivados.</w:t>
            </w:r>
          </w:p>
        </w:tc>
        <w:tc>
          <w:tcPr>
            <w:tcW w:w="1274" w:type="dxa"/>
            <w:tcBorders>
              <w:top w:val="nil"/>
              <w:left w:val="nil"/>
              <w:bottom w:val="single" w:sz="4" w:space="0" w:color="auto"/>
              <w:right w:val="single" w:sz="4" w:space="0" w:color="auto"/>
            </w:tcBorders>
            <w:shd w:val="clear" w:color="auto" w:fill="auto"/>
            <w:noWrap/>
            <w:vAlign w:val="bottom"/>
            <w:hideMark/>
          </w:tcPr>
          <w:p w:rsidR="0084412C" w:rsidRPr="0084412C" w:rsidRDefault="0084412C" w:rsidP="0084412C">
            <w:pPr>
              <w:rPr>
                <w:rFonts w:ascii="Arial" w:hAnsi="Arial" w:cs="Arial"/>
                <w:sz w:val="16"/>
                <w:szCs w:val="16"/>
              </w:rPr>
            </w:pPr>
            <w:r w:rsidRPr="0084412C">
              <w:rPr>
                <w:rFonts w:ascii="Arial" w:hAnsi="Arial" w:cs="Arial"/>
                <w:sz w:val="16"/>
                <w:szCs w:val="16"/>
              </w:rPr>
              <w:t> </w:t>
            </w:r>
          </w:p>
        </w:tc>
        <w:tc>
          <w:tcPr>
            <w:tcW w:w="1273" w:type="dxa"/>
            <w:tcBorders>
              <w:top w:val="nil"/>
              <w:left w:val="nil"/>
              <w:bottom w:val="single" w:sz="4" w:space="0" w:color="auto"/>
              <w:right w:val="single" w:sz="4" w:space="0" w:color="auto"/>
            </w:tcBorders>
            <w:shd w:val="clear" w:color="auto" w:fill="auto"/>
            <w:noWrap/>
            <w:vAlign w:val="bottom"/>
            <w:hideMark/>
          </w:tcPr>
          <w:p w:rsidR="0084412C" w:rsidRPr="0084412C" w:rsidRDefault="0084412C" w:rsidP="0084412C">
            <w:pPr>
              <w:rPr>
                <w:rFonts w:ascii="Arial" w:hAnsi="Arial" w:cs="Arial"/>
                <w:sz w:val="16"/>
                <w:szCs w:val="16"/>
              </w:rPr>
            </w:pPr>
            <w:r w:rsidRPr="0084412C">
              <w:rPr>
                <w:rFonts w:ascii="Arial" w:hAnsi="Arial" w:cs="Arial"/>
                <w:sz w:val="16"/>
                <w:szCs w:val="16"/>
              </w:rPr>
              <w:t> </w:t>
            </w:r>
          </w:p>
        </w:tc>
        <w:tc>
          <w:tcPr>
            <w:tcW w:w="1073" w:type="dxa"/>
            <w:tcBorders>
              <w:top w:val="nil"/>
              <w:left w:val="nil"/>
              <w:bottom w:val="single" w:sz="4" w:space="0" w:color="auto"/>
              <w:right w:val="single" w:sz="4" w:space="0" w:color="auto"/>
            </w:tcBorders>
            <w:shd w:val="clear" w:color="auto" w:fill="auto"/>
            <w:noWrap/>
            <w:vAlign w:val="bottom"/>
            <w:hideMark/>
          </w:tcPr>
          <w:p w:rsidR="0084412C" w:rsidRPr="0084412C" w:rsidRDefault="0084412C" w:rsidP="0084412C">
            <w:pPr>
              <w:rPr>
                <w:rFonts w:ascii="Arial" w:hAnsi="Arial" w:cs="Arial"/>
                <w:sz w:val="16"/>
                <w:szCs w:val="16"/>
              </w:rPr>
            </w:pPr>
            <w:r w:rsidRPr="0084412C">
              <w:rPr>
                <w:rFonts w:ascii="Arial" w:hAnsi="Arial" w:cs="Arial"/>
                <w:sz w:val="16"/>
                <w:szCs w:val="16"/>
              </w:rPr>
              <w:t> </w:t>
            </w:r>
          </w:p>
        </w:tc>
        <w:tc>
          <w:tcPr>
            <w:tcW w:w="1073" w:type="dxa"/>
            <w:tcBorders>
              <w:top w:val="nil"/>
              <w:left w:val="nil"/>
              <w:bottom w:val="single" w:sz="4" w:space="0" w:color="auto"/>
              <w:right w:val="single" w:sz="4" w:space="0" w:color="auto"/>
            </w:tcBorders>
            <w:shd w:val="clear" w:color="auto" w:fill="auto"/>
            <w:noWrap/>
            <w:vAlign w:val="bottom"/>
            <w:hideMark/>
          </w:tcPr>
          <w:p w:rsidR="0084412C" w:rsidRPr="0084412C" w:rsidRDefault="0084412C" w:rsidP="0084412C">
            <w:pPr>
              <w:rPr>
                <w:rFonts w:ascii="Arial" w:hAnsi="Arial" w:cs="Arial"/>
                <w:sz w:val="16"/>
                <w:szCs w:val="16"/>
              </w:rPr>
            </w:pPr>
            <w:r w:rsidRPr="0084412C">
              <w:rPr>
                <w:rFonts w:ascii="Arial" w:hAnsi="Arial" w:cs="Arial"/>
                <w:sz w:val="16"/>
                <w:szCs w:val="16"/>
              </w:rPr>
              <w:t> </w:t>
            </w:r>
          </w:p>
        </w:tc>
      </w:tr>
      <w:tr w:rsidR="0084412C" w:rsidRPr="0084412C" w:rsidTr="003E060A">
        <w:trPr>
          <w:trHeight w:val="262"/>
        </w:trPr>
        <w:tc>
          <w:tcPr>
            <w:tcW w:w="4541" w:type="dxa"/>
            <w:tcBorders>
              <w:top w:val="nil"/>
              <w:left w:val="single" w:sz="4" w:space="0" w:color="auto"/>
              <w:bottom w:val="nil"/>
              <w:right w:val="single" w:sz="4" w:space="0" w:color="auto"/>
            </w:tcBorders>
            <w:shd w:val="clear" w:color="auto" w:fill="auto"/>
            <w:vAlign w:val="bottom"/>
            <w:hideMark/>
          </w:tcPr>
          <w:p w:rsidR="0084412C" w:rsidRPr="0084412C" w:rsidRDefault="0084412C" w:rsidP="0084412C">
            <w:pPr>
              <w:rPr>
                <w:rFonts w:ascii="Arial" w:hAnsi="Arial" w:cs="Arial"/>
                <w:color w:val="000000"/>
                <w:sz w:val="16"/>
                <w:szCs w:val="16"/>
              </w:rPr>
            </w:pPr>
            <w:r w:rsidRPr="0084412C">
              <w:rPr>
                <w:rFonts w:ascii="Arial" w:hAnsi="Arial" w:cs="Arial"/>
                <w:color w:val="000000"/>
                <w:sz w:val="16"/>
                <w:szCs w:val="16"/>
              </w:rPr>
              <w:t>e. Otros pasivos financieros.</w:t>
            </w:r>
          </w:p>
        </w:tc>
        <w:tc>
          <w:tcPr>
            <w:tcW w:w="1274" w:type="dxa"/>
            <w:tcBorders>
              <w:top w:val="nil"/>
              <w:left w:val="nil"/>
              <w:bottom w:val="single" w:sz="4" w:space="0" w:color="auto"/>
              <w:right w:val="single" w:sz="4" w:space="0" w:color="auto"/>
            </w:tcBorders>
            <w:shd w:val="clear" w:color="000000" w:fill="FFFFFF"/>
            <w:noWrap/>
            <w:vAlign w:val="bottom"/>
            <w:hideMark/>
          </w:tcPr>
          <w:p w:rsidR="0084412C" w:rsidRPr="0084412C" w:rsidRDefault="0084412C" w:rsidP="0084412C">
            <w:pPr>
              <w:jc w:val="right"/>
              <w:rPr>
                <w:rFonts w:ascii="Arial" w:hAnsi="Arial" w:cs="Arial"/>
                <w:sz w:val="16"/>
                <w:szCs w:val="16"/>
              </w:rPr>
            </w:pPr>
            <w:r w:rsidRPr="0084412C">
              <w:rPr>
                <w:rFonts w:ascii="Arial" w:hAnsi="Arial" w:cs="Arial"/>
                <w:sz w:val="16"/>
                <w:szCs w:val="16"/>
              </w:rPr>
              <w:t>30.830,95</w:t>
            </w:r>
          </w:p>
        </w:tc>
        <w:tc>
          <w:tcPr>
            <w:tcW w:w="1273" w:type="dxa"/>
            <w:tcBorders>
              <w:top w:val="nil"/>
              <w:left w:val="nil"/>
              <w:bottom w:val="single" w:sz="4" w:space="0" w:color="auto"/>
              <w:right w:val="single" w:sz="4" w:space="0" w:color="auto"/>
            </w:tcBorders>
            <w:shd w:val="clear" w:color="000000" w:fill="FFFFFF"/>
            <w:noWrap/>
            <w:vAlign w:val="bottom"/>
            <w:hideMark/>
          </w:tcPr>
          <w:p w:rsidR="0084412C" w:rsidRPr="0084412C" w:rsidRDefault="0084412C" w:rsidP="0084412C">
            <w:pPr>
              <w:jc w:val="right"/>
              <w:rPr>
                <w:rFonts w:ascii="Arial" w:hAnsi="Arial" w:cs="Arial"/>
                <w:sz w:val="16"/>
                <w:szCs w:val="16"/>
              </w:rPr>
            </w:pPr>
            <w:r w:rsidRPr="0084412C">
              <w:rPr>
                <w:rFonts w:ascii="Arial" w:hAnsi="Arial" w:cs="Arial"/>
                <w:sz w:val="16"/>
                <w:szCs w:val="16"/>
              </w:rPr>
              <w:t>17.786,86</w:t>
            </w:r>
          </w:p>
        </w:tc>
        <w:tc>
          <w:tcPr>
            <w:tcW w:w="1073" w:type="dxa"/>
            <w:tcBorders>
              <w:top w:val="nil"/>
              <w:left w:val="nil"/>
              <w:bottom w:val="single" w:sz="4" w:space="0" w:color="auto"/>
              <w:right w:val="single" w:sz="4" w:space="0" w:color="auto"/>
            </w:tcBorders>
            <w:shd w:val="clear" w:color="000000" w:fill="FFFFFF"/>
            <w:noWrap/>
            <w:vAlign w:val="bottom"/>
            <w:hideMark/>
          </w:tcPr>
          <w:p w:rsidR="0084412C" w:rsidRPr="0084412C" w:rsidRDefault="0084412C" w:rsidP="0084412C">
            <w:pPr>
              <w:jc w:val="right"/>
              <w:rPr>
                <w:rFonts w:ascii="Arial" w:hAnsi="Arial" w:cs="Arial"/>
                <w:sz w:val="16"/>
                <w:szCs w:val="16"/>
              </w:rPr>
            </w:pPr>
            <w:r w:rsidRPr="0084412C">
              <w:rPr>
                <w:rFonts w:ascii="Arial" w:hAnsi="Arial" w:cs="Arial"/>
                <w:sz w:val="16"/>
                <w:szCs w:val="16"/>
              </w:rPr>
              <w:t>415,15</w:t>
            </w:r>
          </w:p>
        </w:tc>
        <w:tc>
          <w:tcPr>
            <w:tcW w:w="1073" w:type="dxa"/>
            <w:tcBorders>
              <w:top w:val="nil"/>
              <w:left w:val="nil"/>
              <w:bottom w:val="single" w:sz="4" w:space="0" w:color="auto"/>
              <w:right w:val="single" w:sz="4" w:space="0" w:color="auto"/>
            </w:tcBorders>
            <w:shd w:val="clear" w:color="000000" w:fill="FFFFFF"/>
            <w:noWrap/>
            <w:vAlign w:val="bottom"/>
            <w:hideMark/>
          </w:tcPr>
          <w:p w:rsidR="0084412C" w:rsidRPr="0084412C" w:rsidRDefault="0084412C" w:rsidP="0084412C">
            <w:pPr>
              <w:jc w:val="right"/>
              <w:rPr>
                <w:rFonts w:ascii="Arial" w:hAnsi="Arial" w:cs="Arial"/>
                <w:sz w:val="16"/>
                <w:szCs w:val="16"/>
              </w:rPr>
            </w:pPr>
            <w:r w:rsidRPr="0084412C">
              <w:rPr>
                <w:rFonts w:ascii="Arial" w:hAnsi="Arial" w:cs="Arial"/>
                <w:sz w:val="16"/>
                <w:szCs w:val="16"/>
              </w:rPr>
              <w:t>360,00</w:t>
            </w:r>
          </w:p>
        </w:tc>
      </w:tr>
      <w:tr w:rsidR="0084412C" w:rsidRPr="0084412C" w:rsidTr="003E060A">
        <w:trPr>
          <w:trHeight w:val="262"/>
        </w:trPr>
        <w:tc>
          <w:tcPr>
            <w:tcW w:w="4541" w:type="dxa"/>
            <w:tcBorders>
              <w:top w:val="nil"/>
              <w:left w:val="single" w:sz="4" w:space="0" w:color="auto"/>
              <w:bottom w:val="nil"/>
              <w:right w:val="single" w:sz="4" w:space="0" w:color="auto"/>
            </w:tcBorders>
            <w:shd w:val="clear" w:color="auto" w:fill="auto"/>
            <w:vAlign w:val="bottom"/>
            <w:hideMark/>
          </w:tcPr>
          <w:p w:rsidR="0084412C" w:rsidRPr="0084412C" w:rsidRDefault="0084412C" w:rsidP="0084412C">
            <w:pPr>
              <w:rPr>
                <w:rFonts w:ascii="Arial" w:hAnsi="Arial" w:cs="Arial"/>
                <w:color w:val="000000"/>
                <w:sz w:val="16"/>
                <w:szCs w:val="16"/>
              </w:rPr>
            </w:pPr>
            <w:r w:rsidRPr="0084412C">
              <w:rPr>
                <w:rFonts w:ascii="Arial" w:hAnsi="Arial" w:cs="Arial"/>
                <w:color w:val="000000"/>
                <w:sz w:val="16"/>
                <w:szCs w:val="16"/>
              </w:rPr>
              <w:t>2. Deudas con características especiales a corto plazo</w:t>
            </w:r>
          </w:p>
        </w:tc>
        <w:tc>
          <w:tcPr>
            <w:tcW w:w="1274" w:type="dxa"/>
            <w:tcBorders>
              <w:top w:val="nil"/>
              <w:left w:val="nil"/>
              <w:bottom w:val="single" w:sz="4" w:space="0" w:color="auto"/>
              <w:right w:val="single" w:sz="4" w:space="0" w:color="auto"/>
            </w:tcBorders>
            <w:shd w:val="clear" w:color="auto" w:fill="auto"/>
            <w:noWrap/>
            <w:vAlign w:val="bottom"/>
            <w:hideMark/>
          </w:tcPr>
          <w:p w:rsidR="0084412C" w:rsidRPr="0084412C" w:rsidRDefault="0084412C" w:rsidP="0084412C">
            <w:pPr>
              <w:rPr>
                <w:rFonts w:ascii="Arial" w:hAnsi="Arial" w:cs="Arial"/>
                <w:sz w:val="16"/>
                <w:szCs w:val="16"/>
              </w:rPr>
            </w:pPr>
            <w:r w:rsidRPr="0084412C">
              <w:rPr>
                <w:rFonts w:ascii="Arial" w:hAnsi="Arial" w:cs="Arial"/>
                <w:sz w:val="16"/>
                <w:szCs w:val="16"/>
              </w:rPr>
              <w:t> </w:t>
            </w:r>
          </w:p>
        </w:tc>
        <w:tc>
          <w:tcPr>
            <w:tcW w:w="1273" w:type="dxa"/>
            <w:tcBorders>
              <w:top w:val="nil"/>
              <w:left w:val="nil"/>
              <w:bottom w:val="single" w:sz="4" w:space="0" w:color="auto"/>
              <w:right w:val="single" w:sz="4" w:space="0" w:color="auto"/>
            </w:tcBorders>
            <w:shd w:val="clear" w:color="auto" w:fill="auto"/>
            <w:noWrap/>
            <w:vAlign w:val="bottom"/>
            <w:hideMark/>
          </w:tcPr>
          <w:p w:rsidR="0084412C" w:rsidRPr="0084412C" w:rsidRDefault="0084412C" w:rsidP="0084412C">
            <w:pPr>
              <w:rPr>
                <w:rFonts w:ascii="Arial" w:hAnsi="Arial" w:cs="Arial"/>
                <w:sz w:val="16"/>
                <w:szCs w:val="16"/>
              </w:rPr>
            </w:pPr>
            <w:r w:rsidRPr="0084412C">
              <w:rPr>
                <w:rFonts w:ascii="Arial" w:hAnsi="Arial" w:cs="Arial"/>
                <w:sz w:val="16"/>
                <w:szCs w:val="16"/>
              </w:rPr>
              <w:t> </w:t>
            </w:r>
          </w:p>
        </w:tc>
        <w:tc>
          <w:tcPr>
            <w:tcW w:w="1073" w:type="dxa"/>
            <w:tcBorders>
              <w:top w:val="nil"/>
              <w:left w:val="nil"/>
              <w:bottom w:val="single" w:sz="4" w:space="0" w:color="auto"/>
              <w:right w:val="single" w:sz="4" w:space="0" w:color="auto"/>
            </w:tcBorders>
            <w:shd w:val="clear" w:color="auto" w:fill="auto"/>
            <w:noWrap/>
            <w:vAlign w:val="bottom"/>
            <w:hideMark/>
          </w:tcPr>
          <w:p w:rsidR="0084412C" w:rsidRPr="0084412C" w:rsidRDefault="0084412C" w:rsidP="0084412C">
            <w:pPr>
              <w:rPr>
                <w:rFonts w:ascii="Arial" w:hAnsi="Arial" w:cs="Arial"/>
                <w:sz w:val="16"/>
                <w:szCs w:val="16"/>
              </w:rPr>
            </w:pPr>
            <w:r w:rsidRPr="0084412C">
              <w:rPr>
                <w:rFonts w:ascii="Arial" w:hAnsi="Arial" w:cs="Arial"/>
                <w:sz w:val="16"/>
                <w:szCs w:val="16"/>
              </w:rPr>
              <w:t> </w:t>
            </w:r>
          </w:p>
        </w:tc>
        <w:tc>
          <w:tcPr>
            <w:tcW w:w="1073" w:type="dxa"/>
            <w:tcBorders>
              <w:top w:val="nil"/>
              <w:left w:val="nil"/>
              <w:bottom w:val="single" w:sz="4" w:space="0" w:color="auto"/>
              <w:right w:val="single" w:sz="4" w:space="0" w:color="auto"/>
            </w:tcBorders>
            <w:shd w:val="clear" w:color="auto" w:fill="auto"/>
            <w:noWrap/>
            <w:vAlign w:val="bottom"/>
            <w:hideMark/>
          </w:tcPr>
          <w:p w:rsidR="0084412C" w:rsidRPr="0084412C" w:rsidRDefault="0084412C" w:rsidP="0084412C">
            <w:pPr>
              <w:rPr>
                <w:rFonts w:ascii="Arial" w:hAnsi="Arial" w:cs="Arial"/>
                <w:sz w:val="16"/>
                <w:szCs w:val="16"/>
              </w:rPr>
            </w:pPr>
            <w:r w:rsidRPr="0084412C">
              <w:rPr>
                <w:rFonts w:ascii="Arial" w:hAnsi="Arial" w:cs="Arial"/>
                <w:sz w:val="16"/>
                <w:szCs w:val="16"/>
              </w:rPr>
              <w:t> </w:t>
            </w:r>
          </w:p>
        </w:tc>
      </w:tr>
      <w:tr w:rsidR="0084412C" w:rsidRPr="0084412C" w:rsidTr="003E060A">
        <w:trPr>
          <w:trHeight w:val="262"/>
        </w:trPr>
        <w:tc>
          <w:tcPr>
            <w:tcW w:w="4541" w:type="dxa"/>
            <w:tcBorders>
              <w:top w:val="nil"/>
              <w:left w:val="single" w:sz="4" w:space="0" w:color="auto"/>
              <w:bottom w:val="nil"/>
              <w:right w:val="single" w:sz="4" w:space="0" w:color="auto"/>
            </w:tcBorders>
            <w:shd w:val="clear" w:color="auto" w:fill="auto"/>
            <w:vAlign w:val="bottom"/>
            <w:hideMark/>
          </w:tcPr>
          <w:p w:rsidR="0084412C" w:rsidRPr="0084412C" w:rsidRDefault="0084412C" w:rsidP="0084412C">
            <w:pPr>
              <w:rPr>
                <w:rFonts w:ascii="Arial" w:hAnsi="Arial" w:cs="Arial"/>
                <w:color w:val="000000"/>
                <w:sz w:val="16"/>
                <w:szCs w:val="16"/>
              </w:rPr>
            </w:pPr>
            <w:r w:rsidRPr="0084412C">
              <w:rPr>
                <w:rFonts w:ascii="Arial" w:hAnsi="Arial" w:cs="Arial"/>
                <w:color w:val="000000"/>
                <w:sz w:val="16"/>
                <w:szCs w:val="16"/>
              </w:rPr>
              <w:t>3. Acreedores comerciales y otras cuentas a pagar</w:t>
            </w:r>
          </w:p>
        </w:tc>
        <w:tc>
          <w:tcPr>
            <w:tcW w:w="1274" w:type="dxa"/>
            <w:tcBorders>
              <w:top w:val="nil"/>
              <w:left w:val="nil"/>
              <w:bottom w:val="single" w:sz="4" w:space="0" w:color="auto"/>
              <w:right w:val="single" w:sz="4" w:space="0" w:color="auto"/>
            </w:tcBorders>
            <w:shd w:val="clear" w:color="auto" w:fill="auto"/>
            <w:noWrap/>
            <w:vAlign w:val="bottom"/>
            <w:hideMark/>
          </w:tcPr>
          <w:p w:rsidR="0084412C" w:rsidRPr="003E060A" w:rsidRDefault="0084412C" w:rsidP="003E060A">
            <w:pPr>
              <w:jc w:val="right"/>
              <w:rPr>
                <w:rFonts w:ascii="Arial" w:hAnsi="Arial" w:cs="Arial"/>
                <w:sz w:val="16"/>
                <w:szCs w:val="16"/>
                <w:highlight w:val="yellow"/>
              </w:rPr>
            </w:pPr>
          </w:p>
        </w:tc>
        <w:tc>
          <w:tcPr>
            <w:tcW w:w="1273" w:type="dxa"/>
            <w:tcBorders>
              <w:top w:val="nil"/>
              <w:left w:val="nil"/>
              <w:bottom w:val="single" w:sz="4" w:space="0" w:color="auto"/>
              <w:right w:val="single" w:sz="4" w:space="0" w:color="auto"/>
            </w:tcBorders>
            <w:shd w:val="clear" w:color="auto" w:fill="auto"/>
            <w:noWrap/>
            <w:vAlign w:val="bottom"/>
            <w:hideMark/>
          </w:tcPr>
          <w:p w:rsidR="0084412C" w:rsidRPr="0084412C" w:rsidRDefault="0084412C" w:rsidP="0084412C">
            <w:pPr>
              <w:jc w:val="right"/>
              <w:rPr>
                <w:rFonts w:ascii="Arial" w:hAnsi="Arial" w:cs="Arial"/>
                <w:sz w:val="16"/>
                <w:szCs w:val="16"/>
              </w:rPr>
            </w:pPr>
            <w:r w:rsidRPr="0084412C">
              <w:rPr>
                <w:rFonts w:ascii="Arial" w:hAnsi="Arial" w:cs="Arial"/>
                <w:sz w:val="16"/>
                <w:szCs w:val="16"/>
              </w:rPr>
              <w:t>833.043,52</w:t>
            </w:r>
          </w:p>
        </w:tc>
        <w:tc>
          <w:tcPr>
            <w:tcW w:w="1073" w:type="dxa"/>
            <w:tcBorders>
              <w:top w:val="nil"/>
              <w:left w:val="nil"/>
              <w:bottom w:val="single" w:sz="4" w:space="0" w:color="auto"/>
              <w:right w:val="single" w:sz="4" w:space="0" w:color="auto"/>
            </w:tcBorders>
            <w:shd w:val="clear" w:color="auto" w:fill="auto"/>
            <w:noWrap/>
            <w:vAlign w:val="bottom"/>
            <w:hideMark/>
          </w:tcPr>
          <w:p w:rsidR="0084412C" w:rsidRPr="0084412C" w:rsidRDefault="0084412C" w:rsidP="0084412C">
            <w:pPr>
              <w:jc w:val="right"/>
              <w:rPr>
                <w:rFonts w:ascii="Arial" w:hAnsi="Arial" w:cs="Arial"/>
                <w:sz w:val="16"/>
                <w:szCs w:val="16"/>
              </w:rPr>
            </w:pPr>
            <w:r w:rsidRPr="0084412C">
              <w:rPr>
                <w:rFonts w:ascii="Arial" w:hAnsi="Arial" w:cs="Arial"/>
                <w:sz w:val="16"/>
                <w:szCs w:val="16"/>
              </w:rPr>
              <w:t>54.363,62</w:t>
            </w:r>
          </w:p>
        </w:tc>
        <w:tc>
          <w:tcPr>
            <w:tcW w:w="1073" w:type="dxa"/>
            <w:tcBorders>
              <w:top w:val="nil"/>
              <w:left w:val="nil"/>
              <w:bottom w:val="single" w:sz="4" w:space="0" w:color="auto"/>
              <w:right w:val="single" w:sz="4" w:space="0" w:color="auto"/>
            </w:tcBorders>
            <w:shd w:val="clear" w:color="auto" w:fill="auto"/>
            <w:noWrap/>
            <w:vAlign w:val="bottom"/>
            <w:hideMark/>
          </w:tcPr>
          <w:p w:rsidR="0084412C" w:rsidRPr="0084412C" w:rsidRDefault="0084412C" w:rsidP="0084412C">
            <w:pPr>
              <w:jc w:val="right"/>
              <w:rPr>
                <w:rFonts w:ascii="Arial" w:hAnsi="Arial" w:cs="Arial"/>
                <w:sz w:val="16"/>
                <w:szCs w:val="16"/>
              </w:rPr>
            </w:pPr>
            <w:r w:rsidRPr="0084412C">
              <w:rPr>
                <w:rFonts w:ascii="Arial" w:hAnsi="Arial" w:cs="Arial"/>
                <w:sz w:val="16"/>
                <w:szCs w:val="16"/>
              </w:rPr>
              <w:t>14.324,41</w:t>
            </w:r>
          </w:p>
        </w:tc>
      </w:tr>
      <w:tr w:rsidR="0084412C" w:rsidRPr="0084412C" w:rsidTr="003E060A">
        <w:trPr>
          <w:trHeight w:val="262"/>
        </w:trPr>
        <w:tc>
          <w:tcPr>
            <w:tcW w:w="4541" w:type="dxa"/>
            <w:tcBorders>
              <w:top w:val="nil"/>
              <w:left w:val="single" w:sz="4" w:space="0" w:color="auto"/>
              <w:bottom w:val="nil"/>
              <w:right w:val="single" w:sz="4" w:space="0" w:color="auto"/>
            </w:tcBorders>
            <w:shd w:val="clear" w:color="auto" w:fill="auto"/>
            <w:vAlign w:val="bottom"/>
            <w:hideMark/>
          </w:tcPr>
          <w:p w:rsidR="0084412C" w:rsidRPr="0084412C" w:rsidRDefault="0084412C" w:rsidP="0084412C">
            <w:pPr>
              <w:rPr>
                <w:rFonts w:ascii="Arial" w:hAnsi="Arial" w:cs="Arial"/>
                <w:color w:val="000000"/>
                <w:sz w:val="16"/>
                <w:szCs w:val="16"/>
              </w:rPr>
            </w:pPr>
            <w:r w:rsidRPr="0084412C">
              <w:rPr>
                <w:rFonts w:ascii="Arial" w:hAnsi="Arial" w:cs="Arial"/>
                <w:color w:val="000000"/>
                <w:sz w:val="16"/>
                <w:szCs w:val="16"/>
              </w:rPr>
              <w:t>a. Proveedores a largo plazo</w:t>
            </w:r>
          </w:p>
        </w:tc>
        <w:tc>
          <w:tcPr>
            <w:tcW w:w="1274" w:type="dxa"/>
            <w:tcBorders>
              <w:top w:val="nil"/>
              <w:left w:val="nil"/>
              <w:bottom w:val="single" w:sz="4" w:space="0" w:color="auto"/>
              <w:right w:val="single" w:sz="4" w:space="0" w:color="auto"/>
            </w:tcBorders>
            <w:shd w:val="clear" w:color="auto" w:fill="auto"/>
            <w:noWrap/>
            <w:vAlign w:val="bottom"/>
            <w:hideMark/>
          </w:tcPr>
          <w:p w:rsidR="0084412C" w:rsidRPr="003E060A" w:rsidRDefault="0084412C" w:rsidP="0084412C">
            <w:pPr>
              <w:rPr>
                <w:rFonts w:ascii="Arial" w:hAnsi="Arial" w:cs="Arial"/>
                <w:sz w:val="16"/>
                <w:szCs w:val="16"/>
                <w:highlight w:val="yellow"/>
              </w:rPr>
            </w:pPr>
          </w:p>
        </w:tc>
        <w:tc>
          <w:tcPr>
            <w:tcW w:w="1273" w:type="dxa"/>
            <w:tcBorders>
              <w:top w:val="nil"/>
              <w:left w:val="nil"/>
              <w:bottom w:val="single" w:sz="4" w:space="0" w:color="auto"/>
              <w:right w:val="single" w:sz="4" w:space="0" w:color="auto"/>
            </w:tcBorders>
            <w:shd w:val="clear" w:color="auto" w:fill="auto"/>
            <w:noWrap/>
            <w:vAlign w:val="bottom"/>
            <w:hideMark/>
          </w:tcPr>
          <w:p w:rsidR="0084412C" w:rsidRPr="0084412C" w:rsidRDefault="0084412C" w:rsidP="0084412C">
            <w:pPr>
              <w:rPr>
                <w:rFonts w:ascii="Arial" w:hAnsi="Arial" w:cs="Arial"/>
                <w:sz w:val="16"/>
                <w:szCs w:val="16"/>
              </w:rPr>
            </w:pPr>
            <w:r w:rsidRPr="0084412C">
              <w:rPr>
                <w:rFonts w:ascii="Arial" w:hAnsi="Arial" w:cs="Arial"/>
                <w:sz w:val="16"/>
                <w:szCs w:val="16"/>
              </w:rPr>
              <w:t> </w:t>
            </w:r>
          </w:p>
        </w:tc>
        <w:tc>
          <w:tcPr>
            <w:tcW w:w="1073" w:type="dxa"/>
            <w:tcBorders>
              <w:top w:val="nil"/>
              <w:left w:val="nil"/>
              <w:bottom w:val="single" w:sz="4" w:space="0" w:color="auto"/>
              <w:right w:val="single" w:sz="4" w:space="0" w:color="auto"/>
            </w:tcBorders>
            <w:shd w:val="clear" w:color="auto" w:fill="auto"/>
            <w:noWrap/>
            <w:vAlign w:val="bottom"/>
            <w:hideMark/>
          </w:tcPr>
          <w:p w:rsidR="0084412C" w:rsidRPr="0084412C" w:rsidRDefault="0084412C" w:rsidP="0084412C">
            <w:pPr>
              <w:rPr>
                <w:rFonts w:ascii="Arial" w:hAnsi="Arial" w:cs="Arial"/>
                <w:sz w:val="16"/>
                <w:szCs w:val="16"/>
              </w:rPr>
            </w:pPr>
            <w:r w:rsidRPr="0084412C">
              <w:rPr>
                <w:rFonts w:ascii="Arial" w:hAnsi="Arial" w:cs="Arial"/>
                <w:sz w:val="16"/>
                <w:szCs w:val="16"/>
              </w:rPr>
              <w:t> </w:t>
            </w:r>
          </w:p>
        </w:tc>
        <w:tc>
          <w:tcPr>
            <w:tcW w:w="1073" w:type="dxa"/>
            <w:tcBorders>
              <w:top w:val="nil"/>
              <w:left w:val="nil"/>
              <w:bottom w:val="single" w:sz="4" w:space="0" w:color="auto"/>
              <w:right w:val="single" w:sz="4" w:space="0" w:color="auto"/>
            </w:tcBorders>
            <w:shd w:val="clear" w:color="auto" w:fill="auto"/>
            <w:noWrap/>
            <w:vAlign w:val="bottom"/>
            <w:hideMark/>
          </w:tcPr>
          <w:p w:rsidR="0084412C" w:rsidRPr="0084412C" w:rsidRDefault="0084412C" w:rsidP="0084412C">
            <w:pPr>
              <w:rPr>
                <w:rFonts w:ascii="Arial" w:hAnsi="Arial" w:cs="Arial"/>
                <w:sz w:val="16"/>
                <w:szCs w:val="16"/>
              </w:rPr>
            </w:pPr>
            <w:r w:rsidRPr="0084412C">
              <w:rPr>
                <w:rFonts w:ascii="Arial" w:hAnsi="Arial" w:cs="Arial"/>
                <w:sz w:val="16"/>
                <w:szCs w:val="16"/>
              </w:rPr>
              <w:t> </w:t>
            </w:r>
          </w:p>
        </w:tc>
      </w:tr>
      <w:tr w:rsidR="0084412C" w:rsidRPr="0084412C" w:rsidTr="003E060A">
        <w:trPr>
          <w:trHeight w:val="262"/>
        </w:trPr>
        <w:tc>
          <w:tcPr>
            <w:tcW w:w="4541" w:type="dxa"/>
            <w:tcBorders>
              <w:top w:val="nil"/>
              <w:left w:val="single" w:sz="4" w:space="0" w:color="auto"/>
              <w:bottom w:val="nil"/>
              <w:right w:val="single" w:sz="4" w:space="0" w:color="auto"/>
            </w:tcBorders>
            <w:shd w:val="clear" w:color="auto" w:fill="auto"/>
            <w:vAlign w:val="bottom"/>
            <w:hideMark/>
          </w:tcPr>
          <w:p w:rsidR="0084412C" w:rsidRPr="0084412C" w:rsidRDefault="0084412C" w:rsidP="0084412C">
            <w:pPr>
              <w:rPr>
                <w:rFonts w:ascii="Arial" w:hAnsi="Arial" w:cs="Arial"/>
                <w:color w:val="000000"/>
                <w:sz w:val="16"/>
                <w:szCs w:val="16"/>
              </w:rPr>
            </w:pPr>
            <w:r w:rsidRPr="0084412C">
              <w:rPr>
                <w:rFonts w:ascii="Arial" w:hAnsi="Arial" w:cs="Arial"/>
                <w:color w:val="000000"/>
                <w:sz w:val="16"/>
                <w:szCs w:val="16"/>
              </w:rPr>
              <w:t>b. Proveedores a corto plazo</w:t>
            </w:r>
          </w:p>
        </w:tc>
        <w:tc>
          <w:tcPr>
            <w:tcW w:w="1274" w:type="dxa"/>
            <w:tcBorders>
              <w:top w:val="nil"/>
              <w:left w:val="nil"/>
              <w:bottom w:val="single" w:sz="4" w:space="0" w:color="auto"/>
              <w:right w:val="single" w:sz="4" w:space="0" w:color="auto"/>
            </w:tcBorders>
            <w:shd w:val="clear" w:color="auto" w:fill="auto"/>
            <w:noWrap/>
            <w:vAlign w:val="bottom"/>
            <w:hideMark/>
          </w:tcPr>
          <w:p w:rsidR="0084412C" w:rsidRPr="003E060A" w:rsidRDefault="0084412C" w:rsidP="0084412C">
            <w:pPr>
              <w:rPr>
                <w:rFonts w:ascii="Arial" w:hAnsi="Arial" w:cs="Arial"/>
                <w:sz w:val="16"/>
                <w:szCs w:val="16"/>
                <w:highlight w:val="yellow"/>
              </w:rPr>
            </w:pPr>
          </w:p>
        </w:tc>
        <w:tc>
          <w:tcPr>
            <w:tcW w:w="1273" w:type="dxa"/>
            <w:tcBorders>
              <w:top w:val="nil"/>
              <w:left w:val="nil"/>
              <w:bottom w:val="single" w:sz="4" w:space="0" w:color="auto"/>
              <w:right w:val="single" w:sz="4" w:space="0" w:color="auto"/>
            </w:tcBorders>
            <w:shd w:val="clear" w:color="auto" w:fill="auto"/>
            <w:noWrap/>
            <w:vAlign w:val="bottom"/>
            <w:hideMark/>
          </w:tcPr>
          <w:p w:rsidR="0084412C" w:rsidRPr="0084412C" w:rsidRDefault="0084412C" w:rsidP="0084412C">
            <w:pPr>
              <w:rPr>
                <w:rFonts w:ascii="Arial" w:hAnsi="Arial" w:cs="Arial"/>
                <w:sz w:val="16"/>
                <w:szCs w:val="16"/>
              </w:rPr>
            </w:pPr>
            <w:r w:rsidRPr="0084412C">
              <w:rPr>
                <w:rFonts w:ascii="Arial" w:hAnsi="Arial" w:cs="Arial"/>
                <w:sz w:val="16"/>
                <w:szCs w:val="16"/>
              </w:rPr>
              <w:t> </w:t>
            </w:r>
          </w:p>
        </w:tc>
        <w:tc>
          <w:tcPr>
            <w:tcW w:w="1073" w:type="dxa"/>
            <w:tcBorders>
              <w:top w:val="nil"/>
              <w:left w:val="nil"/>
              <w:bottom w:val="single" w:sz="4" w:space="0" w:color="auto"/>
              <w:right w:val="single" w:sz="4" w:space="0" w:color="auto"/>
            </w:tcBorders>
            <w:shd w:val="clear" w:color="auto" w:fill="auto"/>
            <w:noWrap/>
            <w:vAlign w:val="bottom"/>
            <w:hideMark/>
          </w:tcPr>
          <w:p w:rsidR="0084412C" w:rsidRPr="0084412C" w:rsidRDefault="0084412C" w:rsidP="0084412C">
            <w:pPr>
              <w:rPr>
                <w:rFonts w:ascii="Arial" w:hAnsi="Arial" w:cs="Arial"/>
                <w:sz w:val="16"/>
                <w:szCs w:val="16"/>
              </w:rPr>
            </w:pPr>
            <w:r w:rsidRPr="0084412C">
              <w:rPr>
                <w:rFonts w:ascii="Arial" w:hAnsi="Arial" w:cs="Arial"/>
                <w:sz w:val="16"/>
                <w:szCs w:val="16"/>
              </w:rPr>
              <w:t> </w:t>
            </w:r>
          </w:p>
        </w:tc>
        <w:tc>
          <w:tcPr>
            <w:tcW w:w="1073" w:type="dxa"/>
            <w:tcBorders>
              <w:top w:val="nil"/>
              <w:left w:val="nil"/>
              <w:bottom w:val="single" w:sz="4" w:space="0" w:color="auto"/>
              <w:right w:val="single" w:sz="4" w:space="0" w:color="auto"/>
            </w:tcBorders>
            <w:shd w:val="clear" w:color="auto" w:fill="auto"/>
            <w:noWrap/>
            <w:vAlign w:val="bottom"/>
            <w:hideMark/>
          </w:tcPr>
          <w:p w:rsidR="0084412C" w:rsidRPr="0084412C" w:rsidRDefault="0084412C" w:rsidP="0084412C">
            <w:pPr>
              <w:rPr>
                <w:rFonts w:ascii="Arial" w:hAnsi="Arial" w:cs="Arial"/>
                <w:sz w:val="16"/>
                <w:szCs w:val="16"/>
              </w:rPr>
            </w:pPr>
            <w:r w:rsidRPr="0084412C">
              <w:rPr>
                <w:rFonts w:ascii="Arial" w:hAnsi="Arial" w:cs="Arial"/>
                <w:sz w:val="16"/>
                <w:szCs w:val="16"/>
              </w:rPr>
              <w:t> </w:t>
            </w:r>
          </w:p>
        </w:tc>
      </w:tr>
      <w:tr w:rsidR="0084412C" w:rsidRPr="0084412C" w:rsidTr="003E060A">
        <w:trPr>
          <w:trHeight w:val="262"/>
        </w:trPr>
        <w:tc>
          <w:tcPr>
            <w:tcW w:w="4541" w:type="dxa"/>
            <w:tcBorders>
              <w:top w:val="nil"/>
              <w:left w:val="single" w:sz="4" w:space="0" w:color="auto"/>
              <w:bottom w:val="nil"/>
              <w:right w:val="single" w:sz="4" w:space="0" w:color="auto"/>
            </w:tcBorders>
            <w:shd w:val="clear" w:color="auto" w:fill="auto"/>
            <w:vAlign w:val="bottom"/>
            <w:hideMark/>
          </w:tcPr>
          <w:p w:rsidR="0084412C" w:rsidRPr="0084412C" w:rsidRDefault="0084412C" w:rsidP="0084412C">
            <w:pPr>
              <w:rPr>
                <w:rFonts w:ascii="Arial" w:hAnsi="Arial" w:cs="Arial"/>
                <w:color w:val="000000"/>
                <w:sz w:val="16"/>
                <w:szCs w:val="16"/>
              </w:rPr>
            </w:pPr>
            <w:r w:rsidRPr="0084412C">
              <w:rPr>
                <w:rFonts w:ascii="Arial" w:hAnsi="Arial" w:cs="Arial"/>
                <w:color w:val="000000"/>
                <w:sz w:val="16"/>
                <w:szCs w:val="16"/>
              </w:rPr>
              <w:t>c. Acreedores varios</w:t>
            </w:r>
          </w:p>
        </w:tc>
        <w:tc>
          <w:tcPr>
            <w:tcW w:w="1274" w:type="dxa"/>
            <w:tcBorders>
              <w:top w:val="nil"/>
              <w:left w:val="nil"/>
              <w:bottom w:val="single" w:sz="4" w:space="0" w:color="auto"/>
              <w:right w:val="single" w:sz="4" w:space="0" w:color="auto"/>
            </w:tcBorders>
            <w:shd w:val="clear" w:color="000000" w:fill="FFFFFF"/>
            <w:noWrap/>
            <w:vAlign w:val="bottom"/>
            <w:hideMark/>
          </w:tcPr>
          <w:p w:rsidR="0084412C" w:rsidRPr="003E060A" w:rsidRDefault="0084412C" w:rsidP="003E060A">
            <w:pPr>
              <w:jc w:val="right"/>
              <w:rPr>
                <w:rFonts w:ascii="Arial" w:hAnsi="Arial" w:cs="Arial"/>
                <w:sz w:val="16"/>
                <w:szCs w:val="16"/>
                <w:highlight w:val="yellow"/>
              </w:rPr>
            </w:pPr>
          </w:p>
        </w:tc>
        <w:tc>
          <w:tcPr>
            <w:tcW w:w="1273" w:type="dxa"/>
            <w:tcBorders>
              <w:top w:val="nil"/>
              <w:left w:val="nil"/>
              <w:bottom w:val="single" w:sz="4" w:space="0" w:color="auto"/>
              <w:right w:val="single" w:sz="4" w:space="0" w:color="auto"/>
            </w:tcBorders>
            <w:shd w:val="clear" w:color="000000" w:fill="FFFFFF"/>
            <w:noWrap/>
            <w:vAlign w:val="bottom"/>
            <w:hideMark/>
          </w:tcPr>
          <w:p w:rsidR="0084412C" w:rsidRPr="0084412C" w:rsidRDefault="0084412C" w:rsidP="0084412C">
            <w:pPr>
              <w:jc w:val="right"/>
              <w:rPr>
                <w:rFonts w:ascii="Arial" w:hAnsi="Arial" w:cs="Arial"/>
                <w:sz w:val="16"/>
                <w:szCs w:val="16"/>
              </w:rPr>
            </w:pPr>
            <w:r w:rsidRPr="0084412C">
              <w:rPr>
                <w:rFonts w:ascii="Arial" w:hAnsi="Arial" w:cs="Arial"/>
                <w:sz w:val="16"/>
                <w:szCs w:val="16"/>
              </w:rPr>
              <w:t>833.043,52</w:t>
            </w:r>
          </w:p>
        </w:tc>
        <w:tc>
          <w:tcPr>
            <w:tcW w:w="1073" w:type="dxa"/>
            <w:tcBorders>
              <w:top w:val="nil"/>
              <w:left w:val="nil"/>
              <w:bottom w:val="single" w:sz="4" w:space="0" w:color="auto"/>
              <w:right w:val="single" w:sz="4" w:space="0" w:color="auto"/>
            </w:tcBorders>
            <w:shd w:val="clear" w:color="000000" w:fill="FFFFFF"/>
            <w:noWrap/>
            <w:vAlign w:val="bottom"/>
            <w:hideMark/>
          </w:tcPr>
          <w:p w:rsidR="0084412C" w:rsidRPr="0084412C" w:rsidRDefault="0084412C" w:rsidP="0084412C">
            <w:pPr>
              <w:jc w:val="right"/>
              <w:rPr>
                <w:rFonts w:ascii="Arial" w:hAnsi="Arial" w:cs="Arial"/>
                <w:sz w:val="16"/>
                <w:szCs w:val="16"/>
              </w:rPr>
            </w:pPr>
            <w:r w:rsidRPr="0084412C">
              <w:rPr>
                <w:rFonts w:ascii="Arial" w:hAnsi="Arial" w:cs="Arial"/>
                <w:sz w:val="16"/>
                <w:szCs w:val="16"/>
              </w:rPr>
              <w:t>54.363,62</w:t>
            </w:r>
          </w:p>
        </w:tc>
        <w:tc>
          <w:tcPr>
            <w:tcW w:w="1073" w:type="dxa"/>
            <w:tcBorders>
              <w:top w:val="nil"/>
              <w:left w:val="nil"/>
              <w:bottom w:val="single" w:sz="4" w:space="0" w:color="auto"/>
              <w:right w:val="single" w:sz="4" w:space="0" w:color="auto"/>
            </w:tcBorders>
            <w:shd w:val="clear" w:color="000000" w:fill="FFFFFF"/>
            <w:noWrap/>
            <w:vAlign w:val="bottom"/>
            <w:hideMark/>
          </w:tcPr>
          <w:p w:rsidR="0084412C" w:rsidRPr="0084412C" w:rsidRDefault="0084412C" w:rsidP="0084412C">
            <w:pPr>
              <w:jc w:val="right"/>
              <w:rPr>
                <w:rFonts w:ascii="Arial" w:hAnsi="Arial" w:cs="Arial"/>
                <w:sz w:val="16"/>
                <w:szCs w:val="16"/>
              </w:rPr>
            </w:pPr>
            <w:r w:rsidRPr="0084412C">
              <w:rPr>
                <w:rFonts w:ascii="Arial" w:hAnsi="Arial" w:cs="Arial"/>
                <w:sz w:val="16"/>
                <w:szCs w:val="16"/>
              </w:rPr>
              <w:t>14.324,41</w:t>
            </w:r>
          </w:p>
        </w:tc>
      </w:tr>
      <w:tr w:rsidR="0084412C" w:rsidRPr="0084412C" w:rsidTr="003E060A">
        <w:trPr>
          <w:trHeight w:val="262"/>
        </w:trPr>
        <w:tc>
          <w:tcPr>
            <w:tcW w:w="4541" w:type="dxa"/>
            <w:tcBorders>
              <w:top w:val="nil"/>
              <w:left w:val="single" w:sz="4" w:space="0" w:color="auto"/>
              <w:bottom w:val="nil"/>
              <w:right w:val="single" w:sz="4" w:space="0" w:color="auto"/>
            </w:tcBorders>
            <w:shd w:val="clear" w:color="auto" w:fill="auto"/>
            <w:vAlign w:val="bottom"/>
            <w:hideMark/>
          </w:tcPr>
          <w:p w:rsidR="0084412C" w:rsidRPr="0084412C" w:rsidRDefault="0084412C" w:rsidP="0084412C">
            <w:pPr>
              <w:rPr>
                <w:rFonts w:ascii="Arial" w:hAnsi="Arial" w:cs="Arial"/>
                <w:color w:val="000000"/>
                <w:sz w:val="16"/>
                <w:szCs w:val="16"/>
              </w:rPr>
            </w:pPr>
            <w:r w:rsidRPr="0084412C">
              <w:rPr>
                <w:rFonts w:ascii="Arial" w:hAnsi="Arial" w:cs="Arial"/>
                <w:color w:val="000000"/>
                <w:sz w:val="16"/>
                <w:szCs w:val="16"/>
              </w:rPr>
              <w:t xml:space="preserve">d. Personal </w:t>
            </w:r>
          </w:p>
        </w:tc>
        <w:tc>
          <w:tcPr>
            <w:tcW w:w="1274" w:type="dxa"/>
            <w:tcBorders>
              <w:top w:val="nil"/>
              <w:left w:val="nil"/>
              <w:bottom w:val="single" w:sz="4" w:space="0" w:color="auto"/>
              <w:right w:val="single" w:sz="4" w:space="0" w:color="auto"/>
            </w:tcBorders>
            <w:shd w:val="clear" w:color="auto" w:fill="auto"/>
            <w:noWrap/>
            <w:vAlign w:val="bottom"/>
            <w:hideMark/>
          </w:tcPr>
          <w:p w:rsidR="0084412C" w:rsidRPr="0084412C" w:rsidRDefault="0084412C" w:rsidP="0084412C">
            <w:pPr>
              <w:rPr>
                <w:rFonts w:ascii="Arial" w:hAnsi="Arial" w:cs="Arial"/>
                <w:sz w:val="16"/>
                <w:szCs w:val="16"/>
              </w:rPr>
            </w:pPr>
            <w:r w:rsidRPr="0084412C">
              <w:rPr>
                <w:rFonts w:ascii="Arial" w:hAnsi="Arial" w:cs="Arial"/>
                <w:sz w:val="16"/>
                <w:szCs w:val="16"/>
              </w:rPr>
              <w:t> </w:t>
            </w:r>
          </w:p>
        </w:tc>
        <w:tc>
          <w:tcPr>
            <w:tcW w:w="1273" w:type="dxa"/>
            <w:tcBorders>
              <w:top w:val="nil"/>
              <w:left w:val="nil"/>
              <w:bottom w:val="single" w:sz="4" w:space="0" w:color="auto"/>
              <w:right w:val="single" w:sz="4" w:space="0" w:color="auto"/>
            </w:tcBorders>
            <w:shd w:val="clear" w:color="auto" w:fill="auto"/>
            <w:noWrap/>
            <w:vAlign w:val="bottom"/>
            <w:hideMark/>
          </w:tcPr>
          <w:p w:rsidR="0084412C" w:rsidRPr="0084412C" w:rsidRDefault="0084412C" w:rsidP="0084412C">
            <w:pPr>
              <w:rPr>
                <w:rFonts w:ascii="Arial" w:hAnsi="Arial" w:cs="Arial"/>
                <w:sz w:val="16"/>
                <w:szCs w:val="16"/>
              </w:rPr>
            </w:pPr>
            <w:r w:rsidRPr="0084412C">
              <w:rPr>
                <w:rFonts w:ascii="Arial" w:hAnsi="Arial" w:cs="Arial"/>
                <w:sz w:val="16"/>
                <w:szCs w:val="16"/>
              </w:rPr>
              <w:t> </w:t>
            </w:r>
          </w:p>
        </w:tc>
        <w:tc>
          <w:tcPr>
            <w:tcW w:w="1073" w:type="dxa"/>
            <w:tcBorders>
              <w:top w:val="nil"/>
              <w:left w:val="nil"/>
              <w:bottom w:val="single" w:sz="4" w:space="0" w:color="auto"/>
              <w:right w:val="single" w:sz="4" w:space="0" w:color="auto"/>
            </w:tcBorders>
            <w:shd w:val="clear" w:color="auto" w:fill="auto"/>
            <w:noWrap/>
            <w:vAlign w:val="bottom"/>
            <w:hideMark/>
          </w:tcPr>
          <w:p w:rsidR="0084412C" w:rsidRPr="0084412C" w:rsidRDefault="0084412C" w:rsidP="0084412C">
            <w:pPr>
              <w:rPr>
                <w:rFonts w:ascii="Arial" w:hAnsi="Arial" w:cs="Arial"/>
                <w:sz w:val="16"/>
                <w:szCs w:val="16"/>
              </w:rPr>
            </w:pPr>
            <w:r w:rsidRPr="0084412C">
              <w:rPr>
                <w:rFonts w:ascii="Arial" w:hAnsi="Arial" w:cs="Arial"/>
                <w:sz w:val="16"/>
                <w:szCs w:val="16"/>
              </w:rPr>
              <w:t> </w:t>
            </w:r>
          </w:p>
        </w:tc>
        <w:tc>
          <w:tcPr>
            <w:tcW w:w="1073" w:type="dxa"/>
            <w:tcBorders>
              <w:top w:val="nil"/>
              <w:left w:val="nil"/>
              <w:bottom w:val="single" w:sz="4" w:space="0" w:color="auto"/>
              <w:right w:val="single" w:sz="4" w:space="0" w:color="auto"/>
            </w:tcBorders>
            <w:shd w:val="clear" w:color="auto" w:fill="auto"/>
            <w:noWrap/>
            <w:vAlign w:val="bottom"/>
            <w:hideMark/>
          </w:tcPr>
          <w:p w:rsidR="0084412C" w:rsidRPr="0084412C" w:rsidRDefault="0084412C" w:rsidP="0084412C">
            <w:pPr>
              <w:rPr>
                <w:rFonts w:ascii="Arial" w:hAnsi="Arial" w:cs="Arial"/>
                <w:sz w:val="16"/>
                <w:szCs w:val="16"/>
              </w:rPr>
            </w:pPr>
            <w:r w:rsidRPr="0084412C">
              <w:rPr>
                <w:rFonts w:ascii="Arial" w:hAnsi="Arial" w:cs="Arial"/>
                <w:sz w:val="16"/>
                <w:szCs w:val="16"/>
              </w:rPr>
              <w:t> </w:t>
            </w:r>
          </w:p>
        </w:tc>
      </w:tr>
      <w:tr w:rsidR="0084412C" w:rsidRPr="0084412C" w:rsidTr="003E060A">
        <w:trPr>
          <w:trHeight w:val="262"/>
        </w:trPr>
        <w:tc>
          <w:tcPr>
            <w:tcW w:w="4541" w:type="dxa"/>
            <w:tcBorders>
              <w:top w:val="nil"/>
              <w:left w:val="single" w:sz="4" w:space="0" w:color="auto"/>
              <w:bottom w:val="single" w:sz="4" w:space="0" w:color="auto"/>
              <w:right w:val="single" w:sz="4" w:space="0" w:color="auto"/>
            </w:tcBorders>
            <w:shd w:val="clear" w:color="auto" w:fill="auto"/>
            <w:vAlign w:val="bottom"/>
            <w:hideMark/>
          </w:tcPr>
          <w:p w:rsidR="0084412C" w:rsidRPr="0084412C" w:rsidRDefault="0084412C" w:rsidP="0084412C">
            <w:pPr>
              <w:rPr>
                <w:rFonts w:ascii="Arial" w:hAnsi="Arial" w:cs="Arial"/>
                <w:color w:val="000000"/>
                <w:sz w:val="16"/>
                <w:szCs w:val="16"/>
              </w:rPr>
            </w:pPr>
            <w:r w:rsidRPr="0084412C">
              <w:rPr>
                <w:rFonts w:ascii="Arial" w:hAnsi="Arial" w:cs="Arial"/>
                <w:color w:val="000000"/>
                <w:sz w:val="16"/>
                <w:szCs w:val="16"/>
              </w:rPr>
              <w:t>e. Anticipos de clientes</w:t>
            </w:r>
          </w:p>
        </w:tc>
        <w:tc>
          <w:tcPr>
            <w:tcW w:w="1274" w:type="dxa"/>
            <w:tcBorders>
              <w:top w:val="nil"/>
              <w:left w:val="nil"/>
              <w:bottom w:val="single" w:sz="4" w:space="0" w:color="auto"/>
              <w:right w:val="single" w:sz="4" w:space="0" w:color="auto"/>
            </w:tcBorders>
            <w:shd w:val="clear" w:color="auto" w:fill="auto"/>
            <w:noWrap/>
            <w:vAlign w:val="bottom"/>
            <w:hideMark/>
          </w:tcPr>
          <w:p w:rsidR="0084412C" w:rsidRPr="0084412C" w:rsidRDefault="0084412C" w:rsidP="0084412C">
            <w:pPr>
              <w:rPr>
                <w:rFonts w:ascii="Arial" w:hAnsi="Arial" w:cs="Arial"/>
                <w:sz w:val="16"/>
                <w:szCs w:val="16"/>
              </w:rPr>
            </w:pPr>
            <w:r w:rsidRPr="0084412C">
              <w:rPr>
                <w:rFonts w:ascii="Arial" w:hAnsi="Arial" w:cs="Arial"/>
                <w:sz w:val="16"/>
                <w:szCs w:val="16"/>
              </w:rPr>
              <w:t> </w:t>
            </w:r>
          </w:p>
        </w:tc>
        <w:tc>
          <w:tcPr>
            <w:tcW w:w="1273" w:type="dxa"/>
            <w:tcBorders>
              <w:top w:val="nil"/>
              <w:left w:val="nil"/>
              <w:bottom w:val="single" w:sz="4" w:space="0" w:color="auto"/>
              <w:right w:val="single" w:sz="4" w:space="0" w:color="auto"/>
            </w:tcBorders>
            <w:shd w:val="clear" w:color="auto" w:fill="auto"/>
            <w:noWrap/>
            <w:vAlign w:val="bottom"/>
            <w:hideMark/>
          </w:tcPr>
          <w:p w:rsidR="0084412C" w:rsidRPr="0084412C" w:rsidRDefault="0084412C" w:rsidP="0084412C">
            <w:pPr>
              <w:rPr>
                <w:rFonts w:ascii="Arial" w:hAnsi="Arial" w:cs="Arial"/>
                <w:sz w:val="16"/>
                <w:szCs w:val="16"/>
              </w:rPr>
            </w:pPr>
            <w:r w:rsidRPr="0084412C">
              <w:rPr>
                <w:rFonts w:ascii="Arial" w:hAnsi="Arial" w:cs="Arial"/>
                <w:sz w:val="16"/>
                <w:szCs w:val="16"/>
              </w:rPr>
              <w:t> </w:t>
            </w:r>
          </w:p>
        </w:tc>
        <w:tc>
          <w:tcPr>
            <w:tcW w:w="1073" w:type="dxa"/>
            <w:tcBorders>
              <w:top w:val="nil"/>
              <w:left w:val="nil"/>
              <w:bottom w:val="single" w:sz="4" w:space="0" w:color="auto"/>
              <w:right w:val="single" w:sz="4" w:space="0" w:color="auto"/>
            </w:tcBorders>
            <w:shd w:val="clear" w:color="auto" w:fill="auto"/>
            <w:noWrap/>
            <w:vAlign w:val="bottom"/>
            <w:hideMark/>
          </w:tcPr>
          <w:p w:rsidR="0084412C" w:rsidRPr="0084412C" w:rsidRDefault="0084412C" w:rsidP="0084412C">
            <w:pPr>
              <w:rPr>
                <w:rFonts w:ascii="Arial" w:hAnsi="Arial" w:cs="Arial"/>
                <w:sz w:val="16"/>
                <w:szCs w:val="16"/>
              </w:rPr>
            </w:pPr>
            <w:r w:rsidRPr="0084412C">
              <w:rPr>
                <w:rFonts w:ascii="Arial" w:hAnsi="Arial" w:cs="Arial"/>
                <w:sz w:val="16"/>
                <w:szCs w:val="16"/>
              </w:rPr>
              <w:t> </w:t>
            </w:r>
          </w:p>
        </w:tc>
        <w:tc>
          <w:tcPr>
            <w:tcW w:w="1073" w:type="dxa"/>
            <w:tcBorders>
              <w:top w:val="nil"/>
              <w:left w:val="nil"/>
              <w:bottom w:val="single" w:sz="4" w:space="0" w:color="auto"/>
              <w:right w:val="single" w:sz="4" w:space="0" w:color="auto"/>
            </w:tcBorders>
            <w:shd w:val="clear" w:color="auto" w:fill="auto"/>
            <w:noWrap/>
            <w:vAlign w:val="bottom"/>
            <w:hideMark/>
          </w:tcPr>
          <w:p w:rsidR="0084412C" w:rsidRPr="0084412C" w:rsidRDefault="0084412C" w:rsidP="0084412C">
            <w:pPr>
              <w:rPr>
                <w:rFonts w:ascii="Arial" w:hAnsi="Arial" w:cs="Arial"/>
                <w:sz w:val="16"/>
                <w:szCs w:val="16"/>
              </w:rPr>
            </w:pPr>
            <w:r w:rsidRPr="0084412C">
              <w:rPr>
                <w:rFonts w:ascii="Arial" w:hAnsi="Arial" w:cs="Arial"/>
                <w:sz w:val="16"/>
                <w:szCs w:val="16"/>
              </w:rPr>
              <w:t> </w:t>
            </w:r>
          </w:p>
        </w:tc>
      </w:tr>
    </w:tbl>
    <w:p w:rsidR="00BF00D7" w:rsidRDefault="00BF00D7" w:rsidP="0086054C">
      <w:pPr>
        <w:jc w:val="both"/>
        <w:rPr>
          <w:rFonts w:ascii="Arial" w:hAnsi="Arial" w:cs="Arial"/>
          <w:sz w:val="20"/>
          <w:szCs w:val="20"/>
        </w:rPr>
      </w:pPr>
    </w:p>
    <w:p w:rsidR="00BF00D7" w:rsidRDefault="00BF00D7" w:rsidP="0086054C">
      <w:pPr>
        <w:jc w:val="both"/>
        <w:rPr>
          <w:rFonts w:ascii="Arial" w:hAnsi="Arial" w:cs="Arial"/>
          <w:sz w:val="20"/>
          <w:szCs w:val="20"/>
        </w:rPr>
      </w:pPr>
    </w:p>
    <w:p w:rsidR="00F72240" w:rsidRPr="00F72240" w:rsidRDefault="00F72240" w:rsidP="00F72240">
      <w:pPr>
        <w:jc w:val="both"/>
        <w:rPr>
          <w:rFonts w:ascii="Arial" w:hAnsi="Arial" w:cs="Arial"/>
          <w:sz w:val="20"/>
        </w:rPr>
      </w:pPr>
      <w:r w:rsidRPr="00F72240">
        <w:rPr>
          <w:rFonts w:ascii="Arial" w:hAnsi="Arial" w:cs="Arial"/>
          <w:sz w:val="20"/>
          <w:u w:val="single"/>
        </w:rPr>
        <w:t>Transacciones con el personal de alta dirección</w:t>
      </w:r>
      <w:r w:rsidRPr="00F72240">
        <w:rPr>
          <w:rFonts w:ascii="Arial" w:hAnsi="Arial" w:cs="Arial"/>
          <w:sz w:val="20"/>
        </w:rPr>
        <w:t xml:space="preserve">: </w:t>
      </w:r>
    </w:p>
    <w:p w:rsidR="00F72240" w:rsidRPr="00F72240" w:rsidRDefault="00F72240" w:rsidP="00F72240">
      <w:pPr>
        <w:jc w:val="both"/>
        <w:rPr>
          <w:rFonts w:ascii="Arial" w:hAnsi="Arial" w:cs="Arial"/>
          <w:sz w:val="20"/>
        </w:rPr>
      </w:pPr>
    </w:p>
    <w:p w:rsidR="00F72240" w:rsidRPr="00F72240" w:rsidRDefault="00F72240" w:rsidP="0086054C">
      <w:pPr>
        <w:jc w:val="both"/>
        <w:rPr>
          <w:rFonts w:ascii="Arial" w:hAnsi="Arial" w:cs="Arial"/>
          <w:sz w:val="20"/>
        </w:rPr>
      </w:pPr>
      <w:r w:rsidRPr="00F72240">
        <w:rPr>
          <w:rFonts w:ascii="Arial" w:hAnsi="Arial" w:cs="Arial"/>
          <w:sz w:val="20"/>
        </w:rPr>
        <w:t xml:space="preserve">Retribución a los miembros del </w:t>
      </w:r>
      <w:r w:rsidR="00DA1D5C">
        <w:rPr>
          <w:rFonts w:ascii="Arial" w:hAnsi="Arial" w:cs="Arial"/>
          <w:sz w:val="20"/>
        </w:rPr>
        <w:t>órgano</w:t>
      </w:r>
      <w:r w:rsidRPr="00F72240">
        <w:rPr>
          <w:rFonts w:ascii="Arial" w:hAnsi="Arial" w:cs="Arial"/>
          <w:sz w:val="20"/>
        </w:rPr>
        <w:t xml:space="preserve"> de Administración  </w:t>
      </w:r>
    </w:p>
    <w:p w:rsidR="00F72240" w:rsidRPr="00F72240" w:rsidRDefault="00F72240" w:rsidP="00F72240">
      <w:pPr>
        <w:jc w:val="both"/>
        <w:rPr>
          <w:rFonts w:ascii="Arial" w:hAnsi="Arial" w:cs="Arial"/>
          <w:sz w:val="20"/>
        </w:rPr>
      </w:pPr>
    </w:p>
    <w:p w:rsidR="00F72240" w:rsidRDefault="00F72240" w:rsidP="00F72240">
      <w:pPr>
        <w:jc w:val="both"/>
        <w:rPr>
          <w:rFonts w:ascii="Arial" w:hAnsi="Arial" w:cs="Arial"/>
          <w:sz w:val="20"/>
        </w:rPr>
      </w:pPr>
      <w:r w:rsidRPr="00F72240">
        <w:rPr>
          <w:rFonts w:ascii="Arial" w:hAnsi="Arial" w:cs="Arial"/>
          <w:sz w:val="20"/>
        </w:rPr>
        <w:t xml:space="preserve">Los miembros del </w:t>
      </w:r>
      <w:r w:rsidR="00DA1D5C">
        <w:rPr>
          <w:rFonts w:ascii="Arial" w:hAnsi="Arial" w:cs="Arial"/>
          <w:sz w:val="20"/>
        </w:rPr>
        <w:t>órgano</w:t>
      </w:r>
      <w:r w:rsidRPr="00F72240">
        <w:rPr>
          <w:rFonts w:ascii="Arial" w:hAnsi="Arial" w:cs="Arial"/>
          <w:sz w:val="20"/>
        </w:rPr>
        <w:t xml:space="preserve"> de Administración de la Sociedad no han percibido remuneración alguna en concepto de sueldos o dietas, así como tampoco han recibido importe alguno en concepto de participación en beneficios o primas. Tampoco han recibido acciones ni opciones sobre acciones durante el ejercicio, ni han ejercido opciones ni tienen opciones pendientes de ejercitar.</w:t>
      </w:r>
    </w:p>
    <w:p w:rsidR="00F72240" w:rsidRPr="00F72240" w:rsidRDefault="00F72240" w:rsidP="00F72240">
      <w:pPr>
        <w:jc w:val="both"/>
        <w:rPr>
          <w:rFonts w:ascii="Arial" w:hAnsi="Arial" w:cs="Arial"/>
          <w:sz w:val="20"/>
        </w:rPr>
      </w:pPr>
    </w:p>
    <w:p w:rsidR="00BB5E12" w:rsidRDefault="00BB5E12" w:rsidP="00F14DF0">
      <w:pPr>
        <w:jc w:val="both"/>
        <w:rPr>
          <w:rFonts w:ascii="Arial" w:hAnsi="Arial" w:cs="Arial"/>
          <w:b/>
          <w:sz w:val="20"/>
        </w:rPr>
      </w:pPr>
    </w:p>
    <w:p w:rsidR="00F72240" w:rsidRDefault="00F72240" w:rsidP="00F72240">
      <w:pPr>
        <w:jc w:val="both"/>
        <w:rPr>
          <w:rFonts w:ascii="Arial" w:hAnsi="Arial" w:cs="Arial"/>
          <w:b/>
          <w:sz w:val="20"/>
          <w:szCs w:val="20"/>
        </w:rPr>
      </w:pPr>
      <w:r>
        <w:rPr>
          <w:rFonts w:ascii="Arial" w:hAnsi="Arial" w:cs="Arial"/>
          <w:b/>
          <w:sz w:val="20"/>
          <w:szCs w:val="20"/>
        </w:rPr>
        <w:t>10</w:t>
      </w:r>
      <w:r w:rsidRPr="00D81B85">
        <w:rPr>
          <w:rFonts w:ascii="Arial" w:hAnsi="Arial" w:cs="Arial"/>
          <w:b/>
          <w:sz w:val="20"/>
          <w:szCs w:val="20"/>
        </w:rPr>
        <w:t xml:space="preserve">.-  </w:t>
      </w:r>
      <w:r>
        <w:rPr>
          <w:rFonts w:ascii="Arial" w:hAnsi="Arial" w:cs="Arial"/>
          <w:b/>
          <w:sz w:val="20"/>
          <w:szCs w:val="20"/>
        </w:rPr>
        <w:t>INGRESOS Y GASTOS</w:t>
      </w:r>
    </w:p>
    <w:p w:rsidR="00F72240" w:rsidRDefault="00F72240" w:rsidP="00F72240">
      <w:pPr>
        <w:jc w:val="both"/>
        <w:rPr>
          <w:rFonts w:ascii="Arial" w:hAnsi="Arial" w:cs="Arial"/>
          <w:b/>
          <w:sz w:val="20"/>
          <w:szCs w:val="20"/>
        </w:rPr>
      </w:pPr>
    </w:p>
    <w:p w:rsidR="00F72240" w:rsidRPr="007D649B" w:rsidRDefault="00F72240" w:rsidP="00F72240">
      <w:pPr>
        <w:tabs>
          <w:tab w:val="left" w:pos="1418"/>
          <w:tab w:val="left" w:pos="7655"/>
        </w:tabs>
        <w:jc w:val="both"/>
        <w:rPr>
          <w:rFonts w:ascii="Arial" w:hAnsi="Arial" w:cs="Arial"/>
          <w:sz w:val="20"/>
          <w:szCs w:val="20"/>
          <w:u w:val="single"/>
        </w:rPr>
      </w:pPr>
      <w:r w:rsidRPr="007D649B">
        <w:rPr>
          <w:rFonts w:ascii="Arial" w:hAnsi="Arial" w:cs="Arial"/>
          <w:sz w:val="20"/>
          <w:szCs w:val="20"/>
          <w:u w:val="single"/>
        </w:rPr>
        <w:t>Aprovisionamientos</w:t>
      </w:r>
    </w:p>
    <w:p w:rsidR="00F72240" w:rsidRPr="007D649B" w:rsidRDefault="00F72240" w:rsidP="00F72240">
      <w:pPr>
        <w:tabs>
          <w:tab w:val="left" w:pos="1418"/>
          <w:tab w:val="left" w:pos="7655"/>
        </w:tabs>
        <w:jc w:val="both"/>
        <w:rPr>
          <w:rFonts w:ascii="Arial" w:hAnsi="Arial" w:cs="Arial"/>
          <w:sz w:val="20"/>
          <w:szCs w:val="20"/>
        </w:rPr>
      </w:pPr>
    </w:p>
    <w:p w:rsidR="00F72240" w:rsidRDefault="00F72240" w:rsidP="00F72240">
      <w:pPr>
        <w:tabs>
          <w:tab w:val="left" w:pos="1418"/>
          <w:tab w:val="left" w:pos="7655"/>
        </w:tabs>
        <w:jc w:val="both"/>
        <w:rPr>
          <w:rFonts w:ascii="Arial" w:hAnsi="Arial" w:cs="Arial"/>
          <w:sz w:val="20"/>
          <w:szCs w:val="20"/>
        </w:rPr>
      </w:pPr>
      <w:r w:rsidRPr="007D649B">
        <w:rPr>
          <w:rFonts w:ascii="Arial" w:hAnsi="Arial" w:cs="Arial"/>
          <w:sz w:val="20"/>
          <w:szCs w:val="20"/>
        </w:rPr>
        <w:t xml:space="preserve">La partida de aprovisionamientos </w:t>
      </w:r>
      <w:r>
        <w:rPr>
          <w:rFonts w:ascii="Arial" w:hAnsi="Arial" w:cs="Arial"/>
          <w:sz w:val="20"/>
          <w:szCs w:val="20"/>
        </w:rPr>
        <w:t>no</w:t>
      </w:r>
      <w:r w:rsidRPr="007D649B">
        <w:rPr>
          <w:rFonts w:ascii="Arial" w:hAnsi="Arial" w:cs="Arial"/>
          <w:sz w:val="20"/>
          <w:szCs w:val="20"/>
        </w:rPr>
        <w:t xml:space="preserve"> refleja </w:t>
      </w:r>
      <w:r>
        <w:rPr>
          <w:rFonts w:ascii="Arial" w:hAnsi="Arial" w:cs="Arial"/>
          <w:sz w:val="20"/>
          <w:szCs w:val="20"/>
        </w:rPr>
        <w:t xml:space="preserve">saldo </w:t>
      </w:r>
      <w:r w:rsidRPr="007D649B">
        <w:rPr>
          <w:rFonts w:ascii="Arial" w:hAnsi="Arial" w:cs="Arial"/>
          <w:sz w:val="20"/>
          <w:szCs w:val="20"/>
        </w:rPr>
        <w:t xml:space="preserve">en la cuenta de pérdidas y ganancias </w:t>
      </w:r>
    </w:p>
    <w:p w:rsidR="00F72240" w:rsidRDefault="00F72240" w:rsidP="00F72240">
      <w:pPr>
        <w:tabs>
          <w:tab w:val="left" w:pos="1418"/>
          <w:tab w:val="left" w:pos="7655"/>
        </w:tabs>
        <w:jc w:val="both"/>
        <w:rPr>
          <w:rFonts w:ascii="Arial" w:hAnsi="Arial" w:cs="Arial"/>
          <w:sz w:val="20"/>
          <w:szCs w:val="20"/>
          <w:u w:val="single"/>
        </w:rPr>
      </w:pPr>
    </w:p>
    <w:p w:rsidR="00F72240" w:rsidRDefault="00F72240" w:rsidP="00F72240">
      <w:pPr>
        <w:tabs>
          <w:tab w:val="left" w:pos="1418"/>
          <w:tab w:val="left" w:pos="7655"/>
        </w:tabs>
        <w:jc w:val="both"/>
        <w:rPr>
          <w:rFonts w:ascii="Arial" w:hAnsi="Arial" w:cs="Arial"/>
          <w:sz w:val="20"/>
          <w:szCs w:val="20"/>
          <w:u w:val="single"/>
        </w:rPr>
      </w:pPr>
      <w:r w:rsidRPr="007D649B">
        <w:rPr>
          <w:rFonts w:ascii="Arial" w:hAnsi="Arial" w:cs="Arial"/>
          <w:sz w:val="20"/>
          <w:szCs w:val="20"/>
          <w:u w:val="single"/>
        </w:rPr>
        <w:t>Otros gastos de explotación</w:t>
      </w:r>
    </w:p>
    <w:p w:rsidR="00F72240" w:rsidRDefault="00F72240" w:rsidP="00F72240">
      <w:pPr>
        <w:tabs>
          <w:tab w:val="left" w:pos="1418"/>
          <w:tab w:val="left" w:pos="7655"/>
        </w:tabs>
        <w:jc w:val="both"/>
        <w:rPr>
          <w:rFonts w:ascii="Arial" w:hAnsi="Arial" w:cs="Arial"/>
          <w:sz w:val="20"/>
          <w:szCs w:val="20"/>
          <w:u w:val="single"/>
        </w:rPr>
      </w:pPr>
    </w:p>
    <w:p w:rsidR="00F72240" w:rsidRDefault="00F72240" w:rsidP="00F72240">
      <w:pPr>
        <w:tabs>
          <w:tab w:val="left" w:pos="1418"/>
          <w:tab w:val="left" w:pos="7655"/>
        </w:tabs>
        <w:jc w:val="both"/>
        <w:rPr>
          <w:rFonts w:ascii="Arial" w:hAnsi="Arial" w:cs="Arial"/>
          <w:sz w:val="20"/>
          <w:szCs w:val="20"/>
        </w:rPr>
      </w:pPr>
      <w:r w:rsidRPr="007D649B">
        <w:rPr>
          <w:rFonts w:ascii="Arial" w:hAnsi="Arial" w:cs="Arial"/>
          <w:sz w:val="20"/>
          <w:szCs w:val="20"/>
        </w:rPr>
        <w:t>Según el siguiente detalle</w:t>
      </w:r>
      <w:r>
        <w:rPr>
          <w:rFonts w:ascii="Arial" w:hAnsi="Arial" w:cs="Arial"/>
          <w:sz w:val="20"/>
          <w:szCs w:val="20"/>
        </w:rPr>
        <w:t>:</w:t>
      </w:r>
    </w:p>
    <w:p w:rsidR="00F72240" w:rsidRDefault="00F72240" w:rsidP="00F72240">
      <w:pPr>
        <w:jc w:val="both"/>
        <w:rPr>
          <w:rFonts w:ascii="Arial" w:hAnsi="Arial" w:cs="Arial"/>
          <w:b/>
          <w:sz w:val="20"/>
          <w:szCs w:val="20"/>
        </w:rPr>
      </w:pPr>
    </w:p>
    <w:p w:rsidR="00BB5E12" w:rsidRDefault="00BB5E12" w:rsidP="00F14DF0">
      <w:pPr>
        <w:jc w:val="both"/>
        <w:rPr>
          <w:rFonts w:ascii="Arial" w:hAnsi="Arial" w:cs="Arial"/>
          <w:b/>
          <w:sz w:val="20"/>
        </w:rPr>
      </w:pPr>
    </w:p>
    <w:tbl>
      <w:tblPr>
        <w:tblW w:w="7369" w:type="dxa"/>
        <w:tblInd w:w="59" w:type="dxa"/>
        <w:tblCellMar>
          <w:left w:w="70" w:type="dxa"/>
          <w:right w:w="70" w:type="dxa"/>
        </w:tblCellMar>
        <w:tblLook w:val="04A0"/>
      </w:tblPr>
      <w:tblGrid>
        <w:gridCol w:w="1460"/>
        <w:gridCol w:w="3229"/>
        <w:gridCol w:w="1340"/>
        <w:gridCol w:w="1340"/>
      </w:tblGrid>
      <w:tr w:rsidR="000D667E" w:rsidRPr="000D667E" w:rsidTr="000D667E">
        <w:trPr>
          <w:trHeight w:val="441"/>
        </w:trPr>
        <w:tc>
          <w:tcPr>
            <w:tcW w:w="1460" w:type="dxa"/>
            <w:tcBorders>
              <w:top w:val="single" w:sz="8" w:space="0" w:color="auto"/>
              <w:left w:val="single" w:sz="8" w:space="0" w:color="auto"/>
              <w:bottom w:val="single" w:sz="8" w:space="0" w:color="auto"/>
              <w:right w:val="single" w:sz="8" w:space="0" w:color="auto"/>
            </w:tcBorders>
            <w:shd w:val="clear" w:color="000000" w:fill="800000"/>
            <w:vAlign w:val="bottom"/>
            <w:hideMark/>
          </w:tcPr>
          <w:p w:rsidR="000D667E" w:rsidRPr="000D667E" w:rsidRDefault="000D667E" w:rsidP="000D667E">
            <w:pPr>
              <w:jc w:val="center"/>
              <w:rPr>
                <w:rFonts w:ascii="Arial" w:hAnsi="Arial" w:cs="Arial"/>
                <w:b/>
                <w:bCs/>
                <w:color w:val="FFFFFF"/>
                <w:sz w:val="20"/>
                <w:szCs w:val="20"/>
              </w:rPr>
            </w:pPr>
            <w:r w:rsidRPr="000D667E">
              <w:rPr>
                <w:rFonts w:ascii="Arial" w:hAnsi="Arial" w:cs="Arial"/>
                <w:b/>
                <w:bCs/>
                <w:color w:val="FFFFFF"/>
                <w:sz w:val="20"/>
                <w:szCs w:val="20"/>
              </w:rPr>
              <w:t>CUENTA</w:t>
            </w:r>
          </w:p>
        </w:tc>
        <w:tc>
          <w:tcPr>
            <w:tcW w:w="3229" w:type="dxa"/>
            <w:tcBorders>
              <w:top w:val="single" w:sz="8" w:space="0" w:color="auto"/>
              <w:left w:val="nil"/>
              <w:bottom w:val="single" w:sz="8" w:space="0" w:color="auto"/>
              <w:right w:val="single" w:sz="8" w:space="0" w:color="auto"/>
            </w:tcBorders>
            <w:shd w:val="clear" w:color="000000" w:fill="800000"/>
            <w:vAlign w:val="bottom"/>
            <w:hideMark/>
          </w:tcPr>
          <w:p w:rsidR="000D667E" w:rsidRPr="000D667E" w:rsidRDefault="000D667E" w:rsidP="000D667E">
            <w:pPr>
              <w:jc w:val="center"/>
              <w:rPr>
                <w:rFonts w:ascii="Arial" w:hAnsi="Arial" w:cs="Arial"/>
                <w:b/>
                <w:bCs/>
                <w:color w:val="FFFFFF"/>
                <w:sz w:val="20"/>
                <w:szCs w:val="20"/>
              </w:rPr>
            </w:pPr>
            <w:r w:rsidRPr="000D667E">
              <w:rPr>
                <w:rFonts w:ascii="Arial" w:hAnsi="Arial" w:cs="Arial"/>
                <w:b/>
                <w:bCs/>
                <w:color w:val="FFFFFF"/>
                <w:sz w:val="20"/>
                <w:szCs w:val="20"/>
              </w:rPr>
              <w:t>CONCEPTO</w:t>
            </w:r>
          </w:p>
        </w:tc>
        <w:tc>
          <w:tcPr>
            <w:tcW w:w="1340" w:type="dxa"/>
            <w:tcBorders>
              <w:top w:val="single" w:sz="8" w:space="0" w:color="auto"/>
              <w:left w:val="nil"/>
              <w:bottom w:val="single" w:sz="8" w:space="0" w:color="auto"/>
              <w:right w:val="single" w:sz="8" w:space="0" w:color="auto"/>
            </w:tcBorders>
            <w:shd w:val="clear" w:color="000000" w:fill="800000"/>
            <w:vAlign w:val="bottom"/>
            <w:hideMark/>
          </w:tcPr>
          <w:p w:rsidR="000D667E" w:rsidRPr="000D667E" w:rsidRDefault="000D667E" w:rsidP="000D667E">
            <w:pPr>
              <w:jc w:val="center"/>
              <w:rPr>
                <w:rFonts w:ascii="Arial" w:hAnsi="Arial" w:cs="Arial"/>
                <w:b/>
                <w:bCs/>
                <w:color w:val="FFFFFF"/>
                <w:sz w:val="20"/>
                <w:szCs w:val="20"/>
              </w:rPr>
            </w:pPr>
            <w:r w:rsidRPr="000D667E">
              <w:rPr>
                <w:rFonts w:ascii="Arial" w:hAnsi="Arial" w:cs="Arial"/>
                <w:b/>
                <w:bCs/>
                <w:color w:val="FFFFFF"/>
                <w:sz w:val="20"/>
                <w:szCs w:val="20"/>
              </w:rPr>
              <w:t>2018</w:t>
            </w:r>
          </w:p>
        </w:tc>
        <w:tc>
          <w:tcPr>
            <w:tcW w:w="1340" w:type="dxa"/>
            <w:tcBorders>
              <w:top w:val="single" w:sz="8" w:space="0" w:color="auto"/>
              <w:left w:val="nil"/>
              <w:bottom w:val="single" w:sz="8" w:space="0" w:color="auto"/>
              <w:right w:val="single" w:sz="8" w:space="0" w:color="auto"/>
            </w:tcBorders>
            <w:shd w:val="clear" w:color="000000" w:fill="800000"/>
            <w:vAlign w:val="bottom"/>
            <w:hideMark/>
          </w:tcPr>
          <w:p w:rsidR="000D667E" w:rsidRPr="000D667E" w:rsidRDefault="000D667E" w:rsidP="000D667E">
            <w:pPr>
              <w:jc w:val="center"/>
              <w:rPr>
                <w:rFonts w:ascii="Arial" w:hAnsi="Arial" w:cs="Arial"/>
                <w:b/>
                <w:bCs/>
                <w:color w:val="FFFFFF"/>
                <w:sz w:val="20"/>
                <w:szCs w:val="20"/>
              </w:rPr>
            </w:pPr>
            <w:r w:rsidRPr="000D667E">
              <w:rPr>
                <w:rFonts w:ascii="Arial" w:hAnsi="Arial" w:cs="Arial"/>
                <w:b/>
                <w:bCs/>
                <w:color w:val="FFFFFF"/>
                <w:sz w:val="20"/>
                <w:szCs w:val="20"/>
              </w:rPr>
              <w:t>2017</w:t>
            </w:r>
          </w:p>
        </w:tc>
      </w:tr>
      <w:tr w:rsidR="000D667E" w:rsidRPr="000D667E" w:rsidTr="000D667E">
        <w:trPr>
          <w:trHeight w:val="441"/>
        </w:trPr>
        <w:tc>
          <w:tcPr>
            <w:tcW w:w="1460" w:type="dxa"/>
            <w:tcBorders>
              <w:top w:val="nil"/>
              <w:left w:val="single" w:sz="8" w:space="0" w:color="auto"/>
              <w:bottom w:val="single" w:sz="8" w:space="0" w:color="auto"/>
              <w:right w:val="single" w:sz="8" w:space="0" w:color="auto"/>
            </w:tcBorders>
            <w:shd w:val="clear" w:color="auto" w:fill="auto"/>
            <w:noWrap/>
            <w:vAlign w:val="bottom"/>
            <w:hideMark/>
          </w:tcPr>
          <w:p w:rsidR="000D667E" w:rsidRPr="000D667E" w:rsidRDefault="000D667E" w:rsidP="000D667E">
            <w:pPr>
              <w:jc w:val="center"/>
              <w:rPr>
                <w:rFonts w:ascii="Arial" w:hAnsi="Arial" w:cs="Arial"/>
                <w:color w:val="000000"/>
                <w:sz w:val="18"/>
                <w:szCs w:val="18"/>
              </w:rPr>
            </w:pPr>
            <w:r w:rsidRPr="000D667E">
              <w:rPr>
                <w:rFonts w:ascii="Arial" w:hAnsi="Arial" w:cs="Arial"/>
                <w:color w:val="000000"/>
                <w:sz w:val="18"/>
                <w:szCs w:val="20"/>
              </w:rPr>
              <w:t>621</w:t>
            </w:r>
          </w:p>
        </w:tc>
        <w:tc>
          <w:tcPr>
            <w:tcW w:w="3229" w:type="dxa"/>
            <w:tcBorders>
              <w:top w:val="nil"/>
              <w:left w:val="nil"/>
              <w:bottom w:val="single" w:sz="8" w:space="0" w:color="auto"/>
              <w:right w:val="single" w:sz="8" w:space="0" w:color="auto"/>
            </w:tcBorders>
            <w:shd w:val="clear" w:color="auto" w:fill="auto"/>
            <w:noWrap/>
            <w:vAlign w:val="bottom"/>
            <w:hideMark/>
          </w:tcPr>
          <w:p w:rsidR="000D667E" w:rsidRPr="000D667E" w:rsidRDefault="009C46D2" w:rsidP="000D667E">
            <w:pPr>
              <w:rPr>
                <w:rFonts w:ascii="Arial" w:hAnsi="Arial" w:cs="Arial"/>
                <w:color w:val="000000"/>
                <w:sz w:val="18"/>
                <w:szCs w:val="18"/>
              </w:rPr>
            </w:pPr>
            <w:r w:rsidRPr="000D667E">
              <w:rPr>
                <w:rFonts w:ascii="Arial" w:hAnsi="Arial" w:cs="Arial"/>
                <w:color w:val="000000"/>
                <w:sz w:val="18"/>
                <w:szCs w:val="20"/>
              </w:rPr>
              <w:t>Arrendamientos</w:t>
            </w:r>
          </w:p>
        </w:tc>
        <w:tc>
          <w:tcPr>
            <w:tcW w:w="1340" w:type="dxa"/>
            <w:tcBorders>
              <w:top w:val="nil"/>
              <w:left w:val="nil"/>
              <w:bottom w:val="single" w:sz="8" w:space="0" w:color="auto"/>
              <w:right w:val="single" w:sz="8" w:space="0" w:color="auto"/>
            </w:tcBorders>
            <w:shd w:val="clear" w:color="auto" w:fill="auto"/>
            <w:noWrap/>
            <w:vAlign w:val="bottom"/>
            <w:hideMark/>
          </w:tcPr>
          <w:p w:rsidR="000D667E" w:rsidRPr="000D667E" w:rsidRDefault="000D667E" w:rsidP="000D667E">
            <w:pPr>
              <w:jc w:val="right"/>
              <w:rPr>
                <w:rFonts w:ascii="Arial" w:hAnsi="Arial" w:cs="Arial"/>
                <w:color w:val="000000"/>
                <w:sz w:val="18"/>
                <w:szCs w:val="18"/>
              </w:rPr>
            </w:pPr>
            <w:r w:rsidRPr="000D667E">
              <w:rPr>
                <w:rFonts w:ascii="Arial" w:hAnsi="Arial" w:cs="Arial"/>
                <w:color w:val="000000"/>
                <w:sz w:val="18"/>
                <w:szCs w:val="18"/>
              </w:rPr>
              <w:t>187.025,04</w:t>
            </w:r>
          </w:p>
        </w:tc>
        <w:tc>
          <w:tcPr>
            <w:tcW w:w="1340" w:type="dxa"/>
            <w:tcBorders>
              <w:top w:val="nil"/>
              <w:left w:val="nil"/>
              <w:bottom w:val="single" w:sz="8" w:space="0" w:color="auto"/>
              <w:right w:val="single" w:sz="8" w:space="0" w:color="auto"/>
            </w:tcBorders>
            <w:shd w:val="clear" w:color="auto" w:fill="auto"/>
            <w:noWrap/>
            <w:vAlign w:val="bottom"/>
            <w:hideMark/>
          </w:tcPr>
          <w:p w:rsidR="000D667E" w:rsidRPr="000D667E" w:rsidRDefault="000D667E" w:rsidP="000D667E">
            <w:pPr>
              <w:jc w:val="right"/>
              <w:rPr>
                <w:rFonts w:ascii="Arial" w:hAnsi="Arial" w:cs="Arial"/>
                <w:color w:val="000000"/>
                <w:sz w:val="18"/>
                <w:szCs w:val="18"/>
              </w:rPr>
            </w:pPr>
            <w:r w:rsidRPr="000D667E">
              <w:rPr>
                <w:rFonts w:ascii="Arial" w:hAnsi="Arial" w:cs="Arial"/>
                <w:color w:val="000000"/>
                <w:sz w:val="18"/>
                <w:szCs w:val="20"/>
              </w:rPr>
              <w:t>187.025,04</w:t>
            </w:r>
          </w:p>
        </w:tc>
      </w:tr>
      <w:tr w:rsidR="000D667E" w:rsidRPr="000D667E" w:rsidTr="000D667E">
        <w:trPr>
          <w:trHeight w:val="441"/>
        </w:trPr>
        <w:tc>
          <w:tcPr>
            <w:tcW w:w="1460" w:type="dxa"/>
            <w:tcBorders>
              <w:top w:val="nil"/>
              <w:left w:val="single" w:sz="8" w:space="0" w:color="auto"/>
              <w:bottom w:val="single" w:sz="8" w:space="0" w:color="auto"/>
              <w:right w:val="single" w:sz="8" w:space="0" w:color="auto"/>
            </w:tcBorders>
            <w:shd w:val="clear" w:color="auto" w:fill="auto"/>
            <w:noWrap/>
            <w:vAlign w:val="bottom"/>
            <w:hideMark/>
          </w:tcPr>
          <w:p w:rsidR="000D667E" w:rsidRPr="000D667E" w:rsidRDefault="000D667E" w:rsidP="000D667E">
            <w:pPr>
              <w:jc w:val="center"/>
              <w:rPr>
                <w:rFonts w:ascii="Arial" w:hAnsi="Arial" w:cs="Arial"/>
                <w:color w:val="000000"/>
                <w:sz w:val="18"/>
                <w:szCs w:val="18"/>
              </w:rPr>
            </w:pPr>
            <w:r w:rsidRPr="000D667E">
              <w:rPr>
                <w:rFonts w:ascii="Arial" w:hAnsi="Arial" w:cs="Arial"/>
                <w:color w:val="000000"/>
                <w:sz w:val="18"/>
                <w:szCs w:val="20"/>
              </w:rPr>
              <w:t>622</w:t>
            </w:r>
          </w:p>
        </w:tc>
        <w:tc>
          <w:tcPr>
            <w:tcW w:w="3229" w:type="dxa"/>
            <w:tcBorders>
              <w:top w:val="nil"/>
              <w:left w:val="nil"/>
              <w:bottom w:val="single" w:sz="8" w:space="0" w:color="auto"/>
              <w:right w:val="single" w:sz="8" w:space="0" w:color="auto"/>
            </w:tcBorders>
            <w:shd w:val="clear" w:color="auto" w:fill="auto"/>
            <w:noWrap/>
            <w:vAlign w:val="bottom"/>
            <w:hideMark/>
          </w:tcPr>
          <w:p w:rsidR="000D667E" w:rsidRPr="000D667E" w:rsidRDefault="009C46D2" w:rsidP="000D667E">
            <w:pPr>
              <w:rPr>
                <w:rFonts w:ascii="Arial" w:hAnsi="Arial" w:cs="Arial"/>
                <w:color w:val="000000"/>
                <w:sz w:val="18"/>
                <w:szCs w:val="18"/>
              </w:rPr>
            </w:pPr>
            <w:r w:rsidRPr="000D667E">
              <w:rPr>
                <w:rFonts w:ascii="Arial" w:hAnsi="Arial" w:cs="Arial"/>
                <w:color w:val="000000"/>
                <w:sz w:val="18"/>
                <w:szCs w:val="20"/>
              </w:rPr>
              <w:t>Reparación</w:t>
            </w:r>
            <w:r>
              <w:rPr>
                <w:rFonts w:ascii="Arial" w:hAnsi="Arial" w:cs="Arial"/>
                <w:color w:val="000000"/>
                <w:sz w:val="18"/>
                <w:szCs w:val="20"/>
              </w:rPr>
              <w:t xml:space="preserve">  y</w:t>
            </w:r>
            <w:r w:rsidRPr="000D667E">
              <w:rPr>
                <w:rFonts w:ascii="Arial" w:hAnsi="Arial" w:cs="Arial"/>
                <w:color w:val="000000"/>
                <w:sz w:val="18"/>
                <w:szCs w:val="20"/>
              </w:rPr>
              <w:t xml:space="preserve"> Conservación</w:t>
            </w:r>
          </w:p>
        </w:tc>
        <w:tc>
          <w:tcPr>
            <w:tcW w:w="1340" w:type="dxa"/>
            <w:tcBorders>
              <w:top w:val="nil"/>
              <w:left w:val="nil"/>
              <w:bottom w:val="single" w:sz="8" w:space="0" w:color="auto"/>
              <w:right w:val="single" w:sz="8" w:space="0" w:color="auto"/>
            </w:tcBorders>
            <w:shd w:val="clear" w:color="auto" w:fill="auto"/>
            <w:noWrap/>
            <w:vAlign w:val="bottom"/>
            <w:hideMark/>
          </w:tcPr>
          <w:p w:rsidR="000D667E" w:rsidRPr="000D667E" w:rsidRDefault="000D667E" w:rsidP="000D667E">
            <w:pPr>
              <w:jc w:val="right"/>
              <w:rPr>
                <w:rFonts w:ascii="Arial" w:hAnsi="Arial" w:cs="Arial"/>
                <w:color w:val="000000"/>
                <w:sz w:val="18"/>
                <w:szCs w:val="18"/>
              </w:rPr>
            </w:pPr>
            <w:r w:rsidRPr="000D667E">
              <w:rPr>
                <w:rFonts w:ascii="Arial" w:hAnsi="Arial" w:cs="Arial"/>
                <w:color w:val="000000"/>
                <w:sz w:val="18"/>
                <w:szCs w:val="18"/>
              </w:rPr>
              <w:t>437.605,87</w:t>
            </w:r>
          </w:p>
        </w:tc>
        <w:tc>
          <w:tcPr>
            <w:tcW w:w="1340" w:type="dxa"/>
            <w:tcBorders>
              <w:top w:val="nil"/>
              <w:left w:val="nil"/>
              <w:bottom w:val="single" w:sz="8" w:space="0" w:color="auto"/>
              <w:right w:val="single" w:sz="8" w:space="0" w:color="auto"/>
            </w:tcBorders>
            <w:shd w:val="clear" w:color="auto" w:fill="auto"/>
            <w:noWrap/>
            <w:vAlign w:val="bottom"/>
            <w:hideMark/>
          </w:tcPr>
          <w:p w:rsidR="000D667E" w:rsidRPr="000D667E" w:rsidRDefault="000D667E" w:rsidP="000D667E">
            <w:pPr>
              <w:jc w:val="right"/>
              <w:rPr>
                <w:rFonts w:ascii="Arial" w:hAnsi="Arial" w:cs="Arial"/>
                <w:color w:val="000000"/>
                <w:sz w:val="18"/>
                <w:szCs w:val="18"/>
              </w:rPr>
            </w:pPr>
            <w:r w:rsidRPr="000D667E">
              <w:rPr>
                <w:rFonts w:ascii="Arial" w:hAnsi="Arial" w:cs="Arial"/>
                <w:color w:val="000000"/>
                <w:sz w:val="18"/>
                <w:szCs w:val="20"/>
              </w:rPr>
              <w:t>422.626,83</w:t>
            </w:r>
          </w:p>
        </w:tc>
      </w:tr>
      <w:tr w:rsidR="000D667E" w:rsidRPr="000D667E" w:rsidTr="000D667E">
        <w:trPr>
          <w:trHeight w:val="441"/>
        </w:trPr>
        <w:tc>
          <w:tcPr>
            <w:tcW w:w="1460" w:type="dxa"/>
            <w:tcBorders>
              <w:top w:val="nil"/>
              <w:left w:val="single" w:sz="8" w:space="0" w:color="auto"/>
              <w:bottom w:val="single" w:sz="8" w:space="0" w:color="auto"/>
              <w:right w:val="single" w:sz="8" w:space="0" w:color="auto"/>
            </w:tcBorders>
            <w:shd w:val="clear" w:color="auto" w:fill="auto"/>
            <w:noWrap/>
            <w:vAlign w:val="bottom"/>
            <w:hideMark/>
          </w:tcPr>
          <w:p w:rsidR="000D667E" w:rsidRPr="000D667E" w:rsidRDefault="000D667E" w:rsidP="000D667E">
            <w:pPr>
              <w:jc w:val="center"/>
              <w:rPr>
                <w:rFonts w:ascii="Arial" w:hAnsi="Arial" w:cs="Arial"/>
                <w:color w:val="000000"/>
                <w:sz w:val="18"/>
                <w:szCs w:val="18"/>
              </w:rPr>
            </w:pPr>
            <w:r w:rsidRPr="000D667E">
              <w:rPr>
                <w:rFonts w:ascii="Arial" w:hAnsi="Arial" w:cs="Arial"/>
                <w:color w:val="000000"/>
                <w:sz w:val="18"/>
                <w:szCs w:val="20"/>
              </w:rPr>
              <w:t>623</w:t>
            </w:r>
          </w:p>
        </w:tc>
        <w:tc>
          <w:tcPr>
            <w:tcW w:w="3229" w:type="dxa"/>
            <w:tcBorders>
              <w:top w:val="nil"/>
              <w:left w:val="nil"/>
              <w:bottom w:val="single" w:sz="8" w:space="0" w:color="auto"/>
              <w:right w:val="single" w:sz="8" w:space="0" w:color="auto"/>
            </w:tcBorders>
            <w:shd w:val="clear" w:color="auto" w:fill="auto"/>
            <w:noWrap/>
            <w:vAlign w:val="bottom"/>
            <w:hideMark/>
          </w:tcPr>
          <w:p w:rsidR="000D667E" w:rsidRPr="000D667E" w:rsidRDefault="009C46D2" w:rsidP="000D667E">
            <w:pPr>
              <w:rPr>
                <w:rFonts w:ascii="Arial" w:hAnsi="Arial" w:cs="Arial"/>
                <w:color w:val="000000"/>
                <w:sz w:val="18"/>
                <w:szCs w:val="18"/>
              </w:rPr>
            </w:pPr>
            <w:r w:rsidRPr="000D667E">
              <w:rPr>
                <w:rFonts w:ascii="Arial" w:hAnsi="Arial" w:cs="Arial"/>
                <w:color w:val="000000"/>
                <w:sz w:val="18"/>
                <w:szCs w:val="20"/>
              </w:rPr>
              <w:t>Servicios Profesionales</w:t>
            </w:r>
          </w:p>
        </w:tc>
        <w:tc>
          <w:tcPr>
            <w:tcW w:w="1340" w:type="dxa"/>
            <w:tcBorders>
              <w:top w:val="nil"/>
              <w:left w:val="nil"/>
              <w:bottom w:val="single" w:sz="8" w:space="0" w:color="auto"/>
              <w:right w:val="single" w:sz="8" w:space="0" w:color="auto"/>
            </w:tcBorders>
            <w:shd w:val="clear" w:color="auto" w:fill="auto"/>
            <w:noWrap/>
            <w:vAlign w:val="bottom"/>
            <w:hideMark/>
          </w:tcPr>
          <w:p w:rsidR="000D667E" w:rsidRPr="000D667E" w:rsidRDefault="000D667E" w:rsidP="000D667E">
            <w:pPr>
              <w:jc w:val="right"/>
              <w:rPr>
                <w:rFonts w:ascii="Arial" w:hAnsi="Arial" w:cs="Arial"/>
                <w:color w:val="000000"/>
                <w:sz w:val="18"/>
                <w:szCs w:val="18"/>
              </w:rPr>
            </w:pPr>
            <w:r w:rsidRPr="000D667E">
              <w:rPr>
                <w:rFonts w:ascii="Arial" w:hAnsi="Arial" w:cs="Arial"/>
                <w:color w:val="000000"/>
                <w:sz w:val="18"/>
                <w:szCs w:val="18"/>
              </w:rPr>
              <w:t>0,00</w:t>
            </w:r>
          </w:p>
        </w:tc>
        <w:tc>
          <w:tcPr>
            <w:tcW w:w="1340" w:type="dxa"/>
            <w:tcBorders>
              <w:top w:val="nil"/>
              <w:left w:val="nil"/>
              <w:bottom w:val="single" w:sz="8" w:space="0" w:color="auto"/>
              <w:right w:val="single" w:sz="8" w:space="0" w:color="auto"/>
            </w:tcBorders>
            <w:shd w:val="clear" w:color="auto" w:fill="auto"/>
            <w:noWrap/>
            <w:vAlign w:val="bottom"/>
            <w:hideMark/>
          </w:tcPr>
          <w:p w:rsidR="000D667E" w:rsidRPr="000D667E" w:rsidRDefault="000D667E" w:rsidP="000D667E">
            <w:pPr>
              <w:jc w:val="right"/>
              <w:rPr>
                <w:rFonts w:ascii="Arial" w:hAnsi="Arial" w:cs="Arial"/>
                <w:color w:val="000000"/>
                <w:sz w:val="18"/>
                <w:szCs w:val="18"/>
              </w:rPr>
            </w:pPr>
            <w:r w:rsidRPr="000D667E">
              <w:rPr>
                <w:rFonts w:ascii="Arial" w:hAnsi="Arial" w:cs="Arial"/>
                <w:color w:val="000000"/>
                <w:sz w:val="18"/>
                <w:szCs w:val="20"/>
              </w:rPr>
              <w:t>3.058,87</w:t>
            </w:r>
          </w:p>
        </w:tc>
      </w:tr>
      <w:tr w:rsidR="000D667E" w:rsidRPr="000D667E" w:rsidTr="000D667E">
        <w:trPr>
          <w:trHeight w:val="441"/>
        </w:trPr>
        <w:tc>
          <w:tcPr>
            <w:tcW w:w="1460" w:type="dxa"/>
            <w:tcBorders>
              <w:top w:val="nil"/>
              <w:left w:val="single" w:sz="8" w:space="0" w:color="auto"/>
              <w:bottom w:val="single" w:sz="8" w:space="0" w:color="auto"/>
              <w:right w:val="single" w:sz="8" w:space="0" w:color="auto"/>
            </w:tcBorders>
            <w:shd w:val="clear" w:color="auto" w:fill="auto"/>
            <w:noWrap/>
            <w:vAlign w:val="bottom"/>
            <w:hideMark/>
          </w:tcPr>
          <w:p w:rsidR="000D667E" w:rsidRPr="000D667E" w:rsidRDefault="000D667E" w:rsidP="000D667E">
            <w:pPr>
              <w:jc w:val="center"/>
              <w:rPr>
                <w:rFonts w:ascii="Arial" w:hAnsi="Arial" w:cs="Arial"/>
                <w:color w:val="000000"/>
                <w:sz w:val="18"/>
                <w:szCs w:val="18"/>
              </w:rPr>
            </w:pPr>
            <w:r w:rsidRPr="000D667E">
              <w:rPr>
                <w:rFonts w:ascii="Arial" w:hAnsi="Arial" w:cs="Arial"/>
                <w:color w:val="000000"/>
                <w:sz w:val="18"/>
                <w:szCs w:val="20"/>
              </w:rPr>
              <w:t>626</w:t>
            </w:r>
          </w:p>
        </w:tc>
        <w:tc>
          <w:tcPr>
            <w:tcW w:w="3229" w:type="dxa"/>
            <w:tcBorders>
              <w:top w:val="nil"/>
              <w:left w:val="nil"/>
              <w:bottom w:val="single" w:sz="8" w:space="0" w:color="auto"/>
              <w:right w:val="single" w:sz="8" w:space="0" w:color="auto"/>
            </w:tcBorders>
            <w:shd w:val="clear" w:color="auto" w:fill="auto"/>
            <w:noWrap/>
            <w:vAlign w:val="bottom"/>
            <w:hideMark/>
          </w:tcPr>
          <w:p w:rsidR="000D667E" w:rsidRPr="000D667E" w:rsidRDefault="009C46D2" w:rsidP="000D667E">
            <w:pPr>
              <w:rPr>
                <w:rFonts w:ascii="Arial" w:hAnsi="Arial" w:cs="Arial"/>
                <w:color w:val="000000"/>
                <w:sz w:val="18"/>
                <w:szCs w:val="18"/>
              </w:rPr>
            </w:pPr>
            <w:r w:rsidRPr="000D667E">
              <w:rPr>
                <w:rFonts w:ascii="Arial" w:hAnsi="Arial" w:cs="Arial"/>
                <w:color w:val="000000"/>
                <w:sz w:val="18"/>
                <w:szCs w:val="20"/>
              </w:rPr>
              <w:t>Servicios Bancarios</w:t>
            </w:r>
          </w:p>
        </w:tc>
        <w:tc>
          <w:tcPr>
            <w:tcW w:w="1340" w:type="dxa"/>
            <w:tcBorders>
              <w:top w:val="nil"/>
              <w:left w:val="nil"/>
              <w:bottom w:val="single" w:sz="8" w:space="0" w:color="auto"/>
              <w:right w:val="single" w:sz="8" w:space="0" w:color="auto"/>
            </w:tcBorders>
            <w:shd w:val="clear" w:color="auto" w:fill="auto"/>
            <w:noWrap/>
            <w:vAlign w:val="bottom"/>
            <w:hideMark/>
          </w:tcPr>
          <w:p w:rsidR="000D667E" w:rsidRPr="000D667E" w:rsidRDefault="000D667E" w:rsidP="000D667E">
            <w:pPr>
              <w:jc w:val="right"/>
              <w:rPr>
                <w:rFonts w:ascii="Arial" w:hAnsi="Arial" w:cs="Arial"/>
                <w:color w:val="000000"/>
                <w:sz w:val="18"/>
                <w:szCs w:val="18"/>
              </w:rPr>
            </w:pPr>
            <w:r w:rsidRPr="000D667E">
              <w:rPr>
                <w:rFonts w:ascii="Arial" w:hAnsi="Arial" w:cs="Arial"/>
                <w:color w:val="000000"/>
                <w:sz w:val="18"/>
                <w:szCs w:val="18"/>
              </w:rPr>
              <w:t>2</w:t>
            </w:r>
            <w:r w:rsidR="00752E1C">
              <w:rPr>
                <w:rFonts w:ascii="Arial" w:hAnsi="Arial" w:cs="Arial"/>
                <w:color w:val="000000"/>
                <w:sz w:val="18"/>
                <w:szCs w:val="18"/>
              </w:rPr>
              <w:t>.</w:t>
            </w:r>
            <w:r w:rsidRPr="000D667E">
              <w:rPr>
                <w:rFonts w:ascii="Arial" w:hAnsi="Arial" w:cs="Arial"/>
                <w:color w:val="000000"/>
                <w:sz w:val="18"/>
                <w:szCs w:val="18"/>
              </w:rPr>
              <w:t>470,71</w:t>
            </w:r>
          </w:p>
        </w:tc>
        <w:tc>
          <w:tcPr>
            <w:tcW w:w="1340" w:type="dxa"/>
            <w:tcBorders>
              <w:top w:val="nil"/>
              <w:left w:val="nil"/>
              <w:bottom w:val="single" w:sz="8" w:space="0" w:color="auto"/>
              <w:right w:val="single" w:sz="8" w:space="0" w:color="auto"/>
            </w:tcBorders>
            <w:shd w:val="clear" w:color="auto" w:fill="auto"/>
            <w:noWrap/>
            <w:vAlign w:val="bottom"/>
            <w:hideMark/>
          </w:tcPr>
          <w:p w:rsidR="000D667E" w:rsidRPr="000D667E" w:rsidRDefault="000D667E" w:rsidP="000D667E">
            <w:pPr>
              <w:jc w:val="right"/>
              <w:rPr>
                <w:rFonts w:ascii="Arial" w:hAnsi="Arial" w:cs="Arial"/>
                <w:color w:val="000000"/>
                <w:sz w:val="18"/>
                <w:szCs w:val="18"/>
              </w:rPr>
            </w:pPr>
            <w:r w:rsidRPr="000D667E">
              <w:rPr>
                <w:rFonts w:ascii="Arial" w:hAnsi="Arial" w:cs="Arial"/>
                <w:color w:val="000000"/>
                <w:sz w:val="18"/>
                <w:szCs w:val="20"/>
              </w:rPr>
              <w:t>438,83</w:t>
            </w:r>
          </w:p>
        </w:tc>
      </w:tr>
      <w:tr w:rsidR="000D667E" w:rsidRPr="000D667E" w:rsidTr="000D667E">
        <w:trPr>
          <w:trHeight w:val="441"/>
        </w:trPr>
        <w:tc>
          <w:tcPr>
            <w:tcW w:w="1460" w:type="dxa"/>
            <w:tcBorders>
              <w:top w:val="nil"/>
              <w:left w:val="single" w:sz="8" w:space="0" w:color="auto"/>
              <w:bottom w:val="single" w:sz="8" w:space="0" w:color="auto"/>
              <w:right w:val="single" w:sz="8" w:space="0" w:color="auto"/>
            </w:tcBorders>
            <w:shd w:val="clear" w:color="auto" w:fill="auto"/>
            <w:noWrap/>
            <w:vAlign w:val="bottom"/>
            <w:hideMark/>
          </w:tcPr>
          <w:p w:rsidR="000D667E" w:rsidRPr="000D667E" w:rsidRDefault="000D667E" w:rsidP="000D667E">
            <w:pPr>
              <w:jc w:val="center"/>
              <w:rPr>
                <w:rFonts w:ascii="Arial" w:hAnsi="Arial" w:cs="Arial"/>
                <w:color w:val="000000"/>
                <w:sz w:val="18"/>
                <w:szCs w:val="18"/>
              </w:rPr>
            </w:pPr>
            <w:r w:rsidRPr="000D667E">
              <w:rPr>
                <w:rFonts w:ascii="Arial" w:hAnsi="Arial" w:cs="Arial"/>
                <w:color w:val="000000"/>
                <w:sz w:val="18"/>
                <w:szCs w:val="20"/>
              </w:rPr>
              <w:t>628</w:t>
            </w:r>
          </w:p>
        </w:tc>
        <w:tc>
          <w:tcPr>
            <w:tcW w:w="3229" w:type="dxa"/>
            <w:tcBorders>
              <w:top w:val="nil"/>
              <w:left w:val="nil"/>
              <w:bottom w:val="single" w:sz="8" w:space="0" w:color="auto"/>
              <w:right w:val="single" w:sz="8" w:space="0" w:color="auto"/>
            </w:tcBorders>
            <w:shd w:val="clear" w:color="auto" w:fill="auto"/>
            <w:noWrap/>
            <w:vAlign w:val="bottom"/>
            <w:hideMark/>
          </w:tcPr>
          <w:p w:rsidR="000D667E" w:rsidRPr="000D667E" w:rsidRDefault="009C46D2" w:rsidP="000D667E">
            <w:pPr>
              <w:rPr>
                <w:rFonts w:ascii="Arial" w:hAnsi="Arial" w:cs="Arial"/>
                <w:color w:val="000000"/>
                <w:sz w:val="18"/>
                <w:szCs w:val="18"/>
              </w:rPr>
            </w:pPr>
            <w:r w:rsidRPr="000D667E">
              <w:rPr>
                <w:rFonts w:ascii="Arial" w:hAnsi="Arial" w:cs="Arial"/>
                <w:color w:val="000000"/>
                <w:sz w:val="18"/>
                <w:szCs w:val="20"/>
              </w:rPr>
              <w:t>Suministros</w:t>
            </w:r>
          </w:p>
        </w:tc>
        <w:tc>
          <w:tcPr>
            <w:tcW w:w="1340" w:type="dxa"/>
            <w:tcBorders>
              <w:top w:val="nil"/>
              <w:left w:val="nil"/>
              <w:bottom w:val="single" w:sz="8" w:space="0" w:color="auto"/>
              <w:right w:val="single" w:sz="8" w:space="0" w:color="auto"/>
            </w:tcBorders>
            <w:shd w:val="clear" w:color="auto" w:fill="auto"/>
            <w:noWrap/>
            <w:vAlign w:val="bottom"/>
            <w:hideMark/>
          </w:tcPr>
          <w:p w:rsidR="000D667E" w:rsidRPr="000D667E" w:rsidRDefault="000D667E" w:rsidP="000D667E">
            <w:pPr>
              <w:jc w:val="right"/>
              <w:rPr>
                <w:rFonts w:ascii="Arial" w:hAnsi="Arial" w:cs="Arial"/>
                <w:color w:val="000000"/>
                <w:sz w:val="18"/>
                <w:szCs w:val="18"/>
              </w:rPr>
            </w:pPr>
            <w:r w:rsidRPr="000D667E">
              <w:rPr>
                <w:rFonts w:ascii="Arial" w:hAnsi="Arial" w:cs="Arial"/>
                <w:color w:val="000000"/>
                <w:sz w:val="18"/>
                <w:szCs w:val="18"/>
              </w:rPr>
              <w:t>3.451,58</w:t>
            </w:r>
          </w:p>
        </w:tc>
        <w:tc>
          <w:tcPr>
            <w:tcW w:w="1340" w:type="dxa"/>
            <w:tcBorders>
              <w:top w:val="nil"/>
              <w:left w:val="nil"/>
              <w:bottom w:val="single" w:sz="8" w:space="0" w:color="auto"/>
              <w:right w:val="single" w:sz="8" w:space="0" w:color="auto"/>
            </w:tcBorders>
            <w:shd w:val="clear" w:color="auto" w:fill="auto"/>
            <w:noWrap/>
            <w:vAlign w:val="bottom"/>
            <w:hideMark/>
          </w:tcPr>
          <w:p w:rsidR="000D667E" w:rsidRPr="000D667E" w:rsidRDefault="000D667E" w:rsidP="000D667E">
            <w:pPr>
              <w:jc w:val="right"/>
              <w:rPr>
                <w:rFonts w:ascii="Arial" w:hAnsi="Arial" w:cs="Arial"/>
                <w:color w:val="000000"/>
                <w:sz w:val="18"/>
                <w:szCs w:val="18"/>
              </w:rPr>
            </w:pPr>
            <w:r w:rsidRPr="000D667E">
              <w:rPr>
                <w:rFonts w:ascii="Arial" w:hAnsi="Arial" w:cs="Arial"/>
                <w:color w:val="000000"/>
                <w:sz w:val="18"/>
                <w:szCs w:val="20"/>
              </w:rPr>
              <w:t>3.765,36</w:t>
            </w:r>
          </w:p>
        </w:tc>
      </w:tr>
      <w:tr w:rsidR="000D667E" w:rsidRPr="000D667E" w:rsidTr="000D667E">
        <w:trPr>
          <w:trHeight w:val="441"/>
        </w:trPr>
        <w:tc>
          <w:tcPr>
            <w:tcW w:w="1460" w:type="dxa"/>
            <w:tcBorders>
              <w:top w:val="nil"/>
              <w:left w:val="single" w:sz="8" w:space="0" w:color="auto"/>
              <w:bottom w:val="single" w:sz="8" w:space="0" w:color="auto"/>
              <w:right w:val="single" w:sz="8" w:space="0" w:color="auto"/>
            </w:tcBorders>
            <w:shd w:val="clear" w:color="auto" w:fill="auto"/>
            <w:noWrap/>
            <w:vAlign w:val="bottom"/>
            <w:hideMark/>
          </w:tcPr>
          <w:p w:rsidR="000D667E" w:rsidRPr="000D667E" w:rsidRDefault="000D667E" w:rsidP="000D667E">
            <w:pPr>
              <w:jc w:val="center"/>
              <w:rPr>
                <w:rFonts w:ascii="Arial" w:hAnsi="Arial" w:cs="Arial"/>
                <w:color w:val="000000"/>
                <w:sz w:val="18"/>
                <w:szCs w:val="18"/>
              </w:rPr>
            </w:pPr>
            <w:r w:rsidRPr="000D667E">
              <w:rPr>
                <w:rFonts w:ascii="Arial" w:hAnsi="Arial" w:cs="Arial"/>
                <w:color w:val="000000"/>
                <w:sz w:val="18"/>
                <w:szCs w:val="20"/>
              </w:rPr>
              <w:t>629</w:t>
            </w:r>
          </w:p>
        </w:tc>
        <w:tc>
          <w:tcPr>
            <w:tcW w:w="3229" w:type="dxa"/>
            <w:tcBorders>
              <w:top w:val="nil"/>
              <w:left w:val="nil"/>
              <w:bottom w:val="single" w:sz="8" w:space="0" w:color="auto"/>
              <w:right w:val="single" w:sz="8" w:space="0" w:color="auto"/>
            </w:tcBorders>
            <w:shd w:val="clear" w:color="auto" w:fill="auto"/>
            <w:noWrap/>
            <w:vAlign w:val="bottom"/>
            <w:hideMark/>
          </w:tcPr>
          <w:p w:rsidR="000D667E" w:rsidRPr="000D667E" w:rsidRDefault="009C46D2" w:rsidP="000D667E">
            <w:pPr>
              <w:rPr>
                <w:rFonts w:ascii="Arial" w:hAnsi="Arial" w:cs="Arial"/>
                <w:color w:val="000000"/>
                <w:sz w:val="18"/>
                <w:szCs w:val="18"/>
              </w:rPr>
            </w:pPr>
            <w:r w:rsidRPr="000D667E">
              <w:rPr>
                <w:rFonts w:ascii="Arial" w:hAnsi="Arial" w:cs="Arial"/>
                <w:color w:val="000000"/>
                <w:sz w:val="18"/>
                <w:szCs w:val="20"/>
              </w:rPr>
              <w:t>Otros Gastos</w:t>
            </w:r>
          </w:p>
        </w:tc>
        <w:tc>
          <w:tcPr>
            <w:tcW w:w="1340" w:type="dxa"/>
            <w:tcBorders>
              <w:top w:val="nil"/>
              <w:left w:val="nil"/>
              <w:bottom w:val="single" w:sz="8" w:space="0" w:color="auto"/>
              <w:right w:val="single" w:sz="8" w:space="0" w:color="auto"/>
            </w:tcBorders>
            <w:shd w:val="clear" w:color="auto" w:fill="auto"/>
            <w:noWrap/>
            <w:vAlign w:val="bottom"/>
            <w:hideMark/>
          </w:tcPr>
          <w:p w:rsidR="000D667E" w:rsidRPr="000D667E" w:rsidRDefault="000D667E" w:rsidP="000D667E">
            <w:pPr>
              <w:jc w:val="right"/>
              <w:rPr>
                <w:rFonts w:ascii="Arial" w:hAnsi="Arial" w:cs="Arial"/>
                <w:color w:val="000000"/>
                <w:sz w:val="18"/>
                <w:szCs w:val="18"/>
              </w:rPr>
            </w:pPr>
            <w:r w:rsidRPr="000D667E">
              <w:rPr>
                <w:rFonts w:ascii="Arial" w:hAnsi="Arial" w:cs="Arial"/>
                <w:color w:val="000000"/>
                <w:sz w:val="18"/>
                <w:szCs w:val="18"/>
              </w:rPr>
              <w:t>58.077,86</w:t>
            </w:r>
          </w:p>
        </w:tc>
        <w:tc>
          <w:tcPr>
            <w:tcW w:w="1340" w:type="dxa"/>
            <w:tcBorders>
              <w:top w:val="nil"/>
              <w:left w:val="nil"/>
              <w:bottom w:val="single" w:sz="8" w:space="0" w:color="auto"/>
              <w:right w:val="single" w:sz="8" w:space="0" w:color="auto"/>
            </w:tcBorders>
            <w:shd w:val="clear" w:color="auto" w:fill="auto"/>
            <w:noWrap/>
            <w:vAlign w:val="bottom"/>
            <w:hideMark/>
          </w:tcPr>
          <w:p w:rsidR="000D667E" w:rsidRPr="000D667E" w:rsidRDefault="000D667E" w:rsidP="000D667E">
            <w:pPr>
              <w:jc w:val="right"/>
              <w:rPr>
                <w:rFonts w:ascii="Arial" w:hAnsi="Arial" w:cs="Arial"/>
                <w:color w:val="000000"/>
                <w:sz w:val="18"/>
                <w:szCs w:val="18"/>
              </w:rPr>
            </w:pPr>
            <w:r w:rsidRPr="000D667E">
              <w:rPr>
                <w:rFonts w:ascii="Arial" w:hAnsi="Arial" w:cs="Arial"/>
                <w:color w:val="000000"/>
                <w:sz w:val="18"/>
                <w:szCs w:val="20"/>
              </w:rPr>
              <w:t>22.972,49</w:t>
            </w:r>
          </w:p>
        </w:tc>
      </w:tr>
      <w:tr w:rsidR="000D667E" w:rsidRPr="000D667E" w:rsidTr="000D667E">
        <w:trPr>
          <w:trHeight w:val="441"/>
        </w:trPr>
        <w:tc>
          <w:tcPr>
            <w:tcW w:w="1460" w:type="dxa"/>
            <w:tcBorders>
              <w:top w:val="nil"/>
              <w:left w:val="single" w:sz="8" w:space="0" w:color="auto"/>
              <w:bottom w:val="single" w:sz="8" w:space="0" w:color="auto"/>
              <w:right w:val="single" w:sz="8" w:space="0" w:color="auto"/>
            </w:tcBorders>
            <w:shd w:val="clear" w:color="auto" w:fill="auto"/>
            <w:noWrap/>
            <w:vAlign w:val="bottom"/>
            <w:hideMark/>
          </w:tcPr>
          <w:p w:rsidR="000D667E" w:rsidRPr="000D667E" w:rsidRDefault="000D667E" w:rsidP="000D667E">
            <w:pPr>
              <w:jc w:val="center"/>
              <w:rPr>
                <w:rFonts w:ascii="Arial" w:hAnsi="Arial" w:cs="Arial"/>
                <w:color w:val="000000"/>
                <w:sz w:val="18"/>
                <w:szCs w:val="18"/>
              </w:rPr>
            </w:pPr>
            <w:r w:rsidRPr="000D667E">
              <w:rPr>
                <w:rFonts w:ascii="Arial" w:hAnsi="Arial" w:cs="Arial"/>
                <w:color w:val="000000"/>
                <w:sz w:val="18"/>
                <w:szCs w:val="20"/>
              </w:rPr>
              <w:t>631</w:t>
            </w:r>
          </w:p>
        </w:tc>
        <w:tc>
          <w:tcPr>
            <w:tcW w:w="3229" w:type="dxa"/>
            <w:tcBorders>
              <w:top w:val="nil"/>
              <w:left w:val="nil"/>
              <w:bottom w:val="single" w:sz="8" w:space="0" w:color="auto"/>
              <w:right w:val="single" w:sz="8" w:space="0" w:color="auto"/>
            </w:tcBorders>
            <w:shd w:val="clear" w:color="auto" w:fill="auto"/>
            <w:noWrap/>
            <w:vAlign w:val="bottom"/>
            <w:hideMark/>
          </w:tcPr>
          <w:p w:rsidR="000D667E" w:rsidRPr="000D667E" w:rsidRDefault="009C46D2" w:rsidP="000D667E">
            <w:pPr>
              <w:rPr>
                <w:rFonts w:ascii="Arial" w:hAnsi="Arial" w:cs="Arial"/>
                <w:color w:val="000000"/>
                <w:sz w:val="18"/>
                <w:szCs w:val="18"/>
              </w:rPr>
            </w:pPr>
            <w:r w:rsidRPr="000D667E">
              <w:rPr>
                <w:rFonts w:ascii="Arial" w:hAnsi="Arial" w:cs="Arial"/>
                <w:color w:val="000000"/>
                <w:sz w:val="18"/>
                <w:szCs w:val="20"/>
              </w:rPr>
              <w:t>Otros Tributos</w:t>
            </w:r>
          </w:p>
        </w:tc>
        <w:tc>
          <w:tcPr>
            <w:tcW w:w="1340" w:type="dxa"/>
            <w:tcBorders>
              <w:top w:val="nil"/>
              <w:left w:val="nil"/>
              <w:bottom w:val="single" w:sz="8" w:space="0" w:color="auto"/>
              <w:right w:val="single" w:sz="8" w:space="0" w:color="auto"/>
            </w:tcBorders>
            <w:shd w:val="clear" w:color="auto" w:fill="auto"/>
            <w:noWrap/>
            <w:vAlign w:val="bottom"/>
            <w:hideMark/>
          </w:tcPr>
          <w:p w:rsidR="000D667E" w:rsidRPr="000D667E" w:rsidRDefault="000D667E" w:rsidP="000D667E">
            <w:pPr>
              <w:jc w:val="right"/>
              <w:rPr>
                <w:rFonts w:ascii="Arial" w:hAnsi="Arial" w:cs="Arial"/>
                <w:color w:val="000000"/>
                <w:sz w:val="18"/>
                <w:szCs w:val="18"/>
              </w:rPr>
            </w:pPr>
            <w:r w:rsidRPr="000D667E">
              <w:rPr>
                <w:rFonts w:ascii="Arial" w:hAnsi="Arial" w:cs="Arial"/>
                <w:color w:val="000000"/>
                <w:sz w:val="18"/>
                <w:szCs w:val="18"/>
              </w:rPr>
              <w:t>64.749,72</w:t>
            </w:r>
          </w:p>
        </w:tc>
        <w:tc>
          <w:tcPr>
            <w:tcW w:w="1340" w:type="dxa"/>
            <w:tcBorders>
              <w:top w:val="nil"/>
              <w:left w:val="nil"/>
              <w:bottom w:val="single" w:sz="8" w:space="0" w:color="auto"/>
              <w:right w:val="single" w:sz="8" w:space="0" w:color="auto"/>
            </w:tcBorders>
            <w:shd w:val="clear" w:color="auto" w:fill="auto"/>
            <w:noWrap/>
            <w:vAlign w:val="bottom"/>
            <w:hideMark/>
          </w:tcPr>
          <w:p w:rsidR="000D667E" w:rsidRPr="000D667E" w:rsidRDefault="000D667E" w:rsidP="000D667E">
            <w:pPr>
              <w:jc w:val="right"/>
              <w:rPr>
                <w:rFonts w:ascii="Arial" w:hAnsi="Arial" w:cs="Arial"/>
                <w:color w:val="000000"/>
                <w:sz w:val="18"/>
                <w:szCs w:val="18"/>
              </w:rPr>
            </w:pPr>
            <w:r w:rsidRPr="000D667E">
              <w:rPr>
                <w:rFonts w:ascii="Arial" w:hAnsi="Arial" w:cs="Arial"/>
                <w:color w:val="000000"/>
                <w:sz w:val="18"/>
                <w:szCs w:val="20"/>
              </w:rPr>
              <w:t>64.749,72</w:t>
            </w:r>
          </w:p>
        </w:tc>
      </w:tr>
      <w:tr w:rsidR="000D667E" w:rsidRPr="000D667E" w:rsidTr="000D667E">
        <w:trPr>
          <w:trHeight w:val="441"/>
        </w:trPr>
        <w:tc>
          <w:tcPr>
            <w:tcW w:w="1460" w:type="dxa"/>
            <w:tcBorders>
              <w:top w:val="nil"/>
              <w:left w:val="single" w:sz="8" w:space="0" w:color="auto"/>
              <w:bottom w:val="single" w:sz="8" w:space="0" w:color="auto"/>
              <w:right w:val="single" w:sz="8" w:space="0" w:color="auto"/>
            </w:tcBorders>
            <w:shd w:val="clear" w:color="auto" w:fill="auto"/>
            <w:noWrap/>
            <w:vAlign w:val="bottom"/>
            <w:hideMark/>
          </w:tcPr>
          <w:p w:rsidR="000D667E" w:rsidRPr="000D667E" w:rsidRDefault="000D667E" w:rsidP="000D667E">
            <w:pPr>
              <w:jc w:val="center"/>
              <w:rPr>
                <w:rFonts w:ascii="Arial" w:hAnsi="Arial" w:cs="Arial"/>
                <w:b/>
                <w:color w:val="000000"/>
                <w:sz w:val="18"/>
                <w:szCs w:val="18"/>
              </w:rPr>
            </w:pPr>
            <w:r w:rsidRPr="000D667E">
              <w:rPr>
                <w:rFonts w:ascii="Arial" w:hAnsi="Arial" w:cs="Arial"/>
                <w:b/>
                <w:color w:val="000000"/>
                <w:sz w:val="18"/>
                <w:szCs w:val="20"/>
              </w:rPr>
              <w:t>TOTAL</w:t>
            </w:r>
          </w:p>
        </w:tc>
        <w:tc>
          <w:tcPr>
            <w:tcW w:w="3229" w:type="dxa"/>
            <w:tcBorders>
              <w:top w:val="nil"/>
              <w:left w:val="nil"/>
              <w:bottom w:val="single" w:sz="8" w:space="0" w:color="auto"/>
              <w:right w:val="single" w:sz="8" w:space="0" w:color="auto"/>
            </w:tcBorders>
            <w:shd w:val="clear" w:color="auto" w:fill="auto"/>
            <w:noWrap/>
            <w:vAlign w:val="bottom"/>
            <w:hideMark/>
          </w:tcPr>
          <w:p w:rsidR="000D667E" w:rsidRPr="000D667E" w:rsidRDefault="000D667E" w:rsidP="000D667E">
            <w:pPr>
              <w:rPr>
                <w:rFonts w:ascii="Arial" w:hAnsi="Arial" w:cs="Arial"/>
                <w:b/>
                <w:bCs/>
                <w:color w:val="000000"/>
                <w:sz w:val="18"/>
                <w:szCs w:val="18"/>
              </w:rPr>
            </w:pPr>
            <w:r w:rsidRPr="000D667E">
              <w:rPr>
                <w:rFonts w:ascii="Arial" w:hAnsi="Arial" w:cs="Arial"/>
                <w:b/>
                <w:bCs/>
                <w:color w:val="000000"/>
                <w:sz w:val="18"/>
                <w:szCs w:val="20"/>
              </w:rPr>
              <w:t> </w:t>
            </w:r>
          </w:p>
        </w:tc>
        <w:tc>
          <w:tcPr>
            <w:tcW w:w="1340" w:type="dxa"/>
            <w:tcBorders>
              <w:top w:val="nil"/>
              <w:left w:val="nil"/>
              <w:bottom w:val="single" w:sz="8" w:space="0" w:color="auto"/>
              <w:right w:val="single" w:sz="8" w:space="0" w:color="auto"/>
            </w:tcBorders>
            <w:shd w:val="clear" w:color="auto" w:fill="auto"/>
            <w:noWrap/>
            <w:vAlign w:val="bottom"/>
            <w:hideMark/>
          </w:tcPr>
          <w:p w:rsidR="000D667E" w:rsidRPr="000D667E" w:rsidRDefault="000D667E" w:rsidP="000D667E">
            <w:pPr>
              <w:jc w:val="right"/>
              <w:rPr>
                <w:rFonts w:ascii="Arial" w:hAnsi="Arial" w:cs="Arial"/>
                <w:b/>
                <w:bCs/>
                <w:color w:val="000000"/>
                <w:sz w:val="18"/>
                <w:szCs w:val="18"/>
              </w:rPr>
            </w:pPr>
            <w:r w:rsidRPr="000D667E">
              <w:rPr>
                <w:rFonts w:ascii="Arial" w:hAnsi="Arial" w:cs="Arial"/>
                <w:b/>
                <w:bCs/>
                <w:color w:val="000000"/>
                <w:sz w:val="18"/>
                <w:szCs w:val="20"/>
              </w:rPr>
              <w:t>753.380,78</w:t>
            </w:r>
          </w:p>
        </w:tc>
        <w:tc>
          <w:tcPr>
            <w:tcW w:w="1340" w:type="dxa"/>
            <w:tcBorders>
              <w:top w:val="nil"/>
              <w:left w:val="nil"/>
              <w:bottom w:val="single" w:sz="8" w:space="0" w:color="auto"/>
              <w:right w:val="single" w:sz="8" w:space="0" w:color="auto"/>
            </w:tcBorders>
            <w:shd w:val="clear" w:color="auto" w:fill="auto"/>
            <w:noWrap/>
            <w:vAlign w:val="bottom"/>
            <w:hideMark/>
          </w:tcPr>
          <w:p w:rsidR="000D667E" w:rsidRPr="000D667E" w:rsidRDefault="000D667E" w:rsidP="000D667E">
            <w:pPr>
              <w:jc w:val="right"/>
              <w:rPr>
                <w:rFonts w:ascii="Arial" w:hAnsi="Arial" w:cs="Arial"/>
                <w:b/>
                <w:bCs/>
                <w:color w:val="000000"/>
                <w:sz w:val="18"/>
                <w:szCs w:val="18"/>
              </w:rPr>
            </w:pPr>
            <w:r w:rsidRPr="000D667E">
              <w:rPr>
                <w:rFonts w:ascii="Arial" w:hAnsi="Arial" w:cs="Arial"/>
                <w:b/>
                <w:bCs/>
                <w:color w:val="000000"/>
                <w:sz w:val="18"/>
                <w:szCs w:val="20"/>
              </w:rPr>
              <w:t>704.637,14</w:t>
            </w:r>
          </w:p>
        </w:tc>
      </w:tr>
    </w:tbl>
    <w:p w:rsidR="00E06979" w:rsidRDefault="00E06979" w:rsidP="007A74A8">
      <w:pPr>
        <w:autoSpaceDE w:val="0"/>
        <w:autoSpaceDN w:val="0"/>
        <w:adjustRightInd w:val="0"/>
        <w:spacing w:after="120"/>
        <w:jc w:val="both"/>
        <w:rPr>
          <w:rFonts w:ascii="Arial" w:hAnsi="Arial" w:cs="Arial"/>
          <w:color w:val="00000A"/>
          <w:sz w:val="20"/>
          <w:szCs w:val="20"/>
        </w:rPr>
      </w:pPr>
      <w:r w:rsidRPr="00320D7C">
        <w:rPr>
          <w:rFonts w:ascii="Arial" w:hAnsi="Arial" w:cs="Arial"/>
          <w:color w:val="00000A"/>
          <w:sz w:val="20"/>
          <w:szCs w:val="20"/>
        </w:rPr>
        <w:t xml:space="preserve">  </w:t>
      </w:r>
    </w:p>
    <w:p w:rsidR="000D667E" w:rsidRDefault="000D667E" w:rsidP="00D81B85">
      <w:pPr>
        <w:autoSpaceDE w:val="0"/>
        <w:autoSpaceDN w:val="0"/>
        <w:adjustRightInd w:val="0"/>
        <w:spacing w:after="120"/>
        <w:jc w:val="both"/>
        <w:rPr>
          <w:rFonts w:ascii="Arial" w:hAnsi="Arial" w:cs="Arial"/>
          <w:color w:val="000000"/>
          <w:sz w:val="20"/>
          <w:szCs w:val="20"/>
        </w:rPr>
      </w:pPr>
    </w:p>
    <w:p w:rsidR="00C5078C" w:rsidRDefault="00C5078C" w:rsidP="00D81B85">
      <w:pPr>
        <w:autoSpaceDE w:val="0"/>
        <w:autoSpaceDN w:val="0"/>
        <w:adjustRightInd w:val="0"/>
        <w:spacing w:after="120"/>
        <w:jc w:val="both"/>
        <w:rPr>
          <w:rFonts w:ascii="Arial" w:hAnsi="Arial" w:cs="Arial"/>
          <w:color w:val="000000"/>
          <w:sz w:val="20"/>
          <w:szCs w:val="20"/>
        </w:rPr>
      </w:pPr>
      <w:r>
        <w:rPr>
          <w:rFonts w:ascii="Arial" w:hAnsi="Arial" w:cs="Arial"/>
          <w:color w:val="000000"/>
          <w:sz w:val="20"/>
          <w:szCs w:val="20"/>
        </w:rPr>
        <w:t>En otros tributos se reflejan los impuestos y tasas pagadas por ocupación de zona portuaria y el pago de un canon al Ministerio de Agricultura y Alimentación y Medio Ambiente</w:t>
      </w:r>
      <w:r w:rsidR="00FB5366">
        <w:rPr>
          <w:rFonts w:ascii="Arial" w:hAnsi="Arial" w:cs="Arial"/>
          <w:color w:val="000000"/>
          <w:sz w:val="20"/>
          <w:szCs w:val="20"/>
        </w:rPr>
        <w:t>.</w:t>
      </w:r>
      <w:r w:rsidR="006678F3">
        <w:rPr>
          <w:rFonts w:ascii="Arial" w:hAnsi="Arial" w:cs="Arial"/>
          <w:color w:val="000000"/>
          <w:sz w:val="20"/>
          <w:szCs w:val="20"/>
        </w:rPr>
        <w:t xml:space="preserve"> </w:t>
      </w:r>
    </w:p>
    <w:p w:rsidR="000D667E" w:rsidRDefault="000D667E" w:rsidP="00C5078C">
      <w:pPr>
        <w:tabs>
          <w:tab w:val="left" w:pos="1418"/>
          <w:tab w:val="left" w:pos="7655"/>
        </w:tabs>
        <w:jc w:val="both"/>
        <w:rPr>
          <w:rFonts w:ascii="Arial" w:hAnsi="Arial" w:cs="Arial"/>
          <w:sz w:val="20"/>
          <w:szCs w:val="20"/>
          <w:u w:val="single"/>
        </w:rPr>
      </w:pPr>
    </w:p>
    <w:p w:rsidR="00C5078C" w:rsidRPr="00F84F4C" w:rsidRDefault="00C5078C" w:rsidP="00C5078C">
      <w:pPr>
        <w:tabs>
          <w:tab w:val="left" w:pos="1418"/>
          <w:tab w:val="left" w:pos="7655"/>
        </w:tabs>
        <w:jc w:val="both"/>
        <w:rPr>
          <w:rFonts w:ascii="Arial" w:hAnsi="Arial" w:cs="Arial"/>
          <w:sz w:val="20"/>
          <w:szCs w:val="20"/>
          <w:u w:val="single"/>
        </w:rPr>
      </w:pPr>
      <w:r>
        <w:rPr>
          <w:rFonts w:ascii="Arial" w:hAnsi="Arial" w:cs="Arial"/>
          <w:sz w:val="20"/>
          <w:szCs w:val="20"/>
          <w:u w:val="single"/>
        </w:rPr>
        <w:t>Importe neto de la cifra de negocios</w:t>
      </w:r>
    </w:p>
    <w:p w:rsidR="00C5078C" w:rsidRPr="00F84F4C" w:rsidRDefault="00C5078C" w:rsidP="00C5078C">
      <w:pPr>
        <w:tabs>
          <w:tab w:val="left" w:pos="1418"/>
          <w:tab w:val="left" w:pos="7655"/>
        </w:tabs>
        <w:jc w:val="both"/>
        <w:rPr>
          <w:rFonts w:ascii="Arial" w:hAnsi="Arial" w:cs="Arial"/>
          <w:sz w:val="20"/>
          <w:szCs w:val="20"/>
          <w:u w:val="single"/>
        </w:rPr>
      </w:pPr>
    </w:p>
    <w:p w:rsidR="00FB5366" w:rsidRDefault="00C5078C" w:rsidP="00FB5366">
      <w:pPr>
        <w:autoSpaceDE w:val="0"/>
        <w:autoSpaceDN w:val="0"/>
        <w:adjustRightInd w:val="0"/>
        <w:spacing w:after="120"/>
        <w:jc w:val="both"/>
        <w:rPr>
          <w:rFonts w:ascii="Arial" w:hAnsi="Arial" w:cs="Arial"/>
          <w:color w:val="000000"/>
          <w:sz w:val="20"/>
          <w:szCs w:val="20"/>
        </w:rPr>
      </w:pPr>
      <w:r w:rsidRPr="00FE4712">
        <w:rPr>
          <w:rFonts w:ascii="Arial" w:hAnsi="Arial" w:cs="Arial"/>
          <w:sz w:val="20"/>
          <w:szCs w:val="20"/>
        </w:rPr>
        <w:t>La sociedad refleja</w:t>
      </w:r>
      <w:r w:rsidR="00792563" w:rsidRPr="00FE4712">
        <w:rPr>
          <w:rFonts w:ascii="Arial" w:hAnsi="Arial" w:cs="Arial"/>
          <w:sz w:val="20"/>
          <w:szCs w:val="20"/>
        </w:rPr>
        <w:t xml:space="preserve"> </w:t>
      </w:r>
      <w:r w:rsidRPr="00FE4712">
        <w:rPr>
          <w:rFonts w:ascii="Arial" w:hAnsi="Arial" w:cs="Arial"/>
          <w:sz w:val="20"/>
          <w:szCs w:val="20"/>
        </w:rPr>
        <w:t>importe neto de la cifra de negocio por facturaciones realizadas al Consorcio ACE por servicios prestados</w:t>
      </w:r>
      <w:r w:rsidR="00A5190B" w:rsidRPr="00FE4712">
        <w:rPr>
          <w:rFonts w:ascii="Arial" w:hAnsi="Arial" w:cs="Arial"/>
          <w:sz w:val="20"/>
          <w:szCs w:val="20"/>
        </w:rPr>
        <w:t xml:space="preserve">, así como </w:t>
      </w:r>
      <w:r w:rsidR="003236A5" w:rsidRPr="00FE4712">
        <w:rPr>
          <w:rFonts w:ascii="Arial" w:hAnsi="Arial" w:cs="Arial"/>
          <w:sz w:val="20"/>
          <w:szCs w:val="20"/>
        </w:rPr>
        <w:t xml:space="preserve">alquiler por cesión de derechos en sistema submarino internacional con </w:t>
      </w:r>
      <w:proofErr w:type="spellStart"/>
      <w:r w:rsidR="003236A5" w:rsidRPr="00FE4712">
        <w:rPr>
          <w:rFonts w:ascii="Arial" w:hAnsi="Arial" w:cs="Arial"/>
          <w:sz w:val="20"/>
          <w:szCs w:val="20"/>
        </w:rPr>
        <w:t>Canalink</w:t>
      </w:r>
      <w:proofErr w:type="spellEnd"/>
      <w:r w:rsidR="003236A5" w:rsidRPr="00FE4712">
        <w:rPr>
          <w:rFonts w:ascii="Arial" w:hAnsi="Arial" w:cs="Arial"/>
          <w:sz w:val="20"/>
          <w:szCs w:val="20"/>
        </w:rPr>
        <w:t xml:space="preserve"> </w:t>
      </w:r>
      <w:r w:rsidR="00FB5366" w:rsidRPr="00FE4712">
        <w:rPr>
          <w:rFonts w:ascii="Arial" w:hAnsi="Arial" w:cs="Arial"/>
          <w:color w:val="000000"/>
          <w:sz w:val="20"/>
          <w:szCs w:val="20"/>
        </w:rPr>
        <w:t xml:space="preserve"> por</w:t>
      </w:r>
      <w:r w:rsidR="00320365">
        <w:rPr>
          <w:rFonts w:ascii="Arial" w:hAnsi="Arial" w:cs="Arial"/>
          <w:color w:val="000000"/>
          <w:sz w:val="20"/>
          <w:szCs w:val="20"/>
        </w:rPr>
        <w:t xml:space="preserve"> </w:t>
      </w:r>
      <w:r w:rsidR="00792563" w:rsidRPr="00FE4712">
        <w:rPr>
          <w:rFonts w:ascii="Arial" w:hAnsi="Arial" w:cs="Arial"/>
          <w:color w:val="000000"/>
          <w:sz w:val="20"/>
          <w:szCs w:val="20"/>
        </w:rPr>
        <w:t>1.</w:t>
      </w:r>
      <w:r w:rsidR="00320365">
        <w:rPr>
          <w:rFonts w:ascii="Arial" w:hAnsi="Arial" w:cs="Arial"/>
          <w:color w:val="000000"/>
          <w:sz w:val="20"/>
          <w:szCs w:val="20"/>
        </w:rPr>
        <w:t>7</w:t>
      </w:r>
      <w:r w:rsidR="00792563" w:rsidRPr="00FE4712">
        <w:rPr>
          <w:rFonts w:ascii="Arial" w:hAnsi="Arial" w:cs="Arial"/>
          <w:color w:val="000000"/>
          <w:sz w:val="20"/>
          <w:szCs w:val="20"/>
        </w:rPr>
        <w:t>22.6</w:t>
      </w:r>
      <w:r w:rsidR="00320365">
        <w:rPr>
          <w:rFonts w:ascii="Arial" w:hAnsi="Arial" w:cs="Arial"/>
          <w:color w:val="000000"/>
          <w:sz w:val="20"/>
          <w:szCs w:val="20"/>
        </w:rPr>
        <w:t>93</w:t>
      </w:r>
      <w:r w:rsidR="00792563" w:rsidRPr="00FE4712">
        <w:rPr>
          <w:rFonts w:ascii="Arial" w:hAnsi="Arial" w:cs="Arial"/>
          <w:color w:val="000000"/>
          <w:sz w:val="20"/>
          <w:szCs w:val="20"/>
        </w:rPr>
        <w:t>,</w:t>
      </w:r>
      <w:r w:rsidR="00320365">
        <w:rPr>
          <w:rFonts w:ascii="Arial" w:hAnsi="Arial" w:cs="Arial"/>
          <w:color w:val="000000"/>
          <w:sz w:val="20"/>
          <w:szCs w:val="20"/>
        </w:rPr>
        <w:t>91</w:t>
      </w:r>
      <w:r w:rsidR="00792563" w:rsidRPr="00FE4712">
        <w:rPr>
          <w:rFonts w:ascii="Arial" w:hAnsi="Arial" w:cs="Arial"/>
          <w:color w:val="000000"/>
          <w:sz w:val="20"/>
          <w:szCs w:val="20"/>
        </w:rPr>
        <w:t xml:space="preserve"> € </w:t>
      </w:r>
      <w:r w:rsidR="00320365">
        <w:rPr>
          <w:rFonts w:ascii="Arial" w:hAnsi="Arial" w:cs="Arial"/>
          <w:color w:val="000000"/>
          <w:sz w:val="20"/>
          <w:szCs w:val="20"/>
        </w:rPr>
        <w:t xml:space="preserve"> </w:t>
      </w:r>
      <w:r w:rsidR="00792563" w:rsidRPr="00FE4712">
        <w:rPr>
          <w:rFonts w:ascii="Arial" w:hAnsi="Arial" w:cs="Arial"/>
          <w:color w:val="000000"/>
          <w:sz w:val="20"/>
          <w:szCs w:val="20"/>
        </w:rPr>
        <w:t>en 201</w:t>
      </w:r>
      <w:r w:rsidR="00320365">
        <w:rPr>
          <w:rFonts w:ascii="Arial" w:hAnsi="Arial" w:cs="Arial"/>
          <w:color w:val="000000"/>
          <w:sz w:val="20"/>
          <w:szCs w:val="20"/>
        </w:rPr>
        <w:t>8</w:t>
      </w:r>
      <w:r w:rsidR="00792563" w:rsidRPr="00FE4712">
        <w:rPr>
          <w:rFonts w:ascii="Arial" w:hAnsi="Arial" w:cs="Arial"/>
          <w:color w:val="000000"/>
          <w:sz w:val="20"/>
          <w:szCs w:val="20"/>
        </w:rPr>
        <w:t xml:space="preserve"> (</w:t>
      </w:r>
      <w:r w:rsidR="00320365" w:rsidRPr="00FE4712">
        <w:rPr>
          <w:rFonts w:ascii="Arial" w:hAnsi="Arial" w:cs="Arial"/>
          <w:color w:val="000000"/>
          <w:sz w:val="20"/>
          <w:szCs w:val="20"/>
        </w:rPr>
        <w:t xml:space="preserve">1.622.674,44 </w:t>
      </w:r>
      <w:r w:rsidR="00FB5366" w:rsidRPr="00FE4712">
        <w:rPr>
          <w:rFonts w:ascii="Arial" w:hAnsi="Arial" w:cs="Arial"/>
          <w:color w:val="000000"/>
          <w:sz w:val="20"/>
          <w:szCs w:val="20"/>
        </w:rPr>
        <w:t xml:space="preserve">€ </w:t>
      </w:r>
      <w:r w:rsidR="00320365">
        <w:rPr>
          <w:rFonts w:ascii="Arial" w:hAnsi="Arial" w:cs="Arial"/>
          <w:color w:val="000000"/>
          <w:sz w:val="20"/>
          <w:szCs w:val="20"/>
        </w:rPr>
        <w:t xml:space="preserve"> </w:t>
      </w:r>
      <w:r w:rsidR="00FB5366" w:rsidRPr="00FE4712">
        <w:rPr>
          <w:rFonts w:ascii="Arial" w:hAnsi="Arial" w:cs="Arial"/>
          <w:color w:val="000000"/>
          <w:sz w:val="20"/>
          <w:szCs w:val="20"/>
        </w:rPr>
        <w:t>en 201</w:t>
      </w:r>
      <w:r w:rsidR="00320365">
        <w:rPr>
          <w:rFonts w:ascii="Arial" w:hAnsi="Arial" w:cs="Arial"/>
          <w:color w:val="000000"/>
          <w:sz w:val="20"/>
          <w:szCs w:val="20"/>
        </w:rPr>
        <w:t>7</w:t>
      </w:r>
      <w:r w:rsidR="00201AEC" w:rsidRPr="00FE4712">
        <w:rPr>
          <w:rFonts w:ascii="Arial" w:hAnsi="Arial" w:cs="Arial"/>
          <w:color w:val="000000"/>
          <w:sz w:val="20"/>
          <w:szCs w:val="20"/>
        </w:rPr>
        <w:t>)</w:t>
      </w:r>
      <w:r w:rsidR="00FB5366" w:rsidRPr="00FE4712">
        <w:rPr>
          <w:rFonts w:ascii="Arial" w:hAnsi="Arial" w:cs="Arial"/>
          <w:color w:val="000000"/>
          <w:sz w:val="20"/>
          <w:szCs w:val="20"/>
        </w:rPr>
        <w:t>.</w:t>
      </w:r>
    </w:p>
    <w:p w:rsidR="00C5078C" w:rsidRDefault="00C5078C" w:rsidP="00C5078C">
      <w:pPr>
        <w:tabs>
          <w:tab w:val="left" w:pos="1418"/>
          <w:tab w:val="left" w:pos="7655"/>
        </w:tabs>
        <w:jc w:val="both"/>
        <w:rPr>
          <w:rFonts w:ascii="Arial" w:hAnsi="Arial" w:cs="Arial"/>
          <w:sz w:val="20"/>
          <w:szCs w:val="20"/>
        </w:rPr>
      </w:pPr>
    </w:p>
    <w:p w:rsidR="006678F3" w:rsidRDefault="006678F3" w:rsidP="00C5078C">
      <w:pPr>
        <w:tabs>
          <w:tab w:val="left" w:pos="1418"/>
          <w:tab w:val="left" w:pos="7655"/>
        </w:tabs>
        <w:jc w:val="both"/>
        <w:rPr>
          <w:rFonts w:ascii="Arial" w:hAnsi="Arial" w:cs="Arial"/>
          <w:sz w:val="20"/>
          <w:szCs w:val="20"/>
        </w:rPr>
      </w:pPr>
    </w:p>
    <w:p w:rsidR="00C5078C" w:rsidRPr="00C5078C" w:rsidRDefault="00C5078C" w:rsidP="00C5078C">
      <w:pPr>
        <w:tabs>
          <w:tab w:val="left" w:pos="1418"/>
          <w:tab w:val="left" w:pos="7655"/>
        </w:tabs>
        <w:jc w:val="both"/>
        <w:rPr>
          <w:rFonts w:ascii="Arial" w:hAnsi="Arial" w:cs="Arial"/>
          <w:sz w:val="20"/>
          <w:szCs w:val="20"/>
          <w:u w:val="single"/>
        </w:rPr>
      </w:pPr>
      <w:r w:rsidRPr="00C5078C">
        <w:rPr>
          <w:rFonts w:ascii="Arial" w:hAnsi="Arial" w:cs="Arial"/>
          <w:sz w:val="20"/>
          <w:szCs w:val="20"/>
          <w:u w:val="single"/>
        </w:rPr>
        <w:t>Resultados originados fuera de la actividad normal de la empresa</w:t>
      </w:r>
    </w:p>
    <w:p w:rsidR="00C5078C" w:rsidRPr="00C5078C" w:rsidRDefault="00C5078C" w:rsidP="00C5078C">
      <w:pPr>
        <w:tabs>
          <w:tab w:val="left" w:pos="1418"/>
          <w:tab w:val="left" w:pos="7655"/>
        </w:tabs>
        <w:jc w:val="both"/>
        <w:rPr>
          <w:rFonts w:ascii="Arial" w:hAnsi="Arial" w:cs="Arial"/>
          <w:sz w:val="20"/>
          <w:szCs w:val="20"/>
        </w:rPr>
      </w:pPr>
    </w:p>
    <w:p w:rsidR="00C5078C" w:rsidRPr="00FE4712" w:rsidRDefault="00FA51BC" w:rsidP="00C5078C">
      <w:pPr>
        <w:tabs>
          <w:tab w:val="left" w:pos="1418"/>
          <w:tab w:val="left" w:pos="7655"/>
        </w:tabs>
        <w:jc w:val="both"/>
        <w:rPr>
          <w:rFonts w:ascii="Arial" w:hAnsi="Arial" w:cs="Arial"/>
          <w:sz w:val="20"/>
          <w:szCs w:val="20"/>
        </w:rPr>
      </w:pPr>
      <w:r w:rsidRPr="00FE4712">
        <w:rPr>
          <w:rFonts w:ascii="Arial" w:hAnsi="Arial" w:cs="Arial"/>
          <w:sz w:val="20"/>
          <w:szCs w:val="20"/>
        </w:rPr>
        <w:t>Los gastos financieros consisten en intereses generados por deudas con la empresa dominante por los préstamos contraídos. En el año 201</w:t>
      </w:r>
      <w:r w:rsidR="00320365">
        <w:rPr>
          <w:rFonts w:ascii="Arial" w:hAnsi="Arial" w:cs="Arial"/>
          <w:sz w:val="20"/>
          <w:szCs w:val="20"/>
        </w:rPr>
        <w:t>8 no hubo gasto alguno</w:t>
      </w:r>
      <w:r w:rsidR="002F6FC7" w:rsidRPr="00FE4712">
        <w:rPr>
          <w:rFonts w:ascii="Arial" w:hAnsi="Arial" w:cs="Arial"/>
          <w:sz w:val="20"/>
          <w:szCs w:val="20"/>
        </w:rPr>
        <w:t xml:space="preserve"> (</w:t>
      </w:r>
      <w:r w:rsidR="00320365" w:rsidRPr="00FE4712">
        <w:rPr>
          <w:rFonts w:ascii="Arial" w:hAnsi="Arial" w:cs="Arial"/>
          <w:sz w:val="20"/>
          <w:szCs w:val="20"/>
        </w:rPr>
        <w:t xml:space="preserve">646,99 </w:t>
      </w:r>
      <w:r w:rsidRPr="00FE4712">
        <w:rPr>
          <w:rFonts w:ascii="Arial" w:hAnsi="Arial" w:cs="Arial"/>
          <w:sz w:val="20"/>
          <w:szCs w:val="20"/>
        </w:rPr>
        <w:t>€ en 201</w:t>
      </w:r>
      <w:r w:rsidR="00320365">
        <w:rPr>
          <w:rFonts w:ascii="Arial" w:hAnsi="Arial" w:cs="Arial"/>
          <w:sz w:val="20"/>
          <w:szCs w:val="20"/>
        </w:rPr>
        <w:t>7</w:t>
      </w:r>
      <w:r w:rsidRPr="00FE4712">
        <w:rPr>
          <w:rFonts w:ascii="Arial" w:hAnsi="Arial" w:cs="Arial"/>
          <w:sz w:val="20"/>
          <w:szCs w:val="20"/>
        </w:rPr>
        <w:t>).</w:t>
      </w:r>
    </w:p>
    <w:p w:rsidR="00C5078C" w:rsidRPr="00FE4712" w:rsidRDefault="00C5078C" w:rsidP="00C5078C">
      <w:pPr>
        <w:tabs>
          <w:tab w:val="left" w:pos="1418"/>
          <w:tab w:val="left" w:pos="7655"/>
        </w:tabs>
        <w:jc w:val="both"/>
        <w:rPr>
          <w:rFonts w:ascii="Arial" w:hAnsi="Arial" w:cs="Arial"/>
          <w:sz w:val="20"/>
          <w:szCs w:val="20"/>
        </w:rPr>
      </w:pPr>
    </w:p>
    <w:p w:rsidR="00C5078C" w:rsidRPr="00FE4712" w:rsidRDefault="00C5078C" w:rsidP="00D81B85">
      <w:pPr>
        <w:autoSpaceDE w:val="0"/>
        <w:autoSpaceDN w:val="0"/>
        <w:adjustRightInd w:val="0"/>
        <w:spacing w:after="120"/>
        <w:jc w:val="both"/>
        <w:rPr>
          <w:rFonts w:ascii="Arial" w:hAnsi="Arial" w:cs="Arial"/>
          <w:color w:val="000000"/>
          <w:sz w:val="20"/>
          <w:szCs w:val="20"/>
        </w:rPr>
      </w:pPr>
    </w:p>
    <w:p w:rsidR="00C5078C" w:rsidRPr="00C5078C" w:rsidRDefault="006678F3" w:rsidP="00D81B85">
      <w:pPr>
        <w:autoSpaceDE w:val="0"/>
        <w:autoSpaceDN w:val="0"/>
        <w:adjustRightInd w:val="0"/>
        <w:spacing w:after="120"/>
        <w:jc w:val="both"/>
        <w:rPr>
          <w:rFonts w:ascii="Arial" w:hAnsi="Arial" w:cs="Arial"/>
          <w:color w:val="000000"/>
          <w:sz w:val="20"/>
          <w:szCs w:val="20"/>
        </w:rPr>
      </w:pPr>
      <w:r w:rsidRPr="00FE4712">
        <w:rPr>
          <w:rFonts w:ascii="Arial" w:hAnsi="Arial" w:cs="Arial"/>
          <w:color w:val="000000"/>
          <w:sz w:val="20"/>
          <w:szCs w:val="20"/>
        </w:rPr>
        <w:lastRenderedPageBreak/>
        <w:t xml:space="preserve">Se recogen diferencias de cambio por valor de </w:t>
      </w:r>
      <w:r w:rsidR="00752E1C">
        <w:rPr>
          <w:rFonts w:ascii="Arial" w:hAnsi="Arial" w:cs="Arial"/>
          <w:color w:val="000000"/>
          <w:sz w:val="20"/>
          <w:szCs w:val="20"/>
        </w:rPr>
        <w:t>-3.242.89</w:t>
      </w:r>
      <w:r w:rsidR="00F168B2" w:rsidRPr="00FE4712">
        <w:rPr>
          <w:rFonts w:ascii="Arial" w:hAnsi="Arial" w:cs="Arial"/>
          <w:color w:val="000000"/>
          <w:sz w:val="20"/>
          <w:szCs w:val="20"/>
        </w:rPr>
        <w:t xml:space="preserve"> € (</w:t>
      </w:r>
      <w:r w:rsidR="00320365" w:rsidRPr="00FE4712">
        <w:rPr>
          <w:rFonts w:ascii="Arial" w:hAnsi="Arial" w:cs="Arial"/>
          <w:color w:val="000000"/>
          <w:sz w:val="20"/>
          <w:szCs w:val="20"/>
        </w:rPr>
        <w:t xml:space="preserve">5.094,40 </w:t>
      </w:r>
      <w:r w:rsidRPr="00FE4712">
        <w:rPr>
          <w:rFonts w:ascii="Arial" w:hAnsi="Arial" w:cs="Arial"/>
          <w:color w:val="000000"/>
          <w:sz w:val="20"/>
          <w:szCs w:val="20"/>
        </w:rPr>
        <w:t xml:space="preserve"> € en 201</w:t>
      </w:r>
      <w:r w:rsidR="00320365">
        <w:rPr>
          <w:rFonts w:ascii="Arial" w:hAnsi="Arial" w:cs="Arial"/>
          <w:color w:val="000000"/>
          <w:sz w:val="20"/>
          <w:szCs w:val="20"/>
        </w:rPr>
        <w:t>7</w:t>
      </w:r>
      <w:r w:rsidRPr="00FE4712">
        <w:rPr>
          <w:rFonts w:ascii="Arial" w:hAnsi="Arial" w:cs="Arial"/>
          <w:color w:val="000000"/>
          <w:sz w:val="20"/>
          <w:szCs w:val="20"/>
        </w:rPr>
        <w:t>).</w:t>
      </w:r>
    </w:p>
    <w:p w:rsidR="00FE4712" w:rsidRDefault="00FE4712" w:rsidP="00D81B85">
      <w:pPr>
        <w:autoSpaceDE w:val="0"/>
        <w:autoSpaceDN w:val="0"/>
        <w:adjustRightInd w:val="0"/>
        <w:spacing w:after="120"/>
        <w:jc w:val="both"/>
        <w:rPr>
          <w:rFonts w:ascii="Arial" w:hAnsi="Arial" w:cs="Arial"/>
          <w:b/>
          <w:color w:val="000000"/>
          <w:sz w:val="20"/>
          <w:szCs w:val="20"/>
        </w:rPr>
      </w:pPr>
    </w:p>
    <w:p w:rsidR="00FE4712" w:rsidRDefault="00FE4712" w:rsidP="00D81B85">
      <w:pPr>
        <w:autoSpaceDE w:val="0"/>
        <w:autoSpaceDN w:val="0"/>
        <w:adjustRightInd w:val="0"/>
        <w:spacing w:after="120"/>
        <w:jc w:val="both"/>
        <w:rPr>
          <w:rFonts w:ascii="Arial" w:hAnsi="Arial" w:cs="Arial"/>
          <w:b/>
          <w:color w:val="000000"/>
          <w:sz w:val="20"/>
          <w:szCs w:val="20"/>
        </w:rPr>
      </w:pPr>
    </w:p>
    <w:p w:rsidR="00E06979" w:rsidRPr="00D81B85" w:rsidRDefault="00F72240" w:rsidP="00D81B85">
      <w:pPr>
        <w:autoSpaceDE w:val="0"/>
        <w:autoSpaceDN w:val="0"/>
        <w:adjustRightInd w:val="0"/>
        <w:spacing w:after="120"/>
        <w:jc w:val="both"/>
        <w:rPr>
          <w:rFonts w:ascii="Arial" w:hAnsi="Arial" w:cs="Arial"/>
          <w:b/>
          <w:color w:val="000000"/>
          <w:sz w:val="20"/>
          <w:szCs w:val="20"/>
        </w:rPr>
      </w:pPr>
      <w:r>
        <w:rPr>
          <w:rFonts w:ascii="Arial" w:hAnsi="Arial" w:cs="Arial"/>
          <w:b/>
          <w:color w:val="000000"/>
          <w:sz w:val="20"/>
          <w:szCs w:val="20"/>
        </w:rPr>
        <w:t>11</w:t>
      </w:r>
      <w:r w:rsidR="00E06979" w:rsidRPr="00D81B85">
        <w:rPr>
          <w:rFonts w:ascii="Arial" w:hAnsi="Arial" w:cs="Arial"/>
          <w:b/>
          <w:color w:val="000000"/>
          <w:sz w:val="20"/>
          <w:szCs w:val="20"/>
        </w:rPr>
        <w:t>.-  PROVISIONES</w:t>
      </w:r>
    </w:p>
    <w:p w:rsidR="00E06979" w:rsidRDefault="00E06979" w:rsidP="00D81B85">
      <w:pPr>
        <w:autoSpaceDE w:val="0"/>
        <w:autoSpaceDN w:val="0"/>
        <w:adjustRightInd w:val="0"/>
        <w:spacing w:after="120"/>
        <w:jc w:val="both"/>
        <w:rPr>
          <w:rFonts w:ascii="Arial" w:hAnsi="Arial" w:cs="Arial"/>
          <w:sz w:val="20"/>
          <w:szCs w:val="20"/>
        </w:rPr>
      </w:pPr>
      <w:r>
        <w:rPr>
          <w:rFonts w:ascii="Arial" w:hAnsi="Arial" w:cs="Arial"/>
          <w:sz w:val="20"/>
          <w:szCs w:val="20"/>
        </w:rPr>
        <w:t>N</w:t>
      </w:r>
      <w:r w:rsidRPr="00D81B85">
        <w:rPr>
          <w:rFonts w:ascii="Arial" w:hAnsi="Arial" w:cs="Arial"/>
          <w:sz w:val="20"/>
          <w:szCs w:val="20"/>
        </w:rPr>
        <w:t>o se han dotado provisiones en el presente ejercicio.</w:t>
      </w:r>
    </w:p>
    <w:p w:rsidR="000B3C4B" w:rsidRPr="00D81B85" w:rsidRDefault="000B3C4B" w:rsidP="00D81B85">
      <w:pPr>
        <w:autoSpaceDE w:val="0"/>
        <w:autoSpaceDN w:val="0"/>
        <w:adjustRightInd w:val="0"/>
        <w:spacing w:after="120"/>
        <w:jc w:val="both"/>
        <w:rPr>
          <w:rFonts w:ascii="Arial" w:hAnsi="Arial" w:cs="Arial"/>
          <w:sz w:val="20"/>
          <w:szCs w:val="20"/>
        </w:rPr>
      </w:pPr>
    </w:p>
    <w:p w:rsidR="00E06979" w:rsidRDefault="00E06979" w:rsidP="00D81B85">
      <w:pPr>
        <w:jc w:val="both"/>
        <w:rPr>
          <w:rFonts w:ascii="Arial" w:hAnsi="Arial" w:cs="Arial"/>
          <w:b/>
          <w:sz w:val="20"/>
          <w:szCs w:val="20"/>
        </w:rPr>
      </w:pPr>
      <w:r w:rsidRPr="00D81B85">
        <w:rPr>
          <w:rFonts w:ascii="Arial" w:hAnsi="Arial" w:cs="Arial"/>
          <w:b/>
          <w:sz w:val="20"/>
          <w:szCs w:val="20"/>
        </w:rPr>
        <w:t>1</w:t>
      </w:r>
      <w:r w:rsidR="00FA51BC">
        <w:rPr>
          <w:rFonts w:ascii="Arial" w:hAnsi="Arial" w:cs="Arial"/>
          <w:b/>
          <w:sz w:val="20"/>
          <w:szCs w:val="20"/>
        </w:rPr>
        <w:t>2</w:t>
      </w:r>
      <w:r w:rsidRPr="00D81B85">
        <w:rPr>
          <w:rFonts w:ascii="Arial" w:hAnsi="Arial" w:cs="Arial"/>
          <w:b/>
          <w:sz w:val="20"/>
          <w:szCs w:val="20"/>
        </w:rPr>
        <w:t xml:space="preserve">.-  </w:t>
      </w:r>
      <w:r w:rsidR="00FA51BC">
        <w:rPr>
          <w:rFonts w:ascii="Arial" w:hAnsi="Arial" w:cs="Arial"/>
          <w:b/>
          <w:sz w:val="20"/>
          <w:szCs w:val="20"/>
        </w:rPr>
        <w:t>OTRA INFORMACION</w:t>
      </w:r>
    </w:p>
    <w:p w:rsidR="00E06979" w:rsidRPr="00D81B85" w:rsidRDefault="00E06979" w:rsidP="00D81B85">
      <w:pPr>
        <w:jc w:val="both"/>
        <w:rPr>
          <w:rFonts w:ascii="Arial" w:hAnsi="Arial" w:cs="Arial"/>
          <w:sz w:val="20"/>
          <w:szCs w:val="20"/>
        </w:rPr>
      </w:pPr>
    </w:p>
    <w:p w:rsidR="00E06979" w:rsidRDefault="00E06979" w:rsidP="0018782F">
      <w:pPr>
        <w:jc w:val="both"/>
        <w:rPr>
          <w:rFonts w:ascii="Arial" w:hAnsi="Arial" w:cs="Arial"/>
          <w:sz w:val="20"/>
        </w:rPr>
      </w:pPr>
    </w:p>
    <w:p w:rsidR="00FB5366" w:rsidRDefault="00FB5366" w:rsidP="00FA51BC">
      <w:pPr>
        <w:jc w:val="both"/>
        <w:rPr>
          <w:rFonts w:ascii="Arial" w:hAnsi="Arial" w:cs="Arial"/>
          <w:sz w:val="20"/>
        </w:rPr>
      </w:pPr>
      <w:r>
        <w:rPr>
          <w:rFonts w:ascii="Arial" w:hAnsi="Arial" w:cs="Arial"/>
          <w:sz w:val="20"/>
        </w:rPr>
        <w:t xml:space="preserve">Con fecha 23/12/2016 se realiza una ampliación de capital  por valor de 1.000.000 € y 22.473.429 € de prima de asunción por compensación de los créditos que figuran en el Pasivo de Balance cuyo acreedor es Canarias </w:t>
      </w:r>
      <w:proofErr w:type="spellStart"/>
      <w:r>
        <w:rPr>
          <w:rFonts w:ascii="Arial" w:hAnsi="Arial" w:cs="Arial"/>
          <w:sz w:val="20"/>
        </w:rPr>
        <w:t>Submarine</w:t>
      </w:r>
      <w:proofErr w:type="spellEnd"/>
      <w:r>
        <w:rPr>
          <w:rFonts w:ascii="Arial" w:hAnsi="Arial" w:cs="Arial"/>
          <w:sz w:val="20"/>
        </w:rPr>
        <w:t xml:space="preserve"> Link. Las participaciones son asumidas y desembolsadas por el socio único, Canarias </w:t>
      </w:r>
      <w:proofErr w:type="spellStart"/>
      <w:r>
        <w:rPr>
          <w:rFonts w:ascii="Arial" w:hAnsi="Arial" w:cs="Arial"/>
          <w:sz w:val="20"/>
        </w:rPr>
        <w:t>Submarine</w:t>
      </w:r>
      <w:proofErr w:type="spellEnd"/>
      <w:r>
        <w:rPr>
          <w:rFonts w:ascii="Arial" w:hAnsi="Arial" w:cs="Arial"/>
          <w:sz w:val="20"/>
        </w:rPr>
        <w:t xml:space="preserve"> Link. </w:t>
      </w:r>
    </w:p>
    <w:p w:rsidR="00327FFB" w:rsidRDefault="00327FFB" w:rsidP="00FA51BC">
      <w:pPr>
        <w:jc w:val="both"/>
        <w:rPr>
          <w:rFonts w:ascii="Arial" w:hAnsi="Arial" w:cs="Arial"/>
          <w:sz w:val="20"/>
        </w:rPr>
      </w:pPr>
    </w:p>
    <w:p w:rsidR="00FA51BC" w:rsidRPr="00FA51BC" w:rsidRDefault="00FB5366" w:rsidP="00FA51BC">
      <w:pPr>
        <w:jc w:val="both"/>
        <w:rPr>
          <w:rFonts w:ascii="Arial" w:hAnsi="Arial" w:cs="Arial"/>
          <w:sz w:val="20"/>
          <w:szCs w:val="20"/>
        </w:rPr>
      </w:pPr>
      <w:r>
        <w:rPr>
          <w:rFonts w:ascii="Arial" w:hAnsi="Arial" w:cs="Arial"/>
          <w:sz w:val="20"/>
        </w:rPr>
        <w:t>El capital se fija en 1.003.000</w:t>
      </w:r>
      <w:r w:rsidR="00320365">
        <w:rPr>
          <w:rFonts w:ascii="Arial" w:hAnsi="Arial" w:cs="Arial"/>
          <w:sz w:val="20"/>
        </w:rPr>
        <w:t>,00</w:t>
      </w:r>
      <w:r>
        <w:rPr>
          <w:rFonts w:ascii="Arial" w:hAnsi="Arial" w:cs="Arial"/>
          <w:sz w:val="20"/>
        </w:rPr>
        <w:t xml:space="preserve"> €</w:t>
      </w:r>
      <w:r w:rsidR="000528A2">
        <w:rPr>
          <w:rFonts w:ascii="Arial" w:hAnsi="Arial" w:cs="Arial"/>
          <w:sz w:val="20"/>
        </w:rPr>
        <w:t>.</w:t>
      </w:r>
    </w:p>
    <w:p w:rsidR="00FA51BC" w:rsidRDefault="00FA51BC" w:rsidP="0018782F">
      <w:pPr>
        <w:autoSpaceDE w:val="0"/>
        <w:autoSpaceDN w:val="0"/>
        <w:adjustRightInd w:val="0"/>
        <w:spacing w:after="120"/>
        <w:jc w:val="both"/>
        <w:rPr>
          <w:rFonts w:ascii="Arial" w:hAnsi="Arial" w:cs="Arial"/>
          <w:b/>
          <w:sz w:val="20"/>
          <w:szCs w:val="20"/>
        </w:rPr>
      </w:pPr>
    </w:p>
    <w:p w:rsidR="00FA51BC" w:rsidRPr="00FA51BC" w:rsidRDefault="00FA51BC" w:rsidP="00FA51BC">
      <w:pPr>
        <w:autoSpaceDE w:val="0"/>
        <w:autoSpaceDN w:val="0"/>
        <w:adjustRightInd w:val="0"/>
        <w:spacing w:after="120"/>
        <w:jc w:val="both"/>
        <w:rPr>
          <w:rFonts w:ascii="Arial" w:hAnsi="Arial" w:cs="Arial"/>
          <w:b/>
          <w:bCs/>
          <w:sz w:val="20"/>
          <w:szCs w:val="20"/>
        </w:rPr>
      </w:pPr>
      <w:r w:rsidRPr="00D81B85">
        <w:rPr>
          <w:rFonts w:ascii="Arial" w:hAnsi="Arial" w:cs="Arial"/>
          <w:b/>
          <w:sz w:val="20"/>
          <w:szCs w:val="20"/>
        </w:rPr>
        <w:t>1</w:t>
      </w:r>
      <w:r>
        <w:rPr>
          <w:rFonts w:ascii="Arial" w:hAnsi="Arial" w:cs="Arial"/>
          <w:b/>
          <w:sz w:val="20"/>
          <w:szCs w:val="20"/>
        </w:rPr>
        <w:t>3.- INFORMACIÓN SOBRE LOS DERECHOS DE EMISION DE GASES DE EFECTO INVERNADERO</w:t>
      </w:r>
    </w:p>
    <w:p w:rsidR="00FA51BC" w:rsidRDefault="00FA51BC" w:rsidP="00FA51BC">
      <w:pPr>
        <w:autoSpaceDE w:val="0"/>
        <w:autoSpaceDN w:val="0"/>
        <w:adjustRightInd w:val="0"/>
        <w:spacing w:after="120"/>
        <w:jc w:val="both"/>
        <w:rPr>
          <w:rFonts w:ascii="Arial" w:hAnsi="Arial" w:cs="Arial"/>
          <w:sz w:val="20"/>
          <w:szCs w:val="20"/>
        </w:rPr>
      </w:pPr>
      <w:proofErr w:type="spellStart"/>
      <w:r>
        <w:rPr>
          <w:rFonts w:ascii="Arial" w:hAnsi="Arial" w:cs="Arial"/>
          <w:sz w:val="20"/>
          <w:szCs w:val="20"/>
        </w:rPr>
        <w:t>Canalink</w:t>
      </w:r>
      <w:proofErr w:type="spellEnd"/>
      <w:r>
        <w:rPr>
          <w:rFonts w:ascii="Arial" w:hAnsi="Arial" w:cs="Arial"/>
          <w:sz w:val="20"/>
          <w:szCs w:val="20"/>
        </w:rPr>
        <w:t xml:space="preserve"> África</w:t>
      </w:r>
      <w:r w:rsidRPr="00FA51BC">
        <w:rPr>
          <w:rFonts w:ascii="Arial" w:hAnsi="Arial" w:cs="Arial"/>
          <w:sz w:val="20"/>
          <w:szCs w:val="20"/>
        </w:rPr>
        <w:t xml:space="preserve"> no ha tenido asignados derechos de emisión de gases de efecto invernadero durante el período de vigencia del Plan Nacional de Asignación.</w:t>
      </w:r>
    </w:p>
    <w:p w:rsidR="00FA51BC" w:rsidRDefault="00FA51BC" w:rsidP="0018782F">
      <w:pPr>
        <w:autoSpaceDE w:val="0"/>
        <w:autoSpaceDN w:val="0"/>
        <w:adjustRightInd w:val="0"/>
        <w:spacing w:after="120"/>
        <w:jc w:val="both"/>
        <w:rPr>
          <w:rFonts w:ascii="Arial" w:hAnsi="Arial" w:cs="Arial"/>
          <w:sz w:val="20"/>
          <w:szCs w:val="20"/>
        </w:rPr>
      </w:pPr>
      <w:r w:rsidRPr="00FA51BC">
        <w:rPr>
          <w:rFonts w:ascii="Arial" w:hAnsi="Arial" w:cs="Arial"/>
          <w:sz w:val="20"/>
          <w:szCs w:val="20"/>
        </w:rPr>
        <w:t xml:space="preserve">La </w:t>
      </w:r>
      <w:r>
        <w:rPr>
          <w:rFonts w:ascii="Arial" w:hAnsi="Arial" w:cs="Arial"/>
          <w:sz w:val="20"/>
          <w:szCs w:val="20"/>
        </w:rPr>
        <w:t>Sociedad</w:t>
      </w:r>
      <w:r w:rsidRPr="00FA51BC">
        <w:rPr>
          <w:rFonts w:ascii="Arial" w:hAnsi="Arial" w:cs="Arial"/>
          <w:sz w:val="20"/>
          <w:szCs w:val="20"/>
        </w:rPr>
        <w:t xml:space="preserve"> no tiene responsabilidades, gastos ni provisiones y contingencias de naturaleza medioambiental que pudieran ser significativas al cierre</w:t>
      </w:r>
      <w:r>
        <w:rPr>
          <w:rFonts w:ascii="Arial" w:hAnsi="Arial" w:cs="Arial"/>
          <w:sz w:val="20"/>
          <w:szCs w:val="20"/>
        </w:rPr>
        <w:t>.</w:t>
      </w:r>
    </w:p>
    <w:p w:rsidR="00E06979" w:rsidRDefault="00E06979" w:rsidP="000C1358">
      <w:pPr>
        <w:jc w:val="both"/>
        <w:rPr>
          <w:rFonts w:ascii="Arial" w:hAnsi="Arial" w:cs="Arial"/>
          <w:b/>
          <w:sz w:val="20"/>
          <w:szCs w:val="20"/>
        </w:rPr>
      </w:pPr>
    </w:p>
    <w:p w:rsidR="00FA51BC" w:rsidRDefault="00FA51BC" w:rsidP="000C1358">
      <w:pPr>
        <w:jc w:val="both"/>
        <w:rPr>
          <w:rFonts w:ascii="Arial" w:hAnsi="Arial" w:cs="Arial"/>
          <w:b/>
          <w:sz w:val="20"/>
          <w:szCs w:val="20"/>
        </w:rPr>
      </w:pPr>
    </w:p>
    <w:p w:rsidR="00FA51BC" w:rsidRDefault="00FA51BC" w:rsidP="000C1358">
      <w:pPr>
        <w:jc w:val="both"/>
        <w:rPr>
          <w:rFonts w:ascii="Arial" w:hAnsi="Arial" w:cs="Arial"/>
          <w:b/>
          <w:sz w:val="20"/>
          <w:szCs w:val="20"/>
        </w:rPr>
      </w:pPr>
      <w:r w:rsidRPr="00F90B70">
        <w:rPr>
          <w:rFonts w:ascii="Arial" w:hAnsi="Arial" w:cs="Arial"/>
          <w:b/>
          <w:sz w:val="20"/>
          <w:szCs w:val="20"/>
        </w:rPr>
        <w:t>14.- INFORMACION SOBRE APLAZAMIENTOS DE PAGO EFECTUADOS A</w:t>
      </w:r>
      <w:r>
        <w:rPr>
          <w:rFonts w:ascii="Arial" w:hAnsi="Arial" w:cs="Arial"/>
          <w:b/>
          <w:sz w:val="20"/>
          <w:szCs w:val="20"/>
        </w:rPr>
        <w:t xml:space="preserve"> PROVEEDORES. D.A 3ª “DEBER DE INFORMACIÓN” LEY 15/2010, DE 5 DE JULIO</w:t>
      </w:r>
    </w:p>
    <w:p w:rsidR="00E06979" w:rsidRDefault="00E06979" w:rsidP="000C1358">
      <w:pPr>
        <w:jc w:val="both"/>
        <w:rPr>
          <w:rFonts w:ascii="Arial" w:hAnsi="Arial" w:cs="Arial"/>
          <w:b/>
          <w:sz w:val="20"/>
          <w:szCs w:val="20"/>
        </w:rPr>
      </w:pPr>
    </w:p>
    <w:p w:rsidR="0083148B" w:rsidRPr="0083148B" w:rsidRDefault="0083148B" w:rsidP="0083148B">
      <w:pPr>
        <w:jc w:val="both"/>
        <w:rPr>
          <w:rFonts w:ascii="Arial" w:hAnsi="Arial" w:cs="Arial"/>
          <w:sz w:val="20"/>
          <w:szCs w:val="20"/>
          <w:u w:val="single"/>
        </w:rPr>
      </w:pPr>
      <w:r w:rsidRPr="0083148B">
        <w:rPr>
          <w:rFonts w:ascii="Arial" w:hAnsi="Arial" w:cs="Arial"/>
          <w:sz w:val="20"/>
          <w:szCs w:val="20"/>
          <w:u w:val="single"/>
        </w:rPr>
        <w:t>Información sobre aplazamientos de pago efectuados a proveedores</w:t>
      </w:r>
    </w:p>
    <w:p w:rsidR="0083148B" w:rsidRPr="0083148B" w:rsidRDefault="0083148B" w:rsidP="0083148B">
      <w:pPr>
        <w:jc w:val="both"/>
        <w:rPr>
          <w:rFonts w:ascii="Arial" w:hAnsi="Arial" w:cs="Arial"/>
          <w:sz w:val="20"/>
          <w:szCs w:val="20"/>
          <w:u w:val="single"/>
        </w:rPr>
      </w:pPr>
    </w:p>
    <w:p w:rsidR="0083148B" w:rsidRPr="0083148B" w:rsidRDefault="0083148B" w:rsidP="0083148B">
      <w:pPr>
        <w:jc w:val="both"/>
        <w:rPr>
          <w:rFonts w:ascii="Arial" w:hAnsi="Arial" w:cs="Arial"/>
          <w:sz w:val="20"/>
          <w:szCs w:val="20"/>
          <w:u w:val="single"/>
        </w:rPr>
      </w:pPr>
    </w:p>
    <w:p w:rsidR="0083148B" w:rsidRDefault="0083148B" w:rsidP="0083148B">
      <w:pPr>
        <w:rPr>
          <w:rFonts w:ascii="Arial" w:hAnsi="Arial" w:cs="Arial"/>
          <w:sz w:val="20"/>
          <w:szCs w:val="20"/>
        </w:rPr>
      </w:pPr>
      <w:r w:rsidRPr="0083148B">
        <w:rPr>
          <w:rFonts w:ascii="Arial" w:hAnsi="Arial" w:cs="Arial"/>
          <w:sz w:val="20"/>
          <w:szCs w:val="20"/>
        </w:rPr>
        <w:t>El detalle de la i</w:t>
      </w:r>
      <w:r w:rsidRPr="008C6F38">
        <w:rPr>
          <w:rFonts w:ascii="Arial" w:hAnsi="Arial" w:cs="Arial"/>
          <w:sz w:val="20"/>
          <w:szCs w:val="20"/>
        </w:rPr>
        <w:t>nformació</w:t>
      </w:r>
      <w:r w:rsidRPr="0083148B">
        <w:rPr>
          <w:rFonts w:ascii="Arial" w:hAnsi="Arial" w:cs="Arial"/>
          <w:sz w:val="20"/>
          <w:szCs w:val="20"/>
        </w:rPr>
        <w:t>n requerida en relación con el periodo</w:t>
      </w:r>
      <w:r>
        <w:rPr>
          <w:rFonts w:ascii="Arial" w:hAnsi="Arial" w:cs="Arial"/>
          <w:sz w:val="20"/>
          <w:szCs w:val="20"/>
        </w:rPr>
        <w:t xml:space="preserve"> medio de pago a proveedores es </w:t>
      </w:r>
      <w:r w:rsidRPr="0083148B">
        <w:rPr>
          <w:rFonts w:ascii="Arial" w:hAnsi="Arial" w:cs="Arial"/>
          <w:sz w:val="20"/>
          <w:szCs w:val="20"/>
        </w:rPr>
        <w:t>el</w:t>
      </w:r>
      <w:r>
        <w:rPr>
          <w:rFonts w:ascii="Arial" w:hAnsi="Arial" w:cs="Arial"/>
          <w:sz w:val="20"/>
          <w:szCs w:val="20"/>
        </w:rPr>
        <w:t xml:space="preserve"> </w:t>
      </w:r>
      <w:r w:rsidRPr="0083148B">
        <w:rPr>
          <w:rFonts w:ascii="Arial" w:hAnsi="Arial" w:cs="Arial"/>
          <w:sz w:val="20"/>
          <w:szCs w:val="20"/>
        </w:rPr>
        <w:t>siguiente:</w:t>
      </w:r>
    </w:p>
    <w:p w:rsidR="0083148B" w:rsidRDefault="0083148B" w:rsidP="0083148B">
      <w:pPr>
        <w:rPr>
          <w:rFonts w:ascii="Arial" w:hAnsi="Arial" w:cs="Arial"/>
          <w:sz w:val="20"/>
          <w:szCs w:val="20"/>
        </w:rPr>
      </w:pPr>
    </w:p>
    <w:p w:rsidR="0083148B" w:rsidRDefault="0083148B" w:rsidP="0083148B">
      <w:pPr>
        <w:rPr>
          <w:rFonts w:ascii="Arial" w:hAnsi="Arial" w:cs="Arial"/>
          <w:sz w:val="20"/>
          <w:szCs w:val="20"/>
        </w:rPr>
      </w:pPr>
    </w:p>
    <w:tbl>
      <w:tblPr>
        <w:tblW w:w="2960" w:type="dxa"/>
        <w:jc w:val="center"/>
        <w:tblInd w:w="59" w:type="dxa"/>
        <w:tblCellMar>
          <w:left w:w="70" w:type="dxa"/>
          <w:right w:w="70" w:type="dxa"/>
        </w:tblCellMar>
        <w:tblLook w:val="04A0"/>
      </w:tblPr>
      <w:tblGrid>
        <w:gridCol w:w="1480"/>
        <w:gridCol w:w="1480"/>
      </w:tblGrid>
      <w:tr w:rsidR="00320365" w:rsidRPr="008E0769" w:rsidTr="00320365">
        <w:trPr>
          <w:trHeight w:val="300"/>
          <w:jc w:val="center"/>
        </w:trPr>
        <w:tc>
          <w:tcPr>
            <w:tcW w:w="1480" w:type="dxa"/>
            <w:tcBorders>
              <w:top w:val="nil"/>
              <w:left w:val="nil"/>
              <w:bottom w:val="nil"/>
              <w:right w:val="nil"/>
            </w:tcBorders>
            <w:shd w:val="clear" w:color="auto" w:fill="auto"/>
            <w:noWrap/>
            <w:vAlign w:val="bottom"/>
            <w:hideMark/>
          </w:tcPr>
          <w:p w:rsidR="00320365" w:rsidRPr="008E0769" w:rsidRDefault="00320365" w:rsidP="008C6F38">
            <w:pPr>
              <w:jc w:val="center"/>
              <w:rPr>
                <w:rFonts w:ascii="Calibri" w:hAnsi="Calibri" w:cs="Calibri"/>
                <w:b/>
                <w:bCs/>
                <w:color w:val="000000"/>
              </w:rPr>
            </w:pPr>
            <w:r w:rsidRPr="008E0769">
              <w:rPr>
                <w:rFonts w:ascii="Calibri" w:hAnsi="Calibri" w:cs="Calibri"/>
                <w:b/>
                <w:bCs/>
                <w:color w:val="000000"/>
                <w:sz w:val="22"/>
                <w:szCs w:val="22"/>
              </w:rPr>
              <w:t>201</w:t>
            </w:r>
            <w:r w:rsidR="008C6F38">
              <w:rPr>
                <w:rFonts w:ascii="Calibri" w:hAnsi="Calibri" w:cs="Calibri"/>
                <w:b/>
                <w:bCs/>
                <w:color w:val="000000"/>
                <w:sz w:val="22"/>
                <w:szCs w:val="22"/>
              </w:rPr>
              <w:t>8</w:t>
            </w:r>
          </w:p>
        </w:tc>
        <w:tc>
          <w:tcPr>
            <w:tcW w:w="1480" w:type="dxa"/>
            <w:tcBorders>
              <w:top w:val="nil"/>
              <w:left w:val="nil"/>
              <w:bottom w:val="nil"/>
              <w:right w:val="nil"/>
            </w:tcBorders>
            <w:vAlign w:val="bottom"/>
          </w:tcPr>
          <w:p w:rsidR="00320365" w:rsidRPr="008E0769" w:rsidRDefault="00320365" w:rsidP="001767E0">
            <w:pPr>
              <w:jc w:val="center"/>
              <w:rPr>
                <w:rFonts w:ascii="Calibri" w:hAnsi="Calibri" w:cs="Calibri"/>
                <w:b/>
                <w:bCs/>
                <w:color w:val="000000"/>
              </w:rPr>
            </w:pPr>
            <w:r w:rsidRPr="008E0769">
              <w:rPr>
                <w:rFonts w:ascii="Calibri" w:hAnsi="Calibri" w:cs="Calibri"/>
                <w:b/>
                <w:bCs/>
                <w:color w:val="000000"/>
                <w:sz w:val="22"/>
                <w:szCs w:val="22"/>
              </w:rPr>
              <w:t>2017</w:t>
            </w:r>
          </w:p>
        </w:tc>
      </w:tr>
      <w:tr w:rsidR="00320365" w:rsidRPr="008E0769" w:rsidTr="00320365">
        <w:trPr>
          <w:trHeight w:val="300"/>
          <w:jc w:val="center"/>
        </w:trPr>
        <w:tc>
          <w:tcPr>
            <w:tcW w:w="1480" w:type="dxa"/>
            <w:tcBorders>
              <w:top w:val="nil"/>
              <w:left w:val="nil"/>
              <w:bottom w:val="nil"/>
              <w:right w:val="nil"/>
            </w:tcBorders>
            <w:shd w:val="clear" w:color="auto" w:fill="auto"/>
            <w:noWrap/>
            <w:vAlign w:val="bottom"/>
            <w:hideMark/>
          </w:tcPr>
          <w:p w:rsidR="00320365" w:rsidRPr="008E0769" w:rsidRDefault="00320365" w:rsidP="008E0769">
            <w:pPr>
              <w:jc w:val="center"/>
              <w:rPr>
                <w:rFonts w:ascii="Calibri" w:hAnsi="Calibri" w:cs="Calibri"/>
                <w:color w:val="000000"/>
              </w:rPr>
            </w:pPr>
            <w:r w:rsidRPr="008E0769">
              <w:rPr>
                <w:rFonts w:ascii="Calibri" w:hAnsi="Calibri" w:cs="Calibri"/>
                <w:color w:val="000000"/>
                <w:sz w:val="22"/>
                <w:szCs w:val="22"/>
              </w:rPr>
              <w:t>DIAS</w:t>
            </w:r>
          </w:p>
        </w:tc>
        <w:tc>
          <w:tcPr>
            <w:tcW w:w="1480" w:type="dxa"/>
            <w:tcBorders>
              <w:top w:val="nil"/>
              <w:left w:val="nil"/>
              <w:bottom w:val="nil"/>
              <w:right w:val="nil"/>
            </w:tcBorders>
            <w:vAlign w:val="bottom"/>
          </w:tcPr>
          <w:p w:rsidR="00320365" w:rsidRPr="008E0769" w:rsidRDefault="00320365" w:rsidP="001767E0">
            <w:pPr>
              <w:jc w:val="center"/>
              <w:rPr>
                <w:rFonts w:ascii="Calibri" w:hAnsi="Calibri" w:cs="Calibri"/>
                <w:color w:val="000000"/>
              </w:rPr>
            </w:pPr>
            <w:r w:rsidRPr="008E0769">
              <w:rPr>
                <w:rFonts w:ascii="Calibri" w:hAnsi="Calibri" w:cs="Calibri"/>
                <w:color w:val="000000"/>
                <w:sz w:val="22"/>
                <w:szCs w:val="22"/>
              </w:rPr>
              <w:t>DIAS</w:t>
            </w:r>
          </w:p>
        </w:tc>
      </w:tr>
      <w:tr w:rsidR="00320365" w:rsidRPr="008E0769" w:rsidTr="00320365">
        <w:trPr>
          <w:trHeight w:val="300"/>
          <w:jc w:val="center"/>
        </w:trPr>
        <w:tc>
          <w:tcPr>
            <w:tcW w:w="1480" w:type="dxa"/>
            <w:tcBorders>
              <w:top w:val="nil"/>
              <w:left w:val="nil"/>
              <w:bottom w:val="single" w:sz="4" w:space="0" w:color="auto"/>
              <w:right w:val="nil"/>
            </w:tcBorders>
            <w:shd w:val="clear" w:color="auto" w:fill="auto"/>
            <w:noWrap/>
            <w:vAlign w:val="bottom"/>
            <w:hideMark/>
          </w:tcPr>
          <w:p w:rsidR="00320365" w:rsidRPr="008E0769" w:rsidRDefault="00F90B70" w:rsidP="00F90B70">
            <w:pPr>
              <w:jc w:val="center"/>
              <w:rPr>
                <w:rFonts w:ascii="Calibri" w:hAnsi="Calibri" w:cs="Calibri"/>
                <w:color w:val="000000"/>
              </w:rPr>
            </w:pPr>
            <w:r>
              <w:rPr>
                <w:rFonts w:ascii="Calibri" w:hAnsi="Calibri" w:cs="Calibri"/>
                <w:color w:val="000000"/>
                <w:sz w:val="22"/>
                <w:szCs w:val="22"/>
              </w:rPr>
              <w:t>31,95</w:t>
            </w:r>
          </w:p>
        </w:tc>
        <w:tc>
          <w:tcPr>
            <w:tcW w:w="1480" w:type="dxa"/>
            <w:tcBorders>
              <w:top w:val="nil"/>
              <w:left w:val="nil"/>
              <w:bottom w:val="single" w:sz="4" w:space="0" w:color="auto"/>
              <w:right w:val="nil"/>
            </w:tcBorders>
            <w:vAlign w:val="bottom"/>
          </w:tcPr>
          <w:p w:rsidR="00320365" w:rsidRPr="008E0769" w:rsidRDefault="00320365" w:rsidP="001767E0">
            <w:pPr>
              <w:jc w:val="center"/>
              <w:rPr>
                <w:rFonts w:ascii="Calibri" w:hAnsi="Calibri" w:cs="Calibri"/>
                <w:color w:val="000000"/>
              </w:rPr>
            </w:pPr>
            <w:r w:rsidRPr="00FE4712">
              <w:rPr>
                <w:rFonts w:ascii="Calibri" w:hAnsi="Calibri" w:cs="Calibri"/>
                <w:color w:val="000000"/>
                <w:sz w:val="22"/>
                <w:szCs w:val="22"/>
              </w:rPr>
              <w:t>60,79</w:t>
            </w:r>
          </w:p>
        </w:tc>
      </w:tr>
    </w:tbl>
    <w:p w:rsidR="0083148B" w:rsidRDefault="0083148B" w:rsidP="0083148B">
      <w:pPr>
        <w:rPr>
          <w:rFonts w:ascii="Arial" w:hAnsi="Arial" w:cs="Arial"/>
          <w:sz w:val="20"/>
          <w:szCs w:val="20"/>
        </w:rPr>
      </w:pPr>
    </w:p>
    <w:p w:rsidR="0083148B" w:rsidRDefault="0083148B" w:rsidP="0083148B">
      <w:pPr>
        <w:rPr>
          <w:rFonts w:ascii="Arial" w:hAnsi="Arial" w:cs="Arial"/>
          <w:sz w:val="20"/>
          <w:szCs w:val="20"/>
        </w:rPr>
      </w:pPr>
    </w:p>
    <w:p w:rsidR="00320365" w:rsidRDefault="00320365" w:rsidP="0083148B">
      <w:pPr>
        <w:rPr>
          <w:rFonts w:ascii="Arial" w:hAnsi="Arial" w:cs="Arial"/>
          <w:sz w:val="20"/>
          <w:szCs w:val="20"/>
        </w:rPr>
      </w:pPr>
    </w:p>
    <w:p w:rsidR="00E06979" w:rsidRPr="000C1358" w:rsidRDefault="0083148B" w:rsidP="0083148B">
      <w:pPr>
        <w:jc w:val="both"/>
        <w:rPr>
          <w:rFonts w:ascii="Arial" w:hAnsi="Arial" w:cs="Arial"/>
          <w:sz w:val="20"/>
          <w:szCs w:val="20"/>
        </w:rPr>
      </w:pPr>
      <w:r w:rsidRPr="0083148B">
        <w:rPr>
          <w:rFonts w:ascii="Arial" w:hAnsi="Arial" w:cs="Arial"/>
          <w:sz w:val="20"/>
          <w:szCs w:val="20"/>
        </w:rPr>
        <w:t>La Ley 31/2014, de 3 de diciembre, modificó la Ley 15/2010 en relación con la información a incluir en memoria para solicitar el periodo medio de pago a proveedores. Posteriormente, la Resolución del ICAC de 29/1/2916 desarrolla la metodología para su cálculo y los requerimientos de información en memoria al respecto. Esta Resolución entró en vigor el 5/2/16 para las cuentas anuales de ejercicios iniciados a partir del 1/1/2015.</w:t>
      </w:r>
      <w:r w:rsidR="00E06979">
        <w:rPr>
          <w:rFonts w:ascii="Arial" w:hAnsi="Arial" w:cs="Arial"/>
          <w:sz w:val="20"/>
          <w:szCs w:val="20"/>
        </w:rPr>
        <w:br w:type="page"/>
      </w:r>
    </w:p>
    <w:tbl>
      <w:tblPr>
        <w:tblpPr w:leftFromText="141" w:rightFromText="141" w:vertAnchor="page" w:horzAnchor="margin" w:tblpY="2705"/>
        <w:tblW w:w="49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386"/>
        <w:gridCol w:w="159"/>
      </w:tblGrid>
      <w:tr w:rsidR="00E06979" w:rsidTr="003872F5">
        <w:trPr>
          <w:gridAfter w:val="1"/>
          <w:wAfter w:w="93" w:type="pct"/>
          <w:trHeight w:val="1068"/>
        </w:trPr>
        <w:tc>
          <w:tcPr>
            <w:tcW w:w="4907" w:type="pct"/>
          </w:tcPr>
          <w:p w:rsidR="00E06979" w:rsidRDefault="00E06979" w:rsidP="00C116EE">
            <w:pPr>
              <w:pStyle w:val="Ttulo"/>
              <w:rPr>
                <w:rFonts w:ascii="Arial" w:hAnsi="Arial" w:cs="Arial"/>
                <w:sz w:val="24"/>
              </w:rPr>
            </w:pPr>
            <w:r>
              <w:rPr>
                <w:rFonts w:ascii="Arial" w:hAnsi="Arial" w:cs="Arial"/>
                <w:sz w:val="24"/>
              </w:rPr>
              <w:lastRenderedPageBreak/>
              <w:t>CUE</w:t>
            </w:r>
            <w:r w:rsidR="0083148B">
              <w:rPr>
                <w:rFonts w:ascii="Arial" w:hAnsi="Arial" w:cs="Arial"/>
                <w:sz w:val="24"/>
              </w:rPr>
              <w:t>NTAS ANUALES DE 201</w:t>
            </w:r>
            <w:r w:rsidR="001767E0">
              <w:rPr>
                <w:rFonts w:ascii="Arial" w:hAnsi="Arial" w:cs="Arial"/>
                <w:sz w:val="24"/>
              </w:rPr>
              <w:t>8</w:t>
            </w:r>
            <w:r>
              <w:rPr>
                <w:rFonts w:ascii="Arial" w:hAnsi="Arial" w:cs="Arial"/>
                <w:sz w:val="24"/>
              </w:rPr>
              <w:t xml:space="preserve"> FORMULADAS POR EL ADMINISTRADOR UNICO</w:t>
            </w:r>
          </w:p>
          <w:p w:rsidR="00E06979" w:rsidRDefault="001B20BC" w:rsidP="001767E0">
            <w:pPr>
              <w:pStyle w:val="Ttulo"/>
              <w:rPr>
                <w:rFonts w:ascii="Arial" w:hAnsi="Arial" w:cs="Arial"/>
                <w:sz w:val="20"/>
              </w:rPr>
            </w:pPr>
            <w:r w:rsidRPr="00F90B70">
              <w:rPr>
                <w:rFonts w:ascii="Arial" w:hAnsi="Arial" w:cs="Arial"/>
                <w:sz w:val="24"/>
              </w:rPr>
              <w:t>1</w:t>
            </w:r>
            <w:r w:rsidR="001767E0" w:rsidRPr="00F90B70">
              <w:rPr>
                <w:rFonts w:ascii="Arial" w:hAnsi="Arial" w:cs="Arial"/>
                <w:sz w:val="24"/>
              </w:rPr>
              <w:t>4</w:t>
            </w:r>
            <w:r w:rsidR="00BD5A05" w:rsidRPr="00F90B70">
              <w:rPr>
                <w:rFonts w:ascii="Arial" w:hAnsi="Arial" w:cs="Arial"/>
                <w:sz w:val="24"/>
              </w:rPr>
              <w:t xml:space="preserve"> de marzo de 201</w:t>
            </w:r>
            <w:r w:rsidRPr="00F90B70">
              <w:rPr>
                <w:rFonts w:ascii="Arial" w:hAnsi="Arial" w:cs="Arial"/>
                <w:sz w:val="24"/>
              </w:rPr>
              <w:t>9</w:t>
            </w:r>
          </w:p>
        </w:tc>
      </w:tr>
      <w:tr w:rsidR="00E06979" w:rsidRPr="00632A4D" w:rsidTr="003872F5">
        <w:trPr>
          <w:trHeight w:val="2075"/>
        </w:trPr>
        <w:tc>
          <w:tcPr>
            <w:tcW w:w="4907" w:type="pct"/>
            <w:vAlign w:val="bottom"/>
          </w:tcPr>
          <w:p w:rsidR="00E06979" w:rsidRDefault="0083148B" w:rsidP="00C116EE">
            <w:pPr>
              <w:tabs>
                <w:tab w:val="left" w:pos="2410"/>
              </w:tabs>
              <w:ind w:left="2415"/>
              <w:rPr>
                <w:rFonts w:ascii="Arial" w:hAnsi="Arial" w:cs="Arial"/>
                <w:sz w:val="20"/>
              </w:rPr>
            </w:pPr>
            <w:r>
              <w:rPr>
                <w:rFonts w:ascii="Arial" w:hAnsi="Arial" w:cs="Arial"/>
                <w:sz w:val="20"/>
              </w:rPr>
              <w:t xml:space="preserve">D. </w:t>
            </w:r>
            <w:r w:rsidR="00E06979">
              <w:rPr>
                <w:rFonts w:ascii="Arial" w:hAnsi="Arial" w:cs="Arial"/>
                <w:sz w:val="20"/>
              </w:rPr>
              <w:t>José Luis Cendagorta-Galarza López</w:t>
            </w:r>
          </w:p>
          <w:p w:rsidR="00E06979" w:rsidRDefault="00E06979" w:rsidP="00C116EE">
            <w:pPr>
              <w:tabs>
                <w:tab w:val="left" w:pos="2410"/>
                <w:tab w:val="left" w:pos="2835"/>
              </w:tabs>
              <w:jc w:val="center"/>
              <w:rPr>
                <w:rFonts w:ascii="Arial" w:hAnsi="Arial" w:cs="Arial"/>
                <w:sz w:val="20"/>
              </w:rPr>
            </w:pPr>
            <w:r>
              <w:rPr>
                <w:rFonts w:ascii="Arial" w:hAnsi="Arial" w:cs="Arial"/>
                <w:sz w:val="20"/>
              </w:rPr>
              <w:t xml:space="preserve">Administrador </w:t>
            </w:r>
            <w:r w:rsidR="0083148B">
              <w:rPr>
                <w:rFonts w:ascii="Arial" w:hAnsi="Arial" w:cs="Arial"/>
                <w:sz w:val="20"/>
              </w:rPr>
              <w:t>Único</w:t>
            </w:r>
          </w:p>
          <w:p w:rsidR="00E06979" w:rsidRPr="00632A4D" w:rsidRDefault="00E06979" w:rsidP="000A1CCA">
            <w:pPr>
              <w:pStyle w:val="Ttulo"/>
              <w:rPr>
                <w:rFonts w:ascii="Arial" w:hAnsi="Arial" w:cs="Arial"/>
                <w:b w:val="0"/>
                <w:sz w:val="20"/>
              </w:rPr>
            </w:pPr>
          </w:p>
        </w:tc>
        <w:tc>
          <w:tcPr>
            <w:tcW w:w="93" w:type="pct"/>
            <w:tcBorders>
              <w:top w:val="nil"/>
              <w:bottom w:val="nil"/>
              <w:right w:val="nil"/>
            </w:tcBorders>
            <w:vAlign w:val="bottom"/>
          </w:tcPr>
          <w:p w:rsidR="00E06979" w:rsidRPr="00632A4D" w:rsidRDefault="00E06979" w:rsidP="000A1CCA">
            <w:pPr>
              <w:pStyle w:val="Ttulo"/>
              <w:rPr>
                <w:rFonts w:ascii="Arial" w:hAnsi="Arial" w:cs="Arial"/>
                <w:b w:val="0"/>
                <w:sz w:val="20"/>
              </w:rPr>
            </w:pPr>
          </w:p>
        </w:tc>
      </w:tr>
      <w:tr w:rsidR="00E06979" w:rsidRPr="00042747" w:rsidTr="003872F5">
        <w:trPr>
          <w:trHeight w:val="71"/>
        </w:trPr>
        <w:tc>
          <w:tcPr>
            <w:tcW w:w="4907" w:type="pct"/>
            <w:vAlign w:val="bottom"/>
          </w:tcPr>
          <w:p w:rsidR="00E06979" w:rsidRDefault="00E06979" w:rsidP="000A1CCA">
            <w:pPr>
              <w:tabs>
                <w:tab w:val="left" w:pos="2410"/>
                <w:tab w:val="left" w:pos="2835"/>
              </w:tabs>
              <w:jc w:val="center"/>
              <w:rPr>
                <w:rFonts w:ascii="Arial" w:hAnsi="Arial" w:cs="Arial"/>
                <w:sz w:val="20"/>
              </w:rPr>
            </w:pPr>
          </w:p>
        </w:tc>
        <w:tc>
          <w:tcPr>
            <w:tcW w:w="93" w:type="pct"/>
            <w:tcBorders>
              <w:top w:val="nil"/>
              <w:bottom w:val="nil"/>
              <w:right w:val="nil"/>
            </w:tcBorders>
            <w:vAlign w:val="bottom"/>
          </w:tcPr>
          <w:p w:rsidR="00E06979" w:rsidRPr="00042747" w:rsidRDefault="00E06979" w:rsidP="000A1CCA">
            <w:pPr>
              <w:pStyle w:val="Ttulo"/>
              <w:rPr>
                <w:rFonts w:ascii="Arial" w:hAnsi="Arial" w:cs="Arial"/>
                <w:b w:val="0"/>
                <w:sz w:val="20"/>
                <w:lang w:val="es-ES"/>
              </w:rPr>
            </w:pPr>
          </w:p>
        </w:tc>
      </w:tr>
    </w:tbl>
    <w:p w:rsidR="00E06979" w:rsidRPr="000C1358" w:rsidRDefault="00E06979" w:rsidP="000C1358">
      <w:pPr>
        <w:jc w:val="both"/>
        <w:rPr>
          <w:rFonts w:ascii="Arial" w:hAnsi="Arial" w:cs="Arial"/>
          <w:sz w:val="20"/>
          <w:szCs w:val="20"/>
        </w:rPr>
      </w:pPr>
      <w:r w:rsidRPr="000C1358">
        <w:rPr>
          <w:rFonts w:ascii="Arial" w:hAnsi="Arial" w:cs="Arial"/>
          <w:sz w:val="20"/>
          <w:szCs w:val="20"/>
        </w:rPr>
        <w:t>.</w:t>
      </w:r>
    </w:p>
    <w:p w:rsidR="00E06979" w:rsidRPr="00D81B85" w:rsidRDefault="00E06979" w:rsidP="00D81B85">
      <w:pPr>
        <w:rPr>
          <w:rFonts w:ascii="Arial" w:hAnsi="Arial" w:cs="Arial"/>
          <w:color w:val="000000"/>
          <w:sz w:val="20"/>
          <w:szCs w:val="20"/>
        </w:rPr>
      </w:pPr>
    </w:p>
    <w:sectPr w:rsidR="00E06979" w:rsidRPr="00D81B85" w:rsidSect="006519A5">
      <w:footerReference w:type="default" r:id="rId8"/>
      <w:pgSz w:w="11906" w:h="16838" w:code="9"/>
      <w:pgMar w:top="1078" w:right="1701" w:bottom="1418"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5F9A" w:rsidRDefault="006B5F9A">
      <w:r>
        <w:separator/>
      </w:r>
    </w:p>
  </w:endnote>
  <w:endnote w:type="continuationSeparator" w:id="0">
    <w:p w:rsidR="006B5F9A" w:rsidRDefault="006B5F9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lbertus Medium">
    <w:altName w:val="Candara"/>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5F9A" w:rsidRDefault="0018748D" w:rsidP="000C1358">
    <w:pPr>
      <w:pStyle w:val="Piedepgina"/>
      <w:jc w:val="center"/>
      <w:rPr>
        <w:rFonts w:ascii="Arial" w:hAnsi="Arial" w:cs="Arial"/>
        <w:b/>
        <w:color w:val="FF9900"/>
        <w:sz w:val="16"/>
        <w:szCs w:val="16"/>
      </w:rPr>
    </w:pPr>
    <w:r w:rsidRPr="0018748D">
      <w:rPr>
        <w:noProof/>
      </w:rPr>
      <w:pict>
        <v:line id="_x0000_s2049" style="position:absolute;left:0;text-align:left;z-index:251657728" from="9pt,2.95pt" to="414pt,2.95pt"/>
      </w:pict>
    </w:r>
  </w:p>
  <w:p w:rsidR="006B5F9A" w:rsidRPr="00925727" w:rsidRDefault="006B5F9A" w:rsidP="000C1358">
    <w:pPr>
      <w:pStyle w:val="Piedepgina"/>
      <w:jc w:val="center"/>
      <w:rPr>
        <w:rFonts w:ascii="Arial" w:hAnsi="Arial" w:cs="Arial"/>
        <w:b/>
        <w:sz w:val="16"/>
        <w:szCs w:val="16"/>
      </w:rPr>
    </w:pPr>
    <w:r w:rsidRPr="00925727">
      <w:rPr>
        <w:rFonts w:ascii="Arial" w:hAnsi="Arial" w:cs="Arial"/>
        <w:b/>
        <w:sz w:val="16"/>
        <w:szCs w:val="16"/>
      </w:rPr>
      <w:t xml:space="preserve"> </w:t>
    </w:r>
    <w:r w:rsidR="0018748D" w:rsidRPr="00925727">
      <w:rPr>
        <w:rFonts w:ascii="Arial" w:hAnsi="Arial" w:cs="Arial"/>
        <w:b/>
        <w:sz w:val="16"/>
        <w:szCs w:val="16"/>
      </w:rPr>
      <w:fldChar w:fldCharType="begin"/>
    </w:r>
    <w:r w:rsidRPr="00925727">
      <w:rPr>
        <w:rFonts w:ascii="Arial" w:hAnsi="Arial" w:cs="Arial"/>
        <w:b/>
        <w:sz w:val="16"/>
        <w:szCs w:val="16"/>
      </w:rPr>
      <w:instrText xml:space="preserve"> PAGE </w:instrText>
    </w:r>
    <w:r w:rsidR="0018748D" w:rsidRPr="00925727">
      <w:rPr>
        <w:rFonts w:ascii="Arial" w:hAnsi="Arial" w:cs="Arial"/>
        <w:b/>
        <w:sz w:val="16"/>
        <w:szCs w:val="16"/>
      </w:rPr>
      <w:fldChar w:fldCharType="separate"/>
    </w:r>
    <w:r w:rsidR="00CD4DED">
      <w:rPr>
        <w:rFonts w:ascii="Arial" w:hAnsi="Arial" w:cs="Arial"/>
        <w:b/>
        <w:noProof/>
        <w:sz w:val="16"/>
        <w:szCs w:val="16"/>
      </w:rPr>
      <w:t>2</w:t>
    </w:r>
    <w:r w:rsidR="0018748D" w:rsidRPr="00925727">
      <w:rPr>
        <w:rFonts w:ascii="Arial" w:hAnsi="Arial" w:cs="Arial"/>
        <w:b/>
        <w:sz w:val="16"/>
        <w:szCs w:val="16"/>
      </w:rPr>
      <w:fldChar w:fldCharType="end"/>
    </w:r>
    <w:r w:rsidRPr="00925727">
      <w:rPr>
        <w:rFonts w:ascii="Arial" w:hAnsi="Arial" w:cs="Arial"/>
        <w:b/>
        <w:sz w:val="16"/>
        <w:szCs w:val="16"/>
      </w:rPr>
      <w:t xml:space="preserve"> </w:t>
    </w:r>
  </w:p>
  <w:p w:rsidR="006B5F9A" w:rsidRPr="00925727" w:rsidRDefault="006B5F9A" w:rsidP="000C1358">
    <w:pPr>
      <w:pStyle w:val="Piedepgina"/>
      <w:jc w:val="center"/>
      <w:rPr>
        <w:rFonts w:ascii="Arial" w:hAnsi="Arial" w:cs="Arial"/>
        <w:b/>
        <w:sz w:val="16"/>
        <w:szCs w:val="16"/>
      </w:rPr>
    </w:pPr>
    <w:r w:rsidRPr="00925727">
      <w:rPr>
        <w:rFonts w:ascii="Arial" w:hAnsi="Arial" w:cs="Arial"/>
        <w:b/>
        <w:sz w:val="16"/>
        <w:szCs w:val="16"/>
      </w:rPr>
      <w:t xml:space="preserve">Memoria abreviada 2018 – </w:t>
    </w:r>
    <w:proofErr w:type="spellStart"/>
    <w:r w:rsidRPr="00925727">
      <w:rPr>
        <w:rFonts w:ascii="Arial" w:hAnsi="Arial" w:cs="Arial"/>
        <w:b/>
        <w:sz w:val="16"/>
        <w:szCs w:val="16"/>
      </w:rPr>
      <w:t>Canalink</w:t>
    </w:r>
    <w:proofErr w:type="spellEnd"/>
    <w:r w:rsidRPr="00925727">
      <w:rPr>
        <w:rFonts w:ascii="Arial" w:hAnsi="Arial" w:cs="Arial"/>
        <w:b/>
        <w:sz w:val="16"/>
        <w:szCs w:val="16"/>
      </w:rPr>
      <w:t xml:space="preserve"> África, SL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5F9A" w:rsidRDefault="006B5F9A">
      <w:r>
        <w:separator/>
      </w:r>
    </w:p>
  </w:footnote>
  <w:footnote w:type="continuationSeparator" w:id="0">
    <w:p w:rsidR="006B5F9A" w:rsidRDefault="006B5F9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multilevel"/>
    <w:tmpl w:val="00000009"/>
    <w:name w:val="WWNum1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5B36581"/>
    <w:multiLevelType w:val="hybridMultilevel"/>
    <w:tmpl w:val="7F1CBAB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0525512"/>
    <w:multiLevelType w:val="hybridMultilevel"/>
    <w:tmpl w:val="F17E1838"/>
    <w:lvl w:ilvl="0" w:tplc="39A0105C">
      <w:start w:val="4"/>
      <w:numFmt w:val="upperLetter"/>
      <w:lvlText w:val="%1."/>
      <w:lvlJc w:val="left"/>
      <w:pPr>
        <w:tabs>
          <w:tab w:val="num" w:pos="2835"/>
        </w:tabs>
        <w:ind w:left="2835" w:hanging="420"/>
      </w:pPr>
      <w:rPr>
        <w:rFonts w:cs="Times New Roman" w:hint="default"/>
      </w:rPr>
    </w:lvl>
    <w:lvl w:ilvl="1" w:tplc="0C0A0019">
      <w:start w:val="1"/>
      <w:numFmt w:val="lowerLetter"/>
      <w:lvlText w:val="%2."/>
      <w:lvlJc w:val="left"/>
      <w:pPr>
        <w:tabs>
          <w:tab w:val="num" w:pos="3495"/>
        </w:tabs>
        <w:ind w:left="3495" w:hanging="360"/>
      </w:pPr>
      <w:rPr>
        <w:rFonts w:cs="Times New Roman"/>
      </w:rPr>
    </w:lvl>
    <w:lvl w:ilvl="2" w:tplc="0C0A001B" w:tentative="1">
      <w:start w:val="1"/>
      <w:numFmt w:val="lowerRoman"/>
      <w:lvlText w:val="%3."/>
      <w:lvlJc w:val="right"/>
      <w:pPr>
        <w:tabs>
          <w:tab w:val="num" w:pos="4215"/>
        </w:tabs>
        <w:ind w:left="4215" w:hanging="180"/>
      </w:pPr>
      <w:rPr>
        <w:rFonts w:cs="Times New Roman"/>
      </w:rPr>
    </w:lvl>
    <w:lvl w:ilvl="3" w:tplc="0C0A000F" w:tentative="1">
      <w:start w:val="1"/>
      <w:numFmt w:val="decimal"/>
      <w:lvlText w:val="%4."/>
      <w:lvlJc w:val="left"/>
      <w:pPr>
        <w:tabs>
          <w:tab w:val="num" w:pos="4935"/>
        </w:tabs>
        <w:ind w:left="4935" w:hanging="360"/>
      </w:pPr>
      <w:rPr>
        <w:rFonts w:cs="Times New Roman"/>
      </w:rPr>
    </w:lvl>
    <w:lvl w:ilvl="4" w:tplc="0C0A0019" w:tentative="1">
      <w:start w:val="1"/>
      <w:numFmt w:val="lowerLetter"/>
      <w:lvlText w:val="%5."/>
      <w:lvlJc w:val="left"/>
      <w:pPr>
        <w:tabs>
          <w:tab w:val="num" w:pos="5655"/>
        </w:tabs>
        <w:ind w:left="5655" w:hanging="360"/>
      </w:pPr>
      <w:rPr>
        <w:rFonts w:cs="Times New Roman"/>
      </w:rPr>
    </w:lvl>
    <w:lvl w:ilvl="5" w:tplc="0C0A001B" w:tentative="1">
      <w:start w:val="1"/>
      <w:numFmt w:val="lowerRoman"/>
      <w:lvlText w:val="%6."/>
      <w:lvlJc w:val="right"/>
      <w:pPr>
        <w:tabs>
          <w:tab w:val="num" w:pos="6375"/>
        </w:tabs>
        <w:ind w:left="6375" w:hanging="180"/>
      </w:pPr>
      <w:rPr>
        <w:rFonts w:cs="Times New Roman"/>
      </w:rPr>
    </w:lvl>
    <w:lvl w:ilvl="6" w:tplc="0C0A000F" w:tentative="1">
      <w:start w:val="1"/>
      <w:numFmt w:val="decimal"/>
      <w:lvlText w:val="%7."/>
      <w:lvlJc w:val="left"/>
      <w:pPr>
        <w:tabs>
          <w:tab w:val="num" w:pos="7095"/>
        </w:tabs>
        <w:ind w:left="7095" w:hanging="360"/>
      </w:pPr>
      <w:rPr>
        <w:rFonts w:cs="Times New Roman"/>
      </w:rPr>
    </w:lvl>
    <w:lvl w:ilvl="7" w:tplc="0C0A0019" w:tentative="1">
      <w:start w:val="1"/>
      <w:numFmt w:val="lowerLetter"/>
      <w:lvlText w:val="%8."/>
      <w:lvlJc w:val="left"/>
      <w:pPr>
        <w:tabs>
          <w:tab w:val="num" w:pos="7815"/>
        </w:tabs>
        <w:ind w:left="7815" w:hanging="360"/>
      </w:pPr>
      <w:rPr>
        <w:rFonts w:cs="Times New Roman"/>
      </w:rPr>
    </w:lvl>
    <w:lvl w:ilvl="8" w:tplc="0C0A001B" w:tentative="1">
      <w:start w:val="1"/>
      <w:numFmt w:val="lowerRoman"/>
      <w:lvlText w:val="%9."/>
      <w:lvlJc w:val="right"/>
      <w:pPr>
        <w:tabs>
          <w:tab w:val="num" w:pos="8535"/>
        </w:tabs>
        <w:ind w:left="8535" w:hanging="180"/>
      </w:pPr>
      <w:rPr>
        <w:rFonts w:cs="Times New Roman"/>
      </w:rPr>
    </w:lvl>
  </w:abstractNum>
  <w:abstractNum w:abstractNumId="3">
    <w:nsid w:val="17F53C62"/>
    <w:multiLevelType w:val="hybridMultilevel"/>
    <w:tmpl w:val="B536894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9F16AAA"/>
    <w:multiLevelType w:val="hybridMultilevel"/>
    <w:tmpl w:val="83F0FF0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237910A7"/>
    <w:multiLevelType w:val="hybridMultilevel"/>
    <w:tmpl w:val="A1688DA4"/>
    <w:lvl w:ilvl="0" w:tplc="0908D068">
      <w:numFmt w:val="bullet"/>
      <w:lvlText w:val="-"/>
      <w:lvlJc w:val="left"/>
      <w:pPr>
        <w:tabs>
          <w:tab w:val="num" w:pos="720"/>
        </w:tabs>
        <w:ind w:left="720" w:hanging="360"/>
      </w:pPr>
      <w:rPr>
        <w:rFonts w:ascii="Arial" w:eastAsia="Times New Roman" w:hAnsi="Aria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2DB82FFC"/>
    <w:multiLevelType w:val="hybridMultilevel"/>
    <w:tmpl w:val="898652C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33EF2772"/>
    <w:multiLevelType w:val="hybridMultilevel"/>
    <w:tmpl w:val="F0A0DCBE"/>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4A74075D"/>
    <w:multiLevelType w:val="hybridMultilevel"/>
    <w:tmpl w:val="71C4F4A6"/>
    <w:lvl w:ilvl="0" w:tplc="0C0A0001">
      <w:start w:val="1"/>
      <w:numFmt w:val="bullet"/>
      <w:lvlText w:val=""/>
      <w:lvlJc w:val="left"/>
      <w:pPr>
        <w:tabs>
          <w:tab w:val="num" w:pos="786"/>
        </w:tabs>
        <w:ind w:left="786" w:hanging="360"/>
      </w:pPr>
      <w:rPr>
        <w:rFonts w:ascii="Symbol" w:hAnsi="Symbol" w:hint="default"/>
      </w:rPr>
    </w:lvl>
    <w:lvl w:ilvl="1" w:tplc="0C0A0003">
      <w:start w:val="1"/>
      <w:numFmt w:val="bullet"/>
      <w:lvlText w:val="o"/>
      <w:lvlJc w:val="left"/>
      <w:pPr>
        <w:tabs>
          <w:tab w:val="num" w:pos="1506"/>
        </w:tabs>
        <w:ind w:left="1506" w:hanging="360"/>
      </w:pPr>
      <w:rPr>
        <w:rFonts w:ascii="Courier New" w:hAnsi="Courier New" w:hint="default"/>
      </w:rPr>
    </w:lvl>
    <w:lvl w:ilvl="2" w:tplc="0C0A0005">
      <w:start w:val="1"/>
      <w:numFmt w:val="bullet"/>
      <w:lvlText w:val=""/>
      <w:lvlJc w:val="left"/>
      <w:pPr>
        <w:tabs>
          <w:tab w:val="num" w:pos="2226"/>
        </w:tabs>
        <w:ind w:left="2226" w:hanging="360"/>
      </w:pPr>
      <w:rPr>
        <w:rFonts w:ascii="Wingdings" w:hAnsi="Wingdings" w:hint="default"/>
      </w:rPr>
    </w:lvl>
    <w:lvl w:ilvl="3" w:tplc="0C0A0001" w:tentative="1">
      <w:start w:val="1"/>
      <w:numFmt w:val="bullet"/>
      <w:lvlText w:val=""/>
      <w:lvlJc w:val="left"/>
      <w:pPr>
        <w:tabs>
          <w:tab w:val="num" w:pos="2946"/>
        </w:tabs>
        <w:ind w:left="2946" w:hanging="360"/>
      </w:pPr>
      <w:rPr>
        <w:rFonts w:ascii="Symbol" w:hAnsi="Symbol" w:hint="default"/>
      </w:rPr>
    </w:lvl>
    <w:lvl w:ilvl="4" w:tplc="0C0A0003" w:tentative="1">
      <w:start w:val="1"/>
      <w:numFmt w:val="bullet"/>
      <w:lvlText w:val="o"/>
      <w:lvlJc w:val="left"/>
      <w:pPr>
        <w:tabs>
          <w:tab w:val="num" w:pos="3666"/>
        </w:tabs>
        <w:ind w:left="3666" w:hanging="360"/>
      </w:pPr>
      <w:rPr>
        <w:rFonts w:ascii="Courier New" w:hAnsi="Courier New" w:hint="default"/>
      </w:rPr>
    </w:lvl>
    <w:lvl w:ilvl="5" w:tplc="0C0A0005" w:tentative="1">
      <w:start w:val="1"/>
      <w:numFmt w:val="bullet"/>
      <w:lvlText w:val=""/>
      <w:lvlJc w:val="left"/>
      <w:pPr>
        <w:tabs>
          <w:tab w:val="num" w:pos="4386"/>
        </w:tabs>
        <w:ind w:left="4386" w:hanging="360"/>
      </w:pPr>
      <w:rPr>
        <w:rFonts w:ascii="Wingdings" w:hAnsi="Wingdings" w:hint="default"/>
      </w:rPr>
    </w:lvl>
    <w:lvl w:ilvl="6" w:tplc="0C0A0001" w:tentative="1">
      <w:start w:val="1"/>
      <w:numFmt w:val="bullet"/>
      <w:lvlText w:val=""/>
      <w:lvlJc w:val="left"/>
      <w:pPr>
        <w:tabs>
          <w:tab w:val="num" w:pos="5106"/>
        </w:tabs>
        <w:ind w:left="5106" w:hanging="360"/>
      </w:pPr>
      <w:rPr>
        <w:rFonts w:ascii="Symbol" w:hAnsi="Symbol" w:hint="default"/>
      </w:rPr>
    </w:lvl>
    <w:lvl w:ilvl="7" w:tplc="0C0A0003" w:tentative="1">
      <w:start w:val="1"/>
      <w:numFmt w:val="bullet"/>
      <w:lvlText w:val="o"/>
      <w:lvlJc w:val="left"/>
      <w:pPr>
        <w:tabs>
          <w:tab w:val="num" w:pos="5826"/>
        </w:tabs>
        <w:ind w:left="5826" w:hanging="360"/>
      </w:pPr>
      <w:rPr>
        <w:rFonts w:ascii="Courier New" w:hAnsi="Courier New" w:hint="default"/>
      </w:rPr>
    </w:lvl>
    <w:lvl w:ilvl="8" w:tplc="0C0A0005" w:tentative="1">
      <w:start w:val="1"/>
      <w:numFmt w:val="bullet"/>
      <w:lvlText w:val=""/>
      <w:lvlJc w:val="left"/>
      <w:pPr>
        <w:tabs>
          <w:tab w:val="num" w:pos="6546"/>
        </w:tabs>
        <w:ind w:left="6546" w:hanging="360"/>
      </w:pPr>
      <w:rPr>
        <w:rFonts w:ascii="Wingdings" w:hAnsi="Wingdings" w:hint="default"/>
      </w:rPr>
    </w:lvl>
  </w:abstractNum>
  <w:abstractNum w:abstractNumId="9">
    <w:nsid w:val="530111D6"/>
    <w:multiLevelType w:val="hybridMultilevel"/>
    <w:tmpl w:val="A05ECF24"/>
    <w:lvl w:ilvl="0" w:tplc="6E7E7068">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0">
    <w:nsid w:val="542F538F"/>
    <w:multiLevelType w:val="hybridMultilevel"/>
    <w:tmpl w:val="CD1A09A2"/>
    <w:lvl w:ilvl="0" w:tplc="19264DB8">
      <w:start w:val="1"/>
      <w:numFmt w:val="bullet"/>
      <w:lvlText w:val=""/>
      <w:lvlJc w:val="left"/>
      <w:pPr>
        <w:tabs>
          <w:tab w:val="num" w:pos="1068"/>
        </w:tabs>
        <w:ind w:left="1068"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1">
    <w:nsid w:val="5DED1A21"/>
    <w:multiLevelType w:val="hybridMultilevel"/>
    <w:tmpl w:val="B536894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604F12D5"/>
    <w:multiLevelType w:val="hybridMultilevel"/>
    <w:tmpl w:val="ECE6F5C0"/>
    <w:lvl w:ilvl="0" w:tplc="0C0A0001">
      <w:start w:val="1"/>
      <w:numFmt w:val="bullet"/>
      <w:lvlText w:val=""/>
      <w:lvlJc w:val="left"/>
      <w:pPr>
        <w:tabs>
          <w:tab w:val="num" w:pos="927"/>
        </w:tabs>
        <w:ind w:left="927" w:hanging="360"/>
      </w:pPr>
      <w:rPr>
        <w:rFonts w:ascii="Symbol" w:hAnsi="Symbol" w:hint="default"/>
      </w:rPr>
    </w:lvl>
    <w:lvl w:ilvl="1" w:tplc="0C0A0017">
      <w:start w:val="1"/>
      <w:numFmt w:val="lowerLetter"/>
      <w:lvlText w:val="%2)"/>
      <w:lvlJc w:val="left"/>
      <w:pPr>
        <w:tabs>
          <w:tab w:val="num" w:pos="939"/>
        </w:tabs>
        <w:ind w:left="939" w:hanging="360"/>
      </w:pPr>
      <w:rPr>
        <w:rFonts w:cs="Times New Roman" w:hint="default"/>
      </w:rPr>
    </w:lvl>
    <w:lvl w:ilvl="2" w:tplc="0C0A0005">
      <w:start w:val="1"/>
      <w:numFmt w:val="bullet"/>
      <w:lvlText w:val=""/>
      <w:lvlJc w:val="left"/>
      <w:pPr>
        <w:tabs>
          <w:tab w:val="num" w:pos="1659"/>
        </w:tabs>
        <w:ind w:left="1659" w:hanging="360"/>
      </w:pPr>
      <w:rPr>
        <w:rFonts w:ascii="Wingdings" w:hAnsi="Wingdings" w:hint="default"/>
      </w:rPr>
    </w:lvl>
    <w:lvl w:ilvl="3" w:tplc="0C0A0001">
      <w:start w:val="1"/>
      <w:numFmt w:val="bullet"/>
      <w:lvlText w:val=""/>
      <w:lvlJc w:val="left"/>
      <w:pPr>
        <w:tabs>
          <w:tab w:val="num" w:pos="2379"/>
        </w:tabs>
        <w:ind w:left="2379" w:hanging="360"/>
      </w:pPr>
      <w:rPr>
        <w:rFonts w:ascii="Symbol" w:hAnsi="Symbol" w:hint="default"/>
      </w:rPr>
    </w:lvl>
    <w:lvl w:ilvl="4" w:tplc="0C0A0003" w:tentative="1">
      <w:start w:val="1"/>
      <w:numFmt w:val="bullet"/>
      <w:lvlText w:val="o"/>
      <w:lvlJc w:val="left"/>
      <w:pPr>
        <w:tabs>
          <w:tab w:val="num" w:pos="3099"/>
        </w:tabs>
        <w:ind w:left="3099" w:hanging="360"/>
      </w:pPr>
      <w:rPr>
        <w:rFonts w:ascii="Courier New" w:hAnsi="Courier New" w:hint="default"/>
      </w:rPr>
    </w:lvl>
    <w:lvl w:ilvl="5" w:tplc="0C0A0005" w:tentative="1">
      <w:start w:val="1"/>
      <w:numFmt w:val="bullet"/>
      <w:lvlText w:val=""/>
      <w:lvlJc w:val="left"/>
      <w:pPr>
        <w:tabs>
          <w:tab w:val="num" w:pos="3819"/>
        </w:tabs>
        <w:ind w:left="3819" w:hanging="360"/>
      </w:pPr>
      <w:rPr>
        <w:rFonts w:ascii="Wingdings" w:hAnsi="Wingdings" w:hint="default"/>
      </w:rPr>
    </w:lvl>
    <w:lvl w:ilvl="6" w:tplc="0C0A0001" w:tentative="1">
      <w:start w:val="1"/>
      <w:numFmt w:val="bullet"/>
      <w:lvlText w:val=""/>
      <w:lvlJc w:val="left"/>
      <w:pPr>
        <w:tabs>
          <w:tab w:val="num" w:pos="4539"/>
        </w:tabs>
        <w:ind w:left="4539" w:hanging="360"/>
      </w:pPr>
      <w:rPr>
        <w:rFonts w:ascii="Symbol" w:hAnsi="Symbol" w:hint="default"/>
      </w:rPr>
    </w:lvl>
    <w:lvl w:ilvl="7" w:tplc="0C0A0003" w:tentative="1">
      <w:start w:val="1"/>
      <w:numFmt w:val="bullet"/>
      <w:lvlText w:val="o"/>
      <w:lvlJc w:val="left"/>
      <w:pPr>
        <w:tabs>
          <w:tab w:val="num" w:pos="5259"/>
        </w:tabs>
        <w:ind w:left="5259" w:hanging="360"/>
      </w:pPr>
      <w:rPr>
        <w:rFonts w:ascii="Courier New" w:hAnsi="Courier New" w:hint="default"/>
      </w:rPr>
    </w:lvl>
    <w:lvl w:ilvl="8" w:tplc="0C0A0005" w:tentative="1">
      <w:start w:val="1"/>
      <w:numFmt w:val="bullet"/>
      <w:lvlText w:val=""/>
      <w:lvlJc w:val="left"/>
      <w:pPr>
        <w:tabs>
          <w:tab w:val="num" w:pos="5979"/>
        </w:tabs>
        <w:ind w:left="5979" w:hanging="360"/>
      </w:pPr>
      <w:rPr>
        <w:rFonts w:ascii="Wingdings" w:hAnsi="Wingdings" w:hint="default"/>
      </w:rPr>
    </w:lvl>
  </w:abstractNum>
  <w:abstractNum w:abstractNumId="13">
    <w:nsid w:val="64044B06"/>
    <w:multiLevelType w:val="hybridMultilevel"/>
    <w:tmpl w:val="DA44EE98"/>
    <w:lvl w:ilvl="0" w:tplc="19264DB8">
      <w:start w:val="1"/>
      <w:numFmt w:val="bullet"/>
      <w:lvlText w:val=""/>
      <w:lvlJc w:val="left"/>
      <w:pPr>
        <w:tabs>
          <w:tab w:val="num" w:pos="1068"/>
        </w:tabs>
        <w:ind w:left="1068"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4">
    <w:nsid w:val="6AB91028"/>
    <w:multiLevelType w:val="hybridMultilevel"/>
    <w:tmpl w:val="FAF42DB0"/>
    <w:lvl w:ilvl="0" w:tplc="0C0A0017">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5">
    <w:nsid w:val="6BD0594A"/>
    <w:multiLevelType w:val="hybridMultilevel"/>
    <w:tmpl w:val="232215C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BF24830"/>
    <w:multiLevelType w:val="hybridMultilevel"/>
    <w:tmpl w:val="79C861F4"/>
    <w:lvl w:ilvl="0" w:tplc="0C0A0001">
      <w:start w:val="1"/>
      <w:numFmt w:val="bullet"/>
      <w:lvlText w:val=""/>
      <w:lvlJc w:val="left"/>
      <w:pPr>
        <w:tabs>
          <w:tab w:val="num" w:pos="910"/>
        </w:tabs>
        <w:ind w:left="910" w:hanging="360"/>
      </w:pPr>
      <w:rPr>
        <w:rFonts w:ascii="Symbol" w:hAnsi="Symbol" w:hint="default"/>
      </w:rPr>
    </w:lvl>
    <w:lvl w:ilvl="1" w:tplc="0C0A0003">
      <w:start w:val="1"/>
      <w:numFmt w:val="bullet"/>
      <w:lvlText w:val="o"/>
      <w:lvlJc w:val="left"/>
      <w:pPr>
        <w:tabs>
          <w:tab w:val="num" w:pos="562"/>
        </w:tabs>
        <w:ind w:left="562" w:hanging="360"/>
      </w:pPr>
      <w:rPr>
        <w:rFonts w:ascii="Courier New" w:hAnsi="Courier New" w:hint="default"/>
      </w:rPr>
    </w:lvl>
    <w:lvl w:ilvl="2" w:tplc="0C0A0005">
      <w:start w:val="1"/>
      <w:numFmt w:val="bullet"/>
      <w:lvlText w:val=""/>
      <w:lvlJc w:val="left"/>
      <w:pPr>
        <w:tabs>
          <w:tab w:val="num" w:pos="1282"/>
        </w:tabs>
        <w:ind w:left="1282" w:hanging="360"/>
      </w:pPr>
      <w:rPr>
        <w:rFonts w:ascii="Wingdings" w:hAnsi="Wingdings" w:hint="default"/>
      </w:rPr>
    </w:lvl>
    <w:lvl w:ilvl="3" w:tplc="0C0A000B">
      <w:start w:val="1"/>
      <w:numFmt w:val="bullet"/>
      <w:lvlText w:val=""/>
      <w:lvlJc w:val="left"/>
      <w:pPr>
        <w:tabs>
          <w:tab w:val="num" w:pos="2002"/>
        </w:tabs>
        <w:ind w:left="2002" w:hanging="360"/>
      </w:pPr>
      <w:rPr>
        <w:rFonts w:ascii="Wingdings" w:hAnsi="Wingdings" w:hint="default"/>
      </w:rPr>
    </w:lvl>
    <w:lvl w:ilvl="4" w:tplc="0C0A0003" w:tentative="1">
      <w:start w:val="1"/>
      <w:numFmt w:val="bullet"/>
      <w:lvlText w:val="o"/>
      <w:lvlJc w:val="left"/>
      <w:pPr>
        <w:tabs>
          <w:tab w:val="num" w:pos="2722"/>
        </w:tabs>
        <w:ind w:left="2722" w:hanging="360"/>
      </w:pPr>
      <w:rPr>
        <w:rFonts w:ascii="Courier New" w:hAnsi="Courier New" w:hint="default"/>
      </w:rPr>
    </w:lvl>
    <w:lvl w:ilvl="5" w:tplc="0C0A0005" w:tentative="1">
      <w:start w:val="1"/>
      <w:numFmt w:val="bullet"/>
      <w:lvlText w:val=""/>
      <w:lvlJc w:val="left"/>
      <w:pPr>
        <w:tabs>
          <w:tab w:val="num" w:pos="3442"/>
        </w:tabs>
        <w:ind w:left="3442" w:hanging="360"/>
      </w:pPr>
      <w:rPr>
        <w:rFonts w:ascii="Wingdings" w:hAnsi="Wingdings" w:hint="default"/>
      </w:rPr>
    </w:lvl>
    <w:lvl w:ilvl="6" w:tplc="0C0A0001" w:tentative="1">
      <w:start w:val="1"/>
      <w:numFmt w:val="bullet"/>
      <w:lvlText w:val=""/>
      <w:lvlJc w:val="left"/>
      <w:pPr>
        <w:tabs>
          <w:tab w:val="num" w:pos="4162"/>
        </w:tabs>
        <w:ind w:left="4162" w:hanging="360"/>
      </w:pPr>
      <w:rPr>
        <w:rFonts w:ascii="Symbol" w:hAnsi="Symbol" w:hint="default"/>
      </w:rPr>
    </w:lvl>
    <w:lvl w:ilvl="7" w:tplc="0C0A0003" w:tentative="1">
      <w:start w:val="1"/>
      <w:numFmt w:val="bullet"/>
      <w:lvlText w:val="o"/>
      <w:lvlJc w:val="left"/>
      <w:pPr>
        <w:tabs>
          <w:tab w:val="num" w:pos="4882"/>
        </w:tabs>
        <w:ind w:left="4882" w:hanging="360"/>
      </w:pPr>
      <w:rPr>
        <w:rFonts w:ascii="Courier New" w:hAnsi="Courier New" w:hint="default"/>
      </w:rPr>
    </w:lvl>
    <w:lvl w:ilvl="8" w:tplc="0C0A0005" w:tentative="1">
      <w:start w:val="1"/>
      <w:numFmt w:val="bullet"/>
      <w:lvlText w:val=""/>
      <w:lvlJc w:val="left"/>
      <w:pPr>
        <w:tabs>
          <w:tab w:val="num" w:pos="5602"/>
        </w:tabs>
        <w:ind w:left="5602" w:hanging="360"/>
      </w:pPr>
      <w:rPr>
        <w:rFonts w:ascii="Wingdings" w:hAnsi="Wingdings" w:hint="default"/>
      </w:rPr>
    </w:lvl>
  </w:abstractNum>
  <w:num w:numId="1">
    <w:abstractNumId w:val="2"/>
  </w:num>
  <w:num w:numId="2">
    <w:abstractNumId w:val="5"/>
  </w:num>
  <w:num w:numId="3">
    <w:abstractNumId w:val="8"/>
  </w:num>
  <w:num w:numId="4">
    <w:abstractNumId w:val="12"/>
  </w:num>
  <w:num w:numId="5">
    <w:abstractNumId w:val="10"/>
  </w:num>
  <w:num w:numId="6">
    <w:abstractNumId w:val="13"/>
  </w:num>
  <w:num w:numId="7">
    <w:abstractNumId w:val="16"/>
  </w:num>
  <w:num w:numId="8">
    <w:abstractNumId w:val="4"/>
  </w:num>
  <w:num w:numId="9">
    <w:abstractNumId w:val="6"/>
  </w:num>
  <w:num w:numId="10">
    <w:abstractNumId w:val="15"/>
  </w:num>
  <w:num w:numId="11">
    <w:abstractNumId w:val="0"/>
  </w:num>
  <w:num w:numId="12">
    <w:abstractNumId w:val="7"/>
  </w:num>
  <w:num w:numId="13">
    <w:abstractNumId w:val="1"/>
  </w:num>
  <w:num w:numId="14">
    <w:abstractNumId w:val="3"/>
  </w:num>
  <w:num w:numId="15">
    <w:abstractNumId w:val="11"/>
  </w:num>
  <w:num w:numId="16">
    <w:abstractNumId w:val="14"/>
  </w:num>
  <w:num w:numId="1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efaultTabStop w:val="708"/>
  <w:hyphenationZone w:val="425"/>
  <w:drawingGridHorizontalSpacing w:val="12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rsids>
    <w:rsidRoot w:val="00CC4960"/>
    <w:rsid w:val="00021277"/>
    <w:rsid w:val="000223E7"/>
    <w:rsid w:val="00023B6E"/>
    <w:rsid w:val="00025F3C"/>
    <w:rsid w:val="000267A0"/>
    <w:rsid w:val="00040051"/>
    <w:rsid w:val="00041772"/>
    <w:rsid w:val="00041DC0"/>
    <w:rsid w:val="00042747"/>
    <w:rsid w:val="000507C6"/>
    <w:rsid w:val="000528A2"/>
    <w:rsid w:val="00054F8E"/>
    <w:rsid w:val="00067943"/>
    <w:rsid w:val="00074DEB"/>
    <w:rsid w:val="00075C57"/>
    <w:rsid w:val="000849AC"/>
    <w:rsid w:val="0008540A"/>
    <w:rsid w:val="00086DBF"/>
    <w:rsid w:val="00090A77"/>
    <w:rsid w:val="000929DC"/>
    <w:rsid w:val="00092BE2"/>
    <w:rsid w:val="000933D4"/>
    <w:rsid w:val="00094465"/>
    <w:rsid w:val="00097EFF"/>
    <w:rsid w:val="000A1CCA"/>
    <w:rsid w:val="000A2113"/>
    <w:rsid w:val="000B02F0"/>
    <w:rsid w:val="000B20E0"/>
    <w:rsid w:val="000B3C4B"/>
    <w:rsid w:val="000C1358"/>
    <w:rsid w:val="000C25C6"/>
    <w:rsid w:val="000D41C4"/>
    <w:rsid w:val="000D667E"/>
    <w:rsid w:val="000E28C5"/>
    <w:rsid w:val="000E6C31"/>
    <w:rsid w:val="00102EF4"/>
    <w:rsid w:val="00110299"/>
    <w:rsid w:val="001143A1"/>
    <w:rsid w:val="001177F0"/>
    <w:rsid w:val="0012594D"/>
    <w:rsid w:val="001277AB"/>
    <w:rsid w:val="00130B62"/>
    <w:rsid w:val="00153B9D"/>
    <w:rsid w:val="00153C95"/>
    <w:rsid w:val="001767E0"/>
    <w:rsid w:val="0018263C"/>
    <w:rsid w:val="001838BF"/>
    <w:rsid w:val="0018748D"/>
    <w:rsid w:val="0018782F"/>
    <w:rsid w:val="001903DA"/>
    <w:rsid w:val="001910AA"/>
    <w:rsid w:val="00193A42"/>
    <w:rsid w:val="001B20BC"/>
    <w:rsid w:val="001C0A1C"/>
    <w:rsid w:val="001D6DB3"/>
    <w:rsid w:val="001F04ED"/>
    <w:rsid w:val="001F2623"/>
    <w:rsid w:val="00200AF1"/>
    <w:rsid w:val="00200FED"/>
    <w:rsid w:val="00201AEC"/>
    <w:rsid w:val="00202945"/>
    <w:rsid w:val="00206F1C"/>
    <w:rsid w:val="00212D03"/>
    <w:rsid w:val="00215250"/>
    <w:rsid w:val="002244C4"/>
    <w:rsid w:val="002329EE"/>
    <w:rsid w:val="002346DA"/>
    <w:rsid w:val="002454E5"/>
    <w:rsid w:val="00251A1A"/>
    <w:rsid w:val="00254E97"/>
    <w:rsid w:val="002565D3"/>
    <w:rsid w:val="00261722"/>
    <w:rsid w:val="00261A5A"/>
    <w:rsid w:val="00267EE4"/>
    <w:rsid w:val="00276ECE"/>
    <w:rsid w:val="00286AD2"/>
    <w:rsid w:val="00286E73"/>
    <w:rsid w:val="002879D8"/>
    <w:rsid w:val="00287E4D"/>
    <w:rsid w:val="002B0DFC"/>
    <w:rsid w:val="002B2F7E"/>
    <w:rsid w:val="002B645D"/>
    <w:rsid w:val="002D0D07"/>
    <w:rsid w:val="002E1C68"/>
    <w:rsid w:val="002E2FE2"/>
    <w:rsid w:val="002E59B3"/>
    <w:rsid w:val="002F1FB2"/>
    <w:rsid w:val="002F3AAB"/>
    <w:rsid w:val="002F6FC7"/>
    <w:rsid w:val="0030235B"/>
    <w:rsid w:val="003139F4"/>
    <w:rsid w:val="00320365"/>
    <w:rsid w:val="00320D7C"/>
    <w:rsid w:val="0032122E"/>
    <w:rsid w:val="003236A5"/>
    <w:rsid w:val="003276CF"/>
    <w:rsid w:val="00327FFB"/>
    <w:rsid w:val="0033382B"/>
    <w:rsid w:val="00342343"/>
    <w:rsid w:val="00350AFD"/>
    <w:rsid w:val="00362318"/>
    <w:rsid w:val="00370945"/>
    <w:rsid w:val="00380FC3"/>
    <w:rsid w:val="00381FA8"/>
    <w:rsid w:val="003872F5"/>
    <w:rsid w:val="00387AF4"/>
    <w:rsid w:val="00395D53"/>
    <w:rsid w:val="00396BF4"/>
    <w:rsid w:val="003A0FC5"/>
    <w:rsid w:val="003B0397"/>
    <w:rsid w:val="003B72A5"/>
    <w:rsid w:val="003C1BDD"/>
    <w:rsid w:val="003D1FA3"/>
    <w:rsid w:val="003D3005"/>
    <w:rsid w:val="003D38C1"/>
    <w:rsid w:val="003E060A"/>
    <w:rsid w:val="003E5DB9"/>
    <w:rsid w:val="003F5B39"/>
    <w:rsid w:val="00412629"/>
    <w:rsid w:val="00414F68"/>
    <w:rsid w:val="004179A7"/>
    <w:rsid w:val="00422F79"/>
    <w:rsid w:val="00425AED"/>
    <w:rsid w:val="0044058E"/>
    <w:rsid w:val="0045138D"/>
    <w:rsid w:val="00454CFB"/>
    <w:rsid w:val="0046301F"/>
    <w:rsid w:val="0047049F"/>
    <w:rsid w:val="0047799B"/>
    <w:rsid w:val="00483510"/>
    <w:rsid w:val="004933D8"/>
    <w:rsid w:val="004955CD"/>
    <w:rsid w:val="004A36A6"/>
    <w:rsid w:val="004A7EF1"/>
    <w:rsid w:val="004B128D"/>
    <w:rsid w:val="004B1B12"/>
    <w:rsid w:val="004B70CB"/>
    <w:rsid w:val="004C6A27"/>
    <w:rsid w:val="004D7FA9"/>
    <w:rsid w:val="004E6502"/>
    <w:rsid w:val="004F00A4"/>
    <w:rsid w:val="00504393"/>
    <w:rsid w:val="00514974"/>
    <w:rsid w:val="00524422"/>
    <w:rsid w:val="00526F2B"/>
    <w:rsid w:val="00530F48"/>
    <w:rsid w:val="00532D89"/>
    <w:rsid w:val="00535719"/>
    <w:rsid w:val="00536976"/>
    <w:rsid w:val="0055180E"/>
    <w:rsid w:val="005537E4"/>
    <w:rsid w:val="00554824"/>
    <w:rsid w:val="005569DD"/>
    <w:rsid w:val="00591045"/>
    <w:rsid w:val="005915A0"/>
    <w:rsid w:val="005A1568"/>
    <w:rsid w:val="005A5014"/>
    <w:rsid w:val="005C552C"/>
    <w:rsid w:val="005D1B5E"/>
    <w:rsid w:val="005E2418"/>
    <w:rsid w:val="005F3252"/>
    <w:rsid w:val="005F5898"/>
    <w:rsid w:val="005F5DA2"/>
    <w:rsid w:val="00601FAD"/>
    <w:rsid w:val="00606E37"/>
    <w:rsid w:val="006078BF"/>
    <w:rsid w:val="0061176D"/>
    <w:rsid w:val="00613189"/>
    <w:rsid w:val="0061521A"/>
    <w:rsid w:val="0061599C"/>
    <w:rsid w:val="00621CC3"/>
    <w:rsid w:val="00631005"/>
    <w:rsid w:val="00632A4D"/>
    <w:rsid w:val="00634340"/>
    <w:rsid w:val="00635875"/>
    <w:rsid w:val="006428EC"/>
    <w:rsid w:val="0064785F"/>
    <w:rsid w:val="006519A5"/>
    <w:rsid w:val="006520F0"/>
    <w:rsid w:val="006671B9"/>
    <w:rsid w:val="006678F3"/>
    <w:rsid w:val="00674E05"/>
    <w:rsid w:val="006771E8"/>
    <w:rsid w:val="00684FD1"/>
    <w:rsid w:val="00686374"/>
    <w:rsid w:val="0068765C"/>
    <w:rsid w:val="006876CD"/>
    <w:rsid w:val="00687E4E"/>
    <w:rsid w:val="006A7E2D"/>
    <w:rsid w:val="006B20BC"/>
    <w:rsid w:val="006B5F9A"/>
    <w:rsid w:val="006B7FCB"/>
    <w:rsid w:val="006C372E"/>
    <w:rsid w:val="006D1919"/>
    <w:rsid w:val="006E4D23"/>
    <w:rsid w:val="006F63F2"/>
    <w:rsid w:val="00705962"/>
    <w:rsid w:val="00733674"/>
    <w:rsid w:val="00734F44"/>
    <w:rsid w:val="007436A3"/>
    <w:rsid w:val="00744535"/>
    <w:rsid w:val="0074493C"/>
    <w:rsid w:val="00744E17"/>
    <w:rsid w:val="00746950"/>
    <w:rsid w:val="00752994"/>
    <w:rsid w:val="00752E1C"/>
    <w:rsid w:val="00753F39"/>
    <w:rsid w:val="007558D3"/>
    <w:rsid w:val="00766700"/>
    <w:rsid w:val="00767EBE"/>
    <w:rsid w:val="00770F12"/>
    <w:rsid w:val="007730A6"/>
    <w:rsid w:val="0077440E"/>
    <w:rsid w:val="0077625E"/>
    <w:rsid w:val="007772D4"/>
    <w:rsid w:val="00781286"/>
    <w:rsid w:val="00785044"/>
    <w:rsid w:val="007922C5"/>
    <w:rsid w:val="00792563"/>
    <w:rsid w:val="007A164B"/>
    <w:rsid w:val="007A425C"/>
    <w:rsid w:val="007A74A8"/>
    <w:rsid w:val="007B0F31"/>
    <w:rsid w:val="007B25B8"/>
    <w:rsid w:val="007B6346"/>
    <w:rsid w:val="007C1B7F"/>
    <w:rsid w:val="007C7FCF"/>
    <w:rsid w:val="007D15E4"/>
    <w:rsid w:val="007D649B"/>
    <w:rsid w:val="007E4C9B"/>
    <w:rsid w:val="007E4E51"/>
    <w:rsid w:val="007F67CB"/>
    <w:rsid w:val="007F79D0"/>
    <w:rsid w:val="00800E05"/>
    <w:rsid w:val="00810FF1"/>
    <w:rsid w:val="00814ED3"/>
    <w:rsid w:val="008162EE"/>
    <w:rsid w:val="00817542"/>
    <w:rsid w:val="00820539"/>
    <w:rsid w:val="008212EE"/>
    <w:rsid w:val="0082666F"/>
    <w:rsid w:val="00830C58"/>
    <w:rsid w:val="0083148B"/>
    <w:rsid w:val="00835C87"/>
    <w:rsid w:val="00836A88"/>
    <w:rsid w:val="0084164C"/>
    <w:rsid w:val="0084334C"/>
    <w:rsid w:val="0084412C"/>
    <w:rsid w:val="0085797E"/>
    <w:rsid w:val="0086054C"/>
    <w:rsid w:val="00863DB7"/>
    <w:rsid w:val="00863E9C"/>
    <w:rsid w:val="00864F6B"/>
    <w:rsid w:val="00867F84"/>
    <w:rsid w:val="008708CF"/>
    <w:rsid w:val="00872A6F"/>
    <w:rsid w:val="00891000"/>
    <w:rsid w:val="00892B99"/>
    <w:rsid w:val="0089337E"/>
    <w:rsid w:val="0089463A"/>
    <w:rsid w:val="0089599E"/>
    <w:rsid w:val="008A1A12"/>
    <w:rsid w:val="008B335A"/>
    <w:rsid w:val="008B41B3"/>
    <w:rsid w:val="008B69D8"/>
    <w:rsid w:val="008C6F38"/>
    <w:rsid w:val="008C75DC"/>
    <w:rsid w:val="008C7A40"/>
    <w:rsid w:val="008E0769"/>
    <w:rsid w:val="009002E3"/>
    <w:rsid w:val="00904AA4"/>
    <w:rsid w:val="0091718D"/>
    <w:rsid w:val="00925727"/>
    <w:rsid w:val="00925BA6"/>
    <w:rsid w:val="00951AE6"/>
    <w:rsid w:val="00961A4D"/>
    <w:rsid w:val="00966348"/>
    <w:rsid w:val="00973705"/>
    <w:rsid w:val="00981683"/>
    <w:rsid w:val="009A2478"/>
    <w:rsid w:val="009A3BFE"/>
    <w:rsid w:val="009A4E6C"/>
    <w:rsid w:val="009A7545"/>
    <w:rsid w:val="009B061B"/>
    <w:rsid w:val="009C0631"/>
    <w:rsid w:val="009C46D2"/>
    <w:rsid w:val="009D0559"/>
    <w:rsid w:val="009D7D65"/>
    <w:rsid w:val="009F3B5D"/>
    <w:rsid w:val="009F3E11"/>
    <w:rsid w:val="009F634D"/>
    <w:rsid w:val="009F683A"/>
    <w:rsid w:val="00A0248A"/>
    <w:rsid w:val="00A150D1"/>
    <w:rsid w:val="00A16C5B"/>
    <w:rsid w:val="00A2404A"/>
    <w:rsid w:val="00A26319"/>
    <w:rsid w:val="00A3134C"/>
    <w:rsid w:val="00A33181"/>
    <w:rsid w:val="00A4020B"/>
    <w:rsid w:val="00A46C43"/>
    <w:rsid w:val="00A50740"/>
    <w:rsid w:val="00A5190B"/>
    <w:rsid w:val="00A51A1F"/>
    <w:rsid w:val="00A56E2C"/>
    <w:rsid w:val="00A62F79"/>
    <w:rsid w:val="00A632C3"/>
    <w:rsid w:val="00A71384"/>
    <w:rsid w:val="00A82724"/>
    <w:rsid w:val="00A92CEB"/>
    <w:rsid w:val="00AA4540"/>
    <w:rsid w:val="00AA459F"/>
    <w:rsid w:val="00AA762E"/>
    <w:rsid w:val="00AD1CF1"/>
    <w:rsid w:val="00AD25EE"/>
    <w:rsid w:val="00AD29F3"/>
    <w:rsid w:val="00AF1B91"/>
    <w:rsid w:val="00AF603C"/>
    <w:rsid w:val="00AF6211"/>
    <w:rsid w:val="00B069AC"/>
    <w:rsid w:val="00B13DE8"/>
    <w:rsid w:val="00B16D53"/>
    <w:rsid w:val="00B36F6E"/>
    <w:rsid w:val="00B45522"/>
    <w:rsid w:val="00B4783B"/>
    <w:rsid w:val="00B5114C"/>
    <w:rsid w:val="00B55FB9"/>
    <w:rsid w:val="00B56B8A"/>
    <w:rsid w:val="00B57888"/>
    <w:rsid w:val="00B84487"/>
    <w:rsid w:val="00B95F85"/>
    <w:rsid w:val="00BA3CF7"/>
    <w:rsid w:val="00BA58AB"/>
    <w:rsid w:val="00BB2D39"/>
    <w:rsid w:val="00BB4865"/>
    <w:rsid w:val="00BB5E12"/>
    <w:rsid w:val="00BB5E5F"/>
    <w:rsid w:val="00BD3D6B"/>
    <w:rsid w:val="00BD5A05"/>
    <w:rsid w:val="00BD710F"/>
    <w:rsid w:val="00BE0D3A"/>
    <w:rsid w:val="00BE4C14"/>
    <w:rsid w:val="00BF00D7"/>
    <w:rsid w:val="00C03FBC"/>
    <w:rsid w:val="00C0418B"/>
    <w:rsid w:val="00C04C17"/>
    <w:rsid w:val="00C06927"/>
    <w:rsid w:val="00C116EE"/>
    <w:rsid w:val="00C236B0"/>
    <w:rsid w:val="00C366EE"/>
    <w:rsid w:val="00C40718"/>
    <w:rsid w:val="00C477A4"/>
    <w:rsid w:val="00C5078C"/>
    <w:rsid w:val="00C50DB3"/>
    <w:rsid w:val="00C53D2A"/>
    <w:rsid w:val="00C7550B"/>
    <w:rsid w:val="00C86210"/>
    <w:rsid w:val="00C8794D"/>
    <w:rsid w:val="00C90B78"/>
    <w:rsid w:val="00C90EB3"/>
    <w:rsid w:val="00C91119"/>
    <w:rsid w:val="00C920E4"/>
    <w:rsid w:val="00C942FC"/>
    <w:rsid w:val="00CC39F3"/>
    <w:rsid w:val="00CC4960"/>
    <w:rsid w:val="00CC4A0E"/>
    <w:rsid w:val="00CD0DA1"/>
    <w:rsid w:val="00CD4DED"/>
    <w:rsid w:val="00CE2FB3"/>
    <w:rsid w:val="00CF458A"/>
    <w:rsid w:val="00CF7B04"/>
    <w:rsid w:val="00D011EC"/>
    <w:rsid w:val="00D02DE1"/>
    <w:rsid w:val="00D124E3"/>
    <w:rsid w:val="00D12CAC"/>
    <w:rsid w:val="00D21AE8"/>
    <w:rsid w:val="00D33103"/>
    <w:rsid w:val="00D34E25"/>
    <w:rsid w:val="00D45D24"/>
    <w:rsid w:val="00D51524"/>
    <w:rsid w:val="00D552EE"/>
    <w:rsid w:val="00D576D8"/>
    <w:rsid w:val="00D66C00"/>
    <w:rsid w:val="00D77835"/>
    <w:rsid w:val="00D81B85"/>
    <w:rsid w:val="00DA1D5C"/>
    <w:rsid w:val="00DA2F12"/>
    <w:rsid w:val="00DB0B0D"/>
    <w:rsid w:val="00DD0E76"/>
    <w:rsid w:val="00DD1FCD"/>
    <w:rsid w:val="00DD34A5"/>
    <w:rsid w:val="00DD4CF5"/>
    <w:rsid w:val="00DD7977"/>
    <w:rsid w:val="00DE5A8A"/>
    <w:rsid w:val="00DE7A6D"/>
    <w:rsid w:val="00DF0B9C"/>
    <w:rsid w:val="00DF1763"/>
    <w:rsid w:val="00E01948"/>
    <w:rsid w:val="00E06979"/>
    <w:rsid w:val="00E1603E"/>
    <w:rsid w:val="00E24DE3"/>
    <w:rsid w:val="00E2520C"/>
    <w:rsid w:val="00E301EC"/>
    <w:rsid w:val="00E35C9B"/>
    <w:rsid w:val="00E37272"/>
    <w:rsid w:val="00E420E9"/>
    <w:rsid w:val="00E460C4"/>
    <w:rsid w:val="00E645CB"/>
    <w:rsid w:val="00E80001"/>
    <w:rsid w:val="00E93A59"/>
    <w:rsid w:val="00ED2C13"/>
    <w:rsid w:val="00ED66B4"/>
    <w:rsid w:val="00EE0CFE"/>
    <w:rsid w:val="00EE2B4A"/>
    <w:rsid w:val="00EF2752"/>
    <w:rsid w:val="00EF3D30"/>
    <w:rsid w:val="00EF76E5"/>
    <w:rsid w:val="00F001C3"/>
    <w:rsid w:val="00F01B18"/>
    <w:rsid w:val="00F03983"/>
    <w:rsid w:val="00F112D6"/>
    <w:rsid w:val="00F12132"/>
    <w:rsid w:val="00F14DF0"/>
    <w:rsid w:val="00F168B2"/>
    <w:rsid w:val="00F372A7"/>
    <w:rsid w:val="00F5386F"/>
    <w:rsid w:val="00F62460"/>
    <w:rsid w:val="00F67A55"/>
    <w:rsid w:val="00F72240"/>
    <w:rsid w:val="00F73F66"/>
    <w:rsid w:val="00F750D1"/>
    <w:rsid w:val="00F77B41"/>
    <w:rsid w:val="00F827AF"/>
    <w:rsid w:val="00F84F4C"/>
    <w:rsid w:val="00F90B70"/>
    <w:rsid w:val="00FA30D6"/>
    <w:rsid w:val="00FA34DF"/>
    <w:rsid w:val="00FA39DF"/>
    <w:rsid w:val="00FA4A07"/>
    <w:rsid w:val="00FA51BC"/>
    <w:rsid w:val="00FB281B"/>
    <w:rsid w:val="00FB5366"/>
    <w:rsid w:val="00FC3902"/>
    <w:rsid w:val="00FC4C3F"/>
    <w:rsid w:val="00FD569F"/>
    <w:rsid w:val="00FE2733"/>
    <w:rsid w:val="00FE360B"/>
    <w:rsid w:val="00FE471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79D8"/>
    <w:rPr>
      <w:sz w:val="24"/>
      <w:szCs w:val="24"/>
    </w:rPr>
  </w:style>
  <w:style w:type="paragraph" w:styleId="Ttulo1">
    <w:name w:val="heading 1"/>
    <w:basedOn w:val="Normal"/>
    <w:next w:val="Normal"/>
    <w:link w:val="Ttulo1Car"/>
    <w:uiPriority w:val="99"/>
    <w:qFormat/>
    <w:rsid w:val="00C53D2A"/>
    <w:pPr>
      <w:keepNext/>
      <w:jc w:val="right"/>
      <w:outlineLvl w:val="0"/>
    </w:pPr>
    <w:rPr>
      <w:rFonts w:ascii="Albertus Medium" w:hAnsi="Albertus Medium"/>
      <w:b/>
      <w:sz w:val="44"/>
      <w:szCs w:val="20"/>
    </w:rPr>
  </w:style>
  <w:style w:type="paragraph" w:styleId="Ttulo2">
    <w:name w:val="heading 2"/>
    <w:basedOn w:val="Normal"/>
    <w:next w:val="Normal"/>
    <w:link w:val="Ttulo2Car"/>
    <w:uiPriority w:val="99"/>
    <w:qFormat/>
    <w:locked/>
    <w:rsid w:val="00454CFB"/>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uiPriority w:val="99"/>
    <w:qFormat/>
    <w:rsid w:val="00C53D2A"/>
    <w:pPr>
      <w:keepNext/>
      <w:spacing w:before="240" w:after="60"/>
      <w:outlineLvl w:val="2"/>
    </w:pPr>
    <w:rPr>
      <w:rFonts w:ascii="Arial" w:hAnsi="Arial" w:cs="Arial"/>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C86210"/>
    <w:rPr>
      <w:rFonts w:ascii="Cambria" w:hAnsi="Cambria" w:cs="Times New Roman"/>
      <w:b/>
      <w:bCs/>
      <w:kern w:val="32"/>
      <w:sz w:val="32"/>
      <w:szCs w:val="32"/>
    </w:rPr>
  </w:style>
  <w:style w:type="character" w:customStyle="1" w:styleId="Ttulo2Car">
    <w:name w:val="Título 2 Car"/>
    <w:basedOn w:val="Fuentedeprrafopredeter"/>
    <w:link w:val="Ttulo2"/>
    <w:uiPriority w:val="99"/>
    <w:semiHidden/>
    <w:locked/>
    <w:rsid w:val="0068765C"/>
    <w:rPr>
      <w:rFonts w:ascii="Cambria" w:hAnsi="Cambria" w:cs="Times New Roman"/>
      <w:b/>
      <w:bCs/>
      <w:i/>
      <w:iCs/>
      <w:sz w:val="28"/>
      <w:szCs w:val="28"/>
    </w:rPr>
  </w:style>
  <w:style w:type="character" w:customStyle="1" w:styleId="Ttulo3Car">
    <w:name w:val="Título 3 Car"/>
    <w:basedOn w:val="Fuentedeprrafopredeter"/>
    <w:link w:val="Ttulo3"/>
    <w:uiPriority w:val="99"/>
    <w:semiHidden/>
    <w:locked/>
    <w:rsid w:val="00C86210"/>
    <w:rPr>
      <w:rFonts w:ascii="Cambria" w:hAnsi="Cambria" w:cs="Times New Roman"/>
      <w:b/>
      <w:bCs/>
      <w:sz w:val="26"/>
      <w:szCs w:val="26"/>
    </w:rPr>
  </w:style>
  <w:style w:type="paragraph" w:styleId="Textoindependiente">
    <w:name w:val="Body Text"/>
    <w:basedOn w:val="Normal"/>
    <w:link w:val="TextoindependienteCar"/>
    <w:uiPriority w:val="99"/>
    <w:rsid w:val="00C53D2A"/>
    <w:pPr>
      <w:jc w:val="right"/>
    </w:pPr>
    <w:rPr>
      <w:rFonts w:ascii="Arial" w:hAnsi="Arial"/>
      <w:b/>
      <w:sz w:val="48"/>
      <w:szCs w:val="20"/>
    </w:rPr>
  </w:style>
  <w:style w:type="character" w:customStyle="1" w:styleId="TextoindependienteCar">
    <w:name w:val="Texto independiente Car"/>
    <w:basedOn w:val="Fuentedeprrafopredeter"/>
    <w:link w:val="Textoindependiente"/>
    <w:uiPriority w:val="99"/>
    <w:semiHidden/>
    <w:locked/>
    <w:rsid w:val="00C86210"/>
    <w:rPr>
      <w:rFonts w:cs="Times New Roman"/>
      <w:sz w:val="24"/>
      <w:szCs w:val="24"/>
    </w:rPr>
  </w:style>
  <w:style w:type="paragraph" w:styleId="Ttulo">
    <w:name w:val="Title"/>
    <w:basedOn w:val="Normal"/>
    <w:link w:val="TtuloCar"/>
    <w:uiPriority w:val="99"/>
    <w:qFormat/>
    <w:rsid w:val="000C1358"/>
    <w:pPr>
      <w:suppressAutoHyphens/>
      <w:jc w:val="center"/>
    </w:pPr>
    <w:rPr>
      <w:b/>
      <w:spacing w:val="-3"/>
      <w:sz w:val="40"/>
      <w:szCs w:val="20"/>
      <w:lang w:val="es-ES_tradnl"/>
    </w:rPr>
  </w:style>
  <w:style w:type="character" w:customStyle="1" w:styleId="TtuloCar">
    <w:name w:val="Título Car"/>
    <w:basedOn w:val="Fuentedeprrafopredeter"/>
    <w:link w:val="Ttulo"/>
    <w:uiPriority w:val="99"/>
    <w:locked/>
    <w:rsid w:val="00C86210"/>
    <w:rPr>
      <w:rFonts w:ascii="Cambria" w:hAnsi="Cambria" w:cs="Times New Roman"/>
      <w:b/>
      <w:bCs/>
      <w:kern w:val="28"/>
      <w:sz w:val="32"/>
      <w:szCs w:val="32"/>
    </w:rPr>
  </w:style>
  <w:style w:type="paragraph" w:styleId="Encabezado">
    <w:name w:val="header"/>
    <w:basedOn w:val="Normal"/>
    <w:link w:val="EncabezadoCar"/>
    <w:uiPriority w:val="99"/>
    <w:rsid w:val="000C1358"/>
    <w:pPr>
      <w:tabs>
        <w:tab w:val="center" w:pos="4252"/>
        <w:tab w:val="right" w:pos="8504"/>
      </w:tabs>
    </w:pPr>
  </w:style>
  <w:style w:type="character" w:customStyle="1" w:styleId="EncabezadoCar">
    <w:name w:val="Encabezado Car"/>
    <w:basedOn w:val="Fuentedeprrafopredeter"/>
    <w:link w:val="Encabezado"/>
    <w:uiPriority w:val="99"/>
    <w:semiHidden/>
    <w:locked/>
    <w:rsid w:val="00C86210"/>
    <w:rPr>
      <w:rFonts w:cs="Times New Roman"/>
      <w:sz w:val="24"/>
      <w:szCs w:val="24"/>
    </w:rPr>
  </w:style>
  <w:style w:type="paragraph" w:styleId="Piedepgina">
    <w:name w:val="footer"/>
    <w:basedOn w:val="Normal"/>
    <w:link w:val="PiedepginaCar"/>
    <w:uiPriority w:val="99"/>
    <w:rsid w:val="000C1358"/>
    <w:pPr>
      <w:tabs>
        <w:tab w:val="center" w:pos="4252"/>
        <w:tab w:val="right" w:pos="8504"/>
      </w:tabs>
    </w:pPr>
  </w:style>
  <w:style w:type="character" w:customStyle="1" w:styleId="PiedepginaCar">
    <w:name w:val="Pie de página Car"/>
    <w:basedOn w:val="Fuentedeprrafopredeter"/>
    <w:link w:val="Piedepgina"/>
    <w:uiPriority w:val="99"/>
    <w:semiHidden/>
    <w:locked/>
    <w:rsid w:val="00C86210"/>
    <w:rPr>
      <w:rFonts w:cs="Times New Roman"/>
      <w:sz w:val="24"/>
      <w:szCs w:val="24"/>
    </w:rPr>
  </w:style>
  <w:style w:type="paragraph" w:styleId="Textodeglobo">
    <w:name w:val="Balloon Text"/>
    <w:basedOn w:val="Normal"/>
    <w:link w:val="TextodegloboCar"/>
    <w:uiPriority w:val="99"/>
    <w:semiHidden/>
    <w:rsid w:val="00A16C5B"/>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C86210"/>
    <w:rPr>
      <w:rFonts w:cs="Times New Roman"/>
      <w:sz w:val="2"/>
    </w:rPr>
  </w:style>
  <w:style w:type="paragraph" w:customStyle="1" w:styleId="Secretara">
    <w:name w:val="Secretaría"/>
    <w:basedOn w:val="Normal"/>
    <w:uiPriority w:val="99"/>
    <w:rsid w:val="0008540A"/>
    <w:pPr>
      <w:suppressAutoHyphens/>
      <w:spacing w:after="120"/>
      <w:ind w:firstLine="851"/>
    </w:pPr>
    <w:rPr>
      <w:kern w:val="1"/>
      <w:szCs w:val="20"/>
      <w:lang w:eastAsia="ar-SA"/>
    </w:rPr>
  </w:style>
  <w:style w:type="paragraph" w:styleId="Prrafodelista">
    <w:name w:val="List Paragraph"/>
    <w:basedOn w:val="Normal"/>
    <w:uiPriority w:val="34"/>
    <w:qFormat/>
    <w:rsid w:val="00CD0DA1"/>
    <w:pPr>
      <w:ind w:left="720"/>
      <w:contextualSpacing/>
    </w:pPr>
  </w:style>
  <w:style w:type="table" w:styleId="Tablaconcuadrcula">
    <w:name w:val="Table Grid"/>
    <w:basedOn w:val="Tablanormal"/>
    <w:locked/>
    <w:rsid w:val="00AD1CF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3089219">
      <w:bodyDiv w:val="1"/>
      <w:marLeft w:val="0"/>
      <w:marRight w:val="0"/>
      <w:marTop w:val="0"/>
      <w:marBottom w:val="0"/>
      <w:divBdr>
        <w:top w:val="none" w:sz="0" w:space="0" w:color="auto"/>
        <w:left w:val="none" w:sz="0" w:space="0" w:color="auto"/>
        <w:bottom w:val="none" w:sz="0" w:space="0" w:color="auto"/>
        <w:right w:val="none" w:sz="0" w:space="0" w:color="auto"/>
      </w:divBdr>
    </w:div>
    <w:div w:id="91126611">
      <w:marLeft w:val="0"/>
      <w:marRight w:val="0"/>
      <w:marTop w:val="0"/>
      <w:marBottom w:val="0"/>
      <w:divBdr>
        <w:top w:val="none" w:sz="0" w:space="0" w:color="auto"/>
        <w:left w:val="none" w:sz="0" w:space="0" w:color="auto"/>
        <w:bottom w:val="none" w:sz="0" w:space="0" w:color="auto"/>
        <w:right w:val="none" w:sz="0" w:space="0" w:color="auto"/>
      </w:divBdr>
    </w:div>
    <w:div w:id="91126612">
      <w:marLeft w:val="0"/>
      <w:marRight w:val="0"/>
      <w:marTop w:val="0"/>
      <w:marBottom w:val="0"/>
      <w:divBdr>
        <w:top w:val="none" w:sz="0" w:space="0" w:color="auto"/>
        <w:left w:val="none" w:sz="0" w:space="0" w:color="auto"/>
        <w:bottom w:val="none" w:sz="0" w:space="0" w:color="auto"/>
        <w:right w:val="none" w:sz="0" w:space="0" w:color="auto"/>
      </w:divBdr>
    </w:div>
    <w:div w:id="91126613">
      <w:marLeft w:val="0"/>
      <w:marRight w:val="0"/>
      <w:marTop w:val="0"/>
      <w:marBottom w:val="0"/>
      <w:divBdr>
        <w:top w:val="none" w:sz="0" w:space="0" w:color="auto"/>
        <w:left w:val="none" w:sz="0" w:space="0" w:color="auto"/>
        <w:bottom w:val="none" w:sz="0" w:space="0" w:color="auto"/>
        <w:right w:val="none" w:sz="0" w:space="0" w:color="auto"/>
      </w:divBdr>
    </w:div>
    <w:div w:id="91126614">
      <w:marLeft w:val="0"/>
      <w:marRight w:val="0"/>
      <w:marTop w:val="0"/>
      <w:marBottom w:val="0"/>
      <w:divBdr>
        <w:top w:val="none" w:sz="0" w:space="0" w:color="auto"/>
        <w:left w:val="none" w:sz="0" w:space="0" w:color="auto"/>
        <w:bottom w:val="none" w:sz="0" w:space="0" w:color="auto"/>
        <w:right w:val="none" w:sz="0" w:space="0" w:color="auto"/>
      </w:divBdr>
    </w:div>
    <w:div w:id="91126615">
      <w:marLeft w:val="0"/>
      <w:marRight w:val="0"/>
      <w:marTop w:val="0"/>
      <w:marBottom w:val="0"/>
      <w:divBdr>
        <w:top w:val="none" w:sz="0" w:space="0" w:color="auto"/>
        <w:left w:val="none" w:sz="0" w:space="0" w:color="auto"/>
        <w:bottom w:val="none" w:sz="0" w:space="0" w:color="auto"/>
        <w:right w:val="none" w:sz="0" w:space="0" w:color="auto"/>
      </w:divBdr>
    </w:div>
    <w:div w:id="91126616">
      <w:marLeft w:val="0"/>
      <w:marRight w:val="0"/>
      <w:marTop w:val="0"/>
      <w:marBottom w:val="0"/>
      <w:divBdr>
        <w:top w:val="none" w:sz="0" w:space="0" w:color="auto"/>
        <w:left w:val="none" w:sz="0" w:space="0" w:color="auto"/>
        <w:bottom w:val="none" w:sz="0" w:space="0" w:color="auto"/>
        <w:right w:val="none" w:sz="0" w:space="0" w:color="auto"/>
      </w:divBdr>
    </w:div>
    <w:div w:id="91126617">
      <w:marLeft w:val="0"/>
      <w:marRight w:val="0"/>
      <w:marTop w:val="0"/>
      <w:marBottom w:val="0"/>
      <w:divBdr>
        <w:top w:val="none" w:sz="0" w:space="0" w:color="auto"/>
        <w:left w:val="none" w:sz="0" w:space="0" w:color="auto"/>
        <w:bottom w:val="none" w:sz="0" w:space="0" w:color="auto"/>
        <w:right w:val="none" w:sz="0" w:space="0" w:color="auto"/>
      </w:divBdr>
    </w:div>
    <w:div w:id="91126618">
      <w:marLeft w:val="0"/>
      <w:marRight w:val="0"/>
      <w:marTop w:val="0"/>
      <w:marBottom w:val="0"/>
      <w:divBdr>
        <w:top w:val="none" w:sz="0" w:space="0" w:color="auto"/>
        <w:left w:val="none" w:sz="0" w:space="0" w:color="auto"/>
        <w:bottom w:val="none" w:sz="0" w:space="0" w:color="auto"/>
        <w:right w:val="none" w:sz="0" w:space="0" w:color="auto"/>
      </w:divBdr>
    </w:div>
    <w:div w:id="91126619">
      <w:marLeft w:val="0"/>
      <w:marRight w:val="0"/>
      <w:marTop w:val="0"/>
      <w:marBottom w:val="0"/>
      <w:divBdr>
        <w:top w:val="none" w:sz="0" w:space="0" w:color="auto"/>
        <w:left w:val="none" w:sz="0" w:space="0" w:color="auto"/>
        <w:bottom w:val="none" w:sz="0" w:space="0" w:color="auto"/>
        <w:right w:val="none" w:sz="0" w:space="0" w:color="auto"/>
      </w:divBdr>
    </w:div>
    <w:div w:id="91126620">
      <w:marLeft w:val="0"/>
      <w:marRight w:val="0"/>
      <w:marTop w:val="0"/>
      <w:marBottom w:val="0"/>
      <w:divBdr>
        <w:top w:val="none" w:sz="0" w:space="0" w:color="auto"/>
        <w:left w:val="none" w:sz="0" w:space="0" w:color="auto"/>
        <w:bottom w:val="none" w:sz="0" w:space="0" w:color="auto"/>
        <w:right w:val="none" w:sz="0" w:space="0" w:color="auto"/>
      </w:divBdr>
    </w:div>
    <w:div w:id="132329736">
      <w:bodyDiv w:val="1"/>
      <w:marLeft w:val="0"/>
      <w:marRight w:val="0"/>
      <w:marTop w:val="0"/>
      <w:marBottom w:val="0"/>
      <w:divBdr>
        <w:top w:val="none" w:sz="0" w:space="0" w:color="auto"/>
        <w:left w:val="none" w:sz="0" w:space="0" w:color="auto"/>
        <w:bottom w:val="none" w:sz="0" w:space="0" w:color="auto"/>
        <w:right w:val="none" w:sz="0" w:space="0" w:color="auto"/>
      </w:divBdr>
    </w:div>
    <w:div w:id="190925326">
      <w:bodyDiv w:val="1"/>
      <w:marLeft w:val="0"/>
      <w:marRight w:val="0"/>
      <w:marTop w:val="0"/>
      <w:marBottom w:val="0"/>
      <w:divBdr>
        <w:top w:val="none" w:sz="0" w:space="0" w:color="auto"/>
        <w:left w:val="none" w:sz="0" w:space="0" w:color="auto"/>
        <w:bottom w:val="none" w:sz="0" w:space="0" w:color="auto"/>
        <w:right w:val="none" w:sz="0" w:space="0" w:color="auto"/>
      </w:divBdr>
    </w:div>
    <w:div w:id="193422182">
      <w:bodyDiv w:val="1"/>
      <w:marLeft w:val="0"/>
      <w:marRight w:val="0"/>
      <w:marTop w:val="0"/>
      <w:marBottom w:val="0"/>
      <w:divBdr>
        <w:top w:val="none" w:sz="0" w:space="0" w:color="auto"/>
        <w:left w:val="none" w:sz="0" w:space="0" w:color="auto"/>
        <w:bottom w:val="none" w:sz="0" w:space="0" w:color="auto"/>
        <w:right w:val="none" w:sz="0" w:space="0" w:color="auto"/>
      </w:divBdr>
    </w:div>
    <w:div w:id="208231638">
      <w:bodyDiv w:val="1"/>
      <w:marLeft w:val="0"/>
      <w:marRight w:val="0"/>
      <w:marTop w:val="0"/>
      <w:marBottom w:val="0"/>
      <w:divBdr>
        <w:top w:val="none" w:sz="0" w:space="0" w:color="auto"/>
        <w:left w:val="none" w:sz="0" w:space="0" w:color="auto"/>
        <w:bottom w:val="none" w:sz="0" w:space="0" w:color="auto"/>
        <w:right w:val="none" w:sz="0" w:space="0" w:color="auto"/>
      </w:divBdr>
    </w:div>
    <w:div w:id="406417737">
      <w:bodyDiv w:val="1"/>
      <w:marLeft w:val="0"/>
      <w:marRight w:val="0"/>
      <w:marTop w:val="0"/>
      <w:marBottom w:val="0"/>
      <w:divBdr>
        <w:top w:val="none" w:sz="0" w:space="0" w:color="auto"/>
        <w:left w:val="none" w:sz="0" w:space="0" w:color="auto"/>
        <w:bottom w:val="none" w:sz="0" w:space="0" w:color="auto"/>
        <w:right w:val="none" w:sz="0" w:space="0" w:color="auto"/>
      </w:divBdr>
    </w:div>
    <w:div w:id="458301705">
      <w:bodyDiv w:val="1"/>
      <w:marLeft w:val="0"/>
      <w:marRight w:val="0"/>
      <w:marTop w:val="0"/>
      <w:marBottom w:val="0"/>
      <w:divBdr>
        <w:top w:val="none" w:sz="0" w:space="0" w:color="auto"/>
        <w:left w:val="none" w:sz="0" w:space="0" w:color="auto"/>
        <w:bottom w:val="none" w:sz="0" w:space="0" w:color="auto"/>
        <w:right w:val="none" w:sz="0" w:space="0" w:color="auto"/>
      </w:divBdr>
    </w:div>
    <w:div w:id="515313873">
      <w:bodyDiv w:val="1"/>
      <w:marLeft w:val="0"/>
      <w:marRight w:val="0"/>
      <w:marTop w:val="0"/>
      <w:marBottom w:val="0"/>
      <w:divBdr>
        <w:top w:val="none" w:sz="0" w:space="0" w:color="auto"/>
        <w:left w:val="none" w:sz="0" w:space="0" w:color="auto"/>
        <w:bottom w:val="none" w:sz="0" w:space="0" w:color="auto"/>
        <w:right w:val="none" w:sz="0" w:space="0" w:color="auto"/>
      </w:divBdr>
    </w:div>
    <w:div w:id="552890511">
      <w:bodyDiv w:val="1"/>
      <w:marLeft w:val="0"/>
      <w:marRight w:val="0"/>
      <w:marTop w:val="0"/>
      <w:marBottom w:val="0"/>
      <w:divBdr>
        <w:top w:val="none" w:sz="0" w:space="0" w:color="auto"/>
        <w:left w:val="none" w:sz="0" w:space="0" w:color="auto"/>
        <w:bottom w:val="none" w:sz="0" w:space="0" w:color="auto"/>
        <w:right w:val="none" w:sz="0" w:space="0" w:color="auto"/>
      </w:divBdr>
    </w:div>
    <w:div w:id="562838585">
      <w:bodyDiv w:val="1"/>
      <w:marLeft w:val="0"/>
      <w:marRight w:val="0"/>
      <w:marTop w:val="0"/>
      <w:marBottom w:val="0"/>
      <w:divBdr>
        <w:top w:val="none" w:sz="0" w:space="0" w:color="auto"/>
        <w:left w:val="none" w:sz="0" w:space="0" w:color="auto"/>
        <w:bottom w:val="none" w:sz="0" w:space="0" w:color="auto"/>
        <w:right w:val="none" w:sz="0" w:space="0" w:color="auto"/>
      </w:divBdr>
    </w:div>
    <w:div w:id="609701620">
      <w:bodyDiv w:val="1"/>
      <w:marLeft w:val="0"/>
      <w:marRight w:val="0"/>
      <w:marTop w:val="0"/>
      <w:marBottom w:val="0"/>
      <w:divBdr>
        <w:top w:val="none" w:sz="0" w:space="0" w:color="auto"/>
        <w:left w:val="none" w:sz="0" w:space="0" w:color="auto"/>
        <w:bottom w:val="none" w:sz="0" w:space="0" w:color="auto"/>
        <w:right w:val="none" w:sz="0" w:space="0" w:color="auto"/>
      </w:divBdr>
    </w:div>
    <w:div w:id="641152645">
      <w:bodyDiv w:val="1"/>
      <w:marLeft w:val="0"/>
      <w:marRight w:val="0"/>
      <w:marTop w:val="0"/>
      <w:marBottom w:val="0"/>
      <w:divBdr>
        <w:top w:val="none" w:sz="0" w:space="0" w:color="auto"/>
        <w:left w:val="none" w:sz="0" w:space="0" w:color="auto"/>
        <w:bottom w:val="none" w:sz="0" w:space="0" w:color="auto"/>
        <w:right w:val="none" w:sz="0" w:space="0" w:color="auto"/>
      </w:divBdr>
    </w:div>
    <w:div w:id="758984694">
      <w:bodyDiv w:val="1"/>
      <w:marLeft w:val="0"/>
      <w:marRight w:val="0"/>
      <w:marTop w:val="0"/>
      <w:marBottom w:val="0"/>
      <w:divBdr>
        <w:top w:val="none" w:sz="0" w:space="0" w:color="auto"/>
        <w:left w:val="none" w:sz="0" w:space="0" w:color="auto"/>
        <w:bottom w:val="none" w:sz="0" w:space="0" w:color="auto"/>
        <w:right w:val="none" w:sz="0" w:space="0" w:color="auto"/>
      </w:divBdr>
    </w:div>
    <w:div w:id="789206702">
      <w:bodyDiv w:val="1"/>
      <w:marLeft w:val="0"/>
      <w:marRight w:val="0"/>
      <w:marTop w:val="0"/>
      <w:marBottom w:val="0"/>
      <w:divBdr>
        <w:top w:val="none" w:sz="0" w:space="0" w:color="auto"/>
        <w:left w:val="none" w:sz="0" w:space="0" w:color="auto"/>
        <w:bottom w:val="none" w:sz="0" w:space="0" w:color="auto"/>
        <w:right w:val="none" w:sz="0" w:space="0" w:color="auto"/>
      </w:divBdr>
    </w:div>
    <w:div w:id="913196897">
      <w:bodyDiv w:val="1"/>
      <w:marLeft w:val="0"/>
      <w:marRight w:val="0"/>
      <w:marTop w:val="0"/>
      <w:marBottom w:val="0"/>
      <w:divBdr>
        <w:top w:val="none" w:sz="0" w:space="0" w:color="auto"/>
        <w:left w:val="none" w:sz="0" w:space="0" w:color="auto"/>
        <w:bottom w:val="none" w:sz="0" w:space="0" w:color="auto"/>
        <w:right w:val="none" w:sz="0" w:space="0" w:color="auto"/>
      </w:divBdr>
    </w:div>
    <w:div w:id="941181047">
      <w:bodyDiv w:val="1"/>
      <w:marLeft w:val="0"/>
      <w:marRight w:val="0"/>
      <w:marTop w:val="0"/>
      <w:marBottom w:val="0"/>
      <w:divBdr>
        <w:top w:val="none" w:sz="0" w:space="0" w:color="auto"/>
        <w:left w:val="none" w:sz="0" w:space="0" w:color="auto"/>
        <w:bottom w:val="none" w:sz="0" w:space="0" w:color="auto"/>
        <w:right w:val="none" w:sz="0" w:space="0" w:color="auto"/>
      </w:divBdr>
    </w:div>
    <w:div w:id="973144592">
      <w:bodyDiv w:val="1"/>
      <w:marLeft w:val="0"/>
      <w:marRight w:val="0"/>
      <w:marTop w:val="0"/>
      <w:marBottom w:val="0"/>
      <w:divBdr>
        <w:top w:val="none" w:sz="0" w:space="0" w:color="auto"/>
        <w:left w:val="none" w:sz="0" w:space="0" w:color="auto"/>
        <w:bottom w:val="none" w:sz="0" w:space="0" w:color="auto"/>
        <w:right w:val="none" w:sz="0" w:space="0" w:color="auto"/>
      </w:divBdr>
    </w:div>
    <w:div w:id="975456342">
      <w:bodyDiv w:val="1"/>
      <w:marLeft w:val="0"/>
      <w:marRight w:val="0"/>
      <w:marTop w:val="0"/>
      <w:marBottom w:val="0"/>
      <w:divBdr>
        <w:top w:val="none" w:sz="0" w:space="0" w:color="auto"/>
        <w:left w:val="none" w:sz="0" w:space="0" w:color="auto"/>
        <w:bottom w:val="none" w:sz="0" w:space="0" w:color="auto"/>
        <w:right w:val="none" w:sz="0" w:space="0" w:color="auto"/>
      </w:divBdr>
    </w:div>
    <w:div w:id="989989232">
      <w:bodyDiv w:val="1"/>
      <w:marLeft w:val="0"/>
      <w:marRight w:val="0"/>
      <w:marTop w:val="0"/>
      <w:marBottom w:val="0"/>
      <w:divBdr>
        <w:top w:val="none" w:sz="0" w:space="0" w:color="auto"/>
        <w:left w:val="none" w:sz="0" w:space="0" w:color="auto"/>
        <w:bottom w:val="none" w:sz="0" w:space="0" w:color="auto"/>
        <w:right w:val="none" w:sz="0" w:space="0" w:color="auto"/>
      </w:divBdr>
    </w:div>
    <w:div w:id="1088692169">
      <w:bodyDiv w:val="1"/>
      <w:marLeft w:val="0"/>
      <w:marRight w:val="0"/>
      <w:marTop w:val="0"/>
      <w:marBottom w:val="0"/>
      <w:divBdr>
        <w:top w:val="none" w:sz="0" w:space="0" w:color="auto"/>
        <w:left w:val="none" w:sz="0" w:space="0" w:color="auto"/>
        <w:bottom w:val="none" w:sz="0" w:space="0" w:color="auto"/>
        <w:right w:val="none" w:sz="0" w:space="0" w:color="auto"/>
      </w:divBdr>
    </w:div>
    <w:div w:id="1110858805">
      <w:bodyDiv w:val="1"/>
      <w:marLeft w:val="0"/>
      <w:marRight w:val="0"/>
      <w:marTop w:val="0"/>
      <w:marBottom w:val="0"/>
      <w:divBdr>
        <w:top w:val="none" w:sz="0" w:space="0" w:color="auto"/>
        <w:left w:val="none" w:sz="0" w:space="0" w:color="auto"/>
        <w:bottom w:val="none" w:sz="0" w:space="0" w:color="auto"/>
        <w:right w:val="none" w:sz="0" w:space="0" w:color="auto"/>
      </w:divBdr>
    </w:div>
    <w:div w:id="1222330726">
      <w:bodyDiv w:val="1"/>
      <w:marLeft w:val="0"/>
      <w:marRight w:val="0"/>
      <w:marTop w:val="0"/>
      <w:marBottom w:val="0"/>
      <w:divBdr>
        <w:top w:val="none" w:sz="0" w:space="0" w:color="auto"/>
        <w:left w:val="none" w:sz="0" w:space="0" w:color="auto"/>
        <w:bottom w:val="none" w:sz="0" w:space="0" w:color="auto"/>
        <w:right w:val="none" w:sz="0" w:space="0" w:color="auto"/>
      </w:divBdr>
    </w:div>
    <w:div w:id="1226143699">
      <w:bodyDiv w:val="1"/>
      <w:marLeft w:val="0"/>
      <w:marRight w:val="0"/>
      <w:marTop w:val="0"/>
      <w:marBottom w:val="0"/>
      <w:divBdr>
        <w:top w:val="none" w:sz="0" w:space="0" w:color="auto"/>
        <w:left w:val="none" w:sz="0" w:space="0" w:color="auto"/>
        <w:bottom w:val="none" w:sz="0" w:space="0" w:color="auto"/>
        <w:right w:val="none" w:sz="0" w:space="0" w:color="auto"/>
      </w:divBdr>
    </w:div>
    <w:div w:id="1250894031">
      <w:bodyDiv w:val="1"/>
      <w:marLeft w:val="0"/>
      <w:marRight w:val="0"/>
      <w:marTop w:val="0"/>
      <w:marBottom w:val="0"/>
      <w:divBdr>
        <w:top w:val="none" w:sz="0" w:space="0" w:color="auto"/>
        <w:left w:val="none" w:sz="0" w:space="0" w:color="auto"/>
        <w:bottom w:val="none" w:sz="0" w:space="0" w:color="auto"/>
        <w:right w:val="none" w:sz="0" w:space="0" w:color="auto"/>
      </w:divBdr>
    </w:div>
    <w:div w:id="1272854768">
      <w:bodyDiv w:val="1"/>
      <w:marLeft w:val="0"/>
      <w:marRight w:val="0"/>
      <w:marTop w:val="0"/>
      <w:marBottom w:val="0"/>
      <w:divBdr>
        <w:top w:val="none" w:sz="0" w:space="0" w:color="auto"/>
        <w:left w:val="none" w:sz="0" w:space="0" w:color="auto"/>
        <w:bottom w:val="none" w:sz="0" w:space="0" w:color="auto"/>
        <w:right w:val="none" w:sz="0" w:space="0" w:color="auto"/>
      </w:divBdr>
    </w:div>
    <w:div w:id="1282566196">
      <w:bodyDiv w:val="1"/>
      <w:marLeft w:val="0"/>
      <w:marRight w:val="0"/>
      <w:marTop w:val="0"/>
      <w:marBottom w:val="0"/>
      <w:divBdr>
        <w:top w:val="none" w:sz="0" w:space="0" w:color="auto"/>
        <w:left w:val="none" w:sz="0" w:space="0" w:color="auto"/>
        <w:bottom w:val="none" w:sz="0" w:space="0" w:color="auto"/>
        <w:right w:val="none" w:sz="0" w:space="0" w:color="auto"/>
      </w:divBdr>
    </w:div>
    <w:div w:id="1400323647">
      <w:bodyDiv w:val="1"/>
      <w:marLeft w:val="0"/>
      <w:marRight w:val="0"/>
      <w:marTop w:val="0"/>
      <w:marBottom w:val="0"/>
      <w:divBdr>
        <w:top w:val="none" w:sz="0" w:space="0" w:color="auto"/>
        <w:left w:val="none" w:sz="0" w:space="0" w:color="auto"/>
        <w:bottom w:val="none" w:sz="0" w:space="0" w:color="auto"/>
        <w:right w:val="none" w:sz="0" w:space="0" w:color="auto"/>
      </w:divBdr>
    </w:div>
    <w:div w:id="1528450866">
      <w:bodyDiv w:val="1"/>
      <w:marLeft w:val="0"/>
      <w:marRight w:val="0"/>
      <w:marTop w:val="0"/>
      <w:marBottom w:val="0"/>
      <w:divBdr>
        <w:top w:val="none" w:sz="0" w:space="0" w:color="auto"/>
        <w:left w:val="none" w:sz="0" w:space="0" w:color="auto"/>
        <w:bottom w:val="none" w:sz="0" w:space="0" w:color="auto"/>
        <w:right w:val="none" w:sz="0" w:space="0" w:color="auto"/>
      </w:divBdr>
    </w:div>
    <w:div w:id="1620212023">
      <w:bodyDiv w:val="1"/>
      <w:marLeft w:val="0"/>
      <w:marRight w:val="0"/>
      <w:marTop w:val="0"/>
      <w:marBottom w:val="0"/>
      <w:divBdr>
        <w:top w:val="none" w:sz="0" w:space="0" w:color="auto"/>
        <w:left w:val="none" w:sz="0" w:space="0" w:color="auto"/>
        <w:bottom w:val="none" w:sz="0" w:space="0" w:color="auto"/>
        <w:right w:val="none" w:sz="0" w:space="0" w:color="auto"/>
      </w:divBdr>
    </w:div>
    <w:div w:id="1644968914">
      <w:bodyDiv w:val="1"/>
      <w:marLeft w:val="0"/>
      <w:marRight w:val="0"/>
      <w:marTop w:val="0"/>
      <w:marBottom w:val="0"/>
      <w:divBdr>
        <w:top w:val="none" w:sz="0" w:space="0" w:color="auto"/>
        <w:left w:val="none" w:sz="0" w:space="0" w:color="auto"/>
        <w:bottom w:val="none" w:sz="0" w:space="0" w:color="auto"/>
        <w:right w:val="none" w:sz="0" w:space="0" w:color="auto"/>
      </w:divBdr>
    </w:div>
    <w:div w:id="1679431656">
      <w:bodyDiv w:val="1"/>
      <w:marLeft w:val="0"/>
      <w:marRight w:val="0"/>
      <w:marTop w:val="0"/>
      <w:marBottom w:val="0"/>
      <w:divBdr>
        <w:top w:val="none" w:sz="0" w:space="0" w:color="auto"/>
        <w:left w:val="none" w:sz="0" w:space="0" w:color="auto"/>
        <w:bottom w:val="none" w:sz="0" w:space="0" w:color="auto"/>
        <w:right w:val="none" w:sz="0" w:space="0" w:color="auto"/>
      </w:divBdr>
    </w:div>
    <w:div w:id="1794787504">
      <w:bodyDiv w:val="1"/>
      <w:marLeft w:val="0"/>
      <w:marRight w:val="0"/>
      <w:marTop w:val="0"/>
      <w:marBottom w:val="0"/>
      <w:divBdr>
        <w:top w:val="none" w:sz="0" w:space="0" w:color="auto"/>
        <w:left w:val="none" w:sz="0" w:space="0" w:color="auto"/>
        <w:bottom w:val="none" w:sz="0" w:space="0" w:color="auto"/>
        <w:right w:val="none" w:sz="0" w:space="0" w:color="auto"/>
      </w:divBdr>
    </w:div>
    <w:div w:id="1815637836">
      <w:bodyDiv w:val="1"/>
      <w:marLeft w:val="0"/>
      <w:marRight w:val="0"/>
      <w:marTop w:val="0"/>
      <w:marBottom w:val="0"/>
      <w:divBdr>
        <w:top w:val="none" w:sz="0" w:space="0" w:color="auto"/>
        <w:left w:val="none" w:sz="0" w:space="0" w:color="auto"/>
        <w:bottom w:val="none" w:sz="0" w:space="0" w:color="auto"/>
        <w:right w:val="none" w:sz="0" w:space="0" w:color="auto"/>
      </w:divBdr>
    </w:div>
    <w:div w:id="1819036260">
      <w:bodyDiv w:val="1"/>
      <w:marLeft w:val="0"/>
      <w:marRight w:val="0"/>
      <w:marTop w:val="0"/>
      <w:marBottom w:val="0"/>
      <w:divBdr>
        <w:top w:val="none" w:sz="0" w:space="0" w:color="auto"/>
        <w:left w:val="none" w:sz="0" w:space="0" w:color="auto"/>
        <w:bottom w:val="none" w:sz="0" w:space="0" w:color="auto"/>
        <w:right w:val="none" w:sz="0" w:space="0" w:color="auto"/>
      </w:divBdr>
    </w:div>
    <w:div w:id="1820884029">
      <w:bodyDiv w:val="1"/>
      <w:marLeft w:val="0"/>
      <w:marRight w:val="0"/>
      <w:marTop w:val="0"/>
      <w:marBottom w:val="0"/>
      <w:divBdr>
        <w:top w:val="none" w:sz="0" w:space="0" w:color="auto"/>
        <w:left w:val="none" w:sz="0" w:space="0" w:color="auto"/>
        <w:bottom w:val="none" w:sz="0" w:space="0" w:color="auto"/>
        <w:right w:val="none" w:sz="0" w:space="0" w:color="auto"/>
      </w:divBdr>
    </w:div>
    <w:div w:id="1851219347">
      <w:bodyDiv w:val="1"/>
      <w:marLeft w:val="0"/>
      <w:marRight w:val="0"/>
      <w:marTop w:val="0"/>
      <w:marBottom w:val="0"/>
      <w:divBdr>
        <w:top w:val="none" w:sz="0" w:space="0" w:color="auto"/>
        <w:left w:val="none" w:sz="0" w:space="0" w:color="auto"/>
        <w:bottom w:val="none" w:sz="0" w:space="0" w:color="auto"/>
        <w:right w:val="none" w:sz="0" w:space="0" w:color="auto"/>
      </w:divBdr>
    </w:div>
    <w:div w:id="1894806268">
      <w:bodyDiv w:val="1"/>
      <w:marLeft w:val="0"/>
      <w:marRight w:val="0"/>
      <w:marTop w:val="0"/>
      <w:marBottom w:val="0"/>
      <w:divBdr>
        <w:top w:val="none" w:sz="0" w:space="0" w:color="auto"/>
        <w:left w:val="none" w:sz="0" w:space="0" w:color="auto"/>
        <w:bottom w:val="none" w:sz="0" w:space="0" w:color="auto"/>
        <w:right w:val="none" w:sz="0" w:space="0" w:color="auto"/>
      </w:divBdr>
    </w:div>
    <w:div w:id="1978143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04BC4E-EC9E-4378-9E44-19936DA5F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24</Pages>
  <Words>8057</Words>
  <Characters>47215</Characters>
  <Application>Microsoft Office Word</Application>
  <DocSecurity>0</DocSecurity>
  <Lines>393</Lines>
  <Paragraphs>110</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55162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agarcia</dc:creator>
  <cp:lastModifiedBy>Ana Belén Felipe Herrera</cp:lastModifiedBy>
  <cp:revision>3</cp:revision>
  <cp:lastPrinted>2019-03-20T18:02:00Z</cp:lastPrinted>
  <dcterms:created xsi:type="dcterms:W3CDTF">2019-03-25T13:39:00Z</dcterms:created>
  <dcterms:modified xsi:type="dcterms:W3CDTF">2019-03-25T13:39:00Z</dcterms:modified>
</cp:coreProperties>
</file>